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8.xml" ContentType="application/vnd.openxmlformats-officedocument.wordprocessingml.header+xml"/>
  <Override PartName="/word/header19.xml" ContentType="application/vnd.openxmlformats-officedocument.wordprocessingml.header+xml"/>
  <Override PartName="/word/charts/chart3.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56" w:type="dxa"/>
        <w:jc w:val="center"/>
        <w:tblInd w:w="-189" w:type="dxa"/>
        <w:tblLayout w:type="fixed"/>
        <w:tblCellMar>
          <w:left w:w="0" w:type="dxa"/>
          <w:right w:w="0" w:type="dxa"/>
        </w:tblCellMar>
        <w:tblLook w:val="0000" w:firstRow="0" w:lastRow="0" w:firstColumn="0" w:lastColumn="0" w:noHBand="0" w:noVBand="0"/>
      </w:tblPr>
      <w:tblGrid>
        <w:gridCol w:w="4432"/>
        <w:gridCol w:w="1646"/>
        <w:gridCol w:w="4478"/>
      </w:tblGrid>
      <w:tr w:rsidR="00AD789A" w:rsidRPr="00407BB6" w:rsidTr="0061421B">
        <w:trPr>
          <w:trHeight w:val="1760"/>
          <w:jc w:val="center"/>
        </w:trPr>
        <w:tc>
          <w:tcPr>
            <w:tcW w:w="4432" w:type="dxa"/>
          </w:tcPr>
          <w:p w:rsidR="00AD789A" w:rsidRPr="00407BB6" w:rsidRDefault="00AD789A" w:rsidP="00EA7607"/>
        </w:tc>
        <w:tc>
          <w:tcPr>
            <w:tcW w:w="1646" w:type="dxa"/>
          </w:tcPr>
          <w:p w:rsidR="00AD789A" w:rsidRPr="00ED2DD8" w:rsidRDefault="00DA18A0" w:rsidP="00DA18A0">
            <w:pPr>
              <w:pStyle w:val="LogoUPOV"/>
              <w:spacing w:before="840"/>
            </w:pPr>
            <w:r w:rsidRPr="00ED2DD8">
              <w:rPr>
                <w:noProof/>
                <w:lang w:val="en-US"/>
              </w:rPr>
              <w:drawing>
                <wp:inline distT="0" distB="0" distL="0" distR="0" wp14:anchorId="7517B343" wp14:editId="2944FBAA">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478" w:type="dxa"/>
            <w:vAlign w:val="center"/>
          </w:tcPr>
          <w:p w:rsidR="00AD789A" w:rsidRPr="00ED2DD8" w:rsidRDefault="00BA0D02" w:rsidP="00EA7607">
            <w:pPr>
              <w:pStyle w:val="Lettrine"/>
              <w:ind w:right="284"/>
            </w:pPr>
            <w:r w:rsidRPr="00ED2DD8">
              <w:t>S</w:t>
            </w:r>
          </w:p>
          <w:p w:rsidR="00AD789A" w:rsidRPr="00ED2DD8" w:rsidRDefault="00454F83" w:rsidP="0061421B">
            <w:pPr>
              <w:pStyle w:val="Code"/>
              <w:spacing w:line="280" w:lineRule="exact"/>
              <w:ind w:left="1152"/>
            </w:pPr>
            <w:r w:rsidRPr="00ED2DD8">
              <w:t>TGP</w:t>
            </w:r>
            <w:r w:rsidR="00ED2C36" w:rsidRPr="00ED2DD8">
              <w:t>/8/3 Draft 1</w:t>
            </w:r>
          </w:p>
          <w:p w:rsidR="00AD789A" w:rsidRPr="00ED2DD8" w:rsidRDefault="00AD789A" w:rsidP="0061421B">
            <w:pPr>
              <w:pStyle w:val="Code"/>
              <w:spacing w:line="280" w:lineRule="exact"/>
              <w:ind w:left="1152"/>
              <w:rPr>
                <w:spacing w:val="0"/>
              </w:rPr>
            </w:pPr>
            <w:r w:rsidRPr="00ED2DD8">
              <w:rPr>
                <w:spacing w:val="0"/>
              </w:rPr>
              <w:t xml:space="preserve">ORIGINAL:  </w:t>
            </w:r>
            <w:r w:rsidR="00BA0D02" w:rsidRPr="00ED2DD8">
              <w:rPr>
                <w:b w:val="0"/>
                <w:spacing w:val="0"/>
              </w:rPr>
              <w:t>Inglés</w:t>
            </w:r>
          </w:p>
          <w:p w:rsidR="00AD789A" w:rsidRPr="00407BB6" w:rsidRDefault="00BA0D02" w:rsidP="00ED2DD8">
            <w:pPr>
              <w:pStyle w:val="Code"/>
              <w:spacing w:line="280" w:lineRule="exact"/>
              <w:ind w:left="1152"/>
            </w:pPr>
            <w:r w:rsidRPr="00ED2DD8">
              <w:rPr>
                <w:spacing w:val="0"/>
              </w:rPr>
              <w:t>FECHA</w:t>
            </w:r>
            <w:r w:rsidR="00AD789A" w:rsidRPr="00ED2DD8">
              <w:rPr>
                <w:spacing w:val="0"/>
              </w:rPr>
              <w:t>:</w:t>
            </w:r>
            <w:r w:rsidR="00AD789A" w:rsidRPr="00ED2DD8">
              <w:rPr>
                <w:b w:val="0"/>
                <w:spacing w:val="0"/>
              </w:rPr>
              <w:t xml:space="preserve">  </w:t>
            </w:r>
            <w:r w:rsidR="00ED2DD8" w:rsidRPr="00ED2DD8">
              <w:rPr>
                <w:b w:val="0"/>
                <w:spacing w:val="0"/>
              </w:rPr>
              <w:t>4 de octubre</w:t>
            </w:r>
            <w:r w:rsidR="00ED2C36" w:rsidRPr="00ED2DD8">
              <w:rPr>
                <w:b w:val="0"/>
                <w:spacing w:val="0"/>
              </w:rPr>
              <w:t xml:space="preserve"> de 2016</w:t>
            </w:r>
          </w:p>
        </w:tc>
      </w:tr>
      <w:tr w:rsidR="00AD789A" w:rsidRPr="00407BB6" w:rsidTr="0061421B">
        <w:trPr>
          <w:jc w:val="center"/>
        </w:trPr>
        <w:tc>
          <w:tcPr>
            <w:tcW w:w="10556" w:type="dxa"/>
            <w:gridSpan w:val="3"/>
          </w:tcPr>
          <w:p w:rsidR="00AD789A" w:rsidRPr="00407BB6" w:rsidRDefault="00BA0D02" w:rsidP="00EA7607">
            <w:pPr>
              <w:pStyle w:val="TitreUpov"/>
              <w:rPr>
                <w:rFonts w:ascii="Arial Bold" w:hAnsi="Arial Bold"/>
                <w:spacing w:val="2"/>
                <w:szCs w:val="24"/>
              </w:rPr>
            </w:pPr>
            <w:r w:rsidRPr="00407BB6">
              <w:rPr>
                <w:rFonts w:ascii="Arial Bold" w:hAnsi="Arial Bold"/>
                <w:snapToGrid w:val="0"/>
                <w:spacing w:val="2"/>
                <w:szCs w:val="24"/>
              </w:rPr>
              <w:t>UNIÓN INTERNACIONAL PARA LA PROTECCIÓN DE LAS OBTENCIONES VEGETALES</w:t>
            </w:r>
          </w:p>
        </w:tc>
      </w:tr>
      <w:tr w:rsidR="00AD789A" w:rsidRPr="00407BB6" w:rsidTr="0061421B">
        <w:trPr>
          <w:jc w:val="center"/>
        </w:trPr>
        <w:tc>
          <w:tcPr>
            <w:tcW w:w="10556" w:type="dxa"/>
            <w:gridSpan w:val="3"/>
          </w:tcPr>
          <w:p w:rsidR="00AD789A" w:rsidRPr="00407BB6" w:rsidRDefault="007E7C87" w:rsidP="00EA7607">
            <w:pPr>
              <w:pStyle w:val="Country"/>
            </w:pPr>
            <w:r w:rsidRPr="00407BB6">
              <w:t>Ginebra</w:t>
            </w:r>
          </w:p>
        </w:tc>
      </w:tr>
    </w:tbl>
    <w:p w:rsidR="00294032" w:rsidRPr="00407BB6" w:rsidRDefault="00294032" w:rsidP="00294032"/>
    <w:p w:rsidR="00ED2C36" w:rsidRPr="00407BB6" w:rsidRDefault="00ED2C36" w:rsidP="00ED2C3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ED2C36" w:rsidRPr="00407BB6" w:rsidTr="00703A1D">
        <w:tc>
          <w:tcPr>
            <w:tcW w:w="9639" w:type="dxa"/>
            <w:shd w:val="pct15" w:color="auto" w:fill="FFFFFF"/>
            <w:vAlign w:val="center"/>
          </w:tcPr>
          <w:p w:rsidR="00ED2C36" w:rsidRPr="00407BB6" w:rsidRDefault="00ED2C36" w:rsidP="00703A1D">
            <w:pPr>
              <w:pStyle w:val="TitleofSection"/>
              <w:spacing w:before="240" w:after="240"/>
              <w:rPr>
                <w:lang w:val="es-ES_tradnl"/>
              </w:rPr>
            </w:pPr>
            <w:r w:rsidRPr="00407BB6">
              <w:rPr>
                <w:lang w:val="es-ES_tradnl"/>
              </w:rPr>
              <w:t>PROYECTO</w:t>
            </w:r>
          </w:p>
        </w:tc>
      </w:tr>
    </w:tbl>
    <w:p w:rsidR="00ED2C36" w:rsidRPr="00407BB6" w:rsidRDefault="00ED2C36" w:rsidP="00ED2C36"/>
    <w:p w:rsidR="00294032" w:rsidRPr="00407BB6" w:rsidRDefault="00294032" w:rsidP="00294032"/>
    <w:p w:rsidR="007E7C87" w:rsidRPr="00407BB6" w:rsidRDefault="007E7C87" w:rsidP="007E7C87">
      <w:pPr>
        <w:jc w:val="center"/>
        <w:rPr>
          <w:u w:val="single"/>
        </w:rPr>
      </w:pPr>
      <w:r w:rsidRPr="00407BB6">
        <w:rPr>
          <w:u w:val="single"/>
        </w:rPr>
        <w:t>Documento c</w:t>
      </w:r>
      <w:bookmarkStart w:id="0" w:name="_GoBack"/>
      <w:bookmarkEnd w:id="0"/>
      <w:r w:rsidRPr="00407BB6">
        <w:rPr>
          <w:u w:val="single"/>
        </w:rPr>
        <w:t>onexo</w:t>
      </w:r>
    </w:p>
    <w:p w:rsidR="007E7C87" w:rsidRPr="00407BB6" w:rsidRDefault="007E7C87" w:rsidP="007E7C87">
      <w:pPr>
        <w:jc w:val="center"/>
        <w:rPr>
          <w:u w:val="single"/>
        </w:rPr>
      </w:pPr>
      <w:r w:rsidRPr="00407BB6">
        <w:rPr>
          <w:u w:val="single"/>
        </w:rPr>
        <w:t>a la Introducción general al examen de la</w:t>
      </w:r>
    </w:p>
    <w:p w:rsidR="007E7C87" w:rsidRPr="00407BB6" w:rsidRDefault="007E7C87" w:rsidP="007E7C87">
      <w:pPr>
        <w:jc w:val="center"/>
        <w:rPr>
          <w:u w:val="single"/>
        </w:rPr>
      </w:pPr>
      <w:r w:rsidRPr="00407BB6">
        <w:rPr>
          <w:u w:val="single"/>
        </w:rPr>
        <w:t>distinción, la homogeneidad y la estabilidad y a la</w:t>
      </w:r>
    </w:p>
    <w:p w:rsidR="007E7C87" w:rsidRPr="00407BB6" w:rsidRDefault="007E7C87" w:rsidP="007E7C87">
      <w:pPr>
        <w:jc w:val="center"/>
        <w:rPr>
          <w:u w:val="single"/>
        </w:rPr>
      </w:pPr>
      <w:r w:rsidRPr="00407BB6">
        <w:rPr>
          <w:u w:val="single"/>
        </w:rPr>
        <w:t>elaboración de descripciones armonizadas de las obtenciones vegetales</w:t>
      </w:r>
    </w:p>
    <w:p w:rsidR="00AD789A" w:rsidRPr="00407BB6" w:rsidRDefault="007E7C87" w:rsidP="007E7C87">
      <w:pPr>
        <w:jc w:val="center"/>
        <w:rPr>
          <w:u w:val="single"/>
        </w:rPr>
      </w:pPr>
      <w:r w:rsidRPr="00407BB6">
        <w:rPr>
          <w:u w:val="single"/>
        </w:rPr>
        <w:t>(documento TG/1/3)</w:t>
      </w:r>
    </w:p>
    <w:p w:rsidR="00AD789A" w:rsidRPr="00407BB6" w:rsidRDefault="00AD789A" w:rsidP="00AD789A">
      <w:pPr>
        <w:pStyle w:val="TitleofDoc"/>
      </w:pPr>
      <w:r w:rsidRPr="00407BB6">
        <w:rPr>
          <w:color w:val="000000"/>
        </w:rPr>
        <w:t>Document</w:t>
      </w:r>
      <w:r w:rsidR="007E7C87" w:rsidRPr="00407BB6">
        <w:rPr>
          <w:color w:val="000000"/>
        </w:rPr>
        <w:t>O</w:t>
      </w:r>
      <w:r w:rsidRPr="00407BB6">
        <w:rPr>
          <w:color w:val="000000"/>
        </w:rPr>
        <w:t xml:space="preserve"> TGP/</w:t>
      </w:r>
      <w:r w:rsidR="0061421B" w:rsidRPr="00407BB6">
        <w:rPr>
          <w:color w:val="000000"/>
        </w:rPr>
        <w:t>8</w:t>
      </w:r>
      <w:r w:rsidRPr="00407BB6">
        <w:rPr>
          <w:color w:val="000000"/>
        </w:rPr>
        <w:br/>
      </w:r>
      <w:r w:rsidRPr="00407BB6">
        <w:br/>
      </w:r>
      <w:r w:rsidR="0061421B" w:rsidRPr="00407BB6">
        <w:t>DISEÑO DE ENSAYOS Y TÉCNICAS UTILIZADOS EN EL EXAMEN DE LA DISTINCIÓN, LA HOMOGENEIDAD Y LA ESTABILIDAD</w:t>
      </w:r>
    </w:p>
    <w:p w:rsidR="00ED2C36" w:rsidRPr="00407BB6" w:rsidRDefault="00ED2DD8" w:rsidP="00E7272B">
      <w:pPr>
        <w:pStyle w:val="preparedby1"/>
        <w:spacing w:before="960" w:after="720"/>
        <w:rPr>
          <w:color w:val="A6A6A6"/>
        </w:rPr>
      </w:pPr>
      <w:r w:rsidRPr="009E1FD8">
        <w:t>Documento preparado por la Oficina de la Unión</w:t>
      </w:r>
      <w:r w:rsidRPr="009E1FD8">
        <w:br/>
      </w:r>
      <w:r w:rsidRPr="009E1FD8">
        <w:br/>
        <w:t xml:space="preserve">para su examen por </w:t>
      </w:r>
      <w:r w:rsidR="00E7272B">
        <w:br/>
      </w:r>
      <w:r>
        <w:br/>
        <w:t xml:space="preserve">el </w:t>
      </w:r>
      <w:r w:rsidRPr="00E93FB3">
        <w:t>Comité Administrativo y Jurídico</w:t>
      </w:r>
      <w:r>
        <w:t xml:space="preserve"> en su s</w:t>
      </w:r>
      <w:r w:rsidRPr="00E93FB3">
        <w:t>eptuagésima tercera sesión</w:t>
      </w:r>
      <w:r>
        <w:br/>
        <w:t>que se celebrará en Ginebra el 25 de octubre de 2016</w:t>
      </w:r>
      <w:r w:rsidR="00E7272B">
        <w:br/>
      </w:r>
      <w:r>
        <w:br/>
        <w:t>y</w:t>
      </w:r>
      <w:r w:rsidR="00E7272B">
        <w:t xml:space="preserve"> por</w:t>
      </w:r>
      <w:r w:rsidR="00E7272B">
        <w:br/>
      </w:r>
      <w:r>
        <w:br/>
      </w:r>
      <w:r w:rsidRPr="009E1FD8">
        <w:t>el Consejo en su quincuagésima sesión ordinaria</w:t>
      </w:r>
      <w:r w:rsidRPr="009E1FD8">
        <w:br/>
        <w:t>que se celebrará en Ginebra el 28 de octubre de 2016</w:t>
      </w:r>
      <w:r w:rsidRPr="009E1FD8">
        <w:br/>
      </w:r>
      <w:r w:rsidR="00ED2C36" w:rsidRPr="00407BB6">
        <w:br/>
      </w:r>
      <w:r w:rsidR="00ED2C36" w:rsidRPr="00407BB6">
        <w:rPr>
          <w:color w:val="A6A6A6"/>
        </w:rPr>
        <w:t>Descargo de responsabilidad:  el presente documento no constituye</w:t>
      </w:r>
      <w:r w:rsidR="00ED2C36" w:rsidRPr="00407BB6">
        <w:rPr>
          <w:color w:val="A6A6A6"/>
        </w:rPr>
        <w:br/>
        <w:t>un documento de política u orientación de la UPOV</w:t>
      </w:r>
    </w:p>
    <w:p w:rsidR="00047D7F" w:rsidRPr="00407BB6" w:rsidRDefault="00047D7F" w:rsidP="00047D7F"/>
    <w:p w:rsidR="00ED492F" w:rsidRPr="00407BB6" w:rsidRDefault="00ED492F">
      <w:pPr>
        <w:jc w:val="left"/>
      </w:pPr>
      <w:r w:rsidRPr="00407BB6">
        <w:br w:type="page"/>
      </w:r>
    </w:p>
    <w:p w:rsidR="00CD2454" w:rsidRPr="00407BB6" w:rsidRDefault="00CD2454" w:rsidP="006E6F5B">
      <w:pPr>
        <w:tabs>
          <w:tab w:val="right" w:pos="9638"/>
        </w:tabs>
      </w:pPr>
      <w:r w:rsidRPr="00407BB6">
        <w:rPr>
          <w:u w:val="single"/>
        </w:rPr>
        <w:lastRenderedPageBreak/>
        <w:t>ÍNDICE</w:t>
      </w:r>
      <w:r w:rsidRPr="00407BB6">
        <w:tab/>
      </w:r>
      <w:r w:rsidRPr="00407BB6">
        <w:rPr>
          <w:u w:val="single"/>
        </w:rPr>
        <w:t>PÁGINA</w:t>
      </w:r>
    </w:p>
    <w:p w:rsidR="00441C0B" w:rsidRDefault="00CD2454">
      <w:pPr>
        <w:pStyle w:val="TOC1"/>
        <w:rPr>
          <w:rFonts w:asciiTheme="minorHAnsi" w:eastAsiaTheme="minorEastAsia" w:hAnsiTheme="minorHAnsi" w:cstheme="minorBidi"/>
          <w:b w:val="0"/>
          <w:caps w:val="0"/>
          <w:sz w:val="22"/>
          <w:szCs w:val="22"/>
        </w:rPr>
      </w:pPr>
      <w:r w:rsidRPr="00407BB6">
        <w:rPr>
          <w:noProof w:val="0"/>
          <w:lang w:val="es-ES_tradnl"/>
        </w:rPr>
        <w:fldChar w:fldCharType="begin"/>
      </w:r>
      <w:r w:rsidRPr="00407BB6">
        <w:rPr>
          <w:noProof w:val="0"/>
          <w:lang w:val="es-ES_tradnl"/>
        </w:rPr>
        <w:instrText xml:space="preserve"> TOC \o "1-</w:instrText>
      </w:r>
      <w:r w:rsidR="002123A9">
        <w:rPr>
          <w:noProof w:val="0"/>
          <w:lang w:val="es-ES_tradnl"/>
        </w:rPr>
        <w:instrText>7</w:instrText>
      </w:r>
      <w:r w:rsidRPr="00407BB6">
        <w:rPr>
          <w:noProof w:val="0"/>
          <w:lang w:val="es-ES_tradnl"/>
        </w:rPr>
        <w:instrText xml:space="preserve">" </w:instrText>
      </w:r>
      <w:r w:rsidRPr="00407BB6">
        <w:rPr>
          <w:noProof w:val="0"/>
          <w:lang w:val="es-ES_tradnl"/>
        </w:rPr>
        <w:fldChar w:fldCharType="separate"/>
      </w:r>
      <w:r w:rsidR="00441C0B">
        <w:t>INTRODUCCIÓN</w:t>
      </w:r>
      <w:r w:rsidR="00441C0B">
        <w:tab/>
      </w:r>
      <w:r w:rsidR="00441C0B">
        <w:fldChar w:fldCharType="begin"/>
      </w:r>
      <w:r w:rsidR="00441C0B">
        <w:instrText xml:space="preserve"> PAGEREF _Toc463431860 \h </w:instrText>
      </w:r>
      <w:r w:rsidR="00441C0B">
        <w:fldChar w:fldCharType="separate"/>
      </w:r>
      <w:r w:rsidR="006176AA">
        <w:t>5</w:t>
      </w:r>
      <w:r w:rsidR="00441C0B">
        <w:fldChar w:fldCharType="end"/>
      </w:r>
    </w:p>
    <w:p w:rsidR="00441C0B" w:rsidRDefault="00441C0B">
      <w:pPr>
        <w:pStyle w:val="TOC1"/>
        <w:rPr>
          <w:rFonts w:asciiTheme="minorHAnsi" w:eastAsiaTheme="minorEastAsia" w:hAnsiTheme="minorHAnsi" w:cstheme="minorBidi"/>
          <w:b w:val="0"/>
          <w:caps w:val="0"/>
          <w:sz w:val="22"/>
          <w:szCs w:val="22"/>
        </w:rPr>
      </w:pPr>
      <w:r>
        <w:t>PARTE I:  DISEÑO DE ENSAYOS DHE Y ANÁLISIS DE DATOS</w:t>
      </w:r>
      <w:r>
        <w:tab/>
      </w:r>
      <w:r>
        <w:fldChar w:fldCharType="begin"/>
      </w:r>
      <w:r>
        <w:instrText xml:space="preserve"> PAGEREF _Toc463431861 \h </w:instrText>
      </w:r>
      <w:r>
        <w:fldChar w:fldCharType="separate"/>
      </w:r>
      <w:r w:rsidR="006176AA">
        <w:t>6</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1.</w:t>
      </w:r>
      <w:r>
        <w:rPr>
          <w:rFonts w:asciiTheme="minorHAnsi" w:eastAsiaTheme="minorEastAsia" w:hAnsiTheme="minorHAnsi" w:cstheme="minorBidi"/>
          <w:smallCaps w:val="0"/>
          <w:sz w:val="22"/>
          <w:szCs w:val="22"/>
        </w:rPr>
        <w:tab/>
      </w:r>
      <w:r w:rsidRPr="00CD3239">
        <w:rPr>
          <w:lang w:val="es-ES_tradnl"/>
        </w:rPr>
        <w:t>DISEÑO DE ENSAYOS DHE</w:t>
      </w:r>
      <w:r>
        <w:tab/>
      </w:r>
      <w:r>
        <w:fldChar w:fldCharType="begin"/>
      </w:r>
      <w:r>
        <w:instrText xml:space="preserve"> PAGEREF _Toc463431862 \h </w:instrText>
      </w:r>
      <w:r>
        <w:fldChar w:fldCharType="separate"/>
      </w:r>
      <w:r w:rsidR="006176AA">
        <w:t>6</w:t>
      </w:r>
      <w:r>
        <w:fldChar w:fldCharType="end"/>
      </w:r>
    </w:p>
    <w:p w:rsidR="00441C0B" w:rsidRDefault="00441C0B">
      <w:pPr>
        <w:pStyle w:val="TOC3"/>
        <w:rPr>
          <w:rFonts w:asciiTheme="minorHAnsi" w:eastAsiaTheme="minorEastAsia" w:hAnsiTheme="minorHAnsi" w:cstheme="minorBidi"/>
          <w:i w:val="0"/>
          <w:sz w:val="22"/>
          <w:szCs w:val="22"/>
          <w:lang w:val="en-US"/>
        </w:rPr>
      </w:pPr>
      <w:r>
        <w:t>1.1</w:t>
      </w:r>
      <w:r>
        <w:rPr>
          <w:rFonts w:asciiTheme="minorHAnsi" w:eastAsiaTheme="minorEastAsia" w:hAnsiTheme="minorHAnsi" w:cstheme="minorBidi"/>
          <w:i w:val="0"/>
          <w:sz w:val="22"/>
          <w:szCs w:val="22"/>
          <w:lang w:val="en-US"/>
        </w:rPr>
        <w:tab/>
      </w:r>
      <w:r>
        <w:t>Introducción</w:t>
      </w:r>
      <w:r>
        <w:tab/>
      </w:r>
      <w:r>
        <w:fldChar w:fldCharType="begin"/>
      </w:r>
      <w:r>
        <w:instrText xml:space="preserve"> PAGEREF _Toc463431863 \h </w:instrText>
      </w:r>
      <w:r>
        <w:fldChar w:fldCharType="separate"/>
      </w:r>
      <w:r w:rsidR="006176AA">
        <w:t>6</w:t>
      </w:r>
      <w:r>
        <w:fldChar w:fldCharType="end"/>
      </w:r>
    </w:p>
    <w:p w:rsidR="00441C0B" w:rsidRDefault="00441C0B">
      <w:pPr>
        <w:pStyle w:val="TOC3"/>
        <w:rPr>
          <w:rFonts w:asciiTheme="minorHAnsi" w:eastAsiaTheme="minorEastAsia" w:hAnsiTheme="minorHAnsi" w:cstheme="minorBidi"/>
          <w:i w:val="0"/>
          <w:sz w:val="22"/>
          <w:szCs w:val="22"/>
          <w:lang w:val="en-US"/>
        </w:rPr>
      </w:pPr>
      <w:r>
        <w:t>1.2</w:t>
      </w:r>
      <w:r>
        <w:rPr>
          <w:rFonts w:asciiTheme="minorHAnsi" w:eastAsiaTheme="minorEastAsia" w:hAnsiTheme="minorHAnsi" w:cstheme="minorBidi"/>
          <w:i w:val="0"/>
          <w:sz w:val="22"/>
          <w:szCs w:val="22"/>
          <w:lang w:val="en-US"/>
        </w:rPr>
        <w:tab/>
      </w:r>
      <w:r>
        <w:t>Ciclos de cultivo</w:t>
      </w:r>
      <w:r>
        <w:tab/>
      </w:r>
      <w:r>
        <w:fldChar w:fldCharType="begin"/>
      </w:r>
      <w:r>
        <w:instrText xml:space="preserve"> PAGEREF _Toc463431864 \h </w:instrText>
      </w:r>
      <w:r>
        <w:fldChar w:fldCharType="separate"/>
      </w:r>
      <w:r w:rsidR="006176AA">
        <w:t>6</w:t>
      </w:r>
      <w:r>
        <w:fldChar w:fldCharType="end"/>
      </w:r>
    </w:p>
    <w:p w:rsidR="00441C0B" w:rsidRDefault="00441C0B">
      <w:pPr>
        <w:pStyle w:val="TOC4"/>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Introducción</w:t>
      </w:r>
      <w:r>
        <w:tab/>
      </w:r>
      <w:r>
        <w:fldChar w:fldCharType="begin"/>
      </w:r>
      <w:r>
        <w:instrText xml:space="preserve"> PAGEREF _Toc463431865 \h </w:instrText>
      </w:r>
      <w:r>
        <w:fldChar w:fldCharType="separate"/>
      </w:r>
      <w:r w:rsidR="006176AA">
        <w:t>6</w:t>
      </w:r>
      <w:r>
        <w:fldChar w:fldCharType="end"/>
      </w:r>
    </w:p>
    <w:p w:rsidR="00441C0B" w:rsidRDefault="00441C0B">
      <w:pPr>
        <w:pStyle w:val="TOC4"/>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Ciclos de cultivo independientes</w:t>
      </w:r>
      <w:r>
        <w:tab/>
      </w:r>
      <w:r>
        <w:fldChar w:fldCharType="begin"/>
      </w:r>
      <w:r>
        <w:instrText xml:space="preserve"> PAGEREF _Toc463431866 \h </w:instrText>
      </w:r>
      <w:r>
        <w:fldChar w:fldCharType="separate"/>
      </w:r>
      <w:r w:rsidR="006176AA">
        <w:t>7</w:t>
      </w:r>
      <w:r>
        <w:fldChar w:fldCharType="end"/>
      </w:r>
    </w:p>
    <w:p w:rsidR="00441C0B" w:rsidRDefault="00441C0B">
      <w:pPr>
        <w:pStyle w:val="TOC3"/>
        <w:rPr>
          <w:rFonts w:asciiTheme="minorHAnsi" w:eastAsiaTheme="minorEastAsia" w:hAnsiTheme="minorHAnsi" w:cstheme="minorBidi"/>
          <w:i w:val="0"/>
          <w:sz w:val="22"/>
          <w:szCs w:val="22"/>
          <w:lang w:val="en-US"/>
        </w:rPr>
      </w:pPr>
      <w:r>
        <w:t>1.3</w:t>
      </w:r>
      <w:r>
        <w:rPr>
          <w:rFonts w:asciiTheme="minorHAnsi" w:eastAsiaTheme="minorEastAsia" w:hAnsiTheme="minorHAnsi" w:cstheme="minorBidi"/>
          <w:i w:val="0"/>
          <w:sz w:val="22"/>
          <w:szCs w:val="22"/>
          <w:lang w:val="en-US"/>
        </w:rPr>
        <w:tab/>
      </w:r>
      <w:r>
        <w:t>Lugar de ejecución de los ensayos</w:t>
      </w:r>
      <w:r>
        <w:tab/>
      </w:r>
      <w:r>
        <w:fldChar w:fldCharType="begin"/>
      </w:r>
      <w:r>
        <w:instrText xml:space="preserve"> PAGEREF _Toc463431867 \h </w:instrText>
      </w:r>
      <w:r>
        <w:fldChar w:fldCharType="separate"/>
      </w:r>
      <w:r w:rsidR="006176AA">
        <w:t>7</w:t>
      </w:r>
      <w:r>
        <w:fldChar w:fldCharType="end"/>
      </w:r>
    </w:p>
    <w:p w:rsidR="00441C0B" w:rsidRDefault="00441C0B">
      <w:pPr>
        <w:pStyle w:val="TOC4"/>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Finalidad</w:t>
      </w:r>
      <w:r>
        <w:tab/>
      </w:r>
      <w:r>
        <w:fldChar w:fldCharType="begin"/>
      </w:r>
      <w:r>
        <w:instrText xml:space="preserve"> PAGEREF _Toc463431868 \h </w:instrText>
      </w:r>
      <w:r>
        <w:fldChar w:fldCharType="separate"/>
      </w:r>
      <w:r w:rsidR="006176AA">
        <w:t>7</w:t>
      </w:r>
      <w:r>
        <w:fldChar w:fldCharType="end"/>
      </w:r>
    </w:p>
    <w:p w:rsidR="00441C0B" w:rsidRDefault="00441C0B">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Reducir al mínimo la duración general del examen</w:t>
      </w:r>
      <w:r>
        <w:tab/>
      </w:r>
      <w:r>
        <w:fldChar w:fldCharType="begin"/>
      </w:r>
      <w:r>
        <w:instrText xml:space="preserve"> PAGEREF _Toc463431869 \h </w:instrText>
      </w:r>
      <w:r>
        <w:fldChar w:fldCharType="separate"/>
      </w:r>
      <w:r w:rsidR="006176AA">
        <w:t>8</w:t>
      </w:r>
      <w:r>
        <w:fldChar w:fldCharType="end"/>
      </w:r>
    </w:p>
    <w:p w:rsidR="00441C0B" w:rsidRDefault="00441C0B">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Ensayo de reserva</w:t>
      </w:r>
      <w:r>
        <w:tab/>
      </w:r>
      <w:r>
        <w:fldChar w:fldCharType="begin"/>
      </w:r>
      <w:r>
        <w:instrText xml:space="preserve"> PAGEREF _Toc463431870 \h </w:instrText>
      </w:r>
      <w:r>
        <w:fldChar w:fldCharType="separate"/>
      </w:r>
      <w:r w:rsidR="006176AA">
        <w:t>8</w:t>
      </w:r>
      <w:r>
        <w:fldChar w:fldCharType="end"/>
      </w:r>
    </w:p>
    <w:p w:rsidR="00441C0B" w:rsidRDefault="00441C0B">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Diferentes condiciones agroclimáticas</w:t>
      </w:r>
      <w:r>
        <w:tab/>
      </w:r>
      <w:r>
        <w:fldChar w:fldCharType="begin"/>
      </w:r>
      <w:r>
        <w:instrText xml:space="preserve"> PAGEREF _Toc463431871 \h </w:instrText>
      </w:r>
      <w:r>
        <w:fldChar w:fldCharType="separate"/>
      </w:r>
      <w:r w:rsidR="006176AA">
        <w:t>8</w:t>
      </w:r>
      <w:r>
        <w:fldChar w:fldCharType="end"/>
      </w:r>
    </w:p>
    <w:p w:rsidR="00441C0B" w:rsidRDefault="00441C0B">
      <w:pPr>
        <w:pStyle w:val="TOC4"/>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Utilización de información procedente de múltiples lugares</w:t>
      </w:r>
      <w:r>
        <w:tab/>
      </w:r>
      <w:r>
        <w:fldChar w:fldCharType="begin"/>
      </w:r>
      <w:r>
        <w:instrText xml:space="preserve"> PAGEREF _Toc463431872 \h </w:instrText>
      </w:r>
      <w:r>
        <w:fldChar w:fldCharType="separate"/>
      </w:r>
      <w:r w:rsidR="006176AA">
        <w:t>8</w:t>
      </w:r>
      <w:r>
        <w:fldChar w:fldCharType="end"/>
      </w:r>
    </w:p>
    <w:p w:rsidR="00441C0B" w:rsidRDefault="00441C0B">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Ensayos adicionales</w:t>
      </w:r>
      <w:r>
        <w:tab/>
      </w:r>
      <w:r>
        <w:fldChar w:fldCharType="begin"/>
      </w:r>
      <w:r>
        <w:instrText xml:space="preserve"> PAGEREF _Toc463431873 \h </w:instrText>
      </w:r>
      <w:r>
        <w:fldChar w:fldCharType="separate"/>
      </w:r>
      <w:r w:rsidR="006176AA">
        <w:t>8</w:t>
      </w:r>
      <w:r>
        <w:fldChar w:fldCharType="end"/>
      </w:r>
    </w:p>
    <w:p w:rsidR="00441C0B" w:rsidRDefault="00441C0B">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DHE examinadas basándose en datos correspondientes a los mismos caracteres examinados en lugares diferentes</w:t>
      </w:r>
      <w:r>
        <w:tab/>
      </w:r>
      <w:r>
        <w:fldChar w:fldCharType="begin"/>
      </w:r>
      <w:r>
        <w:instrText xml:space="preserve"> PAGEREF _Toc463431874 \h </w:instrText>
      </w:r>
      <w:r>
        <w:fldChar w:fldCharType="separate"/>
      </w:r>
      <w:r w:rsidR="006176AA">
        <w:t>8</w:t>
      </w:r>
      <w:r>
        <w:fldChar w:fldCharType="end"/>
      </w:r>
    </w:p>
    <w:p w:rsidR="00441C0B" w:rsidRDefault="00441C0B">
      <w:pPr>
        <w:pStyle w:val="TOC3"/>
        <w:rPr>
          <w:rFonts w:asciiTheme="minorHAnsi" w:eastAsiaTheme="minorEastAsia" w:hAnsiTheme="minorHAnsi" w:cstheme="minorBidi"/>
          <w:i w:val="0"/>
          <w:sz w:val="22"/>
          <w:szCs w:val="22"/>
          <w:lang w:val="en-US"/>
        </w:rPr>
      </w:pPr>
      <w:r>
        <w:t>1.4</w:t>
      </w:r>
      <w:r>
        <w:rPr>
          <w:rFonts w:asciiTheme="minorHAnsi" w:eastAsiaTheme="minorEastAsia" w:hAnsiTheme="minorHAnsi" w:cstheme="minorBidi"/>
          <w:i w:val="0"/>
          <w:sz w:val="22"/>
          <w:szCs w:val="22"/>
          <w:lang w:val="en-US"/>
        </w:rPr>
        <w:tab/>
      </w:r>
      <w:r>
        <w:t>Condiciones para efectuar el examen</w:t>
      </w:r>
      <w:r>
        <w:tab/>
      </w:r>
      <w:r>
        <w:fldChar w:fldCharType="begin"/>
      </w:r>
      <w:r>
        <w:instrText xml:space="preserve"> PAGEREF _Toc463431875 \h </w:instrText>
      </w:r>
      <w:r>
        <w:fldChar w:fldCharType="separate"/>
      </w:r>
      <w:r w:rsidR="006176AA">
        <w:t>9</w:t>
      </w:r>
      <w:r>
        <w:fldChar w:fldCharType="end"/>
      </w:r>
    </w:p>
    <w:p w:rsidR="00441C0B" w:rsidRDefault="00441C0B">
      <w:pPr>
        <w:pStyle w:val="TOC3"/>
        <w:rPr>
          <w:rFonts w:asciiTheme="minorHAnsi" w:eastAsiaTheme="minorEastAsia" w:hAnsiTheme="minorHAnsi" w:cstheme="minorBidi"/>
          <w:i w:val="0"/>
          <w:sz w:val="22"/>
          <w:szCs w:val="22"/>
          <w:lang w:val="en-US"/>
        </w:rPr>
      </w:pPr>
      <w:r>
        <w:t>1.5</w:t>
      </w:r>
      <w:r>
        <w:rPr>
          <w:rFonts w:asciiTheme="minorHAnsi" w:eastAsiaTheme="minorEastAsia" w:hAnsiTheme="minorHAnsi" w:cstheme="minorBidi"/>
          <w:i w:val="0"/>
          <w:sz w:val="22"/>
          <w:szCs w:val="22"/>
          <w:lang w:val="en-US"/>
        </w:rPr>
        <w:tab/>
      </w:r>
      <w:r>
        <w:t>Diseño de los ensayos</w:t>
      </w:r>
      <w:r>
        <w:tab/>
      </w:r>
      <w:r>
        <w:fldChar w:fldCharType="begin"/>
      </w:r>
      <w:r>
        <w:instrText xml:space="preserve"> PAGEREF _Toc463431876 \h </w:instrText>
      </w:r>
      <w:r>
        <w:fldChar w:fldCharType="separate"/>
      </w:r>
      <w:r w:rsidR="006176AA">
        <w:t>9</w:t>
      </w:r>
      <w:r>
        <w:fldChar w:fldCharType="end"/>
      </w:r>
    </w:p>
    <w:p w:rsidR="00441C0B" w:rsidRDefault="00441C0B">
      <w:pPr>
        <w:pStyle w:val="TOC4"/>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Introducción</w:t>
      </w:r>
      <w:r>
        <w:tab/>
      </w:r>
      <w:r>
        <w:fldChar w:fldCharType="begin"/>
      </w:r>
      <w:r>
        <w:instrText xml:space="preserve"> PAGEREF _Toc463431877 \h </w:instrText>
      </w:r>
      <w:r>
        <w:fldChar w:fldCharType="separate"/>
      </w:r>
      <w:r w:rsidR="006176AA">
        <w:t>9</w:t>
      </w:r>
      <w:r>
        <w:fldChar w:fldCharType="end"/>
      </w:r>
    </w:p>
    <w:p w:rsidR="00441C0B" w:rsidRDefault="00441C0B">
      <w:pPr>
        <w:pStyle w:val="TOC4"/>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Número de plantas en el ensayo</w:t>
      </w:r>
      <w:r>
        <w:tab/>
      </w:r>
      <w:r>
        <w:fldChar w:fldCharType="begin"/>
      </w:r>
      <w:r>
        <w:instrText xml:space="preserve"> PAGEREF _Toc463431878 \h </w:instrText>
      </w:r>
      <w:r>
        <w:fldChar w:fldCharType="separate"/>
      </w:r>
      <w:r w:rsidR="006176AA">
        <w:t>9</w:t>
      </w:r>
      <w:r>
        <w:fldChar w:fldCharType="end"/>
      </w:r>
    </w:p>
    <w:p w:rsidR="00441C0B" w:rsidRDefault="00441C0B">
      <w:pPr>
        <w:pStyle w:val="TOC4"/>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Disposición de los ensayos</w:t>
      </w:r>
      <w:r>
        <w:tab/>
      </w:r>
      <w:r>
        <w:fldChar w:fldCharType="begin"/>
      </w:r>
      <w:r>
        <w:instrText xml:space="preserve"> PAGEREF _Toc463431879 \h </w:instrText>
      </w:r>
      <w:r>
        <w:fldChar w:fldCharType="separate"/>
      </w:r>
      <w:r w:rsidR="006176AA">
        <w:t>9</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1.5.3.1</w:t>
      </w:r>
      <w:r>
        <w:rPr>
          <w:rFonts w:asciiTheme="minorHAnsi" w:eastAsiaTheme="minorEastAsia" w:hAnsiTheme="minorHAnsi" w:cstheme="minorBidi"/>
          <w:sz w:val="22"/>
          <w:szCs w:val="22"/>
          <w:lang w:val="en-US"/>
        </w:rPr>
        <w:tab/>
      </w:r>
      <w:r>
        <w:t>Introducción</w:t>
      </w:r>
      <w:r>
        <w:tab/>
      </w:r>
      <w:r>
        <w:fldChar w:fldCharType="begin"/>
      </w:r>
      <w:r>
        <w:instrText xml:space="preserve"> PAGEREF _Toc463431880 \h </w:instrText>
      </w:r>
      <w:r>
        <w:fldChar w:fldCharType="separate"/>
      </w:r>
      <w:r w:rsidR="006176AA">
        <w:t>9</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1.5.3.2</w:t>
      </w:r>
      <w:r>
        <w:rPr>
          <w:rFonts w:asciiTheme="minorHAnsi" w:eastAsiaTheme="minorEastAsia" w:hAnsiTheme="minorHAnsi" w:cstheme="minorBidi"/>
          <w:sz w:val="22"/>
          <w:szCs w:val="22"/>
          <w:lang w:val="en-US"/>
        </w:rPr>
        <w:tab/>
      </w:r>
      <w:r>
        <w:t>Parcelas individuales</w:t>
      </w:r>
      <w:r>
        <w:tab/>
      </w:r>
      <w:r>
        <w:fldChar w:fldCharType="begin"/>
      </w:r>
      <w:r>
        <w:instrText xml:space="preserve"> PAGEREF _Toc463431881 \h </w:instrText>
      </w:r>
      <w:r>
        <w:fldChar w:fldCharType="separate"/>
      </w:r>
      <w:r w:rsidR="006176AA">
        <w:t>11</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1.5.3.3</w:t>
      </w:r>
      <w:r>
        <w:rPr>
          <w:rFonts w:asciiTheme="minorHAnsi" w:eastAsiaTheme="minorEastAsia" w:hAnsiTheme="minorHAnsi" w:cstheme="minorBidi"/>
          <w:sz w:val="22"/>
          <w:szCs w:val="22"/>
          <w:lang w:val="en-US"/>
        </w:rPr>
        <w:tab/>
      </w:r>
      <w:r>
        <w:t>Parcelas con repeticiones (análisis estadístico)</w:t>
      </w:r>
      <w:r>
        <w:tab/>
      </w:r>
      <w:r>
        <w:fldChar w:fldCharType="begin"/>
      </w:r>
      <w:r>
        <w:instrText xml:space="preserve"> PAGEREF _Toc463431882 \h </w:instrText>
      </w:r>
      <w:r>
        <w:fldChar w:fldCharType="separate"/>
      </w:r>
      <w:r w:rsidR="006176AA">
        <w:t>12</w:t>
      </w:r>
      <w:r>
        <w:fldChar w:fldCharType="end"/>
      </w:r>
    </w:p>
    <w:p w:rsidR="00441C0B" w:rsidRDefault="00441C0B">
      <w:pPr>
        <w:pStyle w:val="TOC6"/>
        <w:rPr>
          <w:rFonts w:asciiTheme="minorHAnsi" w:eastAsiaTheme="minorEastAsia" w:hAnsiTheme="minorHAnsi" w:cstheme="minorBidi"/>
          <w:sz w:val="22"/>
          <w:szCs w:val="22"/>
          <w:lang w:val="en-US" w:eastAsia="en-US" w:bidi="ar-SA"/>
        </w:rPr>
      </w:pPr>
      <w:r>
        <w:t>1.5.3.3.1</w:t>
      </w:r>
      <w:r>
        <w:rPr>
          <w:rFonts w:asciiTheme="minorHAnsi" w:eastAsiaTheme="minorEastAsia" w:hAnsiTheme="minorHAnsi" w:cstheme="minorBidi"/>
          <w:sz w:val="22"/>
          <w:szCs w:val="22"/>
          <w:lang w:val="en-US" w:eastAsia="en-US" w:bidi="ar-SA"/>
        </w:rPr>
        <w:tab/>
      </w:r>
      <w:r>
        <w:t>Introducción</w:t>
      </w:r>
      <w:r>
        <w:tab/>
      </w:r>
      <w:r>
        <w:fldChar w:fldCharType="begin"/>
      </w:r>
      <w:r>
        <w:instrText xml:space="preserve"> PAGEREF _Toc463431883 \h </w:instrText>
      </w:r>
      <w:r>
        <w:fldChar w:fldCharType="separate"/>
      </w:r>
      <w:r w:rsidR="006176AA">
        <w:t>12</w:t>
      </w:r>
      <w:r>
        <w:fldChar w:fldCharType="end"/>
      </w:r>
    </w:p>
    <w:p w:rsidR="00441C0B" w:rsidRDefault="00441C0B">
      <w:pPr>
        <w:pStyle w:val="TOC6"/>
        <w:rPr>
          <w:rFonts w:asciiTheme="minorHAnsi" w:eastAsiaTheme="minorEastAsia" w:hAnsiTheme="minorHAnsi" w:cstheme="minorBidi"/>
          <w:sz w:val="22"/>
          <w:szCs w:val="22"/>
          <w:lang w:val="en-US" w:eastAsia="en-US" w:bidi="ar-SA"/>
        </w:rPr>
      </w:pPr>
      <w:r>
        <w:t>1.5.3.3.2</w:t>
      </w:r>
      <w:r>
        <w:rPr>
          <w:rFonts w:asciiTheme="minorHAnsi" w:eastAsiaTheme="minorEastAsia" w:hAnsiTheme="minorHAnsi" w:cstheme="minorBidi"/>
          <w:sz w:val="22"/>
          <w:szCs w:val="22"/>
          <w:lang w:val="en-US" w:eastAsia="en-US" w:bidi="ar-SA"/>
        </w:rPr>
        <w:tab/>
      </w:r>
      <w:r>
        <w:t>Parcelas con repeticiones para el análisis estadístico de datos de plantas individuales</w:t>
      </w:r>
      <w:r>
        <w:tab/>
      </w:r>
      <w:r>
        <w:fldChar w:fldCharType="begin"/>
      </w:r>
      <w:r>
        <w:instrText xml:space="preserve"> PAGEREF _Toc463431884 \h </w:instrText>
      </w:r>
      <w:r>
        <w:fldChar w:fldCharType="separate"/>
      </w:r>
      <w:r w:rsidR="006176AA">
        <w:t>12</w:t>
      </w:r>
      <w:r>
        <w:fldChar w:fldCharType="end"/>
      </w:r>
    </w:p>
    <w:p w:rsidR="00441C0B" w:rsidRDefault="00441C0B">
      <w:pPr>
        <w:pStyle w:val="TOC6"/>
        <w:rPr>
          <w:rFonts w:asciiTheme="minorHAnsi" w:eastAsiaTheme="minorEastAsia" w:hAnsiTheme="minorHAnsi" w:cstheme="minorBidi"/>
          <w:sz w:val="22"/>
          <w:szCs w:val="22"/>
          <w:lang w:val="en-US" w:eastAsia="en-US" w:bidi="ar-SA"/>
        </w:rPr>
      </w:pPr>
      <w:r>
        <w:t>1.5.3.3.3</w:t>
      </w:r>
      <w:r>
        <w:rPr>
          <w:rFonts w:asciiTheme="minorHAnsi" w:eastAsiaTheme="minorEastAsia" w:hAnsiTheme="minorHAnsi" w:cstheme="minorBidi"/>
          <w:sz w:val="22"/>
          <w:szCs w:val="22"/>
          <w:lang w:val="en-US" w:eastAsia="en-US" w:bidi="ar-SA"/>
        </w:rPr>
        <w:tab/>
      </w:r>
      <w:r>
        <w:t>Aleatoriedad</w:t>
      </w:r>
      <w:r>
        <w:tab/>
      </w:r>
      <w:r>
        <w:fldChar w:fldCharType="begin"/>
      </w:r>
      <w:r>
        <w:instrText xml:space="preserve"> PAGEREF _Toc463431885 \h </w:instrText>
      </w:r>
      <w:r>
        <w:fldChar w:fldCharType="separate"/>
      </w:r>
      <w:r w:rsidR="006176AA">
        <w:t>12</w:t>
      </w:r>
      <w:r>
        <w:fldChar w:fldCharType="end"/>
      </w:r>
    </w:p>
    <w:p w:rsidR="00441C0B" w:rsidRDefault="00441C0B">
      <w:pPr>
        <w:pStyle w:val="TOC6"/>
        <w:rPr>
          <w:rFonts w:asciiTheme="minorHAnsi" w:eastAsiaTheme="minorEastAsia" w:hAnsiTheme="minorHAnsi" w:cstheme="minorBidi"/>
          <w:sz w:val="22"/>
          <w:szCs w:val="22"/>
          <w:lang w:val="en-US" w:eastAsia="en-US" w:bidi="ar-SA"/>
        </w:rPr>
      </w:pPr>
      <w:r>
        <w:t>1.5.3.3.4</w:t>
      </w:r>
      <w:r>
        <w:rPr>
          <w:rFonts w:asciiTheme="minorHAnsi" w:eastAsiaTheme="minorEastAsia" w:hAnsiTheme="minorHAnsi" w:cstheme="minorBidi"/>
          <w:sz w:val="22"/>
          <w:szCs w:val="22"/>
          <w:lang w:val="en-US" w:eastAsia="en-US" w:bidi="ar-SA"/>
        </w:rPr>
        <w:tab/>
      </w:r>
      <w:r>
        <w:t>Diseño en bloques aleatorizados incompletos</w:t>
      </w:r>
      <w:r>
        <w:tab/>
      </w:r>
      <w:r>
        <w:fldChar w:fldCharType="begin"/>
      </w:r>
      <w:r>
        <w:instrText xml:space="preserve"> PAGEREF _Toc463431886 \h </w:instrText>
      </w:r>
      <w:r>
        <w:fldChar w:fldCharType="separate"/>
      </w:r>
      <w:r w:rsidR="006176AA">
        <w:t>15</w:t>
      </w:r>
      <w:r>
        <w:fldChar w:fldCharType="end"/>
      </w:r>
    </w:p>
    <w:p w:rsidR="00441C0B" w:rsidRDefault="00441C0B">
      <w:pPr>
        <w:pStyle w:val="TOC6"/>
        <w:rPr>
          <w:rFonts w:asciiTheme="minorHAnsi" w:eastAsiaTheme="minorEastAsia" w:hAnsiTheme="minorHAnsi" w:cstheme="minorBidi"/>
          <w:sz w:val="22"/>
          <w:szCs w:val="22"/>
          <w:lang w:val="en-US" w:eastAsia="en-US" w:bidi="ar-SA"/>
        </w:rPr>
      </w:pPr>
      <w:r>
        <w:t>1.5.3.3.5</w:t>
      </w:r>
      <w:r>
        <w:rPr>
          <w:rFonts w:asciiTheme="minorHAnsi" w:eastAsiaTheme="minorEastAsia" w:hAnsiTheme="minorHAnsi" w:cstheme="minorBidi"/>
          <w:sz w:val="22"/>
          <w:szCs w:val="22"/>
          <w:lang w:val="en-US" w:eastAsia="en-US" w:bidi="ar-SA"/>
        </w:rPr>
        <w:tab/>
      </w:r>
      <w:r>
        <w:t>Diseño para realizar comparaciones entre pares de variedades determinadas</w:t>
      </w:r>
      <w:r>
        <w:tab/>
      </w:r>
      <w:r>
        <w:fldChar w:fldCharType="begin"/>
      </w:r>
      <w:r>
        <w:instrText xml:space="preserve"> PAGEREF _Toc463431887 \h </w:instrText>
      </w:r>
      <w:r>
        <w:fldChar w:fldCharType="separate"/>
      </w:r>
      <w:r w:rsidR="006176AA">
        <w:t>16</w:t>
      </w:r>
      <w:r>
        <w:fldChar w:fldCharType="end"/>
      </w:r>
    </w:p>
    <w:p w:rsidR="00441C0B" w:rsidRDefault="00441C0B">
      <w:pPr>
        <w:pStyle w:val="TOC6"/>
        <w:rPr>
          <w:rFonts w:asciiTheme="minorHAnsi" w:eastAsiaTheme="minorEastAsia" w:hAnsiTheme="minorHAnsi" w:cstheme="minorBidi"/>
          <w:sz w:val="22"/>
          <w:szCs w:val="22"/>
          <w:lang w:val="en-US" w:eastAsia="en-US" w:bidi="ar-SA"/>
        </w:rPr>
      </w:pPr>
      <w:r>
        <w:t>1.5.3.3.6</w:t>
      </w:r>
      <w:r>
        <w:rPr>
          <w:rFonts w:asciiTheme="minorHAnsi" w:eastAsiaTheme="minorEastAsia" w:hAnsiTheme="minorHAnsi" w:cstheme="minorBidi"/>
          <w:sz w:val="22"/>
          <w:szCs w:val="22"/>
          <w:lang w:val="en-US" w:eastAsia="en-US" w:bidi="ar-SA"/>
        </w:rPr>
        <w:tab/>
      </w:r>
      <w:r>
        <w:t>Otros aspectos estadísticos del diseño de ensayos</w:t>
      </w:r>
      <w:r>
        <w:tab/>
      </w:r>
      <w:r>
        <w:fldChar w:fldCharType="begin"/>
      </w:r>
      <w:r>
        <w:instrText xml:space="preserve"> PAGEREF _Toc463431888 \h </w:instrText>
      </w:r>
      <w:r>
        <w:fldChar w:fldCharType="separate"/>
      </w:r>
      <w:r w:rsidR="006176AA">
        <w:t>17</w:t>
      </w:r>
      <w: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1.5.3.3.6.1</w:t>
      </w:r>
      <w:r>
        <w:rPr>
          <w:rFonts w:asciiTheme="minorHAnsi" w:eastAsiaTheme="minorEastAsia" w:hAnsiTheme="minorHAnsi" w:cstheme="minorBidi"/>
          <w:noProof/>
          <w:sz w:val="22"/>
          <w:szCs w:val="22"/>
          <w:lang w:val="en-US" w:eastAsia="en-US" w:bidi="ar-SA"/>
        </w:rPr>
        <w:tab/>
      </w:r>
      <w:r>
        <w:rPr>
          <w:noProof/>
        </w:rPr>
        <w:t>Introducción</w:t>
      </w:r>
      <w:r>
        <w:rPr>
          <w:noProof/>
        </w:rPr>
        <w:tab/>
      </w:r>
      <w:r>
        <w:rPr>
          <w:noProof/>
        </w:rPr>
        <w:fldChar w:fldCharType="begin"/>
      </w:r>
      <w:r>
        <w:rPr>
          <w:noProof/>
        </w:rPr>
        <w:instrText xml:space="preserve"> PAGEREF _Toc463431889 \h </w:instrText>
      </w:r>
      <w:r>
        <w:rPr>
          <w:noProof/>
        </w:rPr>
      </w:r>
      <w:r>
        <w:rPr>
          <w:noProof/>
        </w:rPr>
        <w:fldChar w:fldCharType="separate"/>
      </w:r>
      <w:r w:rsidR="006176AA">
        <w:rPr>
          <w:noProof/>
        </w:rPr>
        <w:t>17</w:t>
      </w:r>
      <w:r>
        <w:rPr>
          <w:noProof/>
        </w:rP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1.5.3.3.6.2</w:t>
      </w:r>
      <w:r>
        <w:rPr>
          <w:rFonts w:asciiTheme="minorHAnsi" w:eastAsiaTheme="minorEastAsia" w:hAnsiTheme="minorHAnsi" w:cstheme="minorBidi"/>
          <w:noProof/>
          <w:sz w:val="22"/>
          <w:szCs w:val="22"/>
          <w:lang w:val="en-US" w:eastAsia="en-US" w:bidi="ar-SA"/>
        </w:rPr>
        <w:tab/>
      </w:r>
      <w:r>
        <w:rPr>
          <w:noProof/>
        </w:rPr>
        <w:t>Hipótesis en las que se basa el ensayo</w:t>
      </w:r>
      <w:r>
        <w:rPr>
          <w:noProof/>
        </w:rPr>
        <w:tab/>
      </w:r>
      <w:r>
        <w:rPr>
          <w:noProof/>
        </w:rPr>
        <w:fldChar w:fldCharType="begin"/>
      </w:r>
      <w:r>
        <w:rPr>
          <w:noProof/>
        </w:rPr>
        <w:instrText xml:space="preserve"> PAGEREF _Toc463431890 \h </w:instrText>
      </w:r>
      <w:r>
        <w:rPr>
          <w:noProof/>
        </w:rPr>
      </w:r>
      <w:r>
        <w:rPr>
          <w:noProof/>
        </w:rPr>
        <w:fldChar w:fldCharType="separate"/>
      </w:r>
      <w:r w:rsidR="006176AA">
        <w:rPr>
          <w:noProof/>
        </w:rPr>
        <w:t>17</w:t>
      </w:r>
      <w:r>
        <w:rPr>
          <w:noProof/>
        </w:rP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1.5.3.3.6.3</w:t>
      </w:r>
      <w:r>
        <w:rPr>
          <w:rFonts w:asciiTheme="minorHAnsi" w:eastAsiaTheme="minorEastAsia" w:hAnsiTheme="minorHAnsi" w:cstheme="minorBidi"/>
          <w:noProof/>
          <w:sz w:val="22"/>
          <w:szCs w:val="22"/>
          <w:lang w:val="en-US" w:eastAsia="en-US" w:bidi="ar-SA"/>
        </w:rPr>
        <w:tab/>
      </w:r>
      <w:r>
        <w:rPr>
          <w:noProof/>
        </w:rPr>
        <w:t>Determinación del tamaño de muestra óptimo</w:t>
      </w:r>
      <w:r>
        <w:rPr>
          <w:noProof/>
        </w:rPr>
        <w:tab/>
      </w:r>
      <w:r>
        <w:rPr>
          <w:noProof/>
        </w:rPr>
        <w:fldChar w:fldCharType="begin"/>
      </w:r>
      <w:r>
        <w:rPr>
          <w:noProof/>
        </w:rPr>
        <w:instrText xml:space="preserve"> PAGEREF _Toc463431891 \h </w:instrText>
      </w:r>
      <w:r>
        <w:rPr>
          <w:noProof/>
        </w:rPr>
      </w:r>
      <w:r>
        <w:rPr>
          <w:noProof/>
        </w:rPr>
        <w:fldChar w:fldCharType="separate"/>
      </w:r>
      <w:r w:rsidR="006176AA">
        <w:rPr>
          <w:noProof/>
        </w:rPr>
        <w:t>18</w:t>
      </w:r>
      <w:r>
        <w:rPr>
          <w:noProof/>
        </w:rPr>
        <w:fldChar w:fldCharType="end"/>
      </w:r>
    </w:p>
    <w:p w:rsidR="00441C0B" w:rsidRDefault="00441C0B">
      <w:pPr>
        <w:pStyle w:val="TOC6"/>
        <w:rPr>
          <w:rFonts w:asciiTheme="minorHAnsi" w:eastAsiaTheme="minorEastAsia" w:hAnsiTheme="minorHAnsi" w:cstheme="minorBidi"/>
          <w:sz w:val="22"/>
          <w:szCs w:val="22"/>
          <w:lang w:val="en-US" w:eastAsia="en-US" w:bidi="ar-SA"/>
        </w:rPr>
      </w:pPr>
      <w:r>
        <w:t>1.5.3.3.7</w:t>
      </w:r>
      <w:r>
        <w:rPr>
          <w:rFonts w:asciiTheme="minorHAnsi" w:eastAsiaTheme="minorEastAsia" w:hAnsiTheme="minorHAnsi" w:cstheme="minorBidi"/>
          <w:sz w:val="22"/>
          <w:szCs w:val="22"/>
          <w:lang w:val="en-US" w:eastAsia="en-US" w:bidi="ar-SA"/>
        </w:rPr>
        <w:tab/>
      </w:r>
      <w:r>
        <w:t>Elementos del ensayo en la aplicación de análisis estadísticos</w:t>
      </w:r>
      <w:r>
        <w:tab/>
      </w:r>
      <w:r>
        <w:fldChar w:fldCharType="begin"/>
      </w:r>
      <w:r>
        <w:instrText xml:space="preserve"> PAGEREF _Toc463431892 \h </w:instrText>
      </w:r>
      <w:r>
        <w:fldChar w:fldCharType="separate"/>
      </w:r>
      <w:r w:rsidR="006176AA">
        <w:t>19</w:t>
      </w:r>
      <w: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1.5.3.3.7.1</w:t>
      </w:r>
      <w:r>
        <w:rPr>
          <w:rFonts w:asciiTheme="minorHAnsi" w:eastAsiaTheme="minorEastAsia" w:hAnsiTheme="minorHAnsi" w:cstheme="minorBidi"/>
          <w:noProof/>
          <w:sz w:val="22"/>
          <w:szCs w:val="22"/>
          <w:lang w:val="en-US" w:eastAsia="en-US" w:bidi="ar-SA"/>
        </w:rPr>
        <w:tab/>
      </w:r>
      <w:r>
        <w:rPr>
          <w:noProof/>
        </w:rPr>
        <w:t>Introducción</w:t>
      </w:r>
      <w:r>
        <w:rPr>
          <w:noProof/>
        </w:rPr>
        <w:tab/>
      </w:r>
      <w:r>
        <w:rPr>
          <w:noProof/>
        </w:rPr>
        <w:fldChar w:fldCharType="begin"/>
      </w:r>
      <w:r>
        <w:rPr>
          <w:noProof/>
        </w:rPr>
        <w:instrText xml:space="preserve"> PAGEREF _Toc463431893 \h </w:instrText>
      </w:r>
      <w:r>
        <w:rPr>
          <w:noProof/>
        </w:rPr>
      </w:r>
      <w:r>
        <w:rPr>
          <w:noProof/>
        </w:rPr>
        <w:fldChar w:fldCharType="separate"/>
      </w:r>
      <w:r w:rsidR="006176AA">
        <w:rPr>
          <w:noProof/>
        </w:rPr>
        <w:t>19</w:t>
      </w:r>
      <w:r>
        <w:rPr>
          <w:noProof/>
        </w:rP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1.5.3.3.7.2</w:t>
      </w:r>
      <w:r>
        <w:rPr>
          <w:rFonts w:asciiTheme="minorHAnsi" w:eastAsiaTheme="minorEastAsia" w:hAnsiTheme="minorHAnsi" w:cstheme="minorBidi"/>
          <w:noProof/>
          <w:sz w:val="22"/>
          <w:szCs w:val="22"/>
          <w:lang w:val="en-US" w:eastAsia="en-US" w:bidi="ar-SA"/>
        </w:rPr>
        <w:tab/>
      </w:r>
      <w:r>
        <w:rPr>
          <w:noProof/>
        </w:rPr>
        <w:t>Parcelas y bloques</w:t>
      </w:r>
      <w:r>
        <w:rPr>
          <w:noProof/>
        </w:rPr>
        <w:tab/>
      </w:r>
      <w:r>
        <w:rPr>
          <w:noProof/>
        </w:rPr>
        <w:fldChar w:fldCharType="begin"/>
      </w:r>
      <w:r>
        <w:rPr>
          <w:noProof/>
        </w:rPr>
        <w:instrText xml:space="preserve"> PAGEREF _Toc463431894 \h </w:instrText>
      </w:r>
      <w:r>
        <w:rPr>
          <w:noProof/>
        </w:rPr>
      </w:r>
      <w:r>
        <w:rPr>
          <w:noProof/>
        </w:rPr>
        <w:fldChar w:fldCharType="separate"/>
      </w:r>
      <w:r w:rsidR="006176AA">
        <w:rPr>
          <w:noProof/>
        </w:rPr>
        <w:t>20</w:t>
      </w:r>
      <w:r>
        <w:rPr>
          <w:noProof/>
        </w:rP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1.5.3.3.7.3</w:t>
      </w:r>
      <w:r>
        <w:rPr>
          <w:rFonts w:asciiTheme="minorHAnsi" w:eastAsiaTheme="minorEastAsia" w:hAnsiTheme="minorHAnsi" w:cstheme="minorBidi"/>
          <w:noProof/>
          <w:sz w:val="22"/>
          <w:szCs w:val="22"/>
          <w:lang w:val="en-US" w:eastAsia="en-US" w:bidi="ar-SA"/>
        </w:rPr>
        <w:tab/>
      </w:r>
      <w:r>
        <w:rPr>
          <w:noProof/>
        </w:rPr>
        <w:t>Asignación de variedades a las parcelas</w:t>
      </w:r>
      <w:r>
        <w:rPr>
          <w:noProof/>
        </w:rPr>
        <w:tab/>
      </w:r>
      <w:r>
        <w:rPr>
          <w:noProof/>
        </w:rPr>
        <w:fldChar w:fldCharType="begin"/>
      </w:r>
      <w:r>
        <w:rPr>
          <w:noProof/>
        </w:rPr>
        <w:instrText xml:space="preserve"> PAGEREF _Toc463431895 \h </w:instrText>
      </w:r>
      <w:r>
        <w:rPr>
          <w:noProof/>
        </w:rPr>
      </w:r>
      <w:r>
        <w:rPr>
          <w:noProof/>
        </w:rPr>
        <w:fldChar w:fldCharType="separate"/>
      </w:r>
      <w:r w:rsidR="006176AA">
        <w:rPr>
          <w:noProof/>
        </w:rPr>
        <w:t>20</w:t>
      </w:r>
      <w:r>
        <w:rPr>
          <w:noProof/>
        </w:rP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1.5.3.3.7.4</w:t>
      </w:r>
      <w:r>
        <w:rPr>
          <w:rFonts w:asciiTheme="minorHAnsi" w:eastAsiaTheme="minorEastAsia" w:hAnsiTheme="minorHAnsi" w:cstheme="minorBidi"/>
          <w:noProof/>
          <w:sz w:val="22"/>
          <w:szCs w:val="22"/>
          <w:lang w:val="en-US" w:eastAsia="en-US" w:bidi="ar-SA"/>
        </w:rPr>
        <w:tab/>
      </w:r>
      <w:r>
        <w:rPr>
          <w:noProof/>
        </w:rPr>
        <w:t>Tamaño, forma y configuración de las parcelas</w:t>
      </w:r>
      <w:r>
        <w:rPr>
          <w:noProof/>
        </w:rPr>
        <w:tab/>
      </w:r>
      <w:r>
        <w:rPr>
          <w:noProof/>
        </w:rPr>
        <w:fldChar w:fldCharType="begin"/>
      </w:r>
      <w:r>
        <w:rPr>
          <w:noProof/>
        </w:rPr>
        <w:instrText xml:space="preserve"> PAGEREF _Toc463431896 \h </w:instrText>
      </w:r>
      <w:r>
        <w:rPr>
          <w:noProof/>
        </w:rPr>
      </w:r>
      <w:r>
        <w:rPr>
          <w:noProof/>
        </w:rPr>
        <w:fldChar w:fldCharType="separate"/>
      </w:r>
      <w:r w:rsidR="006176AA">
        <w:rPr>
          <w:noProof/>
        </w:rPr>
        <w:t>21</w:t>
      </w:r>
      <w:r>
        <w:rPr>
          <w:noProof/>
        </w:rP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1.5.3.3.7.5</w:t>
      </w:r>
      <w:r>
        <w:rPr>
          <w:rFonts w:asciiTheme="minorHAnsi" w:eastAsiaTheme="minorEastAsia" w:hAnsiTheme="minorHAnsi" w:cstheme="minorBidi"/>
          <w:noProof/>
          <w:sz w:val="22"/>
          <w:szCs w:val="22"/>
          <w:lang w:val="en-US" w:eastAsia="en-US" w:bidi="ar-SA"/>
        </w:rPr>
        <w:tab/>
      </w:r>
      <w:r>
        <w:rPr>
          <w:noProof/>
        </w:rPr>
        <w:t>Independencia de las parcelas</w:t>
      </w:r>
      <w:r>
        <w:rPr>
          <w:noProof/>
        </w:rPr>
        <w:tab/>
      </w:r>
      <w:r>
        <w:rPr>
          <w:noProof/>
        </w:rPr>
        <w:fldChar w:fldCharType="begin"/>
      </w:r>
      <w:r>
        <w:rPr>
          <w:noProof/>
        </w:rPr>
        <w:instrText xml:space="preserve"> PAGEREF _Toc463431897 \h </w:instrText>
      </w:r>
      <w:r>
        <w:rPr>
          <w:noProof/>
        </w:rPr>
      </w:r>
      <w:r>
        <w:rPr>
          <w:noProof/>
        </w:rPr>
        <w:fldChar w:fldCharType="separate"/>
      </w:r>
      <w:r w:rsidR="006176AA">
        <w:rPr>
          <w:noProof/>
        </w:rPr>
        <w:t>21</w:t>
      </w:r>
      <w:r>
        <w:rPr>
          <w:noProof/>
        </w:rPr>
        <w:fldChar w:fldCharType="end"/>
      </w:r>
    </w:p>
    <w:p w:rsidR="00441C0B" w:rsidRDefault="00441C0B">
      <w:pPr>
        <w:pStyle w:val="TOC7"/>
        <w:rPr>
          <w:rFonts w:asciiTheme="minorHAnsi" w:eastAsiaTheme="minorEastAsia" w:hAnsiTheme="minorHAnsi" w:cstheme="minorBidi"/>
          <w:noProof/>
          <w:sz w:val="22"/>
          <w:szCs w:val="22"/>
          <w:lang w:val="en-US" w:eastAsia="en-US" w:bidi="ar-SA"/>
        </w:rPr>
      </w:pPr>
      <w:r>
        <w:rPr>
          <w:noProof/>
        </w:rPr>
        <w:t>1.5.3.3.7.6</w:t>
      </w:r>
      <w:r>
        <w:rPr>
          <w:rFonts w:asciiTheme="minorHAnsi" w:eastAsiaTheme="minorEastAsia" w:hAnsiTheme="minorHAnsi" w:cstheme="minorBidi"/>
          <w:noProof/>
          <w:sz w:val="22"/>
          <w:szCs w:val="22"/>
          <w:lang w:val="en-US" w:eastAsia="en-US" w:bidi="ar-SA"/>
        </w:rPr>
        <w:tab/>
      </w:r>
      <w:r>
        <w:rPr>
          <w:noProof/>
        </w:rPr>
        <w:t>Disposición de las plantas en la parcela o tipo de parcela para la observación</w:t>
      </w:r>
      <w:r>
        <w:rPr>
          <w:noProof/>
        </w:rPr>
        <w:tab/>
      </w:r>
      <w:r>
        <w:rPr>
          <w:noProof/>
        </w:rPr>
        <w:fldChar w:fldCharType="begin"/>
      </w:r>
      <w:r>
        <w:rPr>
          <w:noProof/>
        </w:rPr>
        <w:instrText xml:space="preserve"> PAGEREF _Toc463431898 \h </w:instrText>
      </w:r>
      <w:r>
        <w:rPr>
          <w:noProof/>
        </w:rPr>
      </w:r>
      <w:r>
        <w:rPr>
          <w:noProof/>
        </w:rPr>
        <w:fldChar w:fldCharType="separate"/>
      </w:r>
      <w:r w:rsidR="006176AA">
        <w:rPr>
          <w:noProof/>
        </w:rPr>
        <w:t>21</w:t>
      </w:r>
      <w:r>
        <w:rPr>
          <w:noProof/>
        </w:rP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1.5.3.4</w:t>
      </w:r>
      <w:r>
        <w:rPr>
          <w:rFonts w:asciiTheme="minorHAnsi" w:eastAsiaTheme="minorEastAsia" w:hAnsiTheme="minorHAnsi" w:cstheme="minorBidi"/>
          <w:sz w:val="22"/>
          <w:szCs w:val="22"/>
          <w:lang w:val="en-US"/>
        </w:rPr>
        <w:tab/>
      </w:r>
      <w:r>
        <w:t>Ensayos aleatorios “a ciegas”</w:t>
      </w:r>
      <w:r>
        <w:tab/>
      </w:r>
      <w:r>
        <w:fldChar w:fldCharType="begin"/>
      </w:r>
      <w:r>
        <w:instrText xml:space="preserve"> PAGEREF _Toc463431899 \h </w:instrText>
      </w:r>
      <w:r>
        <w:fldChar w:fldCharType="separate"/>
      </w:r>
      <w:r w:rsidR="006176AA">
        <w:t>21</w:t>
      </w:r>
      <w:r>
        <w:fldChar w:fldCharType="end"/>
      </w:r>
    </w:p>
    <w:p w:rsidR="00441C0B" w:rsidRDefault="00441C0B">
      <w:pPr>
        <w:pStyle w:val="TOC3"/>
        <w:rPr>
          <w:rFonts w:asciiTheme="minorHAnsi" w:eastAsiaTheme="minorEastAsia" w:hAnsiTheme="minorHAnsi" w:cstheme="minorBidi"/>
          <w:i w:val="0"/>
          <w:sz w:val="22"/>
          <w:szCs w:val="22"/>
          <w:lang w:val="en-US"/>
        </w:rPr>
      </w:pPr>
      <w:r>
        <w:t>1.6</w:t>
      </w:r>
      <w:r>
        <w:rPr>
          <w:rFonts w:asciiTheme="minorHAnsi" w:eastAsiaTheme="minorEastAsia" w:hAnsiTheme="minorHAnsi" w:cstheme="minorBidi"/>
          <w:i w:val="0"/>
          <w:sz w:val="22"/>
          <w:szCs w:val="22"/>
          <w:lang w:val="en-US"/>
        </w:rPr>
        <w:tab/>
      </w:r>
      <w:r>
        <w:t>Modificación de los métodos</w:t>
      </w:r>
      <w:r>
        <w:tab/>
      </w:r>
      <w:r>
        <w:fldChar w:fldCharType="begin"/>
      </w:r>
      <w:r>
        <w:instrText xml:space="preserve"> PAGEREF _Toc463431900 \h </w:instrText>
      </w:r>
      <w:r>
        <w:fldChar w:fldCharType="separate"/>
      </w:r>
      <w:r w:rsidR="006176AA">
        <w:t>22</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2.</w:t>
      </w:r>
      <w:r>
        <w:rPr>
          <w:rFonts w:asciiTheme="minorHAnsi" w:eastAsiaTheme="minorEastAsia" w:hAnsiTheme="minorHAnsi" w:cstheme="minorBidi"/>
          <w:smallCaps w:val="0"/>
          <w:sz w:val="22"/>
          <w:szCs w:val="22"/>
        </w:rPr>
        <w:tab/>
      </w:r>
      <w:r w:rsidRPr="00CD3239">
        <w:rPr>
          <w:lang w:val="es-ES_tradnl"/>
        </w:rPr>
        <w:t>DATOS QUE HAN DE REGISTRARSE</w:t>
      </w:r>
      <w:r>
        <w:tab/>
      </w:r>
      <w:r>
        <w:fldChar w:fldCharType="begin"/>
      </w:r>
      <w:r>
        <w:instrText xml:space="preserve"> PAGEREF _Toc463431901 \h </w:instrText>
      </w:r>
      <w:r>
        <w:fldChar w:fldCharType="separate"/>
      </w:r>
      <w:r w:rsidR="006176AA">
        <w:t>23</w:t>
      </w:r>
      <w:r>
        <w:fldChar w:fldCharType="end"/>
      </w:r>
    </w:p>
    <w:p w:rsidR="00441C0B" w:rsidRDefault="00441C0B">
      <w:pPr>
        <w:pStyle w:val="TOC3"/>
        <w:rPr>
          <w:rFonts w:asciiTheme="minorHAnsi" w:eastAsiaTheme="minorEastAsia" w:hAnsiTheme="minorHAnsi" w:cstheme="minorBidi"/>
          <w:i w:val="0"/>
          <w:sz w:val="22"/>
          <w:szCs w:val="22"/>
          <w:lang w:val="en-US"/>
        </w:rPr>
      </w:pPr>
      <w:r>
        <w:t>2.1</w:t>
      </w:r>
      <w:r>
        <w:rPr>
          <w:rFonts w:asciiTheme="minorHAnsi" w:eastAsiaTheme="minorEastAsia" w:hAnsiTheme="minorHAnsi" w:cstheme="minorBidi"/>
          <w:i w:val="0"/>
          <w:sz w:val="22"/>
          <w:szCs w:val="22"/>
          <w:lang w:val="en-US"/>
        </w:rPr>
        <w:tab/>
      </w:r>
      <w:r>
        <w:t>Introducción</w:t>
      </w:r>
      <w:r>
        <w:tab/>
      </w:r>
      <w:r>
        <w:fldChar w:fldCharType="begin"/>
      </w:r>
      <w:r>
        <w:instrText xml:space="preserve"> PAGEREF _Toc463431902 \h </w:instrText>
      </w:r>
      <w:r>
        <w:fldChar w:fldCharType="separate"/>
      </w:r>
      <w:r w:rsidR="006176AA">
        <w:t>23</w:t>
      </w:r>
      <w:r>
        <w:fldChar w:fldCharType="end"/>
      </w:r>
    </w:p>
    <w:p w:rsidR="00441C0B" w:rsidRDefault="00441C0B">
      <w:pPr>
        <w:pStyle w:val="TOC3"/>
        <w:rPr>
          <w:rFonts w:asciiTheme="minorHAnsi" w:eastAsiaTheme="minorEastAsia" w:hAnsiTheme="minorHAnsi" w:cstheme="minorBidi"/>
          <w:i w:val="0"/>
          <w:sz w:val="22"/>
          <w:szCs w:val="22"/>
          <w:lang w:val="en-US"/>
        </w:rPr>
      </w:pPr>
      <w:r>
        <w:t>2.2</w:t>
      </w:r>
      <w:r>
        <w:rPr>
          <w:rFonts w:asciiTheme="minorHAnsi" w:eastAsiaTheme="minorEastAsia" w:hAnsiTheme="minorHAnsi" w:cstheme="minorBidi"/>
          <w:i w:val="0"/>
          <w:sz w:val="22"/>
          <w:szCs w:val="22"/>
          <w:lang w:val="en-US"/>
        </w:rPr>
        <w:tab/>
      </w:r>
      <w:r>
        <w:t>Tipos de expresión de los caracteres</w:t>
      </w:r>
      <w:r>
        <w:tab/>
      </w:r>
      <w:r>
        <w:fldChar w:fldCharType="begin"/>
      </w:r>
      <w:r>
        <w:instrText xml:space="preserve"> PAGEREF _Toc463431903 \h </w:instrText>
      </w:r>
      <w:r>
        <w:fldChar w:fldCharType="separate"/>
      </w:r>
      <w:r w:rsidR="006176AA">
        <w:t>23</w:t>
      </w:r>
      <w:r>
        <w:fldChar w:fldCharType="end"/>
      </w:r>
    </w:p>
    <w:p w:rsidR="00441C0B" w:rsidRDefault="00441C0B">
      <w:pPr>
        <w:pStyle w:val="TOC3"/>
        <w:rPr>
          <w:rFonts w:asciiTheme="minorHAnsi" w:eastAsiaTheme="minorEastAsia" w:hAnsiTheme="minorHAnsi" w:cstheme="minorBidi"/>
          <w:i w:val="0"/>
          <w:sz w:val="22"/>
          <w:szCs w:val="22"/>
          <w:lang w:val="en-US"/>
        </w:rPr>
      </w:pPr>
      <w:r>
        <w:t>2.3</w:t>
      </w:r>
      <w:r>
        <w:rPr>
          <w:rFonts w:asciiTheme="minorHAnsi" w:eastAsiaTheme="minorEastAsia" w:hAnsiTheme="minorHAnsi" w:cstheme="minorBidi"/>
          <w:i w:val="0"/>
          <w:sz w:val="22"/>
          <w:szCs w:val="22"/>
          <w:lang w:val="en-US"/>
        </w:rPr>
        <w:tab/>
      </w:r>
      <w:r>
        <w:t>Tipos de escala de datos</w:t>
      </w:r>
      <w:r>
        <w:tab/>
      </w:r>
      <w:r>
        <w:fldChar w:fldCharType="begin"/>
      </w:r>
      <w:r>
        <w:instrText xml:space="preserve"> PAGEREF _Toc463431904 \h </w:instrText>
      </w:r>
      <w:r>
        <w:fldChar w:fldCharType="separate"/>
      </w:r>
      <w:r w:rsidR="006176AA">
        <w:t>24</w:t>
      </w:r>
      <w:r>
        <w:fldChar w:fldCharType="end"/>
      </w:r>
    </w:p>
    <w:p w:rsidR="00441C0B" w:rsidRDefault="00441C0B">
      <w:pPr>
        <w:pStyle w:val="TOC4"/>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Datos recabados respecto de caracteres cualitativos</w:t>
      </w:r>
      <w:r>
        <w:tab/>
      </w:r>
      <w:r>
        <w:fldChar w:fldCharType="begin"/>
      </w:r>
      <w:r>
        <w:instrText xml:space="preserve"> PAGEREF _Toc463431905 \h </w:instrText>
      </w:r>
      <w:r>
        <w:fldChar w:fldCharType="separate"/>
      </w:r>
      <w:r w:rsidR="006176AA">
        <w:t>24</w:t>
      </w:r>
      <w:r>
        <w:fldChar w:fldCharType="end"/>
      </w:r>
    </w:p>
    <w:p w:rsidR="00441C0B" w:rsidRDefault="00441C0B">
      <w:pPr>
        <w:pStyle w:val="TOC4"/>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Datos recabados respecto de caracteres cuantitativos</w:t>
      </w:r>
      <w:r>
        <w:tab/>
      </w:r>
      <w:r>
        <w:fldChar w:fldCharType="begin"/>
      </w:r>
      <w:r>
        <w:instrText xml:space="preserve"> PAGEREF _Toc463431906 \h </w:instrText>
      </w:r>
      <w:r>
        <w:fldChar w:fldCharType="separate"/>
      </w:r>
      <w:r w:rsidR="006176AA">
        <w:t>24</w:t>
      </w:r>
      <w:r>
        <w:fldChar w:fldCharType="end"/>
      </w:r>
    </w:p>
    <w:p w:rsidR="00441C0B" w:rsidRDefault="00441C0B">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Escala de relación</w:t>
      </w:r>
      <w:r>
        <w:tab/>
      </w:r>
      <w:r>
        <w:fldChar w:fldCharType="begin"/>
      </w:r>
      <w:r>
        <w:instrText xml:space="preserve"> PAGEREF _Toc463431907 \h </w:instrText>
      </w:r>
      <w:r>
        <w:fldChar w:fldCharType="separate"/>
      </w:r>
      <w:r w:rsidR="006176AA">
        <w:t>25</w:t>
      </w:r>
      <w:r>
        <w:fldChar w:fldCharType="end"/>
      </w:r>
    </w:p>
    <w:p w:rsidR="00441C0B" w:rsidRDefault="00441C0B">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Escala de intervalo</w:t>
      </w:r>
      <w:r>
        <w:tab/>
      </w:r>
      <w:r>
        <w:fldChar w:fldCharType="begin"/>
      </w:r>
      <w:r>
        <w:instrText xml:space="preserve"> PAGEREF _Toc463431908 \h </w:instrText>
      </w:r>
      <w:r>
        <w:fldChar w:fldCharType="separate"/>
      </w:r>
      <w:r w:rsidR="006176AA">
        <w:t>25</w:t>
      </w:r>
      <w:r>
        <w:fldChar w:fldCharType="end"/>
      </w:r>
    </w:p>
    <w:p w:rsidR="00441C0B" w:rsidRDefault="00441C0B">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Escala ordinal</w:t>
      </w:r>
      <w:r>
        <w:tab/>
      </w:r>
      <w:r>
        <w:fldChar w:fldCharType="begin"/>
      </w:r>
      <w:r>
        <w:instrText xml:space="preserve"> PAGEREF _Toc463431909 \h </w:instrText>
      </w:r>
      <w:r>
        <w:fldChar w:fldCharType="separate"/>
      </w:r>
      <w:r w:rsidR="006176AA">
        <w:t>26</w:t>
      </w:r>
      <w:r>
        <w:fldChar w:fldCharType="end"/>
      </w:r>
    </w:p>
    <w:p w:rsidR="00441C0B" w:rsidRDefault="00441C0B">
      <w:pPr>
        <w:pStyle w:val="TOC4"/>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Datos recabados respecto de caracteres pseudocualitativos</w:t>
      </w:r>
      <w:r>
        <w:tab/>
      </w:r>
      <w:r>
        <w:fldChar w:fldCharType="begin"/>
      </w:r>
      <w:r>
        <w:instrText xml:space="preserve"> PAGEREF _Toc463431910 \h </w:instrText>
      </w:r>
      <w:r>
        <w:fldChar w:fldCharType="separate"/>
      </w:r>
      <w:r w:rsidR="006176AA">
        <w:t>27</w:t>
      </w:r>
      <w:r>
        <w:fldChar w:fldCharType="end"/>
      </w:r>
    </w:p>
    <w:p w:rsidR="00441C0B" w:rsidRDefault="00441C0B">
      <w:pPr>
        <w:pStyle w:val="TOC4"/>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Resumen de los diferentes tipos de escala</w:t>
      </w:r>
      <w:r>
        <w:tab/>
      </w:r>
      <w:r>
        <w:fldChar w:fldCharType="begin"/>
      </w:r>
      <w:r>
        <w:instrText xml:space="preserve"> PAGEREF _Toc463431911 \h </w:instrText>
      </w:r>
      <w:r>
        <w:fldChar w:fldCharType="separate"/>
      </w:r>
      <w:r w:rsidR="006176AA">
        <w:t>27</w:t>
      </w:r>
      <w:r>
        <w:fldChar w:fldCharType="end"/>
      </w:r>
    </w:p>
    <w:p w:rsidR="00441C0B" w:rsidRDefault="00441C0B">
      <w:pPr>
        <w:pStyle w:val="TOC4"/>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Niveles de escala para la descripción de variedades</w:t>
      </w:r>
      <w:r>
        <w:tab/>
      </w:r>
      <w:r>
        <w:fldChar w:fldCharType="begin"/>
      </w:r>
      <w:r>
        <w:instrText xml:space="preserve"> PAGEREF _Toc463431912 \h </w:instrText>
      </w:r>
      <w:r>
        <w:fldChar w:fldCharType="separate"/>
      </w:r>
      <w:r w:rsidR="006176AA">
        <w:t>27</w:t>
      </w:r>
      <w:r>
        <w:fldChar w:fldCharType="end"/>
      </w:r>
    </w:p>
    <w:p w:rsidR="00441C0B" w:rsidRDefault="00441C0B">
      <w:pPr>
        <w:pStyle w:val="TOC4"/>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Relación entre los tipos de expresión de los caracteres y los niveles de escala de los datos</w:t>
      </w:r>
      <w:r>
        <w:tab/>
      </w:r>
      <w:r>
        <w:fldChar w:fldCharType="begin"/>
      </w:r>
      <w:r>
        <w:instrText xml:space="preserve"> PAGEREF _Toc463431913 \h </w:instrText>
      </w:r>
      <w:r>
        <w:fldChar w:fldCharType="separate"/>
      </w:r>
      <w:r w:rsidR="006176AA">
        <w:t>27</w:t>
      </w:r>
      <w:r>
        <w:fldChar w:fldCharType="end"/>
      </w:r>
    </w:p>
    <w:p w:rsidR="00441C0B" w:rsidRDefault="00441C0B">
      <w:pPr>
        <w:pStyle w:val="TOC4"/>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Relación entre el método de observación de los caracteres, los niveles de escala de los datos y los procedimientos estadísticos recomendados.</w:t>
      </w:r>
      <w:r>
        <w:tab/>
      </w:r>
      <w:r>
        <w:fldChar w:fldCharType="begin"/>
      </w:r>
      <w:r>
        <w:instrText xml:space="preserve"> PAGEREF _Toc463431914 \h </w:instrText>
      </w:r>
      <w:r>
        <w:fldChar w:fldCharType="separate"/>
      </w:r>
      <w:r w:rsidR="006176AA">
        <w:t>29</w:t>
      </w:r>
      <w:r>
        <w:fldChar w:fldCharType="end"/>
      </w:r>
    </w:p>
    <w:p w:rsidR="00441C0B" w:rsidRDefault="00441C0B">
      <w:pPr>
        <w:pStyle w:val="TOC3"/>
        <w:rPr>
          <w:rFonts w:asciiTheme="minorHAnsi" w:eastAsiaTheme="minorEastAsia" w:hAnsiTheme="minorHAnsi" w:cstheme="minorBidi"/>
          <w:i w:val="0"/>
          <w:sz w:val="22"/>
          <w:szCs w:val="22"/>
          <w:lang w:val="en-US"/>
        </w:rPr>
      </w:pPr>
      <w:r>
        <w:t>2.4</w:t>
      </w:r>
      <w:r>
        <w:rPr>
          <w:rFonts w:asciiTheme="minorHAnsi" w:eastAsiaTheme="minorEastAsia" w:hAnsiTheme="minorHAnsi" w:cstheme="minorBidi"/>
          <w:i w:val="0"/>
          <w:sz w:val="22"/>
          <w:szCs w:val="22"/>
          <w:lang w:val="en-US"/>
        </w:rPr>
        <w:tab/>
      </w:r>
      <w:r>
        <w:t>Diferentes niveles de observación de un carácter</w:t>
      </w:r>
      <w:r>
        <w:tab/>
      </w:r>
      <w:r>
        <w:fldChar w:fldCharType="begin"/>
      </w:r>
      <w:r>
        <w:instrText xml:space="preserve"> PAGEREF _Toc463431915 \h </w:instrText>
      </w:r>
      <w:r>
        <w:fldChar w:fldCharType="separate"/>
      </w:r>
      <w:r w:rsidR="006176AA">
        <w:t>30</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3.</w:t>
      </w:r>
      <w:r>
        <w:rPr>
          <w:rFonts w:asciiTheme="minorHAnsi" w:eastAsiaTheme="minorEastAsia" w:hAnsiTheme="minorHAnsi" w:cstheme="minorBidi"/>
          <w:smallCaps w:val="0"/>
          <w:sz w:val="22"/>
          <w:szCs w:val="22"/>
        </w:rPr>
        <w:tab/>
      </w:r>
      <w:r w:rsidRPr="00CD3239">
        <w:rPr>
          <w:lang w:val="es-ES_tradnl"/>
        </w:rPr>
        <w:t>MINIMIZAR LA VARIACIÓN RESULTANTE DE DISTINTOS OBSERVADORES DE UN MISMO ENSAYO</w:t>
      </w:r>
      <w:r>
        <w:tab/>
      </w:r>
      <w:r>
        <w:fldChar w:fldCharType="begin"/>
      </w:r>
      <w:r>
        <w:instrText xml:space="preserve"> PAGEREF _Toc463431916 \h </w:instrText>
      </w:r>
      <w:r>
        <w:fldChar w:fldCharType="separate"/>
      </w:r>
      <w:r w:rsidR="006176AA">
        <w:t>34</w:t>
      </w:r>
      <w:r>
        <w:fldChar w:fldCharType="end"/>
      </w:r>
    </w:p>
    <w:p w:rsidR="00441C0B" w:rsidRDefault="00441C0B">
      <w:pPr>
        <w:pStyle w:val="TOC3"/>
        <w:rPr>
          <w:rFonts w:asciiTheme="minorHAnsi" w:eastAsiaTheme="minorEastAsia" w:hAnsiTheme="minorHAnsi" w:cstheme="minorBidi"/>
          <w:i w:val="0"/>
          <w:sz w:val="22"/>
          <w:szCs w:val="22"/>
          <w:lang w:val="en-US"/>
        </w:rPr>
      </w:pPr>
      <w:r>
        <w:t>3.1</w:t>
      </w:r>
      <w:r>
        <w:rPr>
          <w:rFonts w:asciiTheme="minorHAnsi" w:eastAsiaTheme="minorEastAsia" w:hAnsiTheme="minorHAnsi" w:cstheme="minorBidi"/>
          <w:i w:val="0"/>
          <w:sz w:val="22"/>
          <w:szCs w:val="22"/>
          <w:lang w:val="en-US"/>
        </w:rPr>
        <w:tab/>
      </w:r>
      <w:r>
        <w:t>Introducción</w:t>
      </w:r>
      <w:r>
        <w:tab/>
      </w:r>
      <w:r>
        <w:fldChar w:fldCharType="begin"/>
      </w:r>
      <w:r>
        <w:instrText xml:space="preserve"> PAGEREF _Toc463431917 \h </w:instrText>
      </w:r>
      <w:r>
        <w:fldChar w:fldCharType="separate"/>
      </w:r>
      <w:r w:rsidR="006176AA">
        <w:t>34</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rFonts w:eastAsia="Calibri"/>
          <w:lang w:eastAsia="ko-KR"/>
        </w:rPr>
        <w:t>3.2</w:t>
      </w:r>
      <w:r>
        <w:rPr>
          <w:rFonts w:asciiTheme="minorHAnsi" w:eastAsiaTheme="minorEastAsia" w:hAnsiTheme="minorHAnsi" w:cstheme="minorBidi"/>
          <w:i w:val="0"/>
          <w:sz w:val="22"/>
          <w:szCs w:val="22"/>
          <w:lang w:val="en-US"/>
        </w:rPr>
        <w:tab/>
      </w:r>
      <w:r w:rsidRPr="00CD3239">
        <w:rPr>
          <w:rFonts w:eastAsia="Calibri"/>
          <w:lang w:eastAsia="ko-KR"/>
        </w:rPr>
        <w:t>Capacitación e importancia de explicar con claridad los caracteres y el método de observación</w:t>
      </w:r>
      <w:r>
        <w:tab/>
      </w:r>
      <w:r>
        <w:fldChar w:fldCharType="begin"/>
      </w:r>
      <w:r>
        <w:instrText xml:space="preserve"> PAGEREF _Toc463431918 \h </w:instrText>
      </w:r>
      <w:r>
        <w:fldChar w:fldCharType="separate"/>
      </w:r>
      <w:r w:rsidR="006176AA">
        <w:t>34</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rFonts w:eastAsia="Calibri"/>
          <w:lang w:eastAsia="ko-KR"/>
        </w:rPr>
        <w:t>3.3</w:t>
      </w:r>
      <w:r>
        <w:rPr>
          <w:rFonts w:asciiTheme="minorHAnsi" w:eastAsiaTheme="minorEastAsia" w:hAnsiTheme="minorHAnsi" w:cstheme="minorBidi"/>
          <w:i w:val="0"/>
          <w:sz w:val="22"/>
          <w:szCs w:val="22"/>
          <w:lang w:val="en-US"/>
        </w:rPr>
        <w:tab/>
      </w:r>
      <w:r w:rsidRPr="00CD3239">
        <w:rPr>
          <w:rFonts w:eastAsia="Calibri"/>
          <w:lang w:eastAsia="ko-KR"/>
        </w:rPr>
        <w:t>Prueba de la calibración</w:t>
      </w:r>
      <w:r>
        <w:tab/>
      </w:r>
      <w:r>
        <w:fldChar w:fldCharType="begin"/>
      </w:r>
      <w:r>
        <w:instrText xml:space="preserve"> PAGEREF _Toc463431919 \h </w:instrText>
      </w:r>
      <w:r>
        <w:fldChar w:fldCharType="separate"/>
      </w:r>
      <w:r w:rsidR="006176AA">
        <w:t>34</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rFonts w:eastAsia="Calibri"/>
          <w:lang w:val="es-ES" w:eastAsia="ko-KR"/>
        </w:rPr>
        <w:lastRenderedPageBreak/>
        <w:t>3.4</w:t>
      </w:r>
      <w:r>
        <w:rPr>
          <w:rFonts w:asciiTheme="minorHAnsi" w:eastAsiaTheme="minorEastAsia" w:hAnsiTheme="minorHAnsi" w:cstheme="minorBidi"/>
          <w:i w:val="0"/>
          <w:sz w:val="22"/>
          <w:szCs w:val="22"/>
          <w:lang w:val="en-US"/>
        </w:rPr>
        <w:tab/>
      </w:r>
      <w:r w:rsidRPr="00CD3239">
        <w:rPr>
          <w:rFonts w:eastAsia="Calibri"/>
          <w:lang w:eastAsia="ko-KR"/>
        </w:rPr>
        <w:t>Prueba de la calibración para los caracteres QN/MG o QN/MS</w:t>
      </w:r>
      <w:r>
        <w:tab/>
      </w:r>
      <w:r>
        <w:fldChar w:fldCharType="begin"/>
      </w:r>
      <w:r>
        <w:instrText xml:space="preserve"> PAGEREF _Toc463431920 \h </w:instrText>
      </w:r>
      <w:r>
        <w:fldChar w:fldCharType="separate"/>
      </w:r>
      <w:r w:rsidR="006176AA">
        <w:t>35</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rFonts w:eastAsia="Calibri"/>
          <w:lang w:val="es-ES" w:eastAsia="ko-KR"/>
        </w:rPr>
        <w:t>3.5</w:t>
      </w:r>
      <w:r>
        <w:rPr>
          <w:rFonts w:asciiTheme="minorHAnsi" w:eastAsiaTheme="minorEastAsia" w:hAnsiTheme="minorHAnsi" w:cstheme="minorBidi"/>
          <w:i w:val="0"/>
          <w:sz w:val="22"/>
          <w:szCs w:val="22"/>
          <w:lang w:val="en-US"/>
        </w:rPr>
        <w:tab/>
      </w:r>
      <w:r w:rsidRPr="00CD3239">
        <w:rPr>
          <w:rFonts w:eastAsia="Calibri"/>
          <w:lang w:eastAsia="ko-KR"/>
        </w:rPr>
        <w:t>Prueba de la calibración para los caracteres QN/VS o QN/VG</w:t>
      </w:r>
      <w:r>
        <w:tab/>
      </w:r>
      <w:r>
        <w:fldChar w:fldCharType="begin"/>
      </w:r>
      <w:r>
        <w:instrText xml:space="preserve"> PAGEREF _Toc463431921 \h </w:instrText>
      </w:r>
      <w:r>
        <w:fldChar w:fldCharType="separate"/>
      </w:r>
      <w:r w:rsidR="006176AA">
        <w:t>35</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rFonts w:eastAsia="Calibri"/>
          <w:lang w:val="es-ES" w:eastAsia="ko-KR"/>
        </w:rPr>
        <w:t>3.6</w:t>
      </w:r>
      <w:r>
        <w:rPr>
          <w:rFonts w:asciiTheme="minorHAnsi" w:eastAsiaTheme="minorEastAsia" w:hAnsiTheme="minorHAnsi" w:cstheme="minorBidi"/>
          <w:i w:val="0"/>
          <w:sz w:val="22"/>
          <w:szCs w:val="22"/>
          <w:lang w:val="en-US"/>
        </w:rPr>
        <w:tab/>
      </w:r>
      <w:r w:rsidRPr="00CD3239">
        <w:rPr>
          <w:rFonts w:eastAsia="Calibri"/>
          <w:lang w:eastAsia="ko-KR"/>
        </w:rPr>
        <w:t>Diseño de los ensayos</w:t>
      </w:r>
      <w:r>
        <w:tab/>
      </w:r>
      <w:r>
        <w:fldChar w:fldCharType="begin"/>
      </w:r>
      <w:r>
        <w:instrText xml:space="preserve"> PAGEREF _Toc463431922 \h </w:instrText>
      </w:r>
      <w:r>
        <w:fldChar w:fldCharType="separate"/>
      </w:r>
      <w:r w:rsidR="006176AA">
        <w:t>36</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rFonts w:eastAsia="Calibri"/>
          <w:lang w:val="es-ES" w:eastAsia="ko-KR"/>
        </w:rPr>
        <w:t>3.7</w:t>
      </w:r>
      <w:r>
        <w:rPr>
          <w:rFonts w:asciiTheme="minorHAnsi" w:eastAsiaTheme="minorEastAsia" w:hAnsiTheme="minorHAnsi" w:cstheme="minorBidi"/>
          <w:i w:val="0"/>
          <w:sz w:val="22"/>
          <w:szCs w:val="22"/>
          <w:lang w:val="en-US"/>
        </w:rPr>
        <w:tab/>
      </w:r>
      <w:r w:rsidRPr="00CD3239">
        <w:rPr>
          <w:rFonts w:eastAsia="Calibri"/>
          <w:lang w:eastAsia="ko-KR"/>
        </w:rPr>
        <w:t>Ejemplo del coeficiente kappa de Cohen</w:t>
      </w:r>
      <w:r>
        <w:tab/>
      </w:r>
      <w:r>
        <w:fldChar w:fldCharType="begin"/>
      </w:r>
      <w:r>
        <w:instrText xml:space="preserve"> PAGEREF _Toc463431923 \h </w:instrText>
      </w:r>
      <w:r>
        <w:fldChar w:fldCharType="separate"/>
      </w:r>
      <w:r w:rsidR="006176AA">
        <w:t>36</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rFonts w:eastAsia="Calibri"/>
          <w:lang w:eastAsia="ko-KR"/>
        </w:rPr>
        <w:t>3.8</w:t>
      </w:r>
      <w:r>
        <w:rPr>
          <w:rFonts w:asciiTheme="minorHAnsi" w:eastAsiaTheme="minorEastAsia" w:hAnsiTheme="minorHAnsi" w:cstheme="minorBidi"/>
          <w:i w:val="0"/>
          <w:sz w:val="22"/>
          <w:szCs w:val="22"/>
          <w:lang w:val="en-US"/>
        </w:rPr>
        <w:tab/>
      </w:r>
      <w:r w:rsidRPr="00CD3239">
        <w:rPr>
          <w:rFonts w:eastAsia="Calibri"/>
          <w:lang w:eastAsia="ko-KR"/>
        </w:rPr>
        <w:t>Referencias</w:t>
      </w:r>
      <w:r>
        <w:tab/>
      </w:r>
      <w:r>
        <w:fldChar w:fldCharType="begin"/>
      </w:r>
      <w:r>
        <w:instrText xml:space="preserve"> PAGEREF _Toc463431924 \h </w:instrText>
      </w:r>
      <w:r>
        <w:fldChar w:fldCharType="separate"/>
      </w:r>
      <w:r w:rsidR="006176AA">
        <w:t>37</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4.</w:t>
      </w:r>
      <w:r>
        <w:rPr>
          <w:rFonts w:asciiTheme="minorHAnsi" w:eastAsiaTheme="minorEastAsia" w:hAnsiTheme="minorHAnsi" w:cstheme="minorBidi"/>
          <w:smallCaps w:val="0"/>
          <w:sz w:val="22"/>
          <w:szCs w:val="22"/>
        </w:rPr>
        <w:tab/>
      </w:r>
      <w:r w:rsidRPr="00CD3239">
        <w:rPr>
          <w:lang w:val="es-ES_tradnl"/>
        </w:rPr>
        <w:t>VALIDACIÓN DE DATOS Y SUPOSICIONES</w:t>
      </w:r>
      <w:r>
        <w:tab/>
      </w:r>
      <w:r>
        <w:fldChar w:fldCharType="begin"/>
      </w:r>
      <w:r>
        <w:instrText xml:space="preserve"> PAGEREF _Toc463431925 \h </w:instrText>
      </w:r>
      <w:r>
        <w:fldChar w:fldCharType="separate"/>
      </w:r>
      <w:r w:rsidR="006176AA">
        <w:t>38</w:t>
      </w:r>
      <w:r>
        <w:fldChar w:fldCharType="end"/>
      </w:r>
    </w:p>
    <w:p w:rsidR="00441C0B" w:rsidRDefault="00441C0B">
      <w:pPr>
        <w:pStyle w:val="TOC3"/>
        <w:rPr>
          <w:rFonts w:asciiTheme="minorHAnsi" w:eastAsiaTheme="minorEastAsia" w:hAnsiTheme="minorHAnsi" w:cstheme="minorBidi"/>
          <w:i w:val="0"/>
          <w:sz w:val="22"/>
          <w:szCs w:val="22"/>
          <w:lang w:val="en-US"/>
        </w:rPr>
      </w:pPr>
      <w:r>
        <w:t>4.1</w:t>
      </w:r>
      <w:r>
        <w:rPr>
          <w:rFonts w:asciiTheme="minorHAnsi" w:eastAsiaTheme="minorEastAsia" w:hAnsiTheme="minorHAnsi" w:cstheme="minorBidi"/>
          <w:i w:val="0"/>
          <w:sz w:val="22"/>
          <w:szCs w:val="22"/>
          <w:lang w:val="en-US"/>
        </w:rPr>
        <w:tab/>
      </w:r>
      <w:r>
        <w:t>Introducción</w:t>
      </w:r>
      <w:r>
        <w:tab/>
      </w:r>
      <w:r>
        <w:fldChar w:fldCharType="begin"/>
      </w:r>
      <w:r>
        <w:instrText xml:space="preserve"> PAGEREF _Toc463431926 \h </w:instrText>
      </w:r>
      <w:r>
        <w:fldChar w:fldCharType="separate"/>
      </w:r>
      <w:r w:rsidR="006176AA">
        <w:t>38</w:t>
      </w:r>
      <w:r>
        <w:fldChar w:fldCharType="end"/>
      </w:r>
    </w:p>
    <w:p w:rsidR="00441C0B" w:rsidRDefault="00441C0B">
      <w:pPr>
        <w:pStyle w:val="TOC3"/>
        <w:rPr>
          <w:rFonts w:asciiTheme="minorHAnsi" w:eastAsiaTheme="minorEastAsia" w:hAnsiTheme="minorHAnsi" w:cstheme="minorBidi"/>
          <w:i w:val="0"/>
          <w:sz w:val="22"/>
          <w:szCs w:val="22"/>
          <w:lang w:val="en-US"/>
        </w:rPr>
      </w:pPr>
      <w:r>
        <w:t>4.2</w:t>
      </w:r>
      <w:r>
        <w:rPr>
          <w:rFonts w:asciiTheme="minorHAnsi" w:eastAsiaTheme="minorEastAsia" w:hAnsiTheme="minorHAnsi" w:cstheme="minorBidi"/>
          <w:i w:val="0"/>
          <w:sz w:val="22"/>
          <w:szCs w:val="22"/>
          <w:lang w:val="en-US"/>
        </w:rPr>
        <w:tab/>
      </w:r>
      <w:r>
        <w:t>Validación de datos</w:t>
      </w:r>
      <w:r>
        <w:tab/>
      </w:r>
      <w:r>
        <w:fldChar w:fldCharType="begin"/>
      </w:r>
      <w:r>
        <w:instrText xml:space="preserve"> PAGEREF _Toc463431927 \h </w:instrText>
      </w:r>
      <w:r>
        <w:fldChar w:fldCharType="separate"/>
      </w:r>
      <w:r w:rsidR="006176AA">
        <w:t>38</w:t>
      </w:r>
      <w:r>
        <w:fldChar w:fldCharType="end"/>
      </w:r>
    </w:p>
    <w:p w:rsidR="00441C0B" w:rsidRDefault="00441C0B">
      <w:pPr>
        <w:pStyle w:val="TOC3"/>
        <w:rPr>
          <w:rFonts w:asciiTheme="minorHAnsi" w:eastAsiaTheme="minorEastAsia" w:hAnsiTheme="minorHAnsi" w:cstheme="minorBidi"/>
          <w:i w:val="0"/>
          <w:sz w:val="22"/>
          <w:szCs w:val="22"/>
          <w:lang w:val="en-US"/>
        </w:rPr>
      </w:pPr>
      <w:r>
        <w:t>4.3</w:t>
      </w:r>
      <w:r>
        <w:rPr>
          <w:rFonts w:asciiTheme="minorHAnsi" w:eastAsiaTheme="minorEastAsia" w:hAnsiTheme="minorHAnsi" w:cstheme="minorBidi"/>
          <w:i w:val="0"/>
          <w:sz w:val="22"/>
          <w:szCs w:val="22"/>
          <w:lang w:val="en-US"/>
        </w:rPr>
        <w:tab/>
      </w:r>
      <w:r>
        <w:t>Suposiciones subyacentes del análisis estadístico y su validación</w:t>
      </w:r>
      <w:r>
        <w:tab/>
      </w:r>
      <w:r>
        <w:fldChar w:fldCharType="begin"/>
      </w:r>
      <w:r>
        <w:instrText xml:space="preserve"> PAGEREF _Toc463431928 \h </w:instrText>
      </w:r>
      <w:r>
        <w:fldChar w:fldCharType="separate"/>
      </w:r>
      <w:r w:rsidR="006176AA">
        <w:t>40</w:t>
      </w:r>
      <w:r>
        <w:fldChar w:fldCharType="end"/>
      </w:r>
    </w:p>
    <w:p w:rsidR="00441C0B" w:rsidRDefault="00441C0B">
      <w:pPr>
        <w:pStyle w:val="TOC4"/>
        <w:rPr>
          <w:rFonts w:asciiTheme="minorHAnsi" w:eastAsiaTheme="minorEastAsia" w:hAnsiTheme="minorHAnsi" w:cstheme="minorBidi"/>
          <w:i w:val="0"/>
          <w:sz w:val="22"/>
          <w:szCs w:val="22"/>
        </w:rPr>
      </w:pPr>
      <w:r>
        <w:t>4.3.1</w:t>
      </w:r>
      <w:r>
        <w:rPr>
          <w:rFonts w:asciiTheme="minorHAnsi" w:eastAsiaTheme="minorEastAsia" w:hAnsiTheme="minorHAnsi" w:cstheme="minorBidi"/>
          <w:i w:val="0"/>
          <w:sz w:val="22"/>
          <w:szCs w:val="22"/>
        </w:rPr>
        <w:tab/>
      </w:r>
      <w:r>
        <w:t>Suposiciones subyacentes del análisis estadístico basado en el análisis de la varianza</w:t>
      </w:r>
      <w:r>
        <w:tab/>
      </w:r>
      <w:r>
        <w:fldChar w:fldCharType="begin"/>
      </w:r>
      <w:r>
        <w:instrText xml:space="preserve"> PAGEREF _Toc463431929 \h </w:instrText>
      </w:r>
      <w:r>
        <w:fldChar w:fldCharType="separate"/>
      </w:r>
      <w:r w:rsidR="006176AA">
        <w:t>40</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4.3.1.1</w:t>
      </w:r>
      <w:r>
        <w:rPr>
          <w:rFonts w:asciiTheme="minorHAnsi" w:eastAsiaTheme="minorEastAsia" w:hAnsiTheme="minorHAnsi" w:cstheme="minorBidi"/>
          <w:sz w:val="22"/>
          <w:szCs w:val="22"/>
          <w:lang w:val="en-US"/>
        </w:rPr>
        <w:tab/>
      </w:r>
      <w:r>
        <w:t>Introducción</w:t>
      </w:r>
      <w:r>
        <w:tab/>
      </w:r>
      <w:r>
        <w:fldChar w:fldCharType="begin"/>
      </w:r>
      <w:r>
        <w:instrText xml:space="preserve"> PAGEREF _Toc463431930 \h </w:instrText>
      </w:r>
      <w:r>
        <w:fldChar w:fldCharType="separate"/>
      </w:r>
      <w:r w:rsidR="006176AA">
        <w:t>40</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4.3.1.2</w:t>
      </w:r>
      <w:r>
        <w:rPr>
          <w:rFonts w:asciiTheme="minorHAnsi" w:eastAsiaTheme="minorEastAsia" w:hAnsiTheme="minorHAnsi" w:cstheme="minorBidi"/>
          <w:sz w:val="22"/>
          <w:szCs w:val="22"/>
          <w:lang w:val="en-US"/>
        </w:rPr>
        <w:tab/>
      </w:r>
      <w:r>
        <w:t>Observaciones independientes</w:t>
      </w:r>
      <w:r>
        <w:tab/>
      </w:r>
      <w:r>
        <w:fldChar w:fldCharType="begin"/>
      </w:r>
      <w:r>
        <w:instrText xml:space="preserve"> PAGEREF _Toc463431931 \h </w:instrText>
      </w:r>
      <w:r>
        <w:fldChar w:fldCharType="separate"/>
      </w:r>
      <w:r w:rsidR="006176AA">
        <w:t>40</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4.3.1.3</w:t>
      </w:r>
      <w:r>
        <w:rPr>
          <w:rFonts w:asciiTheme="minorHAnsi" w:eastAsiaTheme="minorEastAsia" w:hAnsiTheme="minorHAnsi" w:cstheme="minorBidi"/>
          <w:sz w:val="22"/>
          <w:szCs w:val="22"/>
          <w:lang w:val="en-US"/>
        </w:rPr>
        <w:tab/>
      </w:r>
      <w:r>
        <w:t>Homogeneidad de las varianzas</w:t>
      </w:r>
      <w:r>
        <w:tab/>
      </w:r>
      <w:r>
        <w:fldChar w:fldCharType="begin"/>
      </w:r>
      <w:r>
        <w:instrText xml:space="preserve"> PAGEREF _Toc463431932 \h </w:instrText>
      </w:r>
      <w:r>
        <w:fldChar w:fldCharType="separate"/>
      </w:r>
      <w:r w:rsidR="006176AA">
        <w:t>40</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4.3.1.4</w:t>
      </w:r>
      <w:r>
        <w:rPr>
          <w:rFonts w:asciiTheme="minorHAnsi" w:eastAsiaTheme="minorEastAsia" w:hAnsiTheme="minorHAnsi" w:cstheme="minorBidi"/>
          <w:sz w:val="22"/>
          <w:szCs w:val="22"/>
          <w:lang w:val="en-US"/>
        </w:rPr>
        <w:tab/>
      </w:r>
      <w:r>
        <w:t>Observaciones con distribución normal</w:t>
      </w:r>
      <w:r>
        <w:tab/>
      </w:r>
      <w:r>
        <w:fldChar w:fldCharType="begin"/>
      </w:r>
      <w:r>
        <w:instrText xml:space="preserve"> PAGEREF _Toc463431933 \h </w:instrText>
      </w:r>
      <w:r>
        <w:fldChar w:fldCharType="separate"/>
      </w:r>
      <w:r w:rsidR="006176AA">
        <w:t>41</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4.3.1.5</w:t>
      </w:r>
      <w:r>
        <w:rPr>
          <w:rFonts w:asciiTheme="minorHAnsi" w:eastAsiaTheme="minorEastAsia" w:hAnsiTheme="minorHAnsi" w:cstheme="minorBidi"/>
          <w:sz w:val="22"/>
          <w:szCs w:val="22"/>
          <w:lang w:val="en-US"/>
        </w:rPr>
        <w:tab/>
      </w:r>
      <w:r>
        <w:t>Aditividad de los efectos de bloque y de variedad</w:t>
      </w:r>
      <w:r>
        <w:tab/>
      </w:r>
      <w:r>
        <w:fldChar w:fldCharType="begin"/>
      </w:r>
      <w:r>
        <w:instrText xml:space="preserve"> PAGEREF _Toc463431934 \h </w:instrText>
      </w:r>
      <w:r>
        <w:fldChar w:fldCharType="separate"/>
      </w:r>
      <w:r w:rsidR="006176AA">
        <w:t>42</w:t>
      </w:r>
      <w:r>
        <w:fldChar w:fldCharType="end"/>
      </w:r>
    </w:p>
    <w:p w:rsidR="00441C0B" w:rsidRDefault="00441C0B">
      <w:pPr>
        <w:pStyle w:val="TOC4"/>
        <w:rPr>
          <w:rFonts w:asciiTheme="minorHAnsi" w:eastAsiaTheme="minorEastAsia" w:hAnsiTheme="minorHAnsi" w:cstheme="minorBidi"/>
          <w:i w:val="0"/>
          <w:sz w:val="22"/>
          <w:szCs w:val="22"/>
        </w:rPr>
      </w:pPr>
      <w:r>
        <w:t>4.3.2</w:t>
      </w:r>
      <w:r>
        <w:rPr>
          <w:rFonts w:asciiTheme="minorHAnsi" w:eastAsiaTheme="minorEastAsia" w:hAnsiTheme="minorHAnsi" w:cstheme="minorBidi"/>
          <w:i w:val="0"/>
          <w:sz w:val="22"/>
          <w:szCs w:val="22"/>
        </w:rPr>
        <w:tab/>
      </w:r>
      <w:r>
        <w:t>Validación de las suposiciones subyacentes del análisis estadístico</w:t>
      </w:r>
      <w:r>
        <w:tab/>
      </w:r>
      <w:r>
        <w:fldChar w:fldCharType="begin"/>
      </w:r>
      <w:r>
        <w:instrText xml:space="preserve"> PAGEREF _Toc463431935 \h </w:instrText>
      </w:r>
      <w:r>
        <w:fldChar w:fldCharType="separate"/>
      </w:r>
      <w:r w:rsidR="006176AA">
        <w:t>42</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4.3.2.1</w:t>
      </w:r>
      <w:r>
        <w:rPr>
          <w:rFonts w:asciiTheme="minorHAnsi" w:eastAsiaTheme="minorEastAsia" w:hAnsiTheme="minorHAnsi" w:cstheme="minorBidi"/>
          <w:sz w:val="22"/>
          <w:szCs w:val="22"/>
          <w:lang w:val="en-US"/>
        </w:rPr>
        <w:tab/>
      </w:r>
      <w:r>
        <w:t>Introducción</w:t>
      </w:r>
      <w:r>
        <w:tab/>
      </w:r>
      <w:r>
        <w:fldChar w:fldCharType="begin"/>
      </w:r>
      <w:r>
        <w:instrText xml:space="preserve"> PAGEREF _Toc463431936 \h </w:instrText>
      </w:r>
      <w:r>
        <w:fldChar w:fldCharType="separate"/>
      </w:r>
      <w:r w:rsidR="006176AA">
        <w:t>42</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4.3.2.2</w:t>
      </w:r>
      <w:r>
        <w:rPr>
          <w:rFonts w:asciiTheme="minorHAnsi" w:eastAsiaTheme="minorEastAsia" w:hAnsiTheme="minorHAnsi" w:cstheme="minorBidi"/>
          <w:sz w:val="22"/>
          <w:szCs w:val="22"/>
          <w:lang w:val="en-US"/>
        </w:rPr>
        <w:tab/>
      </w:r>
      <w:r>
        <w:t>Repasar los datos</w:t>
      </w:r>
      <w:r>
        <w:tab/>
      </w:r>
      <w:r>
        <w:fldChar w:fldCharType="begin"/>
      </w:r>
      <w:r>
        <w:instrText xml:space="preserve"> PAGEREF _Toc463431937 \h </w:instrText>
      </w:r>
      <w:r>
        <w:fldChar w:fldCharType="separate"/>
      </w:r>
      <w:r w:rsidR="006176AA">
        <w:t>43</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4.3.2.3</w:t>
      </w:r>
      <w:r>
        <w:rPr>
          <w:rFonts w:asciiTheme="minorHAnsi" w:eastAsiaTheme="minorEastAsia" w:hAnsiTheme="minorHAnsi" w:cstheme="minorBidi"/>
          <w:sz w:val="22"/>
          <w:szCs w:val="22"/>
          <w:lang w:val="en-US"/>
        </w:rPr>
        <w:tab/>
      </w:r>
      <w:r>
        <w:t>Elaborar gráficos</w:t>
      </w:r>
      <w:r>
        <w:tab/>
      </w:r>
      <w:r>
        <w:fldChar w:fldCharType="begin"/>
      </w:r>
      <w:r>
        <w:instrText xml:space="preserve"> PAGEREF _Toc463431938 \h </w:instrText>
      </w:r>
      <w:r>
        <w:fldChar w:fldCharType="separate"/>
      </w:r>
      <w:r w:rsidR="006176AA">
        <w:t>43</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5.</w:t>
      </w:r>
      <w:r>
        <w:rPr>
          <w:rFonts w:asciiTheme="minorHAnsi" w:eastAsiaTheme="minorEastAsia" w:hAnsiTheme="minorHAnsi" w:cstheme="minorBidi"/>
          <w:smallCaps w:val="0"/>
          <w:sz w:val="22"/>
          <w:szCs w:val="22"/>
        </w:rPr>
        <w:tab/>
      </w:r>
      <w:r w:rsidRPr="00CD3239">
        <w:rPr>
          <w:lang w:val="es-ES_tradnl"/>
        </w:rPr>
        <w:t>ELECCIÓN DE MÉTODOS ESTADÍSTICOS PARA EXAMINAR LA DISTINCIÓN</w:t>
      </w:r>
      <w:r>
        <w:tab/>
      </w:r>
      <w:r>
        <w:fldChar w:fldCharType="begin"/>
      </w:r>
      <w:r>
        <w:instrText xml:space="preserve"> PAGEREF _Toc463431939 \h </w:instrText>
      </w:r>
      <w:r>
        <w:fldChar w:fldCharType="separate"/>
      </w:r>
      <w:r w:rsidR="006176AA">
        <w:t>48</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5.1</w:t>
      </w:r>
      <w:r>
        <w:rPr>
          <w:rFonts w:asciiTheme="minorHAnsi" w:eastAsiaTheme="minorEastAsia" w:hAnsiTheme="minorHAnsi" w:cstheme="minorBidi"/>
          <w:i w:val="0"/>
          <w:sz w:val="22"/>
          <w:szCs w:val="22"/>
          <w:lang w:val="en-US"/>
        </w:rPr>
        <w:tab/>
      </w:r>
      <w:r w:rsidRPr="00CD3239">
        <w:rPr>
          <w:bCs/>
        </w:rPr>
        <w:t>Introducción</w:t>
      </w:r>
      <w:r>
        <w:tab/>
      </w:r>
      <w:r>
        <w:fldChar w:fldCharType="begin"/>
      </w:r>
      <w:r>
        <w:instrText xml:space="preserve"> PAGEREF _Toc463431940 \h </w:instrText>
      </w:r>
      <w:r>
        <w:fldChar w:fldCharType="separate"/>
      </w:r>
      <w:r w:rsidR="006176AA">
        <w:t>48</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caps/>
        </w:rPr>
        <w:t>5.2</w:t>
      </w:r>
      <w:r>
        <w:rPr>
          <w:rFonts w:asciiTheme="minorHAnsi" w:eastAsiaTheme="minorEastAsia" w:hAnsiTheme="minorHAnsi" w:cstheme="minorBidi"/>
          <w:i w:val="0"/>
          <w:sz w:val="22"/>
          <w:szCs w:val="22"/>
          <w:lang w:val="en-US"/>
        </w:rPr>
        <w:tab/>
      </w:r>
      <w:r>
        <w:t>Métodos estadísticos aplicables a dos o más ciclos de cultivo independientes</w:t>
      </w:r>
      <w:r>
        <w:tab/>
      </w:r>
      <w:r>
        <w:fldChar w:fldCharType="begin"/>
      </w:r>
      <w:r>
        <w:instrText xml:space="preserve"> PAGEREF _Toc463431941 \h </w:instrText>
      </w:r>
      <w:r>
        <w:fldChar w:fldCharType="separate"/>
      </w:r>
      <w:r w:rsidR="006176AA">
        <w:t>48</w:t>
      </w:r>
      <w:r>
        <w:fldChar w:fldCharType="end"/>
      </w:r>
    </w:p>
    <w:p w:rsidR="00441C0B" w:rsidRDefault="00441C0B">
      <w:pPr>
        <w:pStyle w:val="TOC4"/>
        <w:rPr>
          <w:rFonts w:asciiTheme="minorHAnsi" w:eastAsiaTheme="minorEastAsia" w:hAnsiTheme="minorHAnsi" w:cstheme="minorBidi"/>
          <w:i w:val="0"/>
          <w:sz w:val="22"/>
          <w:szCs w:val="22"/>
        </w:rPr>
      </w:pPr>
      <w:r w:rsidRPr="00CD3239">
        <w:rPr>
          <w:caps/>
        </w:rPr>
        <w:t>5.</w:t>
      </w:r>
      <w:r>
        <w:t>2.1</w:t>
      </w:r>
      <w:r>
        <w:rPr>
          <w:rFonts w:asciiTheme="minorHAnsi" w:eastAsiaTheme="minorEastAsia" w:hAnsiTheme="minorHAnsi" w:cstheme="minorBidi"/>
          <w:i w:val="0"/>
          <w:sz w:val="22"/>
          <w:szCs w:val="22"/>
        </w:rPr>
        <w:tab/>
      </w:r>
      <w:r>
        <w:t>Introducción</w:t>
      </w:r>
      <w:r>
        <w:tab/>
      </w:r>
      <w:r>
        <w:fldChar w:fldCharType="begin"/>
      </w:r>
      <w:r>
        <w:instrText xml:space="preserve"> PAGEREF _Toc463431942 \h </w:instrText>
      </w:r>
      <w:r>
        <w:fldChar w:fldCharType="separate"/>
      </w:r>
      <w:r w:rsidR="006176AA">
        <w:t>48</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caps/>
        </w:rPr>
        <w:t>5.3</w:t>
      </w:r>
      <w:r>
        <w:rPr>
          <w:rFonts w:asciiTheme="minorHAnsi" w:eastAsiaTheme="minorEastAsia" w:hAnsiTheme="minorHAnsi" w:cstheme="minorBidi"/>
          <w:i w:val="0"/>
          <w:sz w:val="22"/>
          <w:szCs w:val="22"/>
          <w:lang w:val="en-US"/>
        </w:rPr>
        <w:tab/>
      </w:r>
      <w:r>
        <w:t>Resumen de los métodos estadísticos elegidos de examen de la distinción</w:t>
      </w:r>
      <w:r>
        <w:tab/>
      </w:r>
      <w:r>
        <w:fldChar w:fldCharType="begin"/>
      </w:r>
      <w:r>
        <w:instrText xml:space="preserve"> PAGEREF _Toc463431943 \h </w:instrText>
      </w:r>
      <w:r>
        <w:fldChar w:fldCharType="separate"/>
      </w:r>
      <w:r w:rsidR="006176AA">
        <w:t>50</w:t>
      </w:r>
      <w:r>
        <w:fldChar w:fldCharType="end"/>
      </w:r>
    </w:p>
    <w:p w:rsidR="00441C0B" w:rsidRDefault="00441C0B">
      <w:pPr>
        <w:pStyle w:val="TOC3"/>
        <w:rPr>
          <w:rFonts w:asciiTheme="minorHAnsi" w:eastAsiaTheme="minorEastAsia" w:hAnsiTheme="minorHAnsi" w:cstheme="minorBidi"/>
          <w:i w:val="0"/>
          <w:sz w:val="22"/>
          <w:szCs w:val="22"/>
          <w:lang w:val="en-US"/>
        </w:rPr>
      </w:pPr>
      <w:r>
        <w:t>5.4</w:t>
      </w:r>
      <w:r>
        <w:rPr>
          <w:rFonts w:asciiTheme="minorHAnsi" w:eastAsiaTheme="minorEastAsia" w:hAnsiTheme="minorHAnsi" w:cstheme="minorBidi"/>
          <w:i w:val="0"/>
          <w:sz w:val="22"/>
          <w:szCs w:val="22"/>
          <w:lang w:val="en-US"/>
        </w:rPr>
        <w:tab/>
      </w:r>
      <w:r>
        <w:t>Requisitos para los métodos estadísticos de evaluación de la distinción</w:t>
      </w:r>
      <w:r>
        <w:tab/>
      </w:r>
      <w:r>
        <w:fldChar w:fldCharType="begin"/>
      </w:r>
      <w:r>
        <w:instrText xml:space="preserve"> PAGEREF _Toc463431944 \h </w:instrText>
      </w:r>
      <w:r>
        <w:fldChar w:fldCharType="separate"/>
      </w:r>
      <w:r w:rsidR="006176AA">
        <w:t>51</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6.</w:t>
      </w:r>
      <w:r>
        <w:rPr>
          <w:rFonts w:asciiTheme="minorHAnsi" w:eastAsiaTheme="minorEastAsia" w:hAnsiTheme="minorHAnsi" w:cstheme="minorBidi"/>
          <w:smallCaps w:val="0"/>
          <w:sz w:val="22"/>
          <w:szCs w:val="22"/>
        </w:rPr>
        <w:tab/>
      </w:r>
      <w:r w:rsidRPr="00CD3239">
        <w:rPr>
          <w:lang w:val="es-ES_tradnl"/>
        </w:rPr>
        <w:t>PLANTACIÓN CÍCLICA DE VARIEDADES DE LA COLECCIÓN DE VARIEDADES PARA REDUCIR EL TAMAÑO DE LOS ENSAYOS</w:t>
      </w:r>
      <w:r>
        <w:tab/>
      </w:r>
      <w:r>
        <w:fldChar w:fldCharType="begin"/>
      </w:r>
      <w:r>
        <w:instrText xml:space="preserve"> PAGEREF _Toc463431945 \h </w:instrText>
      </w:r>
      <w:r>
        <w:fldChar w:fldCharType="separate"/>
      </w:r>
      <w:r w:rsidR="006176AA">
        <w:t>52</w:t>
      </w:r>
      <w:r>
        <w:fldChar w:fldCharType="end"/>
      </w:r>
    </w:p>
    <w:p w:rsidR="00441C0B" w:rsidRDefault="00441C0B">
      <w:pPr>
        <w:pStyle w:val="TOC3"/>
        <w:rPr>
          <w:rFonts w:asciiTheme="minorHAnsi" w:eastAsiaTheme="minorEastAsia" w:hAnsiTheme="minorHAnsi" w:cstheme="minorBidi"/>
          <w:i w:val="0"/>
          <w:sz w:val="22"/>
          <w:szCs w:val="22"/>
          <w:lang w:val="en-US"/>
        </w:rPr>
      </w:pPr>
      <w:r>
        <w:t xml:space="preserve">6.1 </w:t>
      </w:r>
      <w:r>
        <w:rPr>
          <w:rFonts w:asciiTheme="minorHAnsi" w:eastAsiaTheme="minorEastAsia" w:hAnsiTheme="minorHAnsi" w:cstheme="minorBidi"/>
          <w:i w:val="0"/>
          <w:sz w:val="22"/>
          <w:szCs w:val="22"/>
          <w:lang w:val="en-US"/>
        </w:rPr>
        <w:tab/>
      </w:r>
      <w:r>
        <w:t>Resumen de requisitos para la aplicación del método</w:t>
      </w:r>
      <w:r>
        <w:tab/>
      </w:r>
      <w:r>
        <w:fldChar w:fldCharType="begin"/>
      </w:r>
      <w:r>
        <w:instrText xml:space="preserve"> PAGEREF _Toc463431946 \h </w:instrText>
      </w:r>
      <w:r>
        <w:fldChar w:fldCharType="separate"/>
      </w:r>
      <w:r w:rsidR="006176AA">
        <w:t>52</w:t>
      </w:r>
      <w:r>
        <w:fldChar w:fldCharType="end"/>
      </w:r>
    </w:p>
    <w:p w:rsidR="00441C0B" w:rsidRDefault="00441C0B">
      <w:pPr>
        <w:pStyle w:val="TOC3"/>
        <w:rPr>
          <w:rFonts w:asciiTheme="minorHAnsi" w:eastAsiaTheme="minorEastAsia" w:hAnsiTheme="minorHAnsi" w:cstheme="minorBidi"/>
          <w:i w:val="0"/>
          <w:sz w:val="22"/>
          <w:szCs w:val="22"/>
          <w:lang w:val="en-US"/>
        </w:rPr>
      </w:pPr>
      <w:r>
        <w:t>6.2</w:t>
      </w:r>
      <w:r>
        <w:rPr>
          <w:rFonts w:asciiTheme="minorHAnsi" w:eastAsiaTheme="minorEastAsia" w:hAnsiTheme="minorHAnsi" w:cstheme="minorBidi"/>
          <w:i w:val="0"/>
          <w:sz w:val="22"/>
          <w:szCs w:val="22"/>
          <w:lang w:val="en-US"/>
        </w:rPr>
        <w:tab/>
      </w:r>
      <w:r>
        <w:t>Resumen</w:t>
      </w:r>
      <w:r>
        <w:tab/>
      </w:r>
      <w:r>
        <w:fldChar w:fldCharType="begin"/>
      </w:r>
      <w:r>
        <w:instrText xml:space="preserve"> PAGEREF _Toc463431947 \h </w:instrText>
      </w:r>
      <w:r>
        <w:fldChar w:fldCharType="separate"/>
      </w:r>
      <w:r w:rsidR="006176AA">
        <w:t>52</w:t>
      </w:r>
      <w:r>
        <w:fldChar w:fldCharType="end"/>
      </w:r>
    </w:p>
    <w:p w:rsidR="00441C0B" w:rsidRDefault="00441C0B">
      <w:pPr>
        <w:pStyle w:val="TOC3"/>
        <w:rPr>
          <w:rFonts w:asciiTheme="minorHAnsi" w:eastAsiaTheme="minorEastAsia" w:hAnsiTheme="minorHAnsi" w:cstheme="minorBidi"/>
          <w:i w:val="0"/>
          <w:sz w:val="22"/>
          <w:szCs w:val="22"/>
          <w:lang w:val="en-US"/>
        </w:rPr>
      </w:pPr>
      <w:r>
        <w:t>6.3</w:t>
      </w:r>
      <w:r>
        <w:rPr>
          <w:rFonts w:asciiTheme="minorHAnsi" w:eastAsiaTheme="minorEastAsia" w:hAnsiTheme="minorHAnsi" w:cstheme="minorBidi"/>
          <w:i w:val="0"/>
          <w:sz w:val="22"/>
          <w:szCs w:val="22"/>
          <w:lang w:val="en-US"/>
        </w:rPr>
        <w:tab/>
      </w:r>
      <w:r>
        <w:t>Plantación cíclica de las variedades establecidas en el ensayo</w:t>
      </w:r>
      <w:r>
        <w:tab/>
      </w:r>
      <w:r>
        <w:fldChar w:fldCharType="begin"/>
      </w:r>
      <w:r>
        <w:instrText xml:space="preserve"> PAGEREF _Toc463431948 \h </w:instrText>
      </w:r>
      <w:r>
        <w:fldChar w:fldCharType="separate"/>
      </w:r>
      <w:r w:rsidR="006176AA">
        <w:t>52</w:t>
      </w:r>
      <w:r>
        <w:fldChar w:fldCharType="end"/>
      </w:r>
    </w:p>
    <w:p w:rsidR="00441C0B" w:rsidRDefault="00441C0B">
      <w:pPr>
        <w:pStyle w:val="TOC4"/>
        <w:rPr>
          <w:rFonts w:asciiTheme="minorHAnsi" w:eastAsiaTheme="minorEastAsia" w:hAnsiTheme="minorHAnsi" w:cstheme="minorBidi"/>
          <w:i w:val="0"/>
          <w:sz w:val="22"/>
          <w:szCs w:val="22"/>
        </w:rPr>
      </w:pPr>
      <w:r>
        <w:t xml:space="preserve">6.3.1 </w:t>
      </w:r>
      <w:r>
        <w:rPr>
          <w:rFonts w:asciiTheme="minorHAnsi" w:eastAsiaTheme="minorEastAsia" w:hAnsiTheme="minorHAnsi" w:cstheme="minorBidi"/>
          <w:i w:val="0"/>
          <w:sz w:val="22"/>
          <w:szCs w:val="22"/>
        </w:rPr>
        <w:tab/>
      </w:r>
      <w:r>
        <w:t>La evaluación de la distinción mediante compensación de datos</w:t>
      </w:r>
      <w:r>
        <w:tab/>
      </w:r>
      <w:r>
        <w:fldChar w:fldCharType="begin"/>
      </w:r>
      <w:r>
        <w:instrText xml:space="preserve"> PAGEREF _Toc463431949 \h </w:instrText>
      </w:r>
      <w:r>
        <w:fldChar w:fldCharType="separate"/>
      </w:r>
      <w:r w:rsidR="006176AA">
        <w:t>53</w:t>
      </w:r>
      <w:r>
        <w:fldChar w:fldCharType="end"/>
      </w:r>
    </w:p>
    <w:p w:rsidR="00441C0B" w:rsidRDefault="00441C0B">
      <w:pPr>
        <w:pStyle w:val="TOC4"/>
        <w:rPr>
          <w:rFonts w:asciiTheme="minorHAnsi" w:eastAsiaTheme="minorEastAsia" w:hAnsiTheme="minorHAnsi" w:cstheme="minorBidi"/>
          <w:i w:val="0"/>
          <w:sz w:val="22"/>
          <w:szCs w:val="22"/>
        </w:rPr>
      </w:pPr>
      <w:r>
        <w:t>6.3.2</w:t>
      </w:r>
      <w:r>
        <w:rPr>
          <w:rFonts w:asciiTheme="minorHAnsi" w:eastAsiaTheme="minorEastAsia" w:hAnsiTheme="minorHAnsi" w:cstheme="minorBidi"/>
          <w:i w:val="0"/>
          <w:sz w:val="22"/>
          <w:szCs w:val="22"/>
        </w:rPr>
        <w:tab/>
      </w:r>
      <w:r>
        <w:t>Método de análisis para la evaluación de la distinción</w:t>
      </w:r>
      <w:r>
        <w:tab/>
      </w:r>
      <w:r>
        <w:fldChar w:fldCharType="begin"/>
      </w:r>
      <w:r>
        <w:instrText xml:space="preserve"> PAGEREF _Toc463431950 \h </w:instrText>
      </w:r>
      <w:r>
        <w:fldChar w:fldCharType="separate"/>
      </w:r>
      <w:r w:rsidR="006176AA">
        <w:t>54</w:t>
      </w:r>
      <w:r>
        <w:fldChar w:fldCharType="end"/>
      </w:r>
    </w:p>
    <w:p w:rsidR="00441C0B" w:rsidRDefault="00441C0B">
      <w:pPr>
        <w:pStyle w:val="TOC4"/>
        <w:rPr>
          <w:rFonts w:asciiTheme="minorHAnsi" w:eastAsiaTheme="minorEastAsia" w:hAnsiTheme="minorHAnsi" w:cstheme="minorBidi"/>
          <w:i w:val="0"/>
          <w:sz w:val="22"/>
          <w:szCs w:val="22"/>
        </w:rPr>
      </w:pPr>
      <w:r>
        <w:t>6.3.3</w:t>
      </w:r>
      <w:r>
        <w:rPr>
          <w:rFonts w:asciiTheme="minorHAnsi" w:eastAsiaTheme="minorEastAsia" w:hAnsiTheme="minorHAnsi" w:cstheme="minorBidi"/>
          <w:i w:val="0"/>
          <w:sz w:val="22"/>
          <w:szCs w:val="22"/>
        </w:rPr>
        <w:tab/>
      </w:r>
      <w:r>
        <w:t>Evaluación de la homogeneidad</w:t>
      </w:r>
      <w:r>
        <w:tab/>
      </w:r>
      <w:r>
        <w:fldChar w:fldCharType="begin"/>
      </w:r>
      <w:r>
        <w:instrText xml:space="preserve"> PAGEREF _Toc463431951 \h </w:instrText>
      </w:r>
      <w:r>
        <w:fldChar w:fldCharType="separate"/>
      </w:r>
      <w:r w:rsidR="006176AA">
        <w:t>54</w:t>
      </w:r>
      <w:r>
        <w:fldChar w:fldCharType="end"/>
      </w:r>
    </w:p>
    <w:p w:rsidR="00441C0B" w:rsidRDefault="00441C0B">
      <w:pPr>
        <w:pStyle w:val="TOC3"/>
        <w:rPr>
          <w:rFonts w:asciiTheme="minorHAnsi" w:eastAsiaTheme="minorEastAsia" w:hAnsiTheme="minorHAnsi" w:cstheme="minorBidi"/>
          <w:i w:val="0"/>
          <w:sz w:val="22"/>
          <w:szCs w:val="22"/>
          <w:lang w:val="en-US"/>
        </w:rPr>
      </w:pPr>
      <w:r>
        <w:t>6.4</w:t>
      </w:r>
      <w:r>
        <w:rPr>
          <w:rFonts w:asciiTheme="minorHAnsi" w:eastAsiaTheme="minorEastAsia" w:hAnsiTheme="minorHAnsi" w:cstheme="minorBidi"/>
          <w:i w:val="0"/>
          <w:sz w:val="22"/>
          <w:szCs w:val="22"/>
          <w:lang w:val="en-US"/>
        </w:rPr>
        <w:tab/>
      </w:r>
      <w:r>
        <w:t>Comparación del sistema de plantación cíclica con el sistema actual</w:t>
      </w:r>
      <w:r>
        <w:tab/>
      </w:r>
      <w:r>
        <w:fldChar w:fldCharType="begin"/>
      </w:r>
      <w:r>
        <w:instrText xml:space="preserve"> PAGEREF _Toc463431952 \h </w:instrText>
      </w:r>
      <w:r>
        <w:fldChar w:fldCharType="separate"/>
      </w:r>
      <w:r w:rsidR="006176AA">
        <w:t>54</w:t>
      </w:r>
      <w:r>
        <w:fldChar w:fldCharType="end"/>
      </w:r>
    </w:p>
    <w:p w:rsidR="00441C0B" w:rsidRDefault="00441C0B">
      <w:pPr>
        <w:pStyle w:val="TOC3"/>
        <w:rPr>
          <w:rFonts w:asciiTheme="minorHAnsi" w:eastAsiaTheme="minorEastAsia" w:hAnsiTheme="minorHAnsi" w:cstheme="minorBidi"/>
          <w:i w:val="0"/>
          <w:sz w:val="22"/>
          <w:szCs w:val="22"/>
          <w:lang w:val="en-US"/>
        </w:rPr>
      </w:pPr>
      <w:r>
        <w:t>6.5</w:t>
      </w:r>
      <w:r>
        <w:rPr>
          <w:rFonts w:asciiTheme="minorHAnsi" w:eastAsiaTheme="minorEastAsia" w:hAnsiTheme="minorHAnsi" w:cstheme="minorBidi"/>
          <w:i w:val="0"/>
          <w:sz w:val="22"/>
          <w:szCs w:val="22"/>
          <w:lang w:val="en-US"/>
        </w:rPr>
        <w:tab/>
      </w:r>
      <w:r>
        <w:t>Programa informático para el sistema de plantación cíclica</w:t>
      </w:r>
      <w:r>
        <w:tab/>
      </w:r>
      <w:r>
        <w:fldChar w:fldCharType="begin"/>
      </w:r>
      <w:r>
        <w:instrText xml:space="preserve"> PAGEREF _Toc463431953 \h </w:instrText>
      </w:r>
      <w:r>
        <w:fldChar w:fldCharType="separate"/>
      </w:r>
      <w:r w:rsidR="006176AA">
        <w:t>54</w:t>
      </w:r>
      <w:r>
        <w:fldChar w:fldCharType="end"/>
      </w:r>
    </w:p>
    <w:p w:rsidR="00441C0B" w:rsidRDefault="00441C0B">
      <w:pPr>
        <w:pStyle w:val="TOC3"/>
        <w:rPr>
          <w:rFonts w:asciiTheme="minorHAnsi" w:eastAsiaTheme="minorEastAsia" w:hAnsiTheme="minorHAnsi" w:cstheme="minorBidi"/>
          <w:i w:val="0"/>
          <w:sz w:val="22"/>
          <w:szCs w:val="22"/>
          <w:lang w:val="en-US"/>
        </w:rPr>
      </w:pPr>
      <w:r>
        <w:t>6.6</w:t>
      </w:r>
      <w:r>
        <w:rPr>
          <w:rFonts w:asciiTheme="minorHAnsi" w:eastAsiaTheme="minorEastAsia" w:hAnsiTheme="minorHAnsi" w:cstheme="minorBidi"/>
          <w:i w:val="0"/>
          <w:sz w:val="22"/>
          <w:szCs w:val="22"/>
          <w:lang w:val="en-US"/>
        </w:rPr>
        <w:tab/>
      </w:r>
      <w:r>
        <w:t>Descripción técnica adicional y ejemplo de análisis para la evaluación de la distinciónplata</w:t>
      </w:r>
      <w:r>
        <w:tab/>
      </w:r>
      <w:r>
        <w:fldChar w:fldCharType="begin"/>
      </w:r>
      <w:r>
        <w:instrText xml:space="preserve"> PAGEREF _Toc463431954 \h </w:instrText>
      </w:r>
      <w:r>
        <w:fldChar w:fldCharType="separate"/>
      </w:r>
      <w:r w:rsidR="006176AA">
        <w:t>55</w:t>
      </w:r>
      <w:r>
        <w:fldChar w:fldCharType="end"/>
      </w:r>
    </w:p>
    <w:p w:rsidR="00441C0B" w:rsidRDefault="00441C0B">
      <w:pPr>
        <w:pStyle w:val="TOC4"/>
        <w:rPr>
          <w:rFonts w:asciiTheme="minorHAnsi" w:eastAsiaTheme="minorEastAsia" w:hAnsiTheme="minorHAnsi" w:cstheme="minorBidi"/>
          <w:i w:val="0"/>
          <w:sz w:val="22"/>
          <w:szCs w:val="22"/>
        </w:rPr>
      </w:pPr>
      <w:r>
        <w:t>6.6.1</w:t>
      </w:r>
      <w:r>
        <w:rPr>
          <w:rFonts w:asciiTheme="minorHAnsi" w:eastAsiaTheme="minorEastAsia" w:hAnsiTheme="minorHAnsi" w:cstheme="minorBidi"/>
          <w:i w:val="0"/>
          <w:sz w:val="22"/>
          <w:szCs w:val="22"/>
        </w:rPr>
        <w:tab/>
      </w:r>
      <w:r>
        <w:t>Ejemplo de evaluación de la distinción</w:t>
      </w:r>
      <w:r>
        <w:tab/>
      </w:r>
      <w:r>
        <w:fldChar w:fldCharType="begin"/>
      </w:r>
      <w:r>
        <w:instrText xml:space="preserve"> PAGEREF _Toc463431955 \h </w:instrText>
      </w:r>
      <w:r>
        <w:fldChar w:fldCharType="separate"/>
      </w:r>
      <w:r w:rsidR="006176AA">
        <w:t>55</w:t>
      </w:r>
      <w:r>
        <w:fldChar w:fldCharType="end"/>
      </w:r>
    </w:p>
    <w:p w:rsidR="00441C0B" w:rsidRDefault="00441C0B">
      <w:pPr>
        <w:pStyle w:val="TOC3"/>
        <w:rPr>
          <w:rFonts w:asciiTheme="minorHAnsi" w:eastAsiaTheme="minorEastAsia" w:hAnsiTheme="minorHAnsi" w:cstheme="minorBidi"/>
          <w:i w:val="0"/>
          <w:sz w:val="22"/>
          <w:szCs w:val="22"/>
          <w:lang w:val="en-US"/>
        </w:rPr>
      </w:pPr>
      <w:r>
        <w:t xml:space="preserve">6.7 </w:t>
      </w:r>
      <w:r>
        <w:rPr>
          <w:rFonts w:asciiTheme="minorHAnsi" w:eastAsiaTheme="minorEastAsia" w:hAnsiTheme="minorHAnsi" w:cstheme="minorBidi"/>
          <w:i w:val="0"/>
          <w:sz w:val="22"/>
          <w:szCs w:val="22"/>
          <w:lang w:val="en-US"/>
        </w:rPr>
        <w:tab/>
      </w:r>
      <w:r>
        <w:t>Referencias</w:t>
      </w:r>
      <w:r>
        <w:tab/>
      </w:r>
      <w:r>
        <w:fldChar w:fldCharType="begin"/>
      </w:r>
      <w:r>
        <w:instrText xml:space="preserve"> PAGEREF _Toc463431956 \h </w:instrText>
      </w:r>
      <w:r>
        <w:fldChar w:fldCharType="separate"/>
      </w:r>
      <w:r w:rsidR="006176AA">
        <w:t>56</w:t>
      </w:r>
      <w:r>
        <w:fldChar w:fldCharType="end"/>
      </w:r>
    </w:p>
    <w:p w:rsidR="00441C0B" w:rsidRDefault="00441C0B">
      <w:pPr>
        <w:pStyle w:val="TOC1"/>
        <w:rPr>
          <w:rFonts w:asciiTheme="minorHAnsi" w:eastAsiaTheme="minorEastAsia" w:hAnsiTheme="minorHAnsi" w:cstheme="minorBidi"/>
          <w:b w:val="0"/>
          <w:caps w:val="0"/>
          <w:sz w:val="22"/>
          <w:szCs w:val="22"/>
        </w:rPr>
      </w:pPr>
      <w:r>
        <w:t>PARTE II:  TÉCNICAS UTILIZADAS EN EL EXAMEN DHE</w:t>
      </w:r>
      <w:r>
        <w:tab/>
      </w:r>
      <w:r>
        <w:fldChar w:fldCharType="begin"/>
      </w:r>
      <w:r>
        <w:instrText xml:space="preserve"> PAGEREF _Toc463431957 \h </w:instrText>
      </w:r>
      <w:r>
        <w:fldChar w:fldCharType="separate"/>
      </w:r>
      <w:r w:rsidR="006176AA">
        <w:t>57</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1.</w:t>
      </w:r>
      <w:r>
        <w:rPr>
          <w:rFonts w:asciiTheme="minorHAnsi" w:eastAsiaTheme="minorEastAsia" w:hAnsiTheme="minorHAnsi" w:cstheme="minorBidi"/>
          <w:smallCaps w:val="0"/>
          <w:sz w:val="22"/>
          <w:szCs w:val="22"/>
        </w:rPr>
        <w:tab/>
      </w:r>
      <w:r w:rsidRPr="00CD3239">
        <w:rPr>
          <w:lang w:val="es-ES_tradnl"/>
        </w:rPr>
        <w:t>LA METODOLOGÍA GAIA</w:t>
      </w:r>
      <w:r>
        <w:tab/>
      </w:r>
      <w:r>
        <w:fldChar w:fldCharType="begin"/>
      </w:r>
      <w:r>
        <w:instrText xml:space="preserve"> PAGEREF _Toc463431958 \h </w:instrText>
      </w:r>
      <w:r>
        <w:fldChar w:fldCharType="separate"/>
      </w:r>
      <w:r w:rsidR="006176AA">
        <w:t>57</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snapToGrid w:val="0"/>
        </w:rPr>
        <w:t>1.1</w:t>
      </w:r>
      <w:r>
        <w:rPr>
          <w:rFonts w:asciiTheme="minorHAnsi" w:eastAsiaTheme="minorEastAsia" w:hAnsiTheme="minorHAnsi" w:cstheme="minorBidi"/>
          <w:i w:val="0"/>
          <w:sz w:val="22"/>
          <w:szCs w:val="22"/>
          <w:lang w:val="en-US"/>
        </w:rPr>
        <w:tab/>
      </w:r>
      <w:r w:rsidRPr="00CD3239">
        <w:rPr>
          <w:snapToGrid w:val="0"/>
        </w:rPr>
        <w:t>Algunas razones para sumar y ponderar las diferencias observadas</w:t>
      </w:r>
      <w:r>
        <w:tab/>
      </w:r>
      <w:r>
        <w:fldChar w:fldCharType="begin"/>
      </w:r>
      <w:r>
        <w:instrText xml:space="preserve"> PAGEREF _Toc463431959 \h </w:instrText>
      </w:r>
      <w:r>
        <w:fldChar w:fldCharType="separate"/>
      </w:r>
      <w:r w:rsidR="006176AA">
        <w:t>57</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snapToGrid w:val="0"/>
        </w:rPr>
        <w:t>1.2</w:t>
      </w:r>
      <w:r>
        <w:rPr>
          <w:rFonts w:asciiTheme="minorHAnsi" w:eastAsiaTheme="minorEastAsia" w:hAnsiTheme="minorHAnsi" w:cstheme="minorBidi"/>
          <w:i w:val="0"/>
          <w:sz w:val="22"/>
          <w:szCs w:val="22"/>
          <w:lang w:val="en-US"/>
        </w:rPr>
        <w:tab/>
      </w:r>
      <w:r w:rsidRPr="00CD3239">
        <w:rPr>
          <w:snapToGrid w:val="0"/>
        </w:rPr>
        <w:t>Cálculo de la distancia fenotípica GAIA</w:t>
      </w:r>
      <w:r>
        <w:tab/>
      </w:r>
      <w:r>
        <w:fldChar w:fldCharType="begin"/>
      </w:r>
      <w:r>
        <w:instrText xml:space="preserve"> PAGEREF _Toc463431960 \h </w:instrText>
      </w:r>
      <w:r>
        <w:fldChar w:fldCharType="separate"/>
      </w:r>
      <w:r w:rsidR="006176AA">
        <w:t>58</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snapToGrid w:val="0"/>
        </w:rPr>
        <w:t>1</w:t>
      </w:r>
      <w:r>
        <w:t>.3</w:t>
      </w:r>
      <w:r>
        <w:rPr>
          <w:rFonts w:asciiTheme="minorHAnsi" w:eastAsiaTheme="minorEastAsia" w:hAnsiTheme="minorHAnsi" w:cstheme="minorBidi"/>
          <w:i w:val="0"/>
          <w:sz w:val="22"/>
          <w:szCs w:val="22"/>
          <w:lang w:val="en-US"/>
        </w:rPr>
        <w:tab/>
      </w:r>
      <w:r>
        <w:t>Información detallada sobre la metodología GAIA</w:t>
      </w:r>
      <w:r>
        <w:tab/>
      </w:r>
      <w:r>
        <w:fldChar w:fldCharType="begin"/>
      </w:r>
      <w:r>
        <w:instrText xml:space="preserve"> PAGEREF _Toc463431961 \h </w:instrText>
      </w:r>
      <w:r>
        <w:fldChar w:fldCharType="separate"/>
      </w:r>
      <w:r w:rsidR="006176AA">
        <w:t>58</w:t>
      </w:r>
      <w:r>
        <w:fldChar w:fldCharType="end"/>
      </w:r>
    </w:p>
    <w:p w:rsidR="00441C0B" w:rsidRDefault="00441C0B">
      <w:pPr>
        <w:pStyle w:val="TOC4"/>
        <w:rPr>
          <w:rFonts w:asciiTheme="minorHAnsi" w:eastAsiaTheme="minorEastAsia" w:hAnsiTheme="minorHAnsi" w:cstheme="minorBidi"/>
          <w:i w:val="0"/>
          <w:sz w:val="22"/>
          <w:szCs w:val="22"/>
        </w:rPr>
      </w:pPr>
      <w:r w:rsidRPr="00CD3239">
        <w:rPr>
          <w:snapToGrid w:val="0"/>
        </w:rPr>
        <w:t>1</w:t>
      </w:r>
      <w:r>
        <w:t>.3.1</w:t>
      </w:r>
      <w:r>
        <w:rPr>
          <w:rFonts w:asciiTheme="minorHAnsi" w:eastAsiaTheme="minorEastAsia" w:hAnsiTheme="minorHAnsi" w:cstheme="minorBidi"/>
          <w:i w:val="0"/>
          <w:sz w:val="22"/>
          <w:szCs w:val="22"/>
        </w:rPr>
        <w:tab/>
      </w:r>
      <w:r>
        <w:t>Ponderación de los caracteres</w:t>
      </w:r>
      <w:r>
        <w:tab/>
      </w:r>
      <w:r>
        <w:fldChar w:fldCharType="begin"/>
      </w:r>
      <w:r>
        <w:instrText xml:space="preserve"> PAGEREF _Toc463431962 \h </w:instrText>
      </w:r>
      <w:r>
        <w:fldChar w:fldCharType="separate"/>
      </w:r>
      <w:r w:rsidR="006176AA">
        <w:t>58</w:t>
      </w:r>
      <w:r>
        <w:fldChar w:fldCharType="end"/>
      </w:r>
    </w:p>
    <w:p w:rsidR="00441C0B" w:rsidRDefault="00441C0B">
      <w:pPr>
        <w:pStyle w:val="TOC4"/>
        <w:rPr>
          <w:rFonts w:asciiTheme="minorHAnsi" w:eastAsiaTheme="minorEastAsia" w:hAnsiTheme="minorHAnsi" w:cstheme="minorBidi"/>
          <w:i w:val="0"/>
          <w:sz w:val="22"/>
          <w:szCs w:val="22"/>
        </w:rPr>
      </w:pPr>
      <w:r w:rsidRPr="00CD3239">
        <w:rPr>
          <w:snapToGrid w:val="0"/>
        </w:rPr>
        <w:t>1</w:t>
      </w:r>
      <w:r>
        <w:t>.3.2</w:t>
      </w:r>
      <w:r>
        <w:rPr>
          <w:rFonts w:asciiTheme="minorHAnsi" w:eastAsiaTheme="minorEastAsia" w:hAnsiTheme="minorHAnsi" w:cstheme="minorBidi"/>
          <w:i w:val="0"/>
          <w:sz w:val="22"/>
          <w:szCs w:val="22"/>
        </w:rPr>
        <w:tab/>
      </w:r>
      <w:r>
        <w:t>Ejemplos de utilización</w:t>
      </w:r>
      <w:r>
        <w:tab/>
      </w:r>
      <w:r>
        <w:fldChar w:fldCharType="begin"/>
      </w:r>
      <w:r>
        <w:instrText xml:space="preserve"> PAGEREF _Toc463431963 \h </w:instrText>
      </w:r>
      <w:r>
        <w:fldChar w:fldCharType="separate"/>
      </w:r>
      <w:r w:rsidR="006176AA">
        <w:t>59</w:t>
      </w:r>
      <w:r>
        <w:fldChar w:fldCharType="end"/>
      </w:r>
    </w:p>
    <w:p w:rsidR="00441C0B" w:rsidRDefault="00441C0B">
      <w:pPr>
        <w:pStyle w:val="TOC5"/>
        <w:tabs>
          <w:tab w:val="left" w:pos="2521"/>
        </w:tabs>
        <w:rPr>
          <w:rFonts w:asciiTheme="minorHAnsi" w:eastAsiaTheme="minorEastAsia" w:hAnsiTheme="minorHAnsi" w:cstheme="minorBidi"/>
          <w:sz w:val="22"/>
          <w:szCs w:val="22"/>
          <w:lang w:val="en-US"/>
        </w:rPr>
      </w:pPr>
      <w:r w:rsidRPr="00CD3239">
        <w:rPr>
          <w:snapToGrid w:val="0"/>
        </w:rPr>
        <w:t>1</w:t>
      </w:r>
      <w:r>
        <w:t xml:space="preserve">.3.2.1 </w:t>
      </w:r>
      <w:r>
        <w:rPr>
          <w:rFonts w:asciiTheme="minorHAnsi" w:eastAsiaTheme="minorEastAsia" w:hAnsiTheme="minorHAnsi" w:cstheme="minorBidi"/>
          <w:sz w:val="22"/>
          <w:szCs w:val="22"/>
          <w:lang w:val="en-US"/>
        </w:rPr>
        <w:tab/>
      </w:r>
      <w:r>
        <w:t>Determinación de la “distinción calificada”</w:t>
      </w:r>
      <w:r>
        <w:tab/>
      </w:r>
      <w:r>
        <w:fldChar w:fldCharType="begin"/>
      </w:r>
      <w:r>
        <w:instrText xml:space="preserve"> PAGEREF _Toc463431964 \h </w:instrText>
      </w:r>
      <w:r>
        <w:fldChar w:fldCharType="separate"/>
      </w:r>
      <w:r w:rsidR="006176AA">
        <w:t>59</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rsidRPr="00CD3239">
        <w:rPr>
          <w:snapToGrid w:val="0"/>
        </w:rPr>
        <w:t>1</w:t>
      </w:r>
      <w:r>
        <w:t>.3.2.2</w:t>
      </w:r>
      <w:r>
        <w:rPr>
          <w:rFonts w:asciiTheme="minorHAnsi" w:eastAsiaTheme="minorEastAsia" w:hAnsiTheme="minorHAnsi" w:cstheme="minorBidi"/>
          <w:sz w:val="22"/>
          <w:szCs w:val="22"/>
          <w:lang w:val="en-US"/>
        </w:rPr>
        <w:tab/>
      </w:r>
      <w:r>
        <w:t>Otros ejemplos de utilización</w:t>
      </w:r>
      <w:r>
        <w:tab/>
      </w:r>
      <w:r>
        <w:fldChar w:fldCharType="begin"/>
      </w:r>
      <w:r>
        <w:instrText xml:space="preserve"> PAGEREF _Toc463431965 \h </w:instrText>
      </w:r>
      <w:r>
        <w:fldChar w:fldCharType="separate"/>
      </w:r>
      <w:r w:rsidR="006176AA">
        <w:t>60</w:t>
      </w:r>
      <w:r>
        <w:fldChar w:fldCharType="end"/>
      </w:r>
    </w:p>
    <w:p w:rsidR="00441C0B" w:rsidRDefault="00441C0B">
      <w:pPr>
        <w:pStyle w:val="TOC4"/>
        <w:rPr>
          <w:rFonts w:asciiTheme="minorHAnsi" w:eastAsiaTheme="minorEastAsia" w:hAnsiTheme="minorHAnsi" w:cstheme="minorBidi"/>
          <w:i w:val="0"/>
          <w:sz w:val="22"/>
          <w:szCs w:val="22"/>
        </w:rPr>
      </w:pPr>
      <w:r w:rsidRPr="00CD3239">
        <w:rPr>
          <w:snapToGrid w:val="0"/>
        </w:rPr>
        <w:t>1</w:t>
      </w:r>
      <w:r>
        <w:t xml:space="preserve">.3.3 </w:t>
      </w:r>
      <w:r>
        <w:rPr>
          <w:rFonts w:asciiTheme="minorHAnsi" w:eastAsiaTheme="minorEastAsia" w:hAnsiTheme="minorHAnsi" w:cstheme="minorBidi"/>
          <w:i w:val="0"/>
          <w:sz w:val="22"/>
          <w:szCs w:val="22"/>
        </w:rPr>
        <w:tab/>
      </w:r>
      <w:r>
        <w:t>Cálculo de la distancia fenotípica GAIA</w:t>
      </w:r>
      <w:r>
        <w:tab/>
      </w:r>
      <w:r>
        <w:fldChar w:fldCharType="begin"/>
      </w:r>
      <w:r>
        <w:instrText xml:space="preserve"> PAGEREF _Toc463431966 \h </w:instrText>
      </w:r>
      <w:r>
        <w:fldChar w:fldCharType="separate"/>
      </w:r>
      <w:r w:rsidR="006176AA">
        <w:t>60</w:t>
      </w:r>
      <w:r>
        <w:fldChar w:fldCharType="end"/>
      </w:r>
    </w:p>
    <w:p w:rsidR="00441C0B" w:rsidRDefault="00441C0B">
      <w:pPr>
        <w:pStyle w:val="TOC4"/>
        <w:rPr>
          <w:rFonts w:asciiTheme="minorHAnsi" w:eastAsiaTheme="minorEastAsia" w:hAnsiTheme="minorHAnsi" w:cstheme="minorBidi"/>
          <w:i w:val="0"/>
          <w:sz w:val="22"/>
          <w:szCs w:val="22"/>
        </w:rPr>
      </w:pPr>
      <w:r w:rsidRPr="00CD3239">
        <w:rPr>
          <w:snapToGrid w:val="0"/>
        </w:rPr>
        <w:t>1</w:t>
      </w:r>
      <w:r>
        <w:t>.3.4</w:t>
      </w:r>
      <w:r>
        <w:rPr>
          <w:rFonts w:asciiTheme="minorHAnsi" w:eastAsiaTheme="minorEastAsia" w:hAnsiTheme="minorHAnsi" w:cstheme="minorBidi"/>
          <w:i w:val="0"/>
          <w:sz w:val="22"/>
          <w:szCs w:val="22"/>
        </w:rPr>
        <w:tab/>
      </w:r>
      <w:r>
        <w:t>Programa informático GAIA</w:t>
      </w:r>
      <w:r>
        <w:tab/>
      </w:r>
      <w:r>
        <w:fldChar w:fldCharType="begin"/>
      </w:r>
      <w:r>
        <w:instrText xml:space="preserve"> PAGEREF _Toc463431967 \h </w:instrText>
      </w:r>
      <w:r>
        <w:fldChar w:fldCharType="separate"/>
      </w:r>
      <w:r w:rsidR="006176AA">
        <w:t>61</w:t>
      </w:r>
      <w:r>
        <w:fldChar w:fldCharType="end"/>
      </w:r>
    </w:p>
    <w:p w:rsidR="00441C0B" w:rsidRDefault="00441C0B">
      <w:pPr>
        <w:pStyle w:val="TOC4"/>
        <w:rPr>
          <w:rFonts w:asciiTheme="minorHAnsi" w:eastAsiaTheme="minorEastAsia" w:hAnsiTheme="minorHAnsi" w:cstheme="minorBidi"/>
          <w:i w:val="0"/>
          <w:sz w:val="22"/>
          <w:szCs w:val="22"/>
        </w:rPr>
      </w:pPr>
      <w:r w:rsidRPr="00CD3239">
        <w:rPr>
          <w:snapToGrid w:val="0"/>
        </w:rPr>
        <w:t>1</w:t>
      </w:r>
      <w:r>
        <w:t>.3.5</w:t>
      </w:r>
      <w:r>
        <w:rPr>
          <w:rFonts w:asciiTheme="minorHAnsi" w:eastAsiaTheme="minorEastAsia" w:hAnsiTheme="minorHAnsi" w:cstheme="minorBidi"/>
          <w:i w:val="0"/>
          <w:sz w:val="22"/>
          <w:szCs w:val="22"/>
        </w:rPr>
        <w:tab/>
      </w:r>
      <w:r>
        <w:t>Ejemplo basado en los datos de Zea mays</w:t>
      </w:r>
      <w:r>
        <w:tab/>
      </w:r>
      <w:r>
        <w:fldChar w:fldCharType="begin"/>
      </w:r>
      <w:r>
        <w:instrText xml:space="preserve"> PAGEREF _Toc463431968 \h </w:instrText>
      </w:r>
      <w:r>
        <w:fldChar w:fldCharType="separate"/>
      </w:r>
      <w:r w:rsidR="006176AA">
        <w:t>62</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rsidRPr="00CD3239">
        <w:rPr>
          <w:snapToGrid w:val="0"/>
        </w:rPr>
        <w:t>1</w:t>
      </w:r>
      <w:r>
        <w:t>.3.5.1</w:t>
      </w:r>
      <w:r>
        <w:rPr>
          <w:rFonts w:asciiTheme="minorHAnsi" w:eastAsiaTheme="minorEastAsia" w:hAnsiTheme="minorHAnsi" w:cstheme="minorBidi"/>
          <w:sz w:val="22"/>
          <w:szCs w:val="22"/>
          <w:lang w:val="en-US"/>
        </w:rPr>
        <w:tab/>
      </w:r>
      <w:r>
        <w:t>Introducción</w:t>
      </w:r>
      <w:r>
        <w:tab/>
      </w:r>
      <w:r>
        <w:fldChar w:fldCharType="begin"/>
      </w:r>
      <w:r>
        <w:instrText xml:space="preserve"> PAGEREF _Toc463431969 \h </w:instrText>
      </w:r>
      <w:r>
        <w:fldChar w:fldCharType="separate"/>
      </w:r>
      <w:r w:rsidR="006176AA">
        <w:t>62</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rsidRPr="00CD3239">
        <w:rPr>
          <w:snapToGrid w:val="0"/>
        </w:rPr>
        <w:t>1</w:t>
      </w:r>
      <w:r>
        <w:t>.3.5.2</w:t>
      </w:r>
      <w:r>
        <w:rPr>
          <w:rFonts w:asciiTheme="minorHAnsi" w:eastAsiaTheme="minorEastAsia" w:hAnsiTheme="minorHAnsi" w:cstheme="minorBidi"/>
          <w:sz w:val="22"/>
          <w:szCs w:val="22"/>
          <w:lang w:val="en-US"/>
        </w:rPr>
        <w:tab/>
      </w:r>
      <w:r>
        <w:t>Análisis de las notas</w:t>
      </w:r>
      <w:r>
        <w:tab/>
      </w:r>
      <w:r>
        <w:fldChar w:fldCharType="begin"/>
      </w:r>
      <w:r>
        <w:instrText xml:space="preserve"> PAGEREF _Toc463431970 \h </w:instrText>
      </w:r>
      <w:r>
        <w:fldChar w:fldCharType="separate"/>
      </w:r>
      <w:r w:rsidR="006176AA">
        <w:t>63</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rsidRPr="00CD3239">
        <w:rPr>
          <w:snapToGrid w:val="0"/>
        </w:rPr>
        <w:t>1</w:t>
      </w:r>
      <w:r>
        <w:t>.3.5.3</w:t>
      </w:r>
      <w:r>
        <w:rPr>
          <w:rFonts w:asciiTheme="minorHAnsi" w:eastAsiaTheme="minorEastAsia" w:hAnsiTheme="minorHAnsi" w:cstheme="minorBidi"/>
          <w:sz w:val="22"/>
          <w:szCs w:val="22"/>
          <w:lang w:val="en-US"/>
        </w:rPr>
        <w:tab/>
      </w:r>
      <w:r>
        <w:t>Análisis de resultados de electroforesis</w:t>
      </w:r>
      <w:r>
        <w:tab/>
      </w:r>
      <w:r>
        <w:fldChar w:fldCharType="begin"/>
      </w:r>
      <w:r>
        <w:instrText xml:space="preserve"> PAGEREF _Toc463431971 \h </w:instrText>
      </w:r>
      <w:r>
        <w:fldChar w:fldCharType="separate"/>
      </w:r>
      <w:r w:rsidR="006176AA">
        <w:t>64</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rsidRPr="00CD3239">
        <w:rPr>
          <w:snapToGrid w:val="0"/>
        </w:rPr>
        <w:t>1</w:t>
      </w:r>
      <w:r>
        <w:t>.3.5.4</w:t>
      </w:r>
      <w:r>
        <w:rPr>
          <w:rFonts w:asciiTheme="minorHAnsi" w:eastAsiaTheme="minorEastAsia" w:hAnsiTheme="minorHAnsi" w:cstheme="minorBidi"/>
          <w:sz w:val="22"/>
          <w:szCs w:val="22"/>
          <w:lang w:val="en-US"/>
        </w:rPr>
        <w:tab/>
      </w:r>
      <w:r>
        <w:t>Análisis de mediciones</w:t>
      </w:r>
      <w:r>
        <w:tab/>
      </w:r>
      <w:r>
        <w:fldChar w:fldCharType="begin"/>
      </w:r>
      <w:r>
        <w:instrText xml:space="preserve"> PAGEREF _Toc463431972 \h </w:instrText>
      </w:r>
      <w:r>
        <w:fldChar w:fldCharType="separate"/>
      </w:r>
      <w:r w:rsidR="006176AA">
        <w:t>65</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rsidRPr="00CD3239">
        <w:rPr>
          <w:snapToGrid w:val="0"/>
        </w:rPr>
        <w:t>1</w:t>
      </w:r>
      <w:r>
        <w:t>.3.5.5</w:t>
      </w:r>
      <w:r>
        <w:rPr>
          <w:rFonts w:asciiTheme="minorHAnsi" w:eastAsiaTheme="minorEastAsia" w:hAnsiTheme="minorHAnsi" w:cstheme="minorBidi"/>
          <w:sz w:val="22"/>
          <w:szCs w:val="22"/>
          <w:lang w:val="en-US"/>
        </w:rPr>
        <w:tab/>
      </w:r>
      <w:r>
        <w:t>Mediciones y escala del 1 al 9 para el mismo carácter</w:t>
      </w:r>
      <w:r>
        <w:tab/>
      </w:r>
      <w:r>
        <w:fldChar w:fldCharType="begin"/>
      </w:r>
      <w:r>
        <w:instrText xml:space="preserve"> PAGEREF _Toc463431973 \h </w:instrText>
      </w:r>
      <w:r>
        <w:fldChar w:fldCharType="separate"/>
      </w:r>
      <w:r w:rsidR="006176AA">
        <w:t>67</w:t>
      </w:r>
      <w:r>
        <w:fldChar w:fldCharType="end"/>
      </w:r>
    </w:p>
    <w:p w:rsidR="00441C0B" w:rsidRDefault="00441C0B">
      <w:pPr>
        <w:pStyle w:val="TOC4"/>
        <w:rPr>
          <w:rFonts w:asciiTheme="minorHAnsi" w:eastAsiaTheme="minorEastAsia" w:hAnsiTheme="minorHAnsi" w:cstheme="minorBidi"/>
          <w:i w:val="0"/>
          <w:sz w:val="22"/>
          <w:szCs w:val="22"/>
        </w:rPr>
      </w:pPr>
      <w:r w:rsidRPr="00CD3239">
        <w:rPr>
          <w:snapToGrid w:val="0"/>
        </w:rPr>
        <w:t>1</w:t>
      </w:r>
      <w:r>
        <w:t>.3.6</w:t>
      </w:r>
      <w:r>
        <w:rPr>
          <w:rFonts w:asciiTheme="minorHAnsi" w:eastAsiaTheme="minorEastAsia" w:hAnsiTheme="minorHAnsi" w:cstheme="minorBidi"/>
          <w:i w:val="0"/>
          <w:sz w:val="22"/>
          <w:szCs w:val="22"/>
        </w:rPr>
        <w:tab/>
      </w:r>
      <w:r>
        <w:t>Ejemplo de análisis efectuado con GAIA</w:t>
      </w:r>
      <w:r>
        <w:tab/>
      </w:r>
      <w:r>
        <w:fldChar w:fldCharType="begin"/>
      </w:r>
      <w:r>
        <w:instrText xml:space="preserve"> PAGEREF _Toc463431974 \h </w:instrText>
      </w:r>
      <w:r>
        <w:fldChar w:fldCharType="separate"/>
      </w:r>
      <w:r w:rsidR="006176AA">
        <w:t>67</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2.</w:t>
      </w:r>
      <w:r>
        <w:rPr>
          <w:rFonts w:asciiTheme="minorHAnsi" w:eastAsiaTheme="minorEastAsia" w:hAnsiTheme="minorHAnsi" w:cstheme="minorBidi"/>
          <w:smallCaps w:val="0"/>
          <w:sz w:val="22"/>
          <w:szCs w:val="22"/>
        </w:rPr>
        <w:tab/>
      </w:r>
      <w:r w:rsidRPr="00CD3239">
        <w:rPr>
          <w:lang w:val="es-ES_tradnl"/>
        </w:rPr>
        <w:t>FÓRMULA PARENTAL DE LAS VARIEDADES HÍBRIDAS</w:t>
      </w:r>
      <w:r>
        <w:tab/>
      </w:r>
      <w:r>
        <w:fldChar w:fldCharType="begin"/>
      </w:r>
      <w:r>
        <w:instrText xml:space="preserve"> PAGEREF _Toc463431975 \h </w:instrText>
      </w:r>
      <w:r>
        <w:fldChar w:fldCharType="separate"/>
      </w:r>
      <w:r w:rsidR="006176AA">
        <w:t>70</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2</w:t>
      </w:r>
      <w:r>
        <w:t>.1</w:t>
      </w:r>
      <w:r>
        <w:rPr>
          <w:rFonts w:asciiTheme="minorHAnsi" w:eastAsiaTheme="minorEastAsia" w:hAnsiTheme="minorHAnsi" w:cstheme="minorBidi"/>
          <w:i w:val="0"/>
          <w:sz w:val="22"/>
          <w:szCs w:val="22"/>
          <w:lang w:val="en-US"/>
        </w:rPr>
        <w:tab/>
      </w:r>
      <w:r>
        <w:t>Introducción</w:t>
      </w:r>
      <w:r>
        <w:tab/>
      </w:r>
      <w:r>
        <w:fldChar w:fldCharType="begin"/>
      </w:r>
      <w:r>
        <w:instrText xml:space="preserve"> PAGEREF _Toc463431976 \h </w:instrText>
      </w:r>
      <w:r>
        <w:fldChar w:fldCharType="separate"/>
      </w:r>
      <w:r w:rsidR="006176AA">
        <w:t>70</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2</w:t>
      </w:r>
      <w:r>
        <w:t>.2</w:t>
      </w:r>
      <w:r>
        <w:rPr>
          <w:rFonts w:asciiTheme="minorHAnsi" w:eastAsiaTheme="minorEastAsia" w:hAnsiTheme="minorHAnsi" w:cstheme="minorBidi"/>
          <w:i w:val="0"/>
          <w:sz w:val="22"/>
          <w:szCs w:val="22"/>
          <w:lang w:val="en-US"/>
        </w:rPr>
        <w:tab/>
      </w:r>
      <w:r>
        <w:t>Requisitos del método</w:t>
      </w:r>
      <w:r>
        <w:tab/>
      </w:r>
      <w:r>
        <w:fldChar w:fldCharType="begin"/>
      </w:r>
      <w:r>
        <w:instrText xml:space="preserve"> PAGEREF _Toc463431977 \h </w:instrText>
      </w:r>
      <w:r>
        <w:fldChar w:fldCharType="separate"/>
      </w:r>
      <w:r w:rsidR="006176AA">
        <w:t>70</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2</w:t>
      </w:r>
      <w:r>
        <w:t>.3</w:t>
      </w:r>
      <w:r>
        <w:rPr>
          <w:rFonts w:asciiTheme="minorHAnsi" w:eastAsiaTheme="minorEastAsia" w:hAnsiTheme="minorHAnsi" w:cstheme="minorBidi"/>
          <w:i w:val="0"/>
          <w:sz w:val="22"/>
          <w:szCs w:val="22"/>
          <w:lang w:val="en-US"/>
        </w:rPr>
        <w:tab/>
      </w:r>
      <w:r>
        <w:t>Examen de la originalidad de una nueva línea parental</w:t>
      </w:r>
      <w:r>
        <w:tab/>
      </w:r>
      <w:r>
        <w:fldChar w:fldCharType="begin"/>
      </w:r>
      <w:r>
        <w:instrText xml:space="preserve"> PAGEREF _Toc463431978 \h </w:instrText>
      </w:r>
      <w:r>
        <w:fldChar w:fldCharType="separate"/>
      </w:r>
      <w:r w:rsidR="006176AA">
        <w:t>70</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2</w:t>
      </w:r>
      <w:r>
        <w:t>.4</w:t>
      </w:r>
      <w:r>
        <w:rPr>
          <w:rFonts w:asciiTheme="minorHAnsi" w:eastAsiaTheme="minorEastAsia" w:hAnsiTheme="minorHAnsi" w:cstheme="minorBidi"/>
          <w:i w:val="0"/>
          <w:sz w:val="22"/>
          <w:szCs w:val="22"/>
          <w:lang w:val="en-US"/>
        </w:rPr>
        <w:tab/>
      </w:r>
      <w:r>
        <w:t>Comprobación de la fórmula</w:t>
      </w:r>
      <w:r>
        <w:tab/>
      </w:r>
      <w:r>
        <w:fldChar w:fldCharType="begin"/>
      </w:r>
      <w:r>
        <w:instrText xml:space="preserve"> PAGEREF _Toc463431979 \h </w:instrText>
      </w:r>
      <w:r>
        <w:fldChar w:fldCharType="separate"/>
      </w:r>
      <w:r w:rsidR="006176AA">
        <w:t>71</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2</w:t>
      </w:r>
      <w:r>
        <w:t>.5</w:t>
      </w:r>
      <w:r>
        <w:rPr>
          <w:rFonts w:asciiTheme="minorHAnsi" w:eastAsiaTheme="minorEastAsia" w:hAnsiTheme="minorHAnsi" w:cstheme="minorBidi"/>
          <w:i w:val="0"/>
          <w:sz w:val="22"/>
          <w:szCs w:val="22"/>
          <w:lang w:val="en-US"/>
        </w:rPr>
        <w:tab/>
      </w:r>
      <w:r w:rsidRPr="00CD3239">
        <w:rPr>
          <w:snapToGrid w:val="0"/>
        </w:rPr>
        <w:t>Homogeneidad y estabilidad de las líneas parentales</w:t>
      </w:r>
      <w:r>
        <w:tab/>
      </w:r>
      <w:r>
        <w:fldChar w:fldCharType="begin"/>
      </w:r>
      <w:r>
        <w:instrText xml:space="preserve"> PAGEREF _Toc463431980 \h </w:instrText>
      </w:r>
      <w:r>
        <w:fldChar w:fldCharType="separate"/>
      </w:r>
      <w:r w:rsidR="006176AA">
        <w:t>71</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2</w:t>
      </w:r>
      <w:r>
        <w:t>.6</w:t>
      </w:r>
      <w:r>
        <w:rPr>
          <w:rFonts w:asciiTheme="minorHAnsi" w:eastAsiaTheme="minorEastAsia" w:hAnsiTheme="minorHAnsi" w:cstheme="minorBidi"/>
          <w:i w:val="0"/>
          <w:sz w:val="22"/>
          <w:szCs w:val="22"/>
          <w:lang w:val="en-US"/>
        </w:rPr>
        <w:tab/>
      </w:r>
      <w:r>
        <w:t>Descripción del híbrido</w:t>
      </w:r>
      <w:r>
        <w:tab/>
      </w:r>
      <w:r>
        <w:fldChar w:fldCharType="begin"/>
      </w:r>
      <w:r>
        <w:instrText xml:space="preserve"> PAGEREF _Toc463431981 \h </w:instrText>
      </w:r>
      <w:r>
        <w:fldChar w:fldCharType="separate"/>
      </w:r>
      <w:r w:rsidR="006176AA">
        <w:t>71</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3.</w:t>
      </w:r>
      <w:r>
        <w:rPr>
          <w:rFonts w:asciiTheme="minorHAnsi" w:eastAsiaTheme="minorEastAsia" w:hAnsiTheme="minorHAnsi" w:cstheme="minorBidi"/>
          <w:smallCaps w:val="0"/>
          <w:sz w:val="22"/>
          <w:szCs w:val="22"/>
        </w:rPr>
        <w:tab/>
      </w:r>
      <w:r w:rsidRPr="00CD3239">
        <w:rPr>
          <w:lang w:val="es-ES_tradnl"/>
        </w:rPr>
        <w:t>CRITERIO COMBINADO INTERANUAL DE DISTINCIÓN (COYD)</w:t>
      </w:r>
      <w:r>
        <w:tab/>
      </w:r>
      <w:r>
        <w:fldChar w:fldCharType="begin"/>
      </w:r>
      <w:r>
        <w:instrText xml:space="preserve"> PAGEREF _Toc463431982 \h </w:instrText>
      </w:r>
      <w:r>
        <w:fldChar w:fldCharType="separate"/>
      </w:r>
      <w:r w:rsidR="006176AA">
        <w:t>72</w:t>
      </w:r>
      <w:r>
        <w:fldChar w:fldCharType="end"/>
      </w:r>
    </w:p>
    <w:p w:rsidR="00441C0B" w:rsidRDefault="00441C0B">
      <w:pPr>
        <w:pStyle w:val="TOC3"/>
        <w:rPr>
          <w:rFonts w:asciiTheme="minorHAnsi" w:eastAsiaTheme="minorEastAsia" w:hAnsiTheme="minorHAnsi" w:cstheme="minorBidi"/>
          <w:i w:val="0"/>
          <w:sz w:val="22"/>
          <w:szCs w:val="22"/>
          <w:lang w:val="en-US"/>
        </w:rPr>
      </w:pPr>
      <w:r>
        <w:t>3.1</w:t>
      </w:r>
      <w:r>
        <w:rPr>
          <w:rFonts w:asciiTheme="minorHAnsi" w:eastAsiaTheme="minorEastAsia" w:hAnsiTheme="minorHAnsi" w:cstheme="minorBidi"/>
          <w:i w:val="0"/>
          <w:sz w:val="22"/>
          <w:szCs w:val="22"/>
          <w:lang w:val="en-US"/>
        </w:rPr>
        <w:tab/>
      </w:r>
      <w:r>
        <w:t>Resumen de requisitos para la aplicación del método</w:t>
      </w:r>
      <w:r>
        <w:tab/>
      </w:r>
      <w:r>
        <w:fldChar w:fldCharType="begin"/>
      </w:r>
      <w:r>
        <w:instrText xml:space="preserve"> PAGEREF _Toc463431983 \h </w:instrText>
      </w:r>
      <w:r>
        <w:fldChar w:fldCharType="separate"/>
      </w:r>
      <w:r w:rsidR="006176AA">
        <w:t>72</w:t>
      </w:r>
      <w:r>
        <w:fldChar w:fldCharType="end"/>
      </w:r>
    </w:p>
    <w:p w:rsidR="00441C0B" w:rsidRDefault="00441C0B">
      <w:pPr>
        <w:pStyle w:val="TOC3"/>
        <w:rPr>
          <w:rFonts w:asciiTheme="minorHAnsi" w:eastAsiaTheme="minorEastAsia" w:hAnsiTheme="minorHAnsi" w:cstheme="minorBidi"/>
          <w:i w:val="0"/>
          <w:sz w:val="22"/>
          <w:szCs w:val="22"/>
          <w:lang w:val="en-US"/>
        </w:rPr>
      </w:pPr>
      <w:r>
        <w:t>3.2</w:t>
      </w:r>
      <w:r>
        <w:rPr>
          <w:rFonts w:asciiTheme="minorHAnsi" w:eastAsiaTheme="minorEastAsia" w:hAnsiTheme="minorHAnsi" w:cstheme="minorBidi"/>
          <w:i w:val="0"/>
          <w:sz w:val="22"/>
          <w:szCs w:val="22"/>
          <w:lang w:val="en-US"/>
        </w:rPr>
        <w:tab/>
      </w:r>
      <w:r>
        <w:t>Resumen</w:t>
      </w:r>
      <w:r>
        <w:tab/>
      </w:r>
      <w:r>
        <w:fldChar w:fldCharType="begin"/>
      </w:r>
      <w:r>
        <w:instrText xml:space="preserve"> PAGEREF _Toc463431984 \h </w:instrText>
      </w:r>
      <w:r>
        <w:fldChar w:fldCharType="separate"/>
      </w:r>
      <w:r w:rsidR="006176AA">
        <w:t>72</w:t>
      </w:r>
      <w:r>
        <w:fldChar w:fldCharType="end"/>
      </w:r>
    </w:p>
    <w:p w:rsidR="00441C0B" w:rsidRDefault="00441C0B">
      <w:pPr>
        <w:pStyle w:val="TOC3"/>
        <w:rPr>
          <w:rFonts w:asciiTheme="minorHAnsi" w:eastAsiaTheme="minorEastAsia" w:hAnsiTheme="minorHAnsi" w:cstheme="minorBidi"/>
          <w:i w:val="0"/>
          <w:sz w:val="22"/>
          <w:szCs w:val="22"/>
          <w:lang w:val="en-US"/>
        </w:rPr>
      </w:pPr>
      <w:r>
        <w:t>3.3</w:t>
      </w:r>
      <w:r>
        <w:rPr>
          <w:rFonts w:asciiTheme="minorHAnsi" w:eastAsiaTheme="minorEastAsia" w:hAnsiTheme="minorHAnsi" w:cstheme="minorBidi"/>
          <w:i w:val="0"/>
          <w:sz w:val="22"/>
          <w:szCs w:val="22"/>
          <w:lang w:val="en-US"/>
        </w:rPr>
        <w:tab/>
      </w:r>
      <w:r>
        <w:t>Introducción</w:t>
      </w:r>
      <w:r>
        <w:tab/>
      </w:r>
      <w:r>
        <w:fldChar w:fldCharType="begin"/>
      </w:r>
      <w:r>
        <w:instrText xml:space="preserve"> PAGEREF _Toc463431985 \h </w:instrText>
      </w:r>
      <w:r>
        <w:fldChar w:fldCharType="separate"/>
      </w:r>
      <w:r w:rsidR="006176AA">
        <w:t>72</w:t>
      </w:r>
      <w:r>
        <w:fldChar w:fldCharType="end"/>
      </w:r>
    </w:p>
    <w:p w:rsidR="00441C0B" w:rsidRDefault="00441C0B">
      <w:pPr>
        <w:pStyle w:val="TOC3"/>
        <w:rPr>
          <w:rFonts w:asciiTheme="minorHAnsi" w:eastAsiaTheme="minorEastAsia" w:hAnsiTheme="minorHAnsi" w:cstheme="minorBidi"/>
          <w:i w:val="0"/>
          <w:sz w:val="22"/>
          <w:szCs w:val="22"/>
          <w:lang w:val="en-US"/>
        </w:rPr>
      </w:pPr>
      <w:r>
        <w:t>3.4</w:t>
      </w:r>
      <w:r>
        <w:rPr>
          <w:rFonts w:asciiTheme="minorHAnsi" w:eastAsiaTheme="minorEastAsia" w:hAnsiTheme="minorHAnsi" w:cstheme="minorBidi"/>
          <w:i w:val="0"/>
          <w:sz w:val="22"/>
          <w:szCs w:val="22"/>
          <w:lang w:val="en-US"/>
        </w:rPr>
        <w:tab/>
      </w:r>
      <w:r>
        <w:t>El método COYD</w:t>
      </w:r>
      <w:r>
        <w:tab/>
      </w:r>
      <w:r>
        <w:fldChar w:fldCharType="begin"/>
      </w:r>
      <w:r>
        <w:instrText xml:space="preserve"> PAGEREF _Toc463431986 \h </w:instrText>
      </w:r>
      <w:r>
        <w:fldChar w:fldCharType="separate"/>
      </w:r>
      <w:r w:rsidR="006176AA">
        <w:t>73</w:t>
      </w:r>
      <w:r>
        <w:fldChar w:fldCharType="end"/>
      </w:r>
    </w:p>
    <w:p w:rsidR="00441C0B" w:rsidRDefault="00441C0B">
      <w:pPr>
        <w:pStyle w:val="TOC3"/>
        <w:rPr>
          <w:rFonts w:asciiTheme="minorHAnsi" w:eastAsiaTheme="minorEastAsia" w:hAnsiTheme="minorHAnsi" w:cstheme="minorBidi"/>
          <w:i w:val="0"/>
          <w:sz w:val="22"/>
          <w:szCs w:val="22"/>
          <w:lang w:val="en-US"/>
        </w:rPr>
      </w:pPr>
      <w:r>
        <w:t>3.5</w:t>
      </w:r>
      <w:r>
        <w:rPr>
          <w:rFonts w:asciiTheme="minorHAnsi" w:eastAsiaTheme="minorEastAsia" w:hAnsiTheme="minorHAnsi" w:cstheme="minorBidi"/>
          <w:i w:val="0"/>
          <w:sz w:val="22"/>
          <w:szCs w:val="22"/>
          <w:lang w:val="en-US"/>
        </w:rPr>
        <w:tab/>
      </w:r>
      <w:r>
        <w:t>Utilización del método COYD</w:t>
      </w:r>
      <w:r>
        <w:tab/>
      </w:r>
      <w:r>
        <w:fldChar w:fldCharType="begin"/>
      </w:r>
      <w:r>
        <w:instrText xml:space="preserve"> PAGEREF _Toc463431987 \h </w:instrText>
      </w:r>
      <w:r>
        <w:fldChar w:fldCharType="separate"/>
      </w:r>
      <w:r w:rsidR="006176AA">
        <w:t>73</w:t>
      </w:r>
      <w:r>
        <w:fldChar w:fldCharType="end"/>
      </w:r>
    </w:p>
    <w:p w:rsidR="00441C0B" w:rsidRDefault="00441C0B">
      <w:pPr>
        <w:pStyle w:val="TOC3"/>
        <w:rPr>
          <w:rFonts w:asciiTheme="minorHAnsi" w:eastAsiaTheme="minorEastAsia" w:hAnsiTheme="minorHAnsi" w:cstheme="minorBidi"/>
          <w:i w:val="0"/>
          <w:sz w:val="22"/>
          <w:szCs w:val="22"/>
          <w:lang w:val="en-US"/>
        </w:rPr>
      </w:pPr>
      <w:r>
        <w:t>3.6</w:t>
      </w:r>
      <w:r>
        <w:rPr>
          <w:rFonts w:asciiTheme="minorHAnsi" w:eastAsiaTheme="minorEastAsia" w:hAnsiTheme="minorHAnsi" w:cstheme="minorBidi"/>
          <w:i w:val="0"/>
          <w:sz w:val="22"/>
          <w:szCs w:val="22"/>
          <w:lang w:val="en-US"/>
        </w:rPr>
        <w:tab/>
      </w:r>
      <w:r>
        <w:t>Adaptación del COYD en circunstancias especiales</w:t>
      </w:r>
      <w:r>
        <w:tab/>
      </w:r>
      <w:r>
        <w:fldChar w:fldCharType="begin"/>
      </w:r>
      <w:r>
        <w:instrText xml:space="preserve"> PAGEREF _Toc463431988 \h </w:instrText>
      </w:r>
      <w:r>
        <w:fldChar w:fldCharType="separate"/>
      </w:r>
      <w:r w:rsidR="006176AA">
        <w:t>75</w:t>
      </w:r>
      <w:r>
        <w:fldChar w:fldCharType="end"/>
      </w:r>
    </w:p>
    <w:p w:rsidR="00441C0B" w:rsidRDefault="00441C0B">
      <w:pPr>
        <w:pStyle w:val="TOC4"/>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Diferencias interanuales en la gama de expresión de un carácter</w:t>
      </w:r>
      <w:r>
        <w:tab/>
      </w:r>
      <w:r>
        <w:fldChar w:fldCharType="begin"/>
      </w:r>
      <w:r>
        <w:instrText xml:space="preserve"> PAGEREF _Toc463431989 \h </w:instrText>
      </w:r>
      <w:r>
        <w:fldChar w:fldCharType="separate"/>
      </w:r>
      <w:r w:rsidR="006176AA">
        <w:t>75</w:t>
      </w:r>
      <w:r>
        <w:fldChar w:fldCharType="end"/>
      </w:r>
    </w:p>
    <w:p w:rsidR="00441C0B" w:rsidRDefault="00441C0B">
      <w:pPr>
        <w:pStyle w:val="TOC4"/>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Ensayos con un número reducido de variedades:  el COYD de largo plazo</w:t>
      </w:r>
      <w:r>
        <w:tab/>
      </w:r>
      <w:r>
        <w:fldChar w:fldCharType="begin"/>
      </w:r>
      <w:r>
        <w:instrText xml:space="preserve"> PAGEREF _Toc463431990 \h </w:instrText>
      </w:r>
      <w:r>
        <w:fldChar w:fldCharType="separate"/>
      </w:r>
      <w:r w:rsidR="006176AA">
        <w:t>75</w:t>
      </w:r>
      <w:r>
        <w:fldChar w:fldCharType="end"/>
      </w:r>
    </w:p>
    <w:p w:rsidR="00441C0B" w:rsidRDefault="00441C0B">
      <w:pPr>
        <w:pStyle w:val="TOC4"/>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Cultivos con caracteres de agrupamiento</w:t>
      </w:r>
      <w:r>
        <w:tab/>
      </w:r>
      <w:r>
        <w:fldChar w:fldCharType="begin"/>
      </w:r>
      <w:r>
        <w:instrText xml:space="preserve"> PAGEREF _Toc463431991 \h </w:instrText>
      </w:r>
      <w:r>
        <w:fldChar w:fldCharType="separate"/>
      </w:r>
      <w:r w:rsidR="006176AA">
        <w:t>76</w:t>
      </w:r>
      <w:r>
        <w:fldChar w:fldCharType="end"/>
      </w:r>
    </w:p>
    <w:p w:rsidR="00441C0B" w:rsidRDefault="00441C0B">
      <w:pPr>
        <w:pStyle w:val="TOC3"/>
        <w:rPr>
          <w:rFonts w:asciiTheme="minorHAnsi" w:eastAsiaTheme="minorEastAsia" w:hAnsiTheme="minorHAnsi" w:cstheme="minorBidi"/>
          <w:i w:val="0"/>
          <w:sz w:val="22"/>
          <w:szCs w:val="22"/>
          <w:lang w:val="en-US"/>
        </w:rPr>
      </w:pPr>
      <w:r>
        <w:t>3.7</w:t>
      </w:r>
      <w:r>
        <w:rPr>
          <w:rFonts w:asciiTheme="minorHAnsi" w:eastAsiaTheme="minorEastAsia" w:hAnsiTheme="minorHAnsi" w:cstheme="minorBidi"/>
          <w:i w:val="0"/>
          <w:sz w:val="22"/>
          <w:szCs w:val="22"/>
          <w:lang w:val="en-US"/>
        </w:rPr>
        <w:tab/>
      </w:r>
      <w:r w:rsidRPr="00CD3239">
        <w:rPr>
          <w:rFonts w:eastAsia="MS Mincho" w:cs="Arial"/>
          <w:lang w:eastAsia="ja-JP"/>
        </w:rPr>
        <w:t>Aplicación</w:t>
      </w:r>
      <w:r>
        <w:t xml:space="preserve"> del COYD</w:t>
      </w:r>
      <w:r>
        <w:tab/>
      </w:r>
      <w:r>
        <w:fldChar w:fldCharType="begin"/>
      </w:r>
      <w:r>
        <w:instrText xml:space="preserve"> PAGEREF _Toc463431992 \h </w:instrText>
      </w:r>
      <w:r>
        <w:fldChar w:fldCharType="separate"/>
      </w:r>
      <w:r w:rsidR="006176AA">
        <w:t>76</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rFonts w:eastAsia="MS Mincho"/>
          <w:lang w:eastAsia="ja-JP"/>
        </w:rPr>
        <w:t>3.8</w:t>
      </w:r>
      <w:r>
        <w:rPr>
          <w:rFonts w:asciiTheme="minorHAnsi" w:eastAsiaTheme="minorEastAsia" w:hAnsiTheme="minorHAnsi" w:cstheme="minorBidi"/>
          <w:i w:val="0"/>
          <w:sz w:val="22"/>
          <w:szCs w:val="22"/>
          <w:lang w:val="en-US"/>
        </w:rPr>
        <w:tab/>
      </w:r>
      <w:r w:rsidRPr="00CD3239">
        <w:rPr>
          <w:rFonts w:eastAsia="MS Mincho"/>
          <w:lang w:eastAsia="ja-JP"/>
        </w:rPr>
        <w:t>Referencias</w:t>
      </w:r>
      <w:r>
        <w:tab/>
      </w:r>
      <w:r>
        <w:fldChar w:fldCharType="begin"/>
      </w:r>
      <w:r>
        <w:instrText xml:space="preserve"> PAGEREF _Toc463431993 \h </w:instrText>
      </w:r>
      <w:r>
        <w:fldChar w:fldCharType="separate"/>
      </w:r>
      <w:r w:rsidR="006176AA">
        <w:t>77</w:t>
      </w:r>
      <w:r>
        <w:fldChar w:fldCharType="end"/>
      </w:r>
    </w:p>
    <w:p w:rsidR="00441C0B" w:rsidRDefault="00441C0B">
      <w:pPr>
        <w:pStyle w:val="TOC3"/>
        <w:rPr>
          <w:rFonts w:asciiTheme="minorHAnsi" w:eastAsiaTheme="minorEastAsia" w:hAnsiTheme="minorHAnsi" w:cstheme="minorBidi"/>
          <w:i w:val="0"/>
          <w:sz w:val="22"/>
          <w:szCs w:val="22"/>
          <w:lang w:val="en-US"/>
        </w:rPr>
      </w:pPr>
      <w:r>
        <w:t>3.9</w:t>
      </w:r>
      <w:r>
        <w:rPr>
          <w:rFonts w:asciiTheme="minorHAnsi" w:eastAsiaTheme="minorEastAsia" w:hAnsiTheme="minorHAnsi" w:cstheme="minorBidi"/>
          <w:i w:val="0"/>
          <w:sz w:val="22"/>
          <w:szCs w:val="22"/>
          <w:lang w:val="en-US"/>
        </w:rPr>
        <w:tab/>
      </w:r>
      <w:r>
        <w:t>Métodos estadísticos del COYD</w:t>
      </w:r>
      <w:r>
        <w:tab/>
      </w:r>
      <w:r>
        <w:fldChar w:fldCharType="begin"/>
      </w:r>
      <w:r>
        <w:instrText xml:space="preserve"> PAGEREF _Toc463431994 \h </w:instrText>
      </w:r>
      <w:r>
        <w:fldChar w:fldCharType="separate"/>
      </w:r>
      <w:r w:rsidR="006176AA">
        <w:t>80</w:t>
      </w:r>
      <w:r>
        <w:fldChar w:fldCharType="end"/>
      </w:r>
    </w:p>
    <w:p w:rsidR="00441C0B" w:rsidRDefault="00441C0B">
      <w:pPr>
        <w:pStyle w:val="TOC4"/>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Análisis de la varianza</w:t>
      </w:r>
      <w:r>
        <w:tab/>
      </w:r>
      <w:r>
        <w:fldChar w:fldCharType="begin"/>
      </w:r>
      <w:r>
        <w:instrText xml:space="preserve"> PAGEREF _Toc463431995 \h </w:instrText>
      </w:r>
      <w:r>
        <w:fldChar w:fldCharType="separate"/>
      </w:r>
      <w:r w:rsidR="006176AA">
        <w:t>80</w:t>
      </w:r>
      <w:r>
        <w:fldChar w:fldCharType="end"/>
      </w:r>
    </w:p>
    <w:p w:rsidR="00441C0B" w:rsidRDefault="00441C0B">
      <w:pPr>
        <w:pStyle w:val="TOC4"/>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Análisis de regresión conjunta modificado (MJRA)</w:t>
      </w:r>
      <w:r>
        <w:tab/>
      </w:r>
      <w:r>
        <w:fldChar w:fldCharType="begin"/>
      </w:r>
      <w:r>
        <w:instrText xml:space="preserve"> PAGEREF _Toc463431996 \h </w:instrText>
      </w:r>
      <w:r>
        <w:fldChar w:fldCharType="separate"/>
      </w:r>
      <w:r w:rsidR="006176AA">
        <w:t>80</w:t>
      </w:r>
      <w:r>
        <w:fldChar w:fldCharType="end"/>
      </w:r>
    </w:p>
    <w:p w:rsidR="00441C0B" w:rsidRDefault="00441C0B">
      <w:pPr>
        <w:pStyle w:val="TOC4"/>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Comparación del COYD con otros criterios</w:t>
      </w:r>
      <w:r>
        <w:tab/>
      </w:r>
      <w:r>
        <w:fldChar w:fldCharType="begin"/>
      </w:r>
      <w:r>
        <w:instrText xml:space="preserve"> PAGEREF _Toc463431997 \h </w:instrText>
      </w:r>
      <w:r>
        <w:fldChar w:fldCharType="separate"/>
      </w:r>
      <w:r w:rsidR="006176AA">
        <w:t>81</w:t>
      </w:r>
      <w:r>
        <w:fldChar w:fldCharType="end"/>
      </w:r>
    </w:p>
    <w:p w:rsidR="00441C0B" w:rsidRDefault="00441C0B">
      <w:pPr>
        <w:pStyle w:val="TOC3"/>
        <w:rPr>
          <w:rFonts w:asciiTheme="minorHAnsi" w:eastAsiaTheme="minorEastAsia" w:hAnsiTheme="minorHAnsi" w:cstheme="minorBidi"/>
          <w:i w:val="0"/>
          <w:sz w:val="22"/>
          <w:szCs w:val="22"/>
          <w:lang w:val="en-US"/>
        </w:rPr>
      </w:pPr>
      <w:r>
        <w:t>3.10</w:t>
      </w:r>
      <w:r>
        <w:rPr>
          <w:rFonts w:asciiTheme="minorHAnsi" w:eastAsiaTheme="minorEastAsia" w:hAnsiTheme="minorHAnsi" w:cstheme="minorBidi"/>
          <w:i w:val="0"/>
          <w:sz w:val="22"/>
          <w:szCs w:val="22"/>
          <w:lang w:val="en-US"/>
        </w:rPr>
        <w:tab/>
      </w:r>
      <w:r>
        <w:t>Programa informático del COYD</w:t>
      </w:r>
      <w:r>
        <w:tab/>
      </w:r>
      <w:r>
        <w:fldChar w:fldCharType="begin"/>
      </w:r>
      <w:r>
        <w:instrText xml:space="preserve"> PAGEREF _Toc463431998 \h </w:instrText>
      </w:r>
      <w:r>
        <w:fldChar w:fldCharType="separate"/>
      </w:r>
      <w:r w:rsidR="006176AA">
        <w:t>81</w:t>
      </w:r>
      <w:r>
        <w:fldChar w:fldCharType="end"/>
      </w:r>
    </w:p>
    <w:p w:rsidR="00441C0B" w:rsidRDefault="00441C0B">
      <w:pPr>
        <w:pStyle w:val="TOC3"/>
        <w:rPr>
          <w:rFonts w:asciiTheme="minorHAnsi" w:eastAsiaTheme="minorEastAsia" w:hAnsiTheme="minorHAnsi" w:cstheme="minorBidi"/>
          <w:i w:val="0"/>
          <w:sz w:val="22"/>
          <w:szCs w:val="22"/>
          <w:lang w:val="en-US"/>
        </w:rPr>
      </w:pPr>
      <w:r>
        <w:t>3.11</w:t>
      </w:r>
      <w:r>
        <w:rPr>
          <w:rFonts w:asciiTheme="minorHAnsi" w:eastAsiaTheme="minorEastAsia" w:hAnsiTheme="minorHAnsi" w:cstheme="minorBidi"/>
          <w:i w:val="0"/>
          <w:sz w:val="22"/>
          <w:szCs w:val="22"/>
          <w:lang w:val="en-US"/>
        </w:rPr>
        <w:tab/>
      </w:r>
      <w:r>
        <w:t>Sistemas utilizados para la aplicación del COYD</w:t>
      </w:r>
      <w:r>
        <w:tab/>
      </w:r>
      <w:r>
        <w:fldChar w:fldCharType="begin"/>
      </w:r>
      <w:r>
        <w:instrText xml:space="preserve"> PAGEREF _Toc463431999 \h </w:instrText>
      </w:r>
      <w:r>
        <w:fldChar w:fldCharType="separate"/>
      </w:r>
      <w:r w:rsidR="006176AA">
        <w:t>88</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4.</w:t>
      </w:r>
      <w:r>
        <w:rPr>
          <w:rFonts w:asciiTheme="minorHAnsi" w:eastAsiaTheme="minorEastAsia" w:hAnsiTheme="minorHAnsi" w:cstheme="minorBidi"/>
          <w:smallCaps w:val="0"/>
          <w:sz w:val="22"/>
          <w:szCs w:val="22"/>
        </w:rPr>
        <w:tab/>
      </w:r>
      <w:r w:rsidRPr="00CD3239">
        <w:rPr>
          <w:lang w:val="es-ES_tradnl"/>
        </w:rPr>
        <w:t>EL MÉTODO 2×1%</w:t>
      </w:r>
      <w:r>
        <w:tab/>
      </w:r>
      <w:r>
        <w:fldChar w:fldCharType="begin"/>
      </w:r>
      <w:r>
        <w:instrText xml:space="preserve"> PAGEREF _Toc463432000 \h </w:instrText>
      </w:r>
      <w:r>
        <w:fldChar w:fldCharType="separate"/>
      </w:r>
      <w:r w:rsidR="006176AA">
        <w:t>91</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caps/>
        </w:rPr>
        <w:t>4.1</w:t>
      </w:r>
      <w:r>
        <w:rPr>
          <w:rFonts w:asciiTheme="minorHAnsi" w:eastAsiaTheme="minorEastAsia" w:hAnsiTheme="minorHAnsi" w:cstheme="minorBidi"/>
          <w:i w:val="0"/>
          <w:sz w:val="22"/>
          <w:szCs w:val="22"/>
          <w:lang w:val="en-US"/>
        </w:rPr>
        <w:tab/>
      </w:r>
      <w:r>
        <w:t>Requisitos para la aplicación del método</w:t>
      </w:r>
      <w:r>
        <w:tab/>
      </w:r>
      <w:r>
        <w:fldChar w:fldCharType="begin"/>
      </w:r>
      <w:r>
        <w:instrText xml:space="preserve"> PAGEREF _Toc463432001 \h </w:instrText>
      </w:r>
      <w:r>
        <w:fldChar w:fldCharType="separate"/>
      </w:r>
      <w:r w:rsidR="006176AA">
        <w:t>91</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caps/>
        </w:rPr>
        <w:t>4.2</w:t>
      </w:r>
      <w:r>
        <w:rPr>
          <w:rFonts w:asciiTheme="minorHAnsi" w:eastAsiaTheme="minorEastAsia" w:hAnsiTheme="minorHAnsi" w:cstheme="minorBidi"/>
          <w:i w:val="0"/>
          <w:sz w:val="22"/>
          <w:szCs w:val="22"/>
          <w:lang w:val="en-US"/>
        </w:rPr>
        <w:tab/>
      </w:r>
      <w:r>
        <w:t>El criterio (método) 2×1%</w:t>
      </w:r>
      <w:r>
        <w:tab/>
      </w:r>
      <w:r>
        <w:fldChar w:fldCharType="begin"/>
      </w:r>
      <w:r>
        <w:instrText xml:space="preserve"> PAGEREF _Toc463432002 \h </w:instrText>
      </w:r>
      <w:r>
        <w:fldChar w:fldCharType="separate"/>
      </w:r>
      <w:r w:rsidR="006176AA">
        <w:t>91</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5.</w:t>
      </w:r>
      <w:r>
        <w:rPr>
          <w:rFonts w:asciiTheme="minorHAnsi" w:eastAsiaTheme="minorEastAsia" w:hAnsiTheme="minorHAnsi" w:cstheme="minorBidi"/>
          <w:smallCaps w:val="0"/>
          <w:sz w:val="22"/>
          <w:szCs w:val="22"/>
        </w:rPr>
        <w:tab/>
      </w:r>
      <w:r w:rsidRPr="00CD3239">
        <w:rPr>
          <w:lang w:val="es-ES_tradnl"/>
        </w:rPr>
        <w:t>PRUEBA JI CUADRADO DE PEARSON APLICADA A CUADROS DE CONTINGENCIA</w:t>
      </w:r>
      <w:r>
        <w:tab/>
      </w:r>
      <w:r>
        <w:fldChar w:fldCharType="begin"/>
      </w:r>
      <w:r>
        <w:instrText xml:space="preserve"> PAGEREF _Toc463432003 \h </w:instrText>
      </w:r>
      <w:r>
        <w:fldChar w:fldCharType="separate"/>
      </w:r>
      <w:r w:rsidR="006176AA">
        <w:t>93</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6.</w:t>
      </w:r>
      <w:r>
        <w:rPr>
          <w:rFonts w:asciiTheme="minorHAnsi" w:eastAsiaTheme="minorEastAsia" w:hAnsiTheme="minorHAnsi" w:cstheme="minorBidi"/>
          <w:smallCaps w:val="0"/>
          <w:sz w:val="22"/>
          <w:szCs w:val="22"/>
        </w:rPr>
        <w:tab/>
      </w:r>
      <w:r w:rsidRPr="00CD3239">
        <w:rPr>
          <w:lang w:val="es-ES_tradnl"/>
        </w:rPr>
        <w:t>PRUEBA EXACTA DE FISHER</w:t>
      </w:r>
      <w:r>
        <w:tab/>
      </w:r>
      <w:r>
        <w:fldChar w:fldCharType="begin"/>
      </w:r>
      <w:r>
        <w:instrText xml:space="preserve"> PAGEREF _Toc463432004 \h </w:instrText>
      </w:r>
      <w:r>
        <w:fldChar w:fldCharType="separate"/>
      </w:r>
      <w:r w:rsidR="006176AA">
        <w:t>96</w:t>
      </w:r>
      <w:r>
        <w:fldChar w:fldCharType="end"/>
      </w:r>
    </w:p>
    <w:p w:rsidR="00441C0B" w:rsidRDefault="00441C0B">
      <w:pPr>
        <w:pStyle w:val="TOC3"/>
        <w:rPr>
          <w:rFonts w:asciiTheme="minorHAnsi" w:eastAsiaTheme="minorEastAsia" w:hAnsiTheme="minorHAnsi" w:cstheme="minorBidi"/>
          <w:i w:val="0"/>
          <w:sz w:val="22"/>
          <w:szCs w:val="22"/>
          <w:lang w:val="en-US"/>
        </w:rPr>
      </w:pPr>
      <w:r>
        <w:t>6.1</w:t>
      </w:r>
      <w:r>
        <w:rPr>
          <w:rFonts w:asciiTheme="minorHAnsi" w:eastAsiaTheme="minorEastAsia" w:hAnsiTheme="minorHAnsi" w:cstheme="minorBidi"/>
          <w:i w:val="0"/>
          <w:sz w:val="22"/>
          <w:szCs w:val="22"/>
          <w:lang w:val="en-US"/>
        </w:rPr>
        <w:tab/>
      </w:r>
      <w:r>
        <w:t>Examen de la distinción</w:t>
      </w:r>
      <w:r>
        <w:tab/>
      </w:r>
      <w:r>
        <w:fldChar w:fldCharType="begin"/>
      </w:r>
      <w:r>
        <w:instrText xml:space="preserve"> PAGEREF _Toc463432005 \h </w:instrText>
      </w:r>
      <w:r>
        <w:fldChar w:fldCharType="separate"/>
      </w:r>
      <w:r w:rsidR="006176AA">
        <w:t>96</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7.</w:t>
      </w:r>
      <w:r>
        <w:rPr>
          <w:rFonts w:asciiTheme="minorHAnsi" w:eastAsiaTheme="minorEastAsia" w:hAnsiTheme="minorHAnsi" w:cstheme="minorBidi"/>
          <w:smallCaps w:val="0"/>
          <w:sz w:val="22"/>
          <w:szCs w:val="22"/>
        </w:rPr>
        <w:tab/>
      </w:r>
      <w:r w:rsidRPr="00CD3239">
        <w:rPr>
          <w:lang w:val="es-ES_tradnl"/>
        </w:rPr>
        <w:t>SISTEMA DE COMPARACIÓN</w:t>
      </w:r>
      <w:r>
        <w:tab/>
      </w:r>
      <w:r>
        <w:fldChar w:fldCharType="begin"/>
      </w:r>
      <w:r>
        <w:instrText xml:space="preserve"> PAGEREF _Toc463432006 \h </w:instrText>
      </w:r>
      <w:r>
        <w:fldChar w:fldCharType="separate"/>
      </w:r>
      <w:r w:rsidR="006176AA">
        <w:t>99</w:t>
      </w:r>
      <w:r>
        <w:fldChar w:fldCharType="end"/>
      </w:r>
    </w:p>
    <w:p w:rsidR="00441C0B" w:rsidRDefault="00441C0B">
      <w:pPr>
        <w:pStyle w:val="TOC3"/>
        <w:rPr>
          <w:rFonts w:asciiTheme="minorHAnsi" w:eastAsiaTheme="minorEastAsia" w:hAnsiTheme="minorHAnsi" w:cstheme="minorBidi"/>
          <w:i w:val="0"/>
          <w:sz w:val="22"/>
          <w:szCs w:val="22"/>
          <w:lang w:val="en-US"/>
        </w:rPr>
      </w:pPr>
      <w:r>
        <w:t>7.1</w:t>
      </w:r>
      <w:r>
        <w:rPr>
          <w:rFonts w:asciiTheme="minorHAnsi" w:eastAsiaTheme="minorEastAsia" w:hAnsiTheme="minorHAnsi" w:cstheme="minorBidi"/>
          <w:i w:val="0"/>
          <w:sz w:val="22"/>
          <w:szCs w:val="22"/>
          <w:lang w:val="en-US"/>
        </w:rPr>
        <w:tab/>
      </w:r>
      <w:r>
        <w:t>Requisitos para la aplicación del método</w:t>
      </w:r>
      <w:r>
        <w:tab/>
      </w:r>
      <w:r>
        <w:fldChar w:fldCharType="begin"/>
      </w:r>
      <w:r>
        <w:instrText xml:space="preserve"> PAGEREF _Toc463432007 \h </w:instrText>
      </w:r>
      <w:r>
        <w:fldChar w:fldCharType="separate"/>
      </w:r>
      <w:r w:rsidR="006176AA">
        <w:t>99</w:t>
      </w:r>
      <w:r>
        <w:fldChar w:fldCharType="end"/>
      </w:r>
    </w:p>
    <w:p w:rsidR="00441C0B" w:rsidRDefault="00441C0B">
      <w:pPr>
        <w:pStyle w:val="TOC3"/>
        <w:rPr>
          <w:rFonts w:asciiTheme="minorHAnsi" w:eastAsiaTheme="minorEastAsia" w:hAnsiTheme="minorHAnsi" w:cstheme="minorBidi"/>
          <w:i w:val="0"/>
          <w:sz w:val="22"/>
          <w:szCs w:val="22"/>
          <w:lang w:val="en-US"/>
        </w:rPr>
      </w:pPr>
      <w:r>
        <w:t>7.2</w:t>
      </w:r>
      <w:r>
        <w:rPr>
          <w:rFonts w:asciiTheme="minorHAnsi" w:eastAsiaTheme="minorEastAsia" w:hAnsiTheme="minorHAnsi" w:cstheme="minorBidi"/>
          <w:i w:val="0"/>
          <w:sz w:val="22"/>
          <w:szCs w:val="22"/>
          <w:lang w:val="en-US"/>
        </w:rPr>
        <w:tab/>
      </w:r>
      <w:r>
        <w:t>Método de comparación</w:t>
      </w:r>
      <w:r>
        <w:tab/>
      </w:r>
      <w:r>
        <w:fldChar w:fldCharType="begin"/>
      </w:r>
      <w:r>
        <w:instrText xml:space="preserve"> PAGEREF _Toc463432008 \h </w:instrText>
      </w:r>
      <w:r>
        <w:fldChar w:fldCharType="separate"/>
      </w:r>
      <w:r w:rsidR="006176AA">
        <w:t>99</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8.</w:t>
      </w:r>
      <w:r>
        <w:rPr>
          <w:rFonts w:asciiTheme="minorHAnsi" w:eastAsiaTheme="minorEastAsia" w:hAnsiTheme="minorHAnsi" w:cstheme="minorBidi"/>
          <w:smallCaps w:val="0"/>
          <w:sz w:val="22"/>
          <w:szCs w:val="22"/>
        </w:rPr>
        <w:tab/>
      </w:r>
      <w:r w:rsidRPr="00CD3239">
        <w:rPr>
          <w:lang w:val="es-ES_tradnl"/>
        </w:rPr>
        <w:t>MÉTODO DE EVALUACIÓN DE LA HOMOGENEIDAD SOBRE LA BASE DE LAS PLANTAS FUERA DE TIPO</w:t>
      </w:r>
      <w:r>
        <w:tab/>
      </w:r>
      <w:r>
        <w:fldChar w:fldCharType="begin"/>
      </w:r>
      <w:r>
        <w:instrText xml:space="preserve"> PAGEREF _Toc463432009 \h </w:instrText>
      </w:r>
      <w:r>
        <w:fldChar w:fldCharType="separate"/>
      </w:r>
      <w:r w:rsidR="006176AA">
        <w:t>100</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8.1</w:t>
      </w:r>
      <w:r>
        <w:rPr>
          <w:rFonts w:asciiTheme="minorHAnsi" w:eastAsiaTheme="minorEastAsia" w:hAnsiTheme="minorHAnsi" w:cstheme="minorBidi"/>
          <w:i w:val="0"/>
          <w:sz w:val="22"/>
          <w:szCs w:val="22"/>
          <w:lang w:val="en-US"/>
        </w:rPr>
        <w:tab/>
      </w:r>
      <w:r w:rsidRPr="00CD3239">
        <w:rPr>
          <w:bCs/>
        </w:rPr>
        <w:t>Población estándar fija</w:t>
      </w:r>
      <w:r>
        <w:tab/>
      </w:r>
      <w:r>
        <w:fldChar w:fldCharType="begin"/>
      </w:r>
      <w:r>
        <w:instrText xml:space="preserve"> PAGEREF _Toc463432010 \h </w:instrText>
      </w:r>
      <w:r>
        <w:fldChar w:fldCharType="separate"/>
      </w:r>
      <w:r w:rsidR="006176AA">
        <w:t>100</w:t>
      </w:r>
      <w:r>
        <w:fldChar w:fldCharType="end"/>
      </w:r>
    </w:p>
    <w:p w:rsidR="00441C0B" w:rsidRDefault="00441C0B">
      <w:pPr>
        <w:pStyle w:val="TOC4"/>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Introducción</w:t>
      </w:r>
      <w:r>
        <w:tab/>
      </w:r>
      <w:r>
        <w:fldChar w:fldCharType="begin"/>
      </w:r>
      <w:r>
        <w:instrText xml:space="preserve"> PAGEREF _Toc463432011 \h </w:instrText>
      </w:r>
      <w:r>
        <w:fldChar w:fldCharType="separate"/>
      </w:r>
      <w:r w:rsidR="006176AA">
        <w:t>100</w:t>
      </w:r>
      <w:r>
        <w:fldChar w:fldCharType="end"/>
      </w:r>
    </w:p>
    <w:p w:rsidR="00441C0B" w:rsidRDefault="00441C0B">
      <w:pPr>
        <w:pStyle w:val="TOC4"/>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Uso del método para evaluar la homogeneidad de un cultivo</w:t>
      </w:r>
      <w:r>
        <w:tab/>
      </w:r>
      <w:r>
        <w:fldChar w:fldCharType="begin"/>
      </w:r>
      <w:r>
        <w:instrText xml:space="preserve"> PAGEREF _Toc463432012 \h </w:instrText>
      </w:r>
      <w:r>
        <w:fldChar w:fldCharType="separate"/>
      </w:r>
      <w:r w:rsidR="006176AA">
        <w:t>100</w:t>
      </w:r>
      <w:r>
        <w:fldChar w:fldCharType="end"/>
      </w:r>
    </w:p>
    <w:p w:rsidR="00441C0B" w:rsidRDefault="00441C0B">
      <w:pPr>
        <w:pStyle w:val="TOC4"/>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Cuestiones que han de tenerse en cuenta si se decide utilizar este método</w:t>
      </w:r>
      <w:r>
        <w:tab/>
      </w:r>
      <w:r>
        <w:fldChar w:fldCharType="begin"/>
      </w:r>
      <w:r>
        <w:instrText xml:space="preserve"> PAGEREF _Toc463432013 \h </w:instrText>
      </w:r>
      <w:r>
        <w:fldChar w:fldCharType="separate"/>
      </w:r>
      <w:r w:rsidR="006176AA">
        <w:t>101</w:t>
      </w:r>
      <w:r>
        <w:fldChar w:fldCharType="end"/>
      </w:r>
    </w:p>
    <w:p w:rsidR="00441C0B" w:rsidRDefault="00441C0B">
      <w:pPr>
        <w:pStyle w:val="TOC4"/>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Ejemplos</w:t>
      </w:r>
      <w:r>
        <w:tab/>
      </w:r>
      <w:r>
        <w:fldChar w:fldCharType="begin"/>
      </w:r>
      <w:r>
        <w:instrText xml:space="preserve"> PAGEREF _Toc463432014 \h </w:instrText>
      </w:r>
      <w:r>
        <w:fldChar w:fldCharType="separate"/>
      </w:r>
      <w:r w:rsidR="006176AA">
        <w:t>103</w:t>
      </w:r>
      <w:r>
        <w:fldChar w:fldCharType="end"/>
      </w:r>
    </w:p>
    <w:p w:rsidR="00441C0B" w:rsidRDefault="00441C0B">
      <w:pPr>
        <w:pStyle w:val="TOC4"/>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Introducción a los cuadros y figuras</w:t>
      </w:r>
      <w:r>
        <w:tab/>
      </w:r>
      <w:r>
        <w:fldChar w:fldCharType="begin"/>
      </w:r>
      <w:r>
        <w:instrText xml:space="preserve"> PAGEREF _Toc463432015 \h </w:instrText>
      </w:r>
      <w:r>
        <w:fldChar w:fldCharType="separate"/>
      </w:r>
      <w:r w:rsidR="006176AA">
        <w:t>106</w:t>
      </w:r>
      <w:r>
        <w:fldChar w:fldCharType="end"/>
      </w:r>
    </w:p>
    <w:p w:rsidR="00441C0B" w:rsidRDefault="00441C0B">
      <w:pPr>
        <w:pStyle w:val="TOC4"/>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Método aplicado a un examen único</w:t>
      </w:r>
      <w:r>
        <w:tab/>
      </w:r>
      <w:r>
        <w:fldChar w:fldCharType="begin"/>
      </w:r>
      <w:r>
        <w:instrText xml:space="preserve"> PAGEREF _Toc463432016 \h </w:instrText>
      </w:r>
      <w:r>
        <w:fldChar w:fldCharType="separate"/>
      </w:r>
      <w:r w:rsidR="006176AA">
        <w:t>107</w:t>
      </w:r>
      <w:r>
        <w:fldChar w:fldCharType="end"/>
      </w:r>
    </w:p>
    <w:p w:rsidR="00441C0B" w:rsidRDefault="00441C0B">
      <w:pPr>
        <w:pStyle w:val="TOC4"/>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Método aplicado a más de un examen único (anual)</w:t>
      </w:r>
      <w:r>
        <w:tab/>
      </w:r>
      <w:r>
        <w:fldChar w:fldCharType="begin"/>
      </w:r>
      <w:r>
        <w:instrText xml:space="preserve"> PAGEREF _Toc463432017 \h </w:instrText>
      </w:r>
      <w:r>
        <w:fldChar w:fldCharType="separate"/>
      </w:r>
      <w:r w:rsidR="006176AA">
        <w:t>108</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8.1.7.1</w:t>
      </w:r>
      <w:r>
        <w:rPr>
          <w:rFonts w:asciiTheme="minorHAnsi" w:eastAsiaTheme="minorEastAsia" w:hAnsiTheme="minorHAnsi" w:cstheme="minorBidi"/>
          <w:sz w:val="22"/>
          <w:szCs w:val="22"/>
          <w:lang w:val="en-US"/>
        </w:rPr>
        <w:tab/>
      </w:r>
      <w:r>
        <w:t>Introducción</w:t>
      </w:r>
      <w:r>
        <w:tab/>
      </w:r>
      <w:r>
        <w:fldChar w:fldCharType="begin"/>
      </w:r>
      <w:r>
        <w:instrText xml:space="preserve"> PAGEREF _Toc463432018 \h </w:instrText>
      </w:r>
      <w:r>
        <w:fldChar w:fldCharType="separate"/>
      </w:r>
      <w:r w:rsidR="006176AA">
        <w:t>108</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8.1.7.2</w:t>
      </w:r>
      <w:r>
        <w:rPr>
          <w:rFonts w:asciiTheme="minorHAnsi" w:eastAsiaTheme="minorEastAsia" w:hAnsiTheme="minorHAnsi" w:cstheme="minorBidi"/>
          <w:sz w:val="22"/>
          <w:szCs w:val="22"/>
          <w:lang w:val="en-US"/>
        </w:rPr>
        <w:tab/>
      </w:r>
      <w:r>
        <w:t>Prueba combinada</w:t>
      </w:r>
      <w:r>
        <w:tab/>
      </w:r>
      <w:r>
        <w:fldChar w:fldCharType="begin"/>
      </w:r>
      <w:r>
        <w:instrText xml:space="preserve"> PAGEREF _Toc463432019 \h </w:instrText>
      </w:r>
      <w:r>
        <w:fldChar w:fldCharType="separate"/>
      </w:r>
      <w:r w:rsidR="006176AA">
        <w:t>108</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8.1.7.3</w:t>
      </w:r>
      <w:r>
        <w:rPr>
          <w:rFonts w:asciiTheme="minorHAnsi" w:eastAsiaTheme="minorEastAsia" w:hAnsiTheme="minorHAnsi" w:cstheme="minorBidi"/>
          <w:sz w:val="22"/>
          <w:szCs w:val="22"/>
          <w:lang w:val="en-US"/>
        </w:rPr>
        <w:tab/>
      </w:r>
      <w:r>
        <w:t>Examen en dos etapas</w:t>
      </w:r>
      <w:r>
        <w:tab/>
      </w:r>
      <w:r>
        <w:fldChar w:fldCharType="begin"/>
      </w:r>
      <w:r>
        <w:instrText xml:space="preserve"> PAGEREF _Toc463432020 \h </w:instrText>
      </w:r>
      <w:r>
        <w:fldChar w:fldCharType="separate"/>
      </w:r>
      <w:r w:rsidR="006176AA">
        <w:t>108</w:t>
      </w:r>
      <w:r>
        <w:fldChar w:fldCharType="end"/>
      </w:r>
    </w:p>
    <w:p w:rsidR="00441C0B" w:rsidRDefault="00441C0B">
      <w:pPr>
        <w:pStyle w:val="TOC5"/>
        <w:tabs>
          <w:tab w:val="left" w:pos="2471"/>
        </w:tabs>
        <w:rPr>
          <w:rFonts w:asciiTheme="minorHAnsi" w:eastAsiaTheme="minorEastAsia" w:hAnsiTheme="minorHAnsi" w:cstheme="minorBidi"/>
          <w:sz w:val="22"/>
          <w:szCs w:val="22"/>
          <w:lang w:val="en-US"/>
        </w:rPr>
      </w:pPr>
      <w:r>
        <w:t>8.1.7.4</w:t>
      </w:r>
      <w:r>
        <w:rPr>
          <w:rFonts w:asciiTheme="minorHAnsi" w:eastAsiaTheme="minorEastAsia" w:hAnsiTheme="minorHAnsi" w:cstheme="minorBidi"/>
          <w:sz w:val="22"/>
          <w:szCs w:val="22"/>
          <w:lang w:val="en-US"/>
        </w:rPr>
        <w:tab/>
      </w:r>
      <w:r>
        <w:t>Ensayos secuenciales</w:t>
      </w:r>
      <w:r>
        <w:tab/>
      </w:r>
      <w:r>
        <w:fldChar w:fldCharType="begin"/>
      </w:r>
      <w:r>
        <w:instrText xml:space="preserve"> PAGEREF _Toc463432021 \h </w:instrText>
      </w:r>
      <w:r>
        <w:fldChar w:fldCharType="separate"/>
      </w:r>
      <w:r w:rsidR="006176AA">
        <w:t>109</w:t>
      </w:r>
      <w:r>
        <w:fldChar w:fldCharType="end"/>
      </w:r>
    </w:p>
    <w:p w:rsidR="00441C0B" w:rsidRDefault="00441C0B">
      <w:pPr>
        <w:pStyle w:val="TOC4"/>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Observación sobre el equilibrado de los errores de tipo I y los errores de tipo II</w:t>
      </w:r>
      <w:r>
        <w:tab/>
      </w:r>
      <w:r>
        <w:fldChar w:fldCharType="begin"/>
      </w:r>
      <w:r>
        <w:instrText xml:space="preserve"> PAGEREF _Toc463432022 \h </w:instrText>
      </w:r>
      <w:r>
        <w:fldChar w:fldCharType="separate"/>
      </w:r>
      <w:r w:rsidR="006176AA">
        <w:t>109</w:t>
      </w:r>
      <w:r>
        <w:fldChar w:fldCharType="end"/>
      </w:r>
    </w:p>
    <w:p w:rsidR="00441C0B" w:rsidRDefault="00441C0B">
      <w:pPr>
        <w:pStyle w:val="TOC4"/>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Definición de los términos y símbolos estadísticos</w:t>
      </w:r>
      <w:r>
        <w:tab/>
      </w:r>
      <w:r>
        <w:fldChar w:fldCharType="begin"/>
      </w:r>
      <w:r>
        <w:instrText xml:space="preserve"> PAGEREF _Toc463432023 \h </w:instrText>
      </w:r>
      <w:r>
        <w:fldChar w:fldCharType="separate"/>
      </w:r>
      <w:r w:rsidR="006176AA">
        <w:t>110</w:t>
      </w:r>
      <w:r>
        <w:fldChar w:fldCharType="end"/>
      </w:r>
    </w:p>
    <w:p w:rsidR="00441C0B" w:rsidRDefault="00441C0B">
      <w:pPr>
        <w:pStyle w:val="TOC4"/>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Cuadros y figuras</w:t>
      </w:r>
      <w:r>
        <w:tab/>
      </w:r>
      <w:r>
        <w:fldChar w:fldCharType="begin"/>
      </w:r>
      <w:r>
        <w:instrText xml:space="preserve"> PAGEREF _Toc463432024 \h </w:instrText>
      </w:r>
      <w:r>
        <w:fldChar w:fldCharType="separate"/>
      </w:r>
      <w:r w:rsidR="006176AA">
        <w:t>111</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9.</w:t>
      </w:r>
      <w:r>
        <w:rPr>
          <w:rFonts w:asciiTheme="minorHAnsi" w:eastAsiaTheme="minorEastAsia" w:hAnsiTheme="minorHAnsi" w:cstheme="minorBidi"/>
          <w:smallCaps w:val="0"/>
          <w:sz w:val="22"/>
          <w:szCs w:val="22"/>
        </w:rPr>
        <w:tab/>
      </w:r>
      <w:r w:rsidRPr="00CD3239">
        <w:rPr>
          <w:lang w:val="es-ES_tradnl"/>
        </w:rPr>
        <w:t>CRITERIO COMBINADO INTERANUAL DE HOMOGENEIDAD (COYU)</w:t>
      </w:r>
      <w:r>
        <w:tab/>
      </w:r>
      <w:r>
        <w:fldChar w:fldCharType="begin"/>
      </w:r>
      <w:r>
        <w:instrText xml:space="preserve"> PAGEREF _Toc463432025 \h </w:instrText>
      </w:r>
      <w:r>
        <w:fldChar w:fldCharType="separate"/>
      </w:r>
      <w:r w:rsidR="006176AA">
        <w:t>118</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9.1</w:t>
      </w:r>
      <w:r>
        <w:rPr>
          <w:rFonts w:asciiTheme="minorHAnsi" w:eastAsiaTheme="minorEastAsia" w:hAnsiTheme="minorHAnsi" w:cstheme="minorBidi"/>
          <w:i w:val="0"/>
          <w:sz w:val="22"/>
          <w:szCs w:val="22"/>
          <w:lang w:val="en-US"/>
        </w:rPr>
        <w:tab/>
      </w:r>
      <w:r w:rsidRPr="00CD3239">
        <w:rPr>
          <w:bCs/>
        </w:rPr>
        <w:t>Resumen de requisitos para la aplicación del método</w:t>
      </w:r>
      <w:r>
        <w:tab/>
      </w:r>
      <w:r>
        <w:fldChar w:fldCharType="begin"/>
      </w:r>
      <w:r>
        <w:instrText xml:space="preserve"> PAGEREF _Toc463432026 \h </w:instrText>
      </w:r>
      <w:r>
        <w:fldChar w:fldCharType="separate"/>
      </w:r>
      <w:r w:rsidR="006176AA">
        <w:t>118</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9.2</w:t>
      </w:r>
      <w:r>
        <w:rPr>
          <w:rFonts w:asciiTheme="minorHAnsi" w:eastAsiaTheme="minorEastAsia" w:hAnsiTheme="minorHAnsi" w:cstheme="minorBidi"/>
          <w:i w:val="0"/>
          <w:sz w:val="22"/>
          <w:szCs w:val="22"/>
          <w:lang w:val="en-US"/>
        </w:rPr>
        <w:tab/>
      </w:r>
      <w:r w:rsidRPr="00CD3239">
        <w:rPr>
          <w:bCs/>
        </w:rPr>
        <w:t>Resumen</w:t>
      </w:r>
      <w:r>
        <w:tab/>
      </w:r>
      <w:r>
        <w:fldChar w:fldCharType="begin"/>
      </w:r>
      <w:r>
        <w:instrText xml:space="preserve"> PAGEREF _Toc463432027 \h </w:instrText>
      </w:r>
      <w:r>
        <w:fldChar w:fldCharType="separate"/>
      </w:r>
      <w:r w:rsidR="006176AA">
        <w:t>118</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9.3</w:t>
      </w:r>
      <w:r>
        <w:rPr>
          <w:rFonts w:asciiTheme="minorHAnsi" w:eastAsiaTheme="minorEastAsia" w:hAnsiTheme="minorHAnsi" w:cstheme="minorBidi"/>
          <w:i w:val="0"/>
          <w:sz w:val="22"/>
          <w:szCs w:val="22"/>
          <w:lang w:val="en-US"/>
        </w:rPr>
        <w:tab/>
      </w:r>
      <w:r w:rsidRPr="00CD3239">
        <w:rPr>
          <w:bCs/>
        </w:rPr>
        <w:t>Introducción</w:t>
      </w:r>
      <w:r>
        <w:tab/>
      </w:r>
      <w:r>
        <w:fldChar w:fldCharType="begin"/>
      </w:r>
      <w:r>
        <w:instrText xml:space="preserve"> PAGEREF _Toc463432028 \h </w:instrText>
      </w:r>
      <w:r>
        <w:fldChar w:fldCharType="separate"/>
      </w:r>
      <w:r w:rsidR="006176AA">
        <w:t>119</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9.4</w:t>
      </w:r>
      <w:r>
        <w:rPr>
          <w:rFonts w:asciiTheme="minorHAnsi" w:eastAsiaTheme="minorEastAsia" w:hAnsiTheme="minorHAnsi" w:cstheme="minorBidi"/>
          <w:i w:val="0"/>
          <w:sz w:val="22"/>
          <w:szCs w:val="22"/>
          <w:lang w:val="en-US"/>
        </w:rPr>
        <w:tab/>
      </w:r>
      <w:r w:rsidRPr="00CD3239">
        <w:rPr>
          <w:bCs/>
        </w:rPr>
        <w:t>El criterio COYU</w:t>
      </w:r>
      <w:r>
        <w:tab/>
      </w:r>
      <w:r>
        <w:fldChar w:fldCharType="begin"/>
      </w:r>
      <w:r>
        <w:instrText xml:space="preserve"> PAGEREF _Toc463432029 \h </w:instrText>
      </w:r>
      <w:r>
        <w:fldChar w:fldCharType="separate"/>
      </w:r>
      <w:r w:rsidR="006176AA">
        <w:t>119</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9.5</w:t>
      </w:r>
      <w:r>
        <w:rPr>
          <w:rFonts w:asciiTheme="minorHAnsi" w:eastAsiaTheme="minorEastAsia" w:hAnsiTheme="minorHAnsi" w:cstheme="minorBidi"/>
          <w:i w:val="0"/>
          <w:sz w:val="22"/>
          <w:szCs w:val="22"/>
          <w:lang w:val="en-US"/>
        </w:rPr>
        <w:tab/>
      </w:r>
      <w:r w:rsidRPr="00CD3239">
        <w:rPr>
          <w:bCs/>
        </w:rPr>
        <w:t>Utilización del método COYU</w:t>
      </w:r>
      <w:r>
        <w:tab/>
      </w:r>
      <w:r>
        <w:fldChar w:fldCharType="begin"/>
      </w:r>
      <w:r>
        <w:instrText xml:space="preserve"> PAGEREF _Toc463432030 \h </w:instrText>
      </w:r>
      <w:r>
        <w:fldChar w:fldCharType="separate"/>
      </w:r>
      <w:r w:rsidR="006176AA">
        <w:t>120</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9.6</w:t>
      </w:r>
      <w:r>
        <w:rPr>
          <w:rFonts w:asciiTheme="minorHAnsi" w:eastAsiaTheme="minorEastAsia" w:hAnsiTheme="minorHAnsi" w:cstheme="minorBidi"/>
          <w:i w:val="0"/>
          <w:sz w:val="22"/>
          <w:szCs w:val="22"/>
          <w:lang w:val="en-US"/>
        </w:rPr>
        <w:tab/>
      </w:r>
      <w:r w:rsidRPr="00CD3239">
        <w:rPr>
          <w:bCs/>
        </w:rPr>
        <w:t>Aspectos matemáticos</w:t>
      </w:r>
      <w:r>
        <w:tab/>
      </w:r>
      <w:r>
        <w:fldChar w:fldCharType="begin"/>
      </w:r>
      <w:r>
        <w:instrText xml:space="preserve"> PAGEREF _Toc463432031 \h </w:instrText>
      </w:r>
      <w:r>
        <w:fldChar w:fldCharType="separate"/>
      </w:r>
      <w:r w:rsidR="006176AA">
        <w:t>120</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9.7</w:t>
      </w:r>
      <w:r>
        <w:rPr>
          <w:rFonts w:asciiTheme="minorHAnsi" w:eastAsiaTheme="minorEastAsia" w:hAnsiTheme="minorHAnsi" w:cstheme="minorBidi"/>
          <w:i w:val="0"/>
          <w:sz w:val="22"/>
          <w:szCs w:val="22"/>
          <w:lang w:val="en-US"/>
        </w:rPr>
        <w:tab/>
      </w:r>
      <w:r w:rsidRPr="00CD3239">
        <w:rPr>
          <w:bCs/>
        </w:rPr>
        <w:t>Decisiones tempranas en un ensayo de tres años</w:t>
      </w:r>
      <w:r>
        <w:tab/>
      </w:r>
      <w:r>
        <w:fldChar w:fldCharType="begin"/>
      </w:r>
      <w:r>
        <w:instrText xml:space="preserve"> PAGEREF _Toc463432032 \h </w:instrText>
      </w:r>
      <w:r>
        <w:fldChar w:fldCharType="separate"/>
      </w:r>
      <w:r w:rsidR="006176AA">
        <w:t>122</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9.8</w:t>
      </w:r>
      <w:r>
        <w:rPr>
          <w:rFonts w:asciiTheme="minorHAnsi" w:eastAsiaTheme="minorEastAsia" w:hAnsiTheme="minorHAnsi" w:cstheme="minorBidi"/>
          <w:i w:val="0"/>
          <w:sz w:val="22"/>
          <w:szCs w:val="22"/>
          <w:lang w:val="en-US"/>
        </w:rPr>
        <w:tab/>
      </w:r>
      <w:r w:rsidRPr="00CD3239">
        <w:rPr>
          <w:bCs/>
        </w:rPr>
        <w:t>Ejemplo de cálculos del método COYU</w:t>
      </w:r>
      <w:r>
        <w:tab/>
      </w:r>
      <w:r>
        <w:fldChar w:fldCharType="begin"/>
      </w:r>
      <w:r>
        <w:instrText xml:space="preserve"> PAGEREF _Toc463432033 \h </w:instrText>
      </w:r>
      <w:r>
        <w:fldChar w:fldCharType="separate"/>
      </w:r>
      <w:r w:rsidR="006176AA">
        <w:t>123</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9.9</w:t>
      </w:r>
      <w:r>
        <w:rPr>
          <w:rFonts w:asciiTheme="minorHAnsi" w:eastAsiaTheme="minorEastAsia" w:hAnsiTheme="minorHAnsi" w:cstheme="minorBidi"/>
          <w:i w:val="0"/>
          <w:sz w:val="22"/>
          <w:szCs w:val="22"/>
          <w:lang w:val="en-US"/>
        </w:rPr>
        <w:tab/>
      </w:r>
      <w:r w:rsidRPr="00CD3239">
        <w:rPr>
          <w:bCs/>
        </w:rPr>
        <w:t>Aplicación del COYU</w:t>
      </w:r>
      <w:r>
        <w:tab/>
      </w:r>
      <w:r>
        <w:fldChar w:fldCharType="begin"/>
      </w:r>
      <w:r>
        <w:instrText xml:space="preserve"> PAGEREF _Toc463432034 \h </w:instrText>
      </w:r>
      <w:r>
        <w:fldChar w:fldCharType="separate"/>
      </w:r>
      <w:r w:rsidR="006176AA">
        <w:t>125</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9.10</w:t>
      </w:r>
      <w:r>
        <w:rPr>
          <w:rFonts w:asciiTheme="minorHAnsi" w:eastAsiaTheme="minorEastAsia" w:hAnsiTheme="minorHAnsi" w:cstheme="minorBidi"/>
          <w:i w:val="0"/>
          <w:sz w:val="22"/>
          <w:szCs w:val="22"/>
          <w:lang w:val="en-US"/>
        </w:rPr>
        <w:tab/>
      </w:r>
      <w:r w:rsidRPr="00CD3239">
        <w:rPr>
          <w:bCs/>
        </w:rPr>
        <w:t>Programa informático para el COYU</w:t>
      </w:r>
      <w:r>
        <w:tab/>
      </w:r>
      <w:r>
        <w:fldChar w:fldCharType="begin"/>
      </w:r>
      <w:r>
        <w:instrText xml:space="preserve"> PAGEREF _Toc463432035 \h </w:instrText>
      </w:r>
      <w:r>
        <w:fldChar w:fldCharType="separate"/>
      </w:r>
      <w:r w:rsidR="006176AA">
        <w:t>125</w:t>
      </w:r>
      <w:r>
        <w:fldChar w:fldCharType="end"/>
      </w:r>
    </w:p>
    <w:p w:rsidR="00441C0B" w:rsidRDefault="00441C0B">
      <w:pPr>
        <w:pStyle w:val="TOC4"/>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Programa informático DUST</w:t>
      </w:r>
      <w:r>
        <w:tab/>
      </w:r>
      <w:r>
        <w:fldChar w:fldCharType="begin"/>
      </w:r>
      <w:r>
        <w:instrText xml:space="preserve"> PAGEREF _Toc463432036 \h </w:instrText>
      </w:r>
      <w:r>
        <w:fldChar w:fldCharType="separate"/>
      </w:r>
      <w:r w:rsidR="006176AA">
        <w:t>125</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9.11</w:t>
      </w:r>
      <w:r>
        <w:rPr>
          <w:rFonts w:asciiTheme="minorHAnsi" w:eastAsiaTheme="minorEastAsia" w:hAnsiTheme="minorHAnsi" w:cstheme="minorBidi"/>
          <w:i w:val="0"/>
          <w:sz w:val="22"/>
          <w:szCs w:val="22"/>
          <w:lang w:val="en-US"/>
        </w:rPr>
        <w:tab/>
      </w:r>
      <w:r w:rsidRPr="00CD3239">
        <w:rPr>
          <w:bCs/>
        </w:rPr>
        <w:t>Sistemas utilizados para la aplicación del COYU</w:t>
      </w:r>
      <w:r>
        <w:tab/>
      </w:r>
      <w:r>
        <w:fldChar w:fldCharType="begin"/>
      </w:r>
      <w:r>
        <w:instrText xml:space="preserve"> PAGEREF _Toc463432037 \h </w:instrText>
      </w:r>
      <w:r>
        <w:fldChar w:fldCharType="separate"/>
      </w:r>
      <w:r w:rsidR="006176AA">
        <w:t>128</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10.</w:t>
      </w:r>
      <w:r>
        <w:rPr>
          <w:rFonts w:asciiTheme="minorHAnsi" w:eastAsiaTheme="minorEastAsia" w:hAnsiTheme="minorHAnsi" w:cstheme="minorBidi"/>
          <w:smallCaps w:val="0"/>
          <w:sz w:val="22"/>
          <w:szCs w:val="22"/>
        </w:rPr>
        <w:tab/>
      </w:r>
      <w:r w:rsidRPr="00CD3239">
        <w:rPr>
          <w:lang w:val="es-ES_tradnl"/>
        </w:rPr>
        <w:t>EVALUACIÓN DE LA HOMOGENEIDAD A PARTIR DEL MÉTODO DE LA VARIANZA RELATIVA</w:t>
      </w:r>
      <w:r>
        <w:tab/>
      </w:r>
      <w:r>
        <w:fldChar w:fldCharType="begin"/>
      </w:r>
      <w:r>
        <w:instrText xml:space="preserve"> PAGEREF _Toc463432038 \h </w:instrText>
      </w:r>
      <w:r>
        <w:fldChar w:fldCharType="separate"/>
      </w:r>
      <w:r w:rsidR="006176AA">
        <w:t>131</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10.1</w:t>
      </w:r>
      <w:r>
        <w:rPr>
          <w:rFonts w:asciiTheme="minorHAnsi" w:eastAsiaTheme="minorEastAsia" w:hAnsiTheme="minorHAnsi" w:cstheme="minorBidi"/>
          <w:i w:val="0"/>
          <w:sz w:val="22"/>
          <w:szCs w:val="22"/>
          <w:lang w:val="en-US"/>
        </w:rPr>
        <w:tab/>
      </w:r>
      <w:r w:rsidRPr="00CD3239">
        <w:rPr>
          <w:bCs/>
        </w:rPr>
        <w:t>Utilización del método de la varianza relativa</w:t>
      </w:r>
      <w:r>
        <w:tab/>
      </w:r>
      <w:r>
        <w:fldChar w:fldCharType="begin"/>
      </w:r>
      <w:r>
        <w:instrText xml:space="preserve"> PAGEREF _Toc463432039 \h </w:instrText>
      </w:r>
      <w:r>
        <w:fldChar w:fldCharType="separate"/>
      </w:r>
      <w:r w:rsidR="006176AA">
        <w:t>131</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10.2</w:t>
      </w:r>
      <w:r>
        <w:rPr>
          <w:rFonts w:asciiTheme="minorHAnsi" w:eastAsiaTheme="minorEastAsia" w:hAnsiTheme="minorHAnsi" w:cstheme="minorBidi"/>
          <w:i w:val="0"/>
          <w:sz w:val="22"/>
          <w:szCs w:val="22"/>
          <w:lang w:val="en-US"/>
        </w:rPr>
        <w:tab/>
      </w:r>
      <w:r w:rsidRPr="00CD3239">
        <w:rPr>
          <w:bCs/>
        </w:rPr>
        <w:t>Umbrales para diferentes tamaños de muestra</w:t>
      </w:r>
      <w:r>
        <w:tab/>
      </w:r>
      <w:r>
        <w:fldChar w:fldCharType="begin"/>
      </w:r>
      <w:r>
        <w:instrText xml:space="preserve"> PAGEREF _Toc463432040 \h </w:instrText>
      </w:r>
      <w:r>
        <w:fldChar w:fldCharType="separate"/>
      </w:r>
      <w:r w:rsidR="006176AA">
        <w:t>131</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10.3</w:t>
      </w:r>
      <w:r>
        <w:rPr>
          <w:rFonts w:asciiTheme="minorHAnsi" w:eastAsiaTheme="minorEastAsia" w:hAnsiTheme="minorHAnsi" w:cstheme="minorBidi"/>
          <w:i w:val="0"/>
          <w:sz w:val="22"/>
          <w:szCs w:val="22"/>
          <w:lang w:val="en-US"/>
        </w:rPr>
        <w:tab/>
      </w:r>
      <w:r w:rsidRPr="00CD3239">
        <w:rPr>
          <w:bCs/>
        </w:rPr>
        <w:t>Uso práctico de la prueba de la varianza relativa</w:t>
      </w:r>
      <w:r>
        <w:tab/>
      </w:r>
      <w:r>
        <w:fldChar w:fldCharType="begin"/>
      </w:r>
      <w:r>
        <w:instrText xml:space="preserve"> PAGEREF _Toc463432041 \h </w:instrText>
      </w:r>
      <w:r>
        <w:fldChar w:fldCharType="separate"/>
      </w:r>
      <w:r w:rsidR="006176AA">
        <w:t>131</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10.4</w:t>
      </w:r>
      <w:r>
        <w:rPr>
          <w:rFonts w:asciiTheme="minorHAnsi" w:eastAsiaTheme="minorEastAsia" w:hAnsiTheme="minorHAnsi" w:cstheme="minorBidi"/>
          <w:i w:val="0"/>
          <w:sz w:val="22"/>
          <w:szCs w:val="22"/>
          <w:lang w:val="en-US"/>
        </w:rPr>
        <w:tab/>
      </w:r>
      <w:r w:rsidRPr="00CD3239">
        <w:rPr>
          <w:bCs/>
        </w:rPr>
        <w:t>Ejemplo del método de la varianza relativa</w:t>
      </w:r>
      <w:r>
        <w:tab/>
      </w:r>
      <w:r>
        <w:fldChar w:fldCharType="begin"/>
      </w:r>
      <w:r>
        <w:instrText xml:space="preserve"> PAGEREF _Toc463432042 \h </w:instrText>
      </w:r>
      <w:r>
        <w:fldChar w:fldCharType="separate"/>
      </w:r>
      <w:r w:rsidR="006176AA">
        <w:t>132</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10.5</w:t>
      </w:r>
      <w:r>
        <w:rPr>
          <w:rFonts w:asciiTheme="minorHAnsi" w:eastAsiaTheme="minorEastAsia" w:hAnsiTheme="minorHAnsi" w:cstheme="minorBidi"/>
          <w:i w:val="0"/>
          <w:sz w:val="22"/>
          <w:szCs w:val="22"/>
          <w:lang w:val="en-US"/>
        </w:rPr>
        <w:tab/>
      </w:r>
      <w:r w:rsidRPr="00CD3239">
        <w:rPr>
          <w:bCs/>
        </w:rPr>
        <w:t>Relación entre la varianza relativa y el desvío estándar relativo</w:t>
      </w:r>
      <w:r>
        <w:tab/>
      </w:r>
      <w:r>
        <w:fldChar w:fldCharType="begin"/>
      </w:r>
      <w:r>
        <w:instrText xml:space="preserve"> PAGEREF _Toc463432043 \h </w:instrText>
      </w:r>
      <w:r>
        <w:fldChar w:fldCharType="separate"/>
      </w:r>
      <w:r w:rsidR="006176AA">
        <w:t>132</w:t>
      </w:r>
      <w:r>
        <w:fldChar w:fldCharType="end"/>
      </w:r>
    </w:p>
    <w:p w:rsidR="00441C0B" w:rsidRDefault="00441C0B">
      <w:pPr>
        <w:pStyle w:val="TOC2"/>
        <w:rPr>
          <w:rFonts w:asciiTheme="minorHAnsi" w:eastAsiaTheme="minorEastAsia" w:hAnsiTheme="minorHAnsi" w:cstheme="minorBidi"/>
          <w:smallCaps w:val="0"/>
          <w:sz w:val="22"/>
          <w:szCs w:val="22"/>
        </w:rPr>
      </w:pPr>
      <w:r w:rsidRPr="00CD3239">
        <w:rPr>
          <w:lang w:val="es-ES_tradnl"/>
        </w:rPr>
        <w:t>11.</w:t>
      </w:r>
      <w:r>
        <w:rPr>
          <w:rFonts w:asciiTheme="minorHAnsi" w:eastAsiaTheme="minorEastAsia" w:hAnsiTheme="minorHAnsi" w:cstheme="minorBidi"/>
          <w:smallCaps w:val="0"/>
          <w:sz w:val="22"/>
          <w:szCs w:val="22"/>
        </w:rPr>
        <w:tab/>
      </w:r>
      <w:r w:rsidRPr="00CD3239">
        <w:rPr>
          <w:lang w:val="es-ES_tradnl"/>
        </w:rPr>
        <w:t>EXAMEN DE CARACTERES MEDIANTE EL ANÁLISIS DE IMAGEN</w:t>
      </w:r>
      <w:r>
        <w:tab/>
      </w:r>
      <w:r>
        <w:fldChar w:fldCharType="begin"/>
      </w:r>
      <w:r>
        <w:instrText xml:space="preserve"> PAGEREF _Toc463432044 \h </w:instrText>
      </w:r>
      <w:r>
        <w:fldChar w:fldCharType="separate"/>
      </w:r>
      <w:r w:rsidR="006176AA">
        <w:t>134</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bCs/>
        </w:rPr>
        <w:t>11.1</w:t>
      </w:r>
      <w:r>
        <w:rPr>
          <w:rFonts w:asciiTheme="minorHAnsi" w:eastAsiaTheme="minorEastAsia" w:hAnsiTheme="minorHAnsi" w:cstheme="minorBidi"/>
          <w:i w:val="0"/>
          <w:sz w:val="22"/>
          <w:szCs w:val="22"/>
          <w:lang w:val="en-US"/>
        </w:rPr>
        <w:tab/>
      </w:r>
      <w:r w:rsidRPr="00CD3239">
        <w:rPr>
          <w:bCs/>
        </w:rPr>
        <w:t>Introducción</w:t>
      </w:r>
      <w:r>
        <w:tab/>
      </w:r>
      <w:r>
        <w:fldChar w:fldCharType="begin"/>
      </w:r>
      <w:r>
        <w:instrText xml:space="preserve"> PAGEREF _Toc463432045 \h </w:instrText>
      </w:r>
      <w:r>
        <w:fldChar w:fldCharType="separate"/>
      </w:r>
      <w:r w:rsidR="006176AA">
        <w:t>134</w:t>
      </w:r>
      <w:r>
        <w:fldChar w:fldCharType="end"/>
      </w:r>
    </w:p>
    <w:p w:rsidR="00441C0B" w:rsidRDefault="00441C0B">
      <w:pPr>
        <w:pStyle w:val="TOC3"/>
        <w:rPr>
          <w:rFonts w:asciiTheme="minorHAnsi" w:eastAsiaTheme="minorEastAsia" w:hAnsiTheme="minorHAnsi" w:cstheme="minorBidi"/>
          <w:i w:val="0"/>
          <w:sz w:val="22"/>
          <w:szCs w:val="22"/>
          <w:lang w:val="en-US"/>
        </w:rPr>
      </w:pPr>
      <w:r>
        <w:t>11.2</w:t>
      </w:r>
      <w:r>
        <w:rPr>
          <w:rFonts w:asciiTheme="minorHAnsi" w:eastAsiaTheme="minorEastAsia" w:hAnsiTheme="minorHAnsi" w:cstheme="minorBidi"/>
          <w:i w:val="0"/>
          <w:sz w:val="22"/>
          <w:szCs w:val="22"/>
          <w:lang w:val="en-US"/>
        </w:rPr>
        <w:tab/>
      </w:r>
      <w:r>
        <w:t>Caracteres combinados</w:t>
      </w:r>
      <w:r>
        <w:tab/>
      </w:r>
      <w:r>
        <w:fldChar w:fldCharType="begin"/>
      </w:r>
      <w:r>
        <w:instrText xml:space="preserve"> PAGEREF _Toc463432046 \h </w:instrText>
      </w:r>
      <w:r>
        <w:fldChar w:fldCharType="separate"/>
      </w:r>
      <w:r w:rsidR="006176AA">
        <w:t>134</w:t>
      </w:r>
      <w:r>
        <w:fldChar w:fldCharType="end"/>
      </w:r>
    </w:p>
    <w:p w:rsidR="00441C0B" w:rsidRDefault="00441C0B">
      <w:pPr>
        <w:pStyle w:val="TOC3"/>
        <w:rPr>
          <w:rFonts w:asciiTheme="minorHAnsi" w:eastAsiaTheme="minorEastAsia" w:hAnsiTheme="minorHAnsi" w:cstheme="minorBidi"/>
          <w:i w:val="0"/>
          <w:sz w:val="22"/>
          <w:szCs w:val="22"/>
          <w:lang w:val="en-US"/>
        </w:rPr>
      </w:pPr>
      <w:r>
        <w:t>11.3</w:t>
      </w:r>
      <w:r>
        <w:rPr>
          <w:rFonts w:asciiTheme="minorHAnsi" w:eastAsiaTheme="minorEastAsia" w:hAnsiTheme="minorHAnsi" w:cstheme="minorBidi"/>
          <w:i w:val="0"/>
          <w:sz w:val="22"/>
          <w:szCs w:val="22"/>
          <w:lang w:val="en-US"/>
        </w:rPr>
        <w:tab/>
      </w:r>
      <w:r>
        <w:t>Registro de imágenes:</w:t>
      </w:r>
      <w:r w:rsidRPr="00CD3239">
        <w:rPr>
          <w:lang w:val="es-ES"/>
        </w:rPr>
        <w:t xml:space="preserve">  </w:t>
      </w:r>
      <w:r>
        <w:t>calibración y normalización</w:t>
      </w:r>
      <w:r>
        <w:tab/>
      </w:r>
      <w:r>
        <w:fldChar w:fldCharType="begin"/>
      </w:r>
      <w:r>
        <w:instrText xml:space="preserve"> PAGEREF _Toc463432047 \h </w:instrText>
      </w:r>
      <w:r>
        <w:fldChar w:fldCharType="separate"/>
      </w:r>
      <w:r w:rsidR="006176AA">
        <w:t>134</w:t>
      </w:r>
      <w:r>
        <w:fldChar w:fldCharType="end"/>
      </w:r>
    </w:p>
    <w:p w:rsidR="00441C0B" w:rsidRDefault="00441C0B">
      <w:pPr>
        <w:pStyle w:val="TOC3"/>
        <w:rPr>
          <w:rFonts w:asciiTheme="minorHAnsi" w:eastAsiaTheme="minorEastAsia" w:hAnsiTheme="minorHAnsi" w:cstheme="minorBidi"/>
          <w:i w:val="0"/>
          <w:sz w:val="22"/>
          <w:szCs w:val="22"/>
          <w:lang w:val="en-US"/>
        </w:rPr>
      </w:pPr>
      <w:r>
        <w:t>11.4</w:t>
      </w:r>
      <w:r>
        <w:rPr>
          <w:rFonts w:asciiTheme="minorHAnsi" w:eastAsiaTheme="minorEastAsia" w:hAnsiTheme="minorHAnsi" w:cstheme="minorBidi"/>
          <w:i w:val="0"/>
          <w:sz w:val="22"/>
          <w:szCs w:val="22"/>
          <w:lang w:val="en-US"/>
        </w:rPr>
        <w:tab/>
      </w:r>
      <w:r>
        <w:t>Conclusiones</w:t>
      </w:r>
      <w:r>
        <w:tab/>
      </w:r>
      <w:r>
        <w:fldChar w:fldCharType="begin"/>
      </w:r>
      <w:r>
        <w:instrText xml:space="preserve"> PAGEREF _Toc463432048 \h </w:instrText>
      </w:r>
      <w:r>
        <w:fldChar w:fldCharType="separate"/>
      </w:r>
      <w:r w:rsidR="006176AA">
        <w:t>136</w:t>
      </w:r>
      <w:r>
        <w:fldChar w:fldCharType="end"/>
      </w:r>
    </w:p>
    <w:p w:rsidR="00441C0B" w:rsidRDefault="00441C0B">
      <w:pPr>
        <w:pStyle w:val="TOC3"/>
        <w:rPr>
          <w:rFonts w:asciiTheme="minorHAnsi" w:eastAsiaTheme="minorEastAsia" w:hAnsiTheme="minorHAnsi" w:cstheme="minorBidi"/>
          <w:i w:val="0"/>
          <w:sz w:val="22"/>
          <w:szCs w:val="22"/>
          <w:lang w:val="en-US"/>
        </w:rPr>
      </w:pPr>
      <w:r w:rsidRPr="00CD3239">
        <w:rPr>
          <w:lang w:val="es-ES"/>
        </w:rPr>
        <w:t>11.5</w:t>
      </w:r>
      <w:r>
        <w:rPr>
          <w:rFonts w:asciiTheme="minorHAnsi" w:eastAsiaTheme="minorEastAsia" w:hAnsiTheme="minorHAnsi" w:cstheme="minorBidi"/>
          <w:i w:val="0"/>
          <w:sz w:val="22"/>
          <w:szCs w:val="22"/>
          <w:lang w:val="en-US"/>
        </w:rPr>
        <w:tab/>
      </w:r>
      <w:r w:rsidRPr="00CD3239">
        <w:rPr>
          <w:lang w:val="es-ES"/>
        </w:rPr>
        <w:t>Bibliografía</w:t>
      </w:r>
      <w:r>
        <w:tab/>
      </w:r>
      <w:r>
        <w:fldChar w:fldCharType="begin"/>
      </w:r>
      <w:r>
        <w:instrText xml:space="preserve"> PAGEREF _Toc463432049 \h </w:instrText>
      </w:r>
      <w:r>
        <w:fldChar w:fldCharType="separate"/>
      </w:r>
      <w:r w:rsidR="006176AA">
        <w:t>136</w:t>
      </w:r>
      <w:r>
        <w:fldChar w:fldCharType="end"/>
      </w:r>
    </w:p>
    <w:p w:rsidR="00CD2454" w:rsidRPr="00407BB6" w:rsidRDefault="00CD2454" w:rsidP="00CD2454">
      <w:pPr>
        <w:pStyle w:val="TOC3"/>
        <w:tabs>
          <w:tab w:val="clear" w:pos="1418"/>
          <w:tab w:val="clear" w:pos="9639"/>
        </w:tabs>
        <w:rPr>
          <w:lang w:val="es-ES_tradnl"/>
        </w:rPr>
      </w:pPr>
      <w:r w:rsidRPr="00407BB6">
        <w:rPr>
          <w:caps/>
          <w:noProof w:val="0"/>
          <w:lang w:val="es-ES_tradnl"/>
        </w:rPr>
        <w:fldChar w:fldCharType="end"/>
      </w:r>
    </w:p>
    <w:p w:rsidR="00CD2454" w:rsidRPr="00407BB6" w:rsidRDefault="00CD2454" w:rsidP="00CD2454">
      <w:pPr>
        <w:pStyle w:val="Heading1"/>
        <w:sectPr w:rsidR="00CD2454" w:rsidRPr="00407BB6" w:rsidSect="00CD2454">
          <w:headerReference w:type="default" r:id="rId10"/>
          <w:endnotePr>
            <w:numFmt w:val="lowerLetter"/>
          </w:endnotePr>
          <w:pgSz w:w="11906" w:h="16838" w:code="9"/>
          <w:pgMar w:top="510" w:right="1134" w:bottom="1134" w:left="1134" w:header="510" w:footer="680" w:gutter="0"/>
          <w:cols w:space="708"/>
          <w:titlePg/>
          <w:docGrid w:linePitch="326"/>
        </w:sectPr>
      </w:pPr>
    </w:p>
    <w:p w:rsidR="00CD2454" w:rsidRPr="00407BB6" w:rsidRDefault="00CD2454" w:rsidP="006E6F5B">
      <w:pPr>
        <w:pStyle w:val="Heading1"/>
      </w:pPr>
      <w:bookmarkStart w:id="1" w:name="_Toc463431860"/>
      <w:r w:rsidRPr="00D3449B">
        <w:t>INTRODUCCIÓN</w:t>
      </w:r>
      <w:bookmarkEnd w:id="1"/>
    </w:p>
    <w:p w:rsidR="00CD2454" w:rsidRPr="00407BB6" w:rsidRDefault="00CD2454" w:rsidP="00CD2454">
      <w:r w:rsidRPr="00407BB6">
        <w:t>La finalidad del presente documento es proporcionar orientación sobre el diseño de ensayos y análisis de datos e información sobre determinadas técnicas utilizadas para el examen DHE.  La estructura del presente documento es la siguiente:</w:t>
      </w:r>
    </w:p>
    <w:p w:rsidR="00CD2454" w:rsidRPr="00407BB6" w:rsidRDefault="00CD2454" w:rsidP="00CD2454"/>
    <w:p w:rsidR="00CD2454" w:rsidRPr="00407BB6" w:rsidRDefault="00CD2454" w:rsidP="006E6F5B">
      <w:pPr>
        <w:ind w:left="567"/>
      </w:pPr>
      <w:r w:rsidRPr="00407BB6">
        <w:t>PARTE I:  DISEÑO DE ENSAYOS DHE Y ANÁLISIS DE DATOS: proporciona orientación sobre el diseño de ensayos, la validación de datos, y las suposiciones que deben cumplirse para la realización del análisis estadístico.</w:t>
      </w:r>
    </w:p>
    <w:p w:rsidR="00CD2454" w:rsidRPr="00407BB6" w:rsidRDefault="00CD2454" w:rsidP="00CD2454">
      <w:pPr>
        <w:ind w:left="567"/>
      </w:pPr>
    </w:p>
    <w:p w:rsidR="00CD2454" w:rsidRPr="00407BB6" w:rsidRDefault="00CD2454" w:rsidP="00CD2454">
      <w:pPr>
        <w:ind w:left="567"/>
      </w:pPr>
      <w:r w:rsidRPr="00407BB6">
        <w:t>PARTE II:  TÉCNICAS UTILIZADAS EN EL EXAMEN DHE:  proporciona información detallada sobre determinadas técnicas citadas en los documentos TGP/9 “Examen de la distinción”</w:t>
      </w:r>
      <w:r w:rsidR="00931820">
        <w:t xml:space="preserve"> y TGP/10 </w:t>
      </w:r>
      <w:r w:rsidRPr="00407BB6">
        <w:t>“Examen de la homogeneidad” cuando se considere necesario facilitar más orientación.</w:t>
      </w:r>
    </w:p>
    <w:p w:rsidR="00CD2454" w:rsidRPr="00407BB6" w:rsidRDefault="00CD2454" w:rsidP="00CD2454"/>
    <w:p w:rsidR="00CD2454" w:rsidRPr="00407BB6" w:rsidRDefault="00CD2454" w:rsidP="00CD2454">
      <w:r w:rsidRPr="00407BB6">
        <w:t>En el esquema del procedimiento de examen de la distinc</w:t>
      </w:r>
      <w:r w:rsidR="00931820">
        <w:t>ión que aparece en la sección 1</w:t>
      </w:r>
      <w:r w:rsidRPr="00407BB6">
        <w:t xml:space="preserve"> “Introducción” </w:t>
      </w:r>
      <w:r w:rsidRPr="00407BB6">
        <w:rPr>
          <w:iCs/>
        </w:rPr>
        <w:t xml:space="preserve">del </w:t>
      </w:r>
      <w:r w:rsidRPr="00407BB6">
        <w:t>documento TGP/9 “Examen de la distinción”, se resumen de las partes del procedimiento de examen de la distinción para la que son pertinentes el diseño de ensayos y las técnicas descritos en el presente documento.</w:t>
      </w:r>
    </w:p>
    <w:p w:rsidR="00CD2454" w:rsidRPr="00407BB6" w:rsidRDefault="00CD2454" w:rsidP="00CD2454">
      <w:pPr>
        <w:pStyle w:val="EndnoteText"/>
      </w:pPr>
    </w:p>
    <w:p w:rsidR="00CD2454" w:rsidRPr="00407BB6" w:rsidRDefault="00CD2454" w:rsidP="00CD2454"/>
    <w:p w:rsidR="00CD2454" w:rsidRPr="00407BB6" w:rsidRDefault="00CD2454" w:rsidP="00CD2454">
      <w:pPr>
        <w:rPr>
          <w:b/>
        </w:rPr>
      </w:pPr>
    </w:p>
    <w:p w:rsidR="00CD2454" w:rsidRPr="00407BB6" w:rsidRDefault="00CD2454" w:rsidP="00CD2454">
      <w:pPr>
        <w:pStyle w:val="Heading1"/>
        <w:sectPr w:rsidR="00CD2454" w:rsidRPr="00407BB6" w:rsidSect="00CD2454">
          <w:headerReference w:type="first" r:id="rId11"/>
          <w:footerReference w:type="first" r:id="rId12"/>
          <w:endnotePr>
            <w:numFmt w:val="lowerLetter"/>
          </w:endnotePr>
          <w:pgSz w:w="11906" w:h="16838" w:code="9"/>
          <w:pgMar w:top="510" w:right="1134" w:bottom="1134" w:left="1134" w:header="510" w:footer="680" w:gutter="0"/>
          <w:cols w:space="708"/>
          <w:titlePg/>
          <w:docGrid w:linePitch="326"/>
        </w:sectPr>
      </w:pPr>
    </w:p>
    <w:p w:rsidR="00CD2454" w:rsidRPr="00407BB6" w:rsidRDefault="00CD2454" w:rsidP="00CD2454">
      <w:pPr>
        <w:pStyle w:val="Heading1"/>
      </w:pPr>
      <w:bookmarkStart w:id="2" w:name="_Toc194980839"/>
      <w:bookmarkStart w:id="3" w:name="_Toc463431861"/>
      <w:r w:rsidRPr="00D3449B">
        <w:t>PARTE I</w:t>
      </w:r>
      <w:bookmarkEnd w:id="2"/>
      <w:r w:rsidR="005667E5" w:rsidRPr="00D3449B">
        <w:t>:  DISEÑO</w:t>
      </w:r>
      <w:r w:rsidRPr="00D3449B">
        <w:t xml:space="preserve"> DE ENSAYOS DHE Y ANÁLISIS DE DATOS</w:t>
      </w:r>
      <w:bookmarkEnd w:id="3"/>
    </w:p>
    <w:p w:rsidR="00CD2454" w:rsidRPr="00407BB6" w:rsidRDefault="00CD2454" w:rsidP="004350F8">
      <w:pPr>
        <w:pStyle w:val="Heading2"/>
        <w:rPr>
          <w:lang w:val="es-ES_tradnl"/>
        </w:rPr>
      </w:pPr>
      <w:bookmarkStart w:id="4" w:name="_Toc463431862"/>
      <w:r w:rsidRPr="00407BB6">
        <w:rPr>
          <w:lang w:val="es-ES_tradnl"/>
        </w:rPr>
        <w:t>1.</w:t>
      </w:r>
      <w:r w:rsidRPr="00407BB6">
        <w:rPr>
          <w:lang w:val="es-ES_tradnl"/>
        </w:rPr>
        <w:tab/>
        <w:t>DISEÑO DE ENSAYOS DHE</w:t>
      </w:r>
      <w:bookmarkEnd w:id="4"/>
    </w:p>
    <w:p w:rsidR="00CD2454" w:rsidRPr="00407BB6" w:rsidRDefault="00CD2454" w:rsidP="00CD2454">
      <w:pPr>
        <w:pStyle w:val="Heading3"/>
      </w:pPr>
      <w:bookmarkStart w:id="5" w:name="_Toc134606929"/>
      <w:bookmarkStart w:id="6" w:name="_Toc463431863"/>
      <w:r w:rsidRPr="00407BB6">
        <w:t>1.1</w:t>
      </w:r>
      <w:r w:rsidRPr="00407BB6">
        <w:tab/>
      </w:r>
      <w:bookmarkEnd w:id="5"/>
      <w:r w:rsidRPr="00407BB6">
        <w:t>Introducción</w:t>
      </w:r>
      <w:bookmarkEnd w:id="6"/>
    </w:p>
    <w:p w:rsidR="00CD2454" w:rsidRPr="00407BB6" w:rsidRDefault="00CD2454" w:rsidP="006E6F5B">
      <w:r w:rsidRPr="00407BB6">
        <w:t>1.1.1</w:t>
      </w:r>
      <w:r w:rsidRPr="00407BB6">
        <w:tab/>
        <w:t>Las Directrices de Examen, en su caso, proporcionan orientación para efectuar el examen.  Se ha elaborado una serie de Directrices de Examen, y se añaden otras continuamente, de las que figura una lista ac</w:t>
      </w:r>
      <w:r w:rsidR="00931820">
        <w:t>tualizada en el documento TGP/2</w:t>
      </w:r>
      <w:r w:rsidRPr="00407BB6">
        <w:t xml:space="preserve"> “Lista de Directrices de Examen aprobadas por la UPOV”, y en el sitio Web de la UPOV (</w:t>
      </w:r>
      <w:r w:rsidRPr="00931820">
        <w:rPr>
          <w:rStyle w:val="Hyperlink"/>
        </w:rPr>
        <w:t>http://www.upov.int/es/publications/tg_rom/</w:t>
      </w:r>
      <w:r w:rsidRPr="00407BB6">
        <w:t>).  No obstante, la UPOV recomienda el siguiente procedimiento con el fin de proporcionar orientación sobre el examen de la distinción, la homogeneidad y la estabilidad en caso de que no hayan establecido Directrices de Examen.</w:t>
      </w:r>
    </w:p>
    <w:p w:rsidR="00CD2454" w:rsidRPr="00407BB6" w:rsidRDefault="00CD2454" w:rsidP="00CD2454"/>
    <w:p w:rsidR="00CD2454" w:rsidRPr="00407BB6" w:rsidRDefault="00CD2454" w:rsidP="00CD2454">
      <w:pPr>
        <w:rPr>
          <w:u w:val="single"/>
        </w:rPr>
      </w:pPr>
      <w:bookmarkStart w:id="7" w:name="_Toc7923428"/>
      <w:r w:rsidRPr="00407BB6">
        <w:tab/>
      </w:r>
      <w:bookmarkEnd w:id="7"/>
      <w:r w:rsidRPr="00407BB6">
        <w:rPr>
          <w:u w:val="single"/>
        </w:rPr>
        <w:t>Experiencia en el examen DHE de otros Miembros de la Unión</w:t>
      </w:r>
    </w:p>
    <w:p w:rsidR="00CD2454" w:rsidRPr="00407BB6" w:rsidRDefault="00CD2454" w:rsidP="00CD2454"/>
    <w:p w:rsidR="00CD2454" w:rsidRPr="00407BB6" w:rsidRDefault="00CD2454" w:rsidP="00CD2454">
      <w:pPr>
        <w:rPr>
          <w:szCs w:val="24"/>
        </w:rPr>
      </w:pPr>
      <w:r w:rsidRPr="00407BB6">
        <w:rPr>
          <w:szCs w:val="24"/>
        </w:rPr>
        <w:t>1.1.2</w:t>
      </w:r>
      <w:r w:rsidRPr="00407BB6">
        <w:rPr>
          <w:szCs w:val="24"/>
        </w:rPr>
        <w:tab/>
        <w:t>Se invita a la oficina examinadora</w:t>
      </w:r>
      <w:r w:rsidR="00931820">
        <w:rPr>
          <w:szCs w:val="24"/>
        </w:rPr>
        <w:t xml:space="preserve"> a consultar el documento TGP/5</w:t>
      </w:r>
      <w:r w:rsidRPr="00407BB6">
        <w:rPr>
          <w:szCs w:val="24"/>
        </w:rPr>
        <w:t xml:space="preserve"> “Experiencia y cooperación en el examen DHE” (</w:t>
      </w:r>
      <w:r w:rsidRPr="00931820">
        <w:rPr>
          <w:rStyle w:val="Hyperlink"/>
        </w:rPr>
        <w:t>http://www.upov.int/es/publications/tgp/</w:t>
      </w:r>
      <w:r w:rsidRPr="00407BB6">
        <w:rPr>
          <w:szCs w:val="24"/>
        </w:rPr>
        <w:t>) y la base de datos GENIE (</w:t>
      </w:r>
      <w:r w:rsidRPr="00931820">
        <w:rPr>
          <w:rStyle w:val="Hyperlink"/>
        </w:rPr>
        <w:t>http://www.upov.int/genie/es/</w:t>
      </w:r>
      <w:r w:rsidRPr="00407BB6">
        <w:rPr>
          <w:szCs w:val="24"/>
        </w:rPr>
        <w:t>) para determinar si otros Miembros de la Unión ya han llevado a cabo exámenes DHE.</w:t>
      </w:r>
    </w:p>
    <w:p w:rsidR="00CD2454" w:rsidRPr="00407BB6" w:rsidRDefault="00CD2454" w:rsidP="00CD2454">
      <w:pPr>
        <w:rPr>
          <w:szCs w:val="24"/>
        </w:rPr>
      </w:pPr>
    </w:p>
    <w:p w:rsidR="00CD2454" w:rsidRPr="00407BB6" w:rsidRDefault="00CD2454" w:rsidP="00CD2454">
      <w:pPr>
        <w:rPr>
          <w:szCs w:val="24"/>
        </w:rPr>
      </w:pPr>
      <w:r w:rsidRPr="00407BB6">
        <w:rPr>
          <w:szCs w:val="24"/>
        </w:rPr>
        <w:t>1.1.3</w:t>
      </w:r>
      <w:r w:rsidRPr="00407BB6">
        <w:rPr>
          <w:szCs w:val="24"/>
        </w:rPr>
        <w:tab/>
        <w:t>Si se cuenta con experiencia a ese respecto, se invita a los expertos a ponerse en contacto con los Miembros de la Unión en cuestión y a armonizar sus procedimientos de examen en la medida de lo posible, de conformidad con los principios establecidos en la Introducción General.  Como próximo paso, se invita a los Miembros de la Unión en cuestión a informar a la UPOV acerca de la existencia del procedimiento de examen armonizado, con arreglo a las medidas dispuestas en el documento TGP/5 “Experiencia y cooperación en el examen DHE” o, si corresponde, recomendar a la UPOV que elabore Directrices de Examen para la especie de que se trate.</w:t>
      </w:r>
    </w:p>
    <w:p w:rsidR="00CD2454" w:rsidRPr="00407BB6" w:rsidRDefault="00CD2454" w:rsidP="00CD2454">
      <w:pPr>
        <w:rPr>
          <w:szCs w:val="24"/>
        </w:rPr>
      </w:pPr>
    </w:p>
    <w:p w:rsidR="00CD2454" w:rsidRPr="00407BB6" w:rsidRDefault="00CD2454" w:rsidP="00CD2454">
      <w:pPr>
        <w:rPr>
          <w:szCs w:val="24"/>
          <w:u w:val="single"/>
        </w:rPr>
      </w:pPr>
      <w:bookmarkStart w:id="8" w:name="_Toc7923429"/>
      <w:r w:rsidRPr="00407BB6">
        <w:rPr>
          <w:szCs w:val="24"/>
        </w:rPr>
        <w:tab/>
      </w:r>
      <w:bookmarkEnd w:id="8"/>
      <w:r w:rsidRPr="00407BB6">
        <w:rPr>
          <w:szCs w:val="24"/>
          <w:u w:val="single"/>
        </w:rPr>
        <w:t>Procedimientos para el examen DHE de nuevas especies o conjuntos de variedades</w:t>
      </w:r>
    </w:p>
    <w:p w:rsidR="00CD2454" w:rsidRPr="00407BB6" w:rsidRDefault="00CD2454" w:rsidP="00CD2454">
      <w:pPr>
        <w:rPr>
          <w:szCs w:val="24"/>
        </w:rPr>
      </w:pPr>
    </w:p>
    <w:p w:rsidR="00CD2454" w:rsidRPr="00407BB6" w:rsidRDefault="00CD2454" w:rsidP="00CD2454">
      <w:pPr>
        <w:rPr>
          <w:szCs w:val="24"/>
        </w:rPr>
      </w:pPr>
      <w:r w:rsidRPr="00407BB6">
        <w:rPr>
          <w:szCs w:val="24"/>
        </w:rPr>
        <w:t>1.1.4</w:t>
      </w:r>
      <w:r w:rsidRPr="00407BB6">
        <w:rPr>
          <w:szCs w:val="24"/>
        </w:rPr>
        <w:tab/>
        <w:t xml:space="preserve">Si otros miembros de la Unión no disponen de experiencia práctica sobre el examen DHE relativo a las especies o conjuntos de variedades de que se trate, los expertos deberán elaborar sus propios procedimientos de examen. </w:t>
      </w:r>
    </w:p>
    <w:p w:rsidR="00CD2454" w:rsidRPr="00407BB6" w:rsidRDefault="00CD2454" w:rsidP="00CD2454">
      <w:pPr>
        <w:rPr>
          <w:szCs w:val="24"/>
        </w:rPr>
      </w:pPr>
    </w:p>
    <w:p w:rsidR="00CD2454" w:rsidRPr="00407BB6" w:rsidRDefault="00CD2454" w:rsidP="00CD2454">
      <w:pPr>
        <w:rPr>
          <w:szCs w:val="24"/>
        </w:rPr>
      </w:pPr>
      <w:r w:rsidRPr="00407BB6">
        <w:rPr>
          <w:szCs w:val="24"/>
        </w:rPr>
        <w:t>1.1.5</w:t>
      </w:r>
      <w:r w:rsidRPr="00407BB6">
        <w:rPr>
          <w:szCs w:val="24"/>
        </w:rPr>
        <w:tab/>
        <w:t>Al elaborar dichos procedimientos, se insta a las oficinas a seguir los principios establecidos en la Introducción General (documento TG/1/3), y en las orientaciones para la elaboración de Directrices de Examen contenidas en el documento TGP/7 “Elaboración de las Directrices de Examen”.  Se proporciona orientación adicional en el documento TGP/13 “Orientaciones para nuevos tipos y especies”.</w:t>
      </w:r>
    </w:p>
    <w:p w:rsidR="00CD2454" w:rsidRPr="00407BB6" w:rsidRDefault="00CD2454" w:rsidP="00CD2454">
      <w:pPr>
        <w:rPr>
          <w:szCs w:val="24"/>
        </w:rPr>
      </w:pPr>
    </w:p>
    <w:p w:rsidR="00CD2454" w:rsidRPr="00407BB6" w:rsidRDefault="00CD2454" w:rsidP="00CD2454">
      <w:pPr>
        <w:rPr>
          <w:szCs w:val="24"/>
        </w:rPr>
      </w:pPr>
      <w:r w:rsidRPr="00407BB6">
        <w:rPr>
          <w:szCs w:val="24"/>
        </w:rPr>
        <w:t>1.1.6</w:t>
      </w:r>
      <w:r w:rsidRPr="00407BB6">
        <w:rPr>
          <w:szCs w:val="24"/>
        </w:rPr>
        <w:tab/>
        <w:t>El procedimiento de examen deberá documentarse, de conformidad con los requisitos de las Directrices de Examen, en la medida que lo permitan la experiencia y la información disponibles.</w:t>
      </w:r>
    </w:p>
    <w:p w:rsidR="00CD2454" w:rsidRPr="00407BB6" w:rsidRDefault="00CD2454" w:rsidP="00CD2454">
      <w:pPr>
        <w:rPr>
          <w:szCs w:val="24"/>
        </w:rPr>
      </w:pPr>
    </w:p>
    <w:p w:rsidR="00CD2454" w:rsidRPr="00407BB6" w:rsidRDefault="00CD2454" w:rsidP="00CD2454">
      <w:pPr>
        <w:rPr>
          <w:szCs w:val="24"/>
        </w:rPr>
      </w:pPr>
      <w:r w:rsidRPr="00407BB6">
        <w:rPr>
          <w:szCs w:val="24"/>
        </w:rPr>
        <w:t>1.1.7</w:t>
      </w:r>
      <w:r w:rsidRPr="00407BB6">
        <w:rPr>
          <w:szCs w:val="24"/>
        </w:rPr>
        <w:tab/>
        <w:t xml:space="preserve">De conformidad con la orientación de la Introducción General y del documento TGP/7, esta sección se ajusta a la estructura de la sección 3 “Método de examen” de </w:t>
      </w:r>
      <w:r w:rsidR="00931820">
        <w:rPr>
          <w:szCs w:val="24"/>
        </w:rPr>
        <w:t>las Directrices de Examen de la </w:t>
      </w:r>
      <w:r w:rsidRPr="00407BB6">
        <w:rPr>
          <w:szCs w:val="24"/>
        </w:rPr>
        <w:t>UPOV.</w:t>
      </w:r>
    </w:p>
    <w:p w:rsidR="00CD2454" w:rsidRPr="00407BB6" w:rsidRDefault="00CD2454" w:rsidP="00CD2454">
      <w:pPr>
        <w:rPr>
          <w:szCs w:val="24"/>
        </w:rPr>
      </w:pPr>
    </w:p>
    <w:p w:rsidR="00CD2454" w:rsidRPr="00407BB6" w:rsidRDefault="00CD2454" w:rsidP="00CD2454">
      <w:pPr>
        <w:rPr>
          <w:szCs w:val="24"/>
        </w:rPr>
      </w:pPr>
    </w:p>
    <w:p w:rsidR="00CD2454" w:rsidRPr="00407BB6" w:rsidRDefault="00CD2454" w:rsidP="00CD2454">
      <w:pPr>
        <w:pStyle w:val="Heading3"/>
        <w:keepLines/>
      </w:pPr>
      <w:bookmarkStart w:id="9" w:name="_Toc194424391"/>
      <w:bookmarkStart w:id="10" w:name="_Toc463431864"/>
      <w:r w:rsidRPr="00407BB6">
        <w:t>1.2</w:t>
      </w:r>
      <w:r w:rsidRPr="00407BB6">
        <w:tab/>
      </w:r>
      <w:bookmarkEnd w:id="9"/>
      <w:r w:rsidRPr="00407BB6">
        <w:t>Ciclos de cultivo</w:t>
      </w:r>
      <w:r w:rsidRPr="00407BB6">
        <w:rPr>
          <w:rStyle w:val="FootnoteReference"/>
        </w:rPr>
        <w:footnoteReference w:id="2"/>
      </w:r>
      <w:bookmarkEnd w:id="10"/>
    </w:p>
    <w:p w:rsidR="00CD2454" w:rsidRPr="00407BB6" w:rsidRDefault="00CD2454" w:rsidP="0023061D">
      <w:pPr>
        <w:pStyle w:val="Heading4"/>
      </w:pPr>
      <w:bookmarkStart w:id="11" w:name="_Toc194424392"/>
      <w:bookmarkStart w:id="12" w:name="_Toc463431865"/>
      <w:r w:rsidRPr="00407BB6">
        <w:t>1.2.1</w:t>
      </w:r>
      <w:r w:rsidRPr="00407BB6">
        <w:tab/>
      </w:r>
      <w:bookmarkEnd w:id="11"/>
      <w:r w:rsidRPr="00407BB6">
        <w:t>Introducción</w:t>
      </w:r>
      <w:bookmarkEnd w:id="12"/>
    </w:p>
    <w:p w:rsidR="00CD2454" w:rsidRPr="00407BB6" w:rsidRDefault="00CD2454" w:rsidP="00CD2454">
      <w:r w:rsidRPr="00407BB6">
        <w:t>1.2.1.1</w:t>
      </w:r>
      <w:r w:rsidRPr="00407BB6">
        <w:tab/>
        <w:t>Una consideración clave relativa a los ensayos en cultivo es determinar el número pertinente de ciclos de cultivo.  En tal sentido, la sección 4.1.2 del Anexo I: Plantilla de los documentos TG del documento TGP/7 indica:</w:t>
      </w:r>
    </w:p>
    <w:p w:rsidR="00CD2454" w:rsidRPr="00407BB6" w:rsidRDefault="00CD2454" w:rsidP="00CD2454">
      <w:pPr>
        <w:ind w:right="311"/>
      </w:pPr>
    </w:p>
    <w:p w:rsidR="00CD2454" w:rsidRPr="00407BB6" w:rsidRDefault="00CD2454" w:rsidP="005667E5">
      <w:pPr>
        <w:pStyle w:val="Normaltg"/>
        <w:keepNext/>
        <w:tabs>
          <w:tab w:val="clear" w:pos="709"/>
          <w:tab w:val="clear" w:pos="1418"/>
        </w:tabs>
        <w:ind w:left="851" w:right="850"/>
        <w:outlineLvl w:val="0"/>
        <w:rPr>
          <w:sz w:val="18"/>
          <w:lang w:val="es-ES_tradnl"/>
        </w:rPr>
      </w:pPr>
      <w:r w:rsidRPr="00407BB6">
        <w:rPr>
          <w:sz w:val="18"/>
          <w:lang w:val="es-ES_tradnl"/>
        </w:rPr>
        <w:t>“4.1.2</w:t>
      </w:r>
      <w:r w:rsidRPr="00407BB6">
        <w:rPr>
          <w:sz w:val="18"/>
          <w:lang w:val="es-ES_tradnl"/>
        </w:rPr>
        <w:tab/>
        <w:t>Diferencias consistentes</w:t>
      </w:r>
    </w:p>
    <w:p w:rsidR="00CD2454" w:rsidRPr="00407BB6" w:rsidRDefault="00CD2454" w:rsidP="005667E5">
      <w:pPr>
        <w:pStyle w:val="Normaltg"/>
        <w:keepNext/>
        <w:tabs>
          <w:tab w:val="clear" w:pos="709"/>
          <w:tab w:val="clear" w:pos="1418"/>
        </w:tabs>
        <w:ind w:left="851" w:right="850"/>
        <w:rPr>
          <w:sz w:val="18"/>
          <w:lang w:val="es-ES_tradnl"/>
        </w:rPr>
      </w:pPr>
    </w:p>
    <w:p w:rsidR="00CD2454" w:rsidRPr="00407BB6" w:rsidRDefault="00CD2454" w:rsidP="005667E5">
      <w:pPr>
        <w:pStyle w:val="Normaltg"/>
        <w:tabs>
          <w:tab w:val="clear" w:pos="709"/>
          <w:tab w:val="clear" w:pos="1418"/>
        </w:tabs>
        <w:ind w:left="851" w:right="850"/>
        <w:rPr>
          <w:sz w:val="18"/>
          <w:lang w:val="es-ES_tradnl"/>
        </w:rPr>
      </w:pPr>
      <w:r w:rsidRPr="00407BB6">
        <w:rPr>
          <w:sz w:val="18"/>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CD2454" w:rsidRPr="00407BB6" w:rsidRDefault="00CD2454" w:rsidP="005667E5"/>
    <w:p w:rsidR="00CD2454" w:rsidRPr="00407BB6" w:rsidRDefault="00CD2454" w:rsidP="00CD2454">
      <w:pPr>
        <w:rPr>
          <w:szCs w:val="24"/>
        </w:rPr>
      </w:pPr>
      <w:r w:rsidRPr="00407BB6">
        <w:rPr>
          <w:szCs w:val="24"/>
        </w:rPr>
        <w:t>1.2.1.2</w:t>
      </w:r>
      <w:r w:rsidRPr="00407BB6">
        <w:rPr>
          <w:szCs w:val="24"/>
        </w:rPr>
        <w:tab/>
        <w:t>Las Directrices de Examen de la UPOV, en su caso, especifican el número recomendado de ciclos de cultivo.  Al formular la recomendación, los expertos que redactan las Directrices de Examen de la UPOV tienen en cuenta factores como el número de variedades que habrán de compararse en el ensayo en cultivo, la influencia del entorno en la expresión de los caracteres, y el grado de variación intravarietal, teniendo en cuenta la forma de propagación de la variedad; por ejemplo, si es una variedad de multiplicación vegetativa, autógama, alógama o híbrida.</w:t>
      </w:r>
    </w:p>
    <w:p w:rsidR="00CD2454" w:rsidRPr="00407BB6" w:rsidRDefault="00CD2454" w:rsidP="00CD2454">
      <w:pPr>
        <w:ind w:right="311"/>
        <w:rPr>
          <w:szCs w:val="24"/>
        </w:rPr>
      </w:pPr>
    </w:p>
    <w:p w:rsidR="00CD2454" w:rsidRPr="00407BB6" w:rsidRDefault="00CD2454" w:rsidP="00CD2454">
      <w:pPr>
        <w:rPr>
          <w:szCs w:val="24"/>
        </w:rPr>
      </w:pPr>
      <w:r w:rsidRPr="00407BB6">
        <w:rPr>
          <w:szCs w:val="24"/>
        </w:rPr>
        <w:t>1.2.1.3</w:t>
      </w:r>
      <w:r w:rsidRPr="00407BB6">
        <w:rPr>
          <w:szCs w:val="24"/>
        </w:rPr>
        <w:tab/>
        <w:t>Si la UPOV no ha establecido Directrices de Examen particulares para una especie u otro grupo o grupos concretos, el examen debería llevarse a cabo de conformidad con los principios establecidos en la Introducción General, en particular, las recomendaciones que figuran en el Capítulo 9 “Ejecución del examen DHE en ausencia de Directrices de Examen” (véanse los párrafos 1.1.1 al 1.1.7).</w:t>
      </w:r>
    </w:p>
    <w:p w:rsidR="00CD2454" w:rsidRPr="00407BB6" w:rsidRDefault="00CD2454" w:rsidP="005667E5"/>
    <w:p w:rsidR="00CD2454" w:rsidRPr="00407BB6" w:rsidRDefault="00CD2454" w:rsidP="0023061D">
      <w:pPr>
        <w:pStyle w:val="Heading4"/>
      </w:pPr>
      <w:bookmarkStart w:id="13" w:name="_Toc194424393"/>
      <w:bookmarkStart w:id="14" w:name="_Toc463431866"/>
      <w:r w:rsidRPr="00407BB6">
        <w:t>1.2.2</w:t>
      </w:r>
      <w:r w:rsidRPr="00407BB6">
        <w:tab/>
      </w:r>
      <w:bookmarkEnd w:id="13"/>
      <w:r w:rsidRPr="00407BB6">
        <w:t>Ciclos de cultivo independientes</w:t>
      </w:r>
      <w:bookmarkEnd w:id="14"/>
    </w:p>
    <w:p w:rsidR="00CD2454" w:rsidRPr="00407BB6" w:rsidRDefault="00CD2454" w:rsidP="00CD2454">
      <w:pPr>
        <w:rPr>
          <w:szCs w:val="24"/>
        </w:rPr>
      </w:pPr>
      <w:r w:rsidRPr="00407BB6">
        <w:rPr>
          <w:szCs w:val="24"/>
        </w:rPr>
        <w:t>1.2.2.1</w:t>
      </w:r>
      <w:r w:rsidRPr="00407BB6">
        <w:rPr>
          <w:szCs w:val="24"/>
        </w:rPr>
        <w:tab/>
        <w:t xml:space="preserve">Según se indica en la sección 1.2.1.1, una “manera de garantizar que una diferencia en un carácter, observada en un ensayo en cultivo, sea lo suficientemente consistente es examinar el carácter en al menos dos ciclos de cultivo independientes”. </w:t>
      </w:r>
    </w:p>
    <w:p w:rsidR="00CD2454" w:rsidRPr="00407BB6" w:rsidRDefault="00CD2454" w:rsidP="00CD2454">
      <w:pPr>
        <w:pStyle w:val="EndnoteText"/>
        <w:ind w:right="311"/>
        <w:rPr>
          <w:szCs w:val="24"/>
        </w:rPr>
      </w:pPr>
    </w:p>
    <w:p w:rsidR="00CD2454" w:rsidRPr="00407BB6" w:rsidRDefault="00CD2454" w:rsidP="00CD2454">
      <w:pPr>
        <w:rPr>
          <w:szCs w:val="24"/>
        </w:rPr>
      </w:pPr>
      <w:r w:rsidRPr="00407BB6">
        <w:rPr>
          <w:szCs w:val="24"/>
        </w:rPr>
        <w:t>1.2.2.2</w:t>
      </w:r>
      <w:r w:rsidRPr="00407BB6">
        <w:rPr>
          <w:szCs w:val="24"/>
        </w:rPr>
        <w:tab/>
        <w:t xml:space="preserve">En general, la evaluación de la independencia se basa en la experiencia de los expertos. </w:t>
      </w:r>
    </w:p>
    <w:p w:rsidR="00CD2454" w:rsidRPr="00407BB6" w:rsidRDefault="00CD2454" w:rsidP="00CD2454">
      <w:pPr>
        <w:rPr>
          <w:szCs w:val="24"/>
        </w:rPr>
      </w:pPr>
    </w:p>
    <w:p w:rsidR="00CD2454" w:rsidRPr="00407BB6" w:rsidRDefault="00CD2454" w:rsidP="00CD2454">
      <w:r w:rsidRPr="00407BB6">
        <w:rPr>
          <w:szCs w:val="24"/>
        </w:rPr>
        <w:t>1.2.2.3</w:t>
      </w:r>
      <w:r w:rsidRPr="00407BB6">
        <w:rPr>
          <w:szCs w:val="24"/>
        </w:rPr>
        <w:tab/>
        <w:t xml:space="preserve">Cuando un carácter se observa en un ensayo en cultivo en dos ciclos de cultivo independientes, también se observa generalmente en dos plantaciones o siembras separadas.  No obstante, en algunos </w:t>
      </w:r>
      <w:r w:rsidRPr="00407BB6">
        <w:rPr>
          <w:szCs w:val="24"/>
          <w:shd w:val="clear" w:color="auto" w:fill="FFFFFF"/>
        </w:rPr>
        <w:t>cultivos perennes,</w:t>
      </w:r>
      <w:r w:rsidRPr="00407BB6">
        <w:rPr>
          <w:szCs w:val="24"/>
        </w:rPr>
        <w:t xml:space="preserve"> como en árboles frutales, los ciclos de cultivo se manifiestan en forma de un único ensayo observado e</w:t>
      </w:r>
      <w:r w:rsidRPr="00407BB6">
        <w:t xml:space="preserve">n dos años consecutivos.  </w:t>
      </w:r>
    </w:p>
    <w:p w:rsidR="005667E5" w:rsidRPr="00407BB6" w:rsidRDefault="005667E5" w:rsidP="00CD2454"/>
    <w:p w:rsidR="00CD2454" w:rsidRPr="00407BB6" w:rsidRDefault="00CD2454" w:rsidP="00CD2454">
      <w:r w:rsidRPr="00407BB6">
        <w:t>1.2.2.4</w:t>
      </w:r>
      <w:r w:rsidRPr="00407BB6">
        <w:tab/>
        <w:t xml:space="preserve">Cuando se plantan o siembran ensayos de cultivos a campo o en invernadero en años consecutivos, se consideran ciclos de cultivo independientes. </w:t>
      </w:r>
    </w:p>
    <w:p w:rsidR="00CD2454" w:rsidRPr="00407BB6" w:rsidRDefault="00CD2454" w:rsidP="00CD2454">
      <w:pPr>
        <w:ind w:right="-49"/>
      </w:pPr>
    </w:p>
    <w:p w:rsidR="00CD2454" w:rsidRPr="00407BB6" w:rsidRDefault="00CD2454" w:rsidP="00CD2454">
      <w:pPr>
        <w:rPr>
          <w:i/>
        </w:rPr>
      </w:pPr>
      <w:r w:rsidRPr="00407BB6">
        <w:t>1.2.2.5</w:t>
      </w:r>
      <w:r w:rsidRPr="00407BB6">
        <w:tab/>
        <w:t>Cuando los dos ensayos en cultivo se realizan en el mismo lugar y el mismo año, pueden considerarse dos ciclos de cultivo independientes si transcurre un tiempo suficiente entre una y otra plantaciones.  En el caso de ensayos cultivados en invernaderos u otros ambientes altamente controlados, dos ciclos de cultivo se consideran independientes si el tiempo transcurrido entre las dos siembras no es “demasiado corto”.</w:t>
      </w:r>
    </w:p>
    <w:p w:rsidR="00CD2454" w:rsidRPr="00407BB6" w:rsidRDefault="00CD2454" w:rsidP="00CD2454">
      <w:pPr>
        <w:pStyle w:val="EndnoteText"/>
        <w:ind w:right="-49"/>
      </w:pPr>
    </w:p>
    <w:p w:rsidR="00CD2454" w:rsidRPr="00407BB6" w:rsidRDefault="00CD2454" w:rsidP="00CD2454">
      <w:r w:rsidRPr="00407BB6">
        <w:t>1.2.2.6</w:t>
      </w:r>
      <w:r w:rsidRPr="00407BB6">
        <w:tab/>
        <w:t xml:space="preserve">Cuando dos ciclos de cultivo se realizan en el mismo año y simultáneamente, si hay una distancia suficiente o una diferencia suficiente entre las condiciones de cultivo de uno y otros lugares, puede considerarse independientes. </w:t>
      </w:r>
    </w:p>
    <w:p w:rsidR="00CD2454" w:rsidRPr="00407BB6" w:rsidRDefault="00CD2454" w:rsidP="00CD2454">
      <w:pPr>
        <w:pStyle w:val="EndnoteText"/>
        <w:ind w:right="-49"/>
      </w:pPr>
    </w:p>
    <w:p w:rsidR="00CD2454" w:rsidRPr="00407BB6" w:rsidRDefault="00CD2454" w:rsidP="00CD2454">
      <w:r w:rsidRPr="00407BB6">
        <w:t>1.2.2.7</w:t>
      </w:r>
      <w:r w:rsidRPr="00407BB6">
        <w:tab/>
        <w:t xml:space="preserve">La finalidad de contar con ciclos de cultivo independientes es que si la diferencia observada en un carácter es consecuencia de una diferencia de genotipo entre variedades, entonces esa diferencia debería observarse si las variedades se comparan de nuevo en un entorno similar </w:t>
      </w:r>
      <w:r w:rsidRPr="00407BB6">
        <w:rPr>
          <w:szCs w:val="24"/>
        </w:rPr>
        <w:t>pero en un ciclo de cultivo independiente.</w:t>
      </w:r>
      <w:r w:rsidRPr="00407BB6">
        <w:t xml:space="preserve"> </w:t>
      </w:r>
    </w:p>
    <w:p w:rsidR="00CD2454" w:rsidRPr="00407BB6" w:rsidRDefault="00CD2454" w:rsidP="00CD2454">
      <w:pPr>
        <w:ind w:right="282"/>
      </w:pPr>
    </w:p>
    <w:p w:rsidR="00CD2454" w:rsidRPr="00407BB6" w:rsidRDefault="00CD2454" w:rsidP="00CD2454">
      <w:pPr>
        <w:ind w:right="282"/>
      </w:pPr>
    </w:p>
    <w:p w:rsidR="00CD2454" w:rsidRPr="00407BB6" w:rsidRDefault="00CD2454" w:rsidP="00CD2454">
      <w:pPr>
        <w:pStyle w:val="Heading3"/>
      </w:pPr>
      <w:bookmarkStart w:id="15" w:name="_Toc463431867"/>
      <w:r w:rsidRPr="00407BB6">
        <w:t>1.3</w:t>
      </w:r>
      <w:r w:rsidRPr="00407BB6">
        <w:tab/>
        <w:t>Lugar de ejecución de los ensayos</w:t>
      </w:r>
      <w:r w:rsidRPr="00407BB6">
        <w:rPr>
          <w:rStyle w:val="FootnoteReference"/>
        </w:rPr>
        <w:footnoteReference w:id="3"/>
      </w:r>
      <w:bookmarkEnd w:id="15"/>
    </w:p>
    <w:p w:rsidR="00CD2454" w:rsidRPr="00407BB6" w:rsidRDefault="00CD2454" w:rsidP="0023061D">
      <w:pPr>
        <w:pStyle w:val="Heading4"/>
      </w:pPr>
      <w:bookmarkStart w:id="16" w:name="_Toc194424395"/>
      <w:bookmarkStart w:id="17" w:name="_Toc463431868"/>
      <w:r w:rsidRPr="00407BB6">
        <w:t>1.3.1</w:t>
      </w:r>
      <w:r w:rsidRPr="00407BB6">
        <w:tab/>
      </w:r>
      <w:bookmarkEnd w:id="16"/>
      <w:r w:rsidRPr="00407BB6">
        <w:t>Finalidad</w:t>
      </w:r>
      <w:bookmarkEnd w:id="17"/>
    </w:p>
    <w:p w:rsidR="00CD2454" w:rsidRPr="00407BB6" w:rsidRDefault="00CD2454" w:rsidP="00CD2454">
      <w:pPr>
        <w:ind w:right="22"/>
      </w:pPr>
      <w:r w:rsidRPr="00407BB6">
        <w:t>1.3.1.1</w:t>
      </w:r>
      <w:r w:rsidRPr="00407BB6">
        <w:tab/>
        <w:t>El documento TGP/7 “Elaboración de las Directrices de Examen” (véase la sección 3.2 del Anexo I: Plantilla de los documentos TG) aclara que “Normalmente los ensayos deberán efectuarse en un sólo lugar”.  No obstante, por ejemplo, puede considerarse pertinente realizar ensayos en más de un lugar para los fines siguientes:</w:t>
      </w:r>
    </w:p>
    <w:p w:rsidR="00CD2454" w:rsidRPr="00407BB6" w:rsidRDefault="00CD2454" w:rsidP="00CD2454">
      <w:pPr>
        <w:ind w:right="22"/>
        <w:rPr>
          <w:szCs w:val="24"/>
        </w:rPr>
      </w:pPr>
    </w:p>
    <w:p w:rsidR="00CD2454" w:rsidRPr="00407BB6" w:rsidRDefault="00CD2454" w:rsidP="00C86AA0">
      <w:pPr>
        <w:pStyle w:val="Heading5"/>
      </w:pPr>
      <w:bookmarkStart w:id="18" w:name="_Toc463431869"/>
      <w:r w:rsidRPr="00407BB6">
        <w:t>a)</w:t>
      </w:r>
      <w:r w:rsidRPr="00407BB6">
        <w:tab/>
        <w:t>Reducir al mínimo la duración general del examen</w:t>
      </w:r>
      <w:bookmarkEnd w:id="18"/>
    </w:p>
    <w:p w:rsidR="00CD2454" w:rsidRPr="00407BB6" w:rsidRDefault="00CD2454" w:rsidP="00CD2454">
      <w:pPr>
        <w:ind w:right="22"/>
        <w:rPr>
          <w:szCs w:val="24"/>
        </w:rPr>
      </w:pPr>
      <w:r w:rsidRPr="00407BB6">
        <w:t>1.3.1.2</w:t>
      </w:r>
      <w:r w:rsidRPr="00407BB6">
        <w:rPr>
          <w:szCs w:val="24"/>
        </w:rPr>
        <w:tab/>
        <w:t>Por ejemplo, pueden realizarse ensayos de forma sistemática en más de un lugar para poder contar con más de un ciclo de cultivo independiente en el mismo año, según se explica en la sección 1.2.2.6.  Podría reducirse así la duración general del período de examen y agilizarse la toma de decisiones.</w:t>
      </w:r>
    </w:p>
    <w:p w:rsidR="00CD2454" w:rsidRPr="00407BB6" w:rsidRDefault="00CD2454" w:rsidP="005667E5"/>
    <w:p w:rsidR="00CD2454" w:rsidRPr="00407BB6" w:rsidRDefault="00CD2454" w:rsidP="00C86AA0">
      <w:pPr>
        <w:pStyle w:val="Heading5"/>
      </w:pPr>
      <w:bookmarkStart w:id="19" w:name="_Toc463431870"/>
      <w:r w:rsidRPr="00407BB6">
        <w:t>b)</w:t>
      </w:r>
      <w:r w:rsidRPr="00407BB6">
        <w:tab/>
        <w:t>Ensayo de reserva</w:t>
      </w:r>
      <w:bookmarkEnd w:id="19"/>
    </w:p>
    <w:p w:rsidR="00CD2454" w:rsidRPr="00407BB6" w:rsidRDefault="00CD2454" w:rsidP="00CD2454">
      <w:pPr>
        <w:pStyle w:val="BodyText"/>
        <w:ind w:right="22"/>
        <w:rPr>
          <w:szCs w:val="24"/>
        </w:rPr>
      </w:pPr>
      <w:r w:rsidRPr="00407BB6">
        <w:t>1.3.1.3</w:t>
      </w:r>
      <w:r w:rsidRPr="00407BB6">
        <w:rPr>
          <w:szCs w:val="24"/>
        </w:rPr>
        <w:tab/>
        <w:t>Las autoridades pueden designar un lugar de ensayo primario, pero organizar un ensayo adicional, de reserva, en un lugar independiente.  En general, se utilizarían únicamente los datos del ensayo realizado en el lugar primario, pero cuando fallase ese se dispondría del ensayo de reserva para evitar perder los resultados de un año, siempre que no hubiera una interacción significativa entre variedades y lugares.</w:t>
      </w:r>
    </w:p>
    <w:p w:rsidR="00CD2454" w:rsidRPr="00407BB6" w:rsidRDefault="00CD2454" w:rsidP="00CD2454">
      <w:pPr>
        <w:pStyle w:val="BodyText"/>
        <w:ind w:right="22"/>
        <w:rPr>
          <w:i/>
          <w:szCs w:val="24"/>
        </w:rPr>
      </w:pPr>
    </w:p>
    <w:p w:rsidR="00CD2454" w:rsidRPr="00407BB6" w:rsidRDefault="00CD2454" w:rsidP="00C86AA0">
      <w:pPr>
        <w:pStyle w:val="Heading5"/>
      </w:pPr>
      <w:bookmarkStart w:id="20" w:name="_Toc463431871"/>
      <w:r w:rsidRPr="00407BB6">
        <w:t>c)</w:t>
      </w:r>
      <w:r w:rsidRPr="00407BB6">
        <w:tab/>
        <w:t>Diferentes condiciones agroclimáticas</w:t>
      </w:r>
      <w:bookmarkEnd w:id="20"/>
    </w:p>
    <w:p w:rsidR="00CD2454" w:rsidRPr="00407BB6" w:rsidRDefault="00CD2454" w:rsidP="00CD2454">
      <w:pPr>
        <w:ind w:right="22"/>
      </w:pPr>
      <w:r w:rsidRPr="00407BB6">
        <w:t>1.3.1.4</w:t>
      </w:r>
      <w:r w:rsidRPr="00407BB6">
        <w:rPr>
          <w:szCs w:val="24"/>
        </w:rPr>
        <w:tab/>
        <w:t>Para cultivar tipos diferentes de variedades pueden requerirse condiciones agroclimáticas diferentes.  En tales casos, el obtentor deberá especificar el tipo de la variedad candidata, para permitir su distribución al lugar de ensayo apropiado.  La sección 1.3.2.2 “Ensayos adicionales” describe la situación en la que una variedad debe cultivarse en un entorno particular para examinar determinados caracteres, por ejemplo la resistencia al frío.  No obstante</w:t>
      </w:r>
      <w:r w:rsidRPr="00407BB6">
        <w:t xml:space="preserve">, en tales casos cada variedad se ensayará en un único lugar. </w:t>
      </w:r>
    </w:p>
    <w:p w:rsidR="00CD2454" w:rsidRPr="00407BB6" w:rsidRDefault="00CD2454" w:rsidP="00CD2454">
      <w:pPr>
        <w:ind w:right="22"/>
      </w:pPr>
      <w:bookmarkStart w:id="21" w:name="_Toc194424396"/>
    </w:p>
    <w:p w:rsidR="00CD2454" w:rsidRPr="00407BB6" w:rsidRDefault="00CD2454" w:rsidP="0023061D">
      <w:pPr>
        <w:pStyle w:val="Heading4"/>
      </w:pPr>
      <w:bookmarkStart w:id="22" w:name="_Toc463431872"/>
      <w:r w:rsidRPr="00407BB6">
        <w:t>1.3.2</w:t>
      </w:r>
      <w:r w:rsidRPr="00407BB6">
        <w:tab/>
      </w:r>
      <w:bookmarkEnd w:id="21"/>
      <w:r w:rsidRPr="00407BB6">
        <w:t>Utilización de información procedente de múltiples lugares</w:t>
      </w:r>
      <w:bookmarkEnd w:id="22"/>
    </w:p>
    <w:p w:rsidR="00CD2454" w:rsidRPr="00407BB6" w:rsidRDefault="00CD2454" w:rsidP="00CD2454">
      <w:pPr>
        <w:keepNext/>
      </w:pPr>
      <w:r w:rsidRPr="00407BB6">
        <w:t>1.3.2.1</w:t>
      </w:r>
      <w:r w:rsidRPr="00407BB6">
        <w:tab/>
        <w:t>Cuando el ensayo se realiza en más de un lugar, es importante establecer reglas relativas a la toma de decisiones acerca del uso de los datos de los lugares diferentes para la evaluación de la DHE y para el establecimiento de descripciones de variedades.  Pueden darse las posibilidades siguientes:</w:t>
      </w:r>
    </w:p>
    <w:p w:rsidR="00CD2454" w:rsidRPr="00407BB6" w:rsidRDefault="00CD2454" w:rsidP="005667E5"/>
    <w:p w:rsidR="00CD2454" w:rsidRPr="00407BB6" w:rsidRDefault="00CD2454" w:rsidP="00C86AA0">
      <w:pPr>
        <w:pStyle w:val="Heading5"/>
      </w:pPr>
      <w:bookmarkStart w:id="23" w:name="_Toc463431873"/>
      <w:r w:rsidRPr="00407BB6">
        <w:t>a)</w:t>
      </w:r>
      <w:r w:rsidRPr="00407BB6">
        <w:tab/>
        <w:t>Ensayos adicionales</w:t>
      </w:r>
      <w:bookmarkEnd w:id="23"/>
    </w:p>
    <w:p w:rsidR="00CD2454" w:rsidRPr="00407BB6" w:rsidRDefault="00CD2454" w:rsidP="00CD2454">
      <w:r w:rsidRPr="00407BB6">
        <w:t>1.3.2.2</w:t>
      </w:r>
      <w:r w:rsidRPr="00407BB6">
        <w:tab/>
        <w:t>En el documento TGP/7 “Elaboración de las directrices de examen” se explica que, además del ensayo en cultivo principal, pueden efectuarse otros exámenes para el estudio de determinados caracteres (véase la sección 3.6 del Anexo 1:  Plantilla de los documentos TG del documento TGP/7</w:t>
      </w:r>
      <w:r w:rsidRPr="00407BB6">
        <w:rPr>
          <w:iCs/>
        </w:rPr>
        <w:t>)</w:t>
      </w:r>
      <w:r w:rsidRPr="00407BB6">
        <w:t xml:space="preserve">.  Por ejemplo, pueden llevarse a cabo ensayos adicionales para examinar caracteres particulares; por ejemplo, ensayos en invernadero para determinar la resistencia a enfermedades, ensayos en laboratorio para determinar constituyentes químicos, etc.  En tales casos, los datos relativos a caracteres particulares pueden obtenerse en un lugar diferente al del ensayo en cultivo principal.  </w:t>
      </w:r>
    </w:p>
    <w:p w:rsidR="00CD2454" w:rsidRPr="00407BB6" w:rsidRDefault="00CD2454" w:rsidP="00CD2454">
      <w:pPr>
        <w:rPr>
          <w:i/>
        </w:rPr>
      </w:pPr>
    </w:p>
    <w:p w:rsidR="00CD2454" w:rsidRPr="00407BB6" w:rsidRDefault="00CD2454" w:rsidP="00C86AA0">
      <w:pPr>
        <w:pStyle w:val="Heading5"/>
      </w:pPr>
      <w:bookmarkStart w:id="24" w:name="_Toc463431874"/>
      <w:r w:rsidRPr="00407BB6">
        <w:t>b)</w:t>
      </w:r>
      <w:r w:rsidRPr="00407BB6">
        <w:tab/>
        <w:t>DHE examinadas basándose en datos correspondientes a los mismos caracteres examinados en lugares diferentes</w:t>
      </w:r>
      <w:bookmarkEnd w:id="24"/>
      <w:r w:rsidRPr="00407BB6">
        <w:t xml:space="preserve">  </w:t>
      </w:r>
    </w:p>
    <w:p w:rsidR="00CD2454" w:rsidRPr="00407BB6" w:rsidRDefault="00CD2454" w:rsidP="00CD2454">
      <w:pPr>
        <w:ind w:right="22"/>
      </w:pPr>
      <w:r w:rsidRPr="00407BB6">
        <w:t>1.3.2.</w:t>
      </w:r>
      <w:r w:rsidRPr="00407BB6">
        <w:rPr>
          <w:szCs w:val="24"/>
        </w:rPr>
        <w:t>3</w:t>
      </w:r>
      <w:r w:rsidRPr="00407BB6">
        <w:tab/>
        <w:t>Para reducir al mínimo la duración general del examen cuando se recomiendan dos ciclos de cultivo independientes (véase la sección 1.3.1 </w:t>
      </w:r>
      <w:r w:rsidRPr="00407BB6">
        <w:rPr>
          <w:i/>
          <w:iCs/>
        </w:rPr>
        <w:t>a)</w:t>
      </w:r>
      <w:r w:rsidRPr="00407BB6">
        <w:t>), puede utilizarse un segundo lugar de cultivo para comprobar la consistencia de una diferencia observada en el primer lugar.  Tales casos se producirán normalmente cuando la evaluación de la distinción se realiza mediante “notas” (véanse las secciones 5.2.1.1 b) y 5.2.3 del documento TGP/9); podría considerarse, en tales casos, que la evaluación de la distinción se basó en el primer lugar.</w:t>
      </w:r>
    </w:p>
    <w:p w:rsidR="00CD2454" w:rsidRPr="00407BB6" w:rsidRDefault="00CD2454" w:rsidP="00CD2454">
      <w:pPr>
        <w:ind w:right="22"/>
      </w:pPr>
    </w:p>
    <w:p w:rsidR="00CD2454" w:rsidRPr="00407BB6" w:rsidRDefault="00CD2454" w:rsidP="00CD2454">
      <w:pPr>
        <w:ind w:right="22"/>
      </w:pPr>
      <w:r w:rsidRPr="00407BB6">
        <w:t>1.3.2.</w:t>
      </w:r>
      <w:r w:rsidRPr="00407BB6">
        <w:rPr>
          <w:szCs w:val="24"/>
        </w:rPr>
        <w:t>4</w:t>
      </w:r>
      <w:r w:rsidRPr="00407BB6">
        <w:tab/>
        <w:t>En los casos en que la evaluación de la distinción se basa en el análisis estadístico de los datos de un ensayo en cultivo obtenidos en dos o más ciclos de cultivo independientes (véanse las secciones 5.2.1.1 c) y 5.2.4</w:t>
      </w:r>
      <w:r w:rsidRPr="00407BB6">
        <w:rPr>
          <w:iCs/>
        </w:rPr>
        <w:t xml:space="preserve"> d</w:t>
      </w:r>
      <w:r w:rsidRPr="00407BB6">
        <w:t xml:space="preserve">el documento TGP/9) puede considerarse deseable combinar los datos de lugares diferentes, en lugar de los correspondientes a años diferentes, con objeto de reducir al mínimo la duración general del examen o para poder utilizar datos de un ensayo de reserva.  La utilidad de tal enfoque dependería de las características del cultivo de que se trate (véase la sección 1.2).  En particular, se debería poner atención cuidadosa en comprobar si se cumplen las suposiciones necesarias.  A este respecto, debe señalarse que el análisis del criterio COYD se realizó con datos correspondientes a años diferentes y no con datos de lugares diferentes.  </w:t>
      </w:r>
    </w:p>
    <w:p w:rsidR="00CD2454" w:rsidRPr="00407BB6" w:rsidRDefault="00CD2454" w:rsidP="00CD2454">
      <w:pPr>
        <w:ind w:right="282"/>
      </w:pPr>
    </w:p>
    <w:p w:rsidR="00CD2454" w:rsidRPr="00407BB6" w:rsidRDefault="00CD2454" w:rsidP="00CD2454">
      <w:pPr>
        <w:pStyle w:val="Heading3"/>
        <w:rPr>
          <w:u w:val="none"/>
        </w:rPr>
      </w:pPr>
      <w:bookmarkStart w:id="25" w:name="_Toc463431875"/>
      <w:r w:rsidRPr="00407BB6">
        <w:t>1.4</w:t>
      </w:r>
      <w:r w:rsidRPr="00407BB6">
        <w:tab/>
        <w:t>Condiciones para efectuar el examen</w:t>
      </w:r>
      <w:r w:rsidRPr="00407BB6">
        <w:rPr>
          <w:rStyle w:val="FootnoteReference"/>
          <w:u w:val="none"/>
        </w:rPr>
        <w:footnoteReference w:id="4"/>
      </w:r>
      <w:bookmarkEnd w:id="25"/>
    </w:p>
    <w:p w:rsidR="00CD2454" w:rsidRPr="00407BB6" w:rsidRDefault="00CD2454" w:rsidP="00CD2454">
      <w:r w:rsidRPr="00407BB6">
        <w:t xml:space="preserve">El documento TGP/7 “Elaboración de las Directrices de Examen” explica que “Se deberán efectuar los ensayos en condiciones que aseguren un desarrollo satisfactorio para la expresión de los caracteres pertinentes de la variedad y para la ejecución del examen”.  Se proporcionará orientación específica, en caso pertinente, en las Directrices de Examen pertinentes.  </w:t>
      </w:r>
    </w:p>
    <w:p w:rsidR="00CD2454" w:rsidRPr="00407BB6" w:rsidRDefault="00CD2454" w:rsidP="00CD2454"/>
    <w:p w:rsidR="00CD2454" w:rsidRPr="00407BB6" w:rsidRDefault="00CD2454" w:rsidP="00CD2454"/>
    <w:p w:rsidR="00CD2454" w:rsidRPr="00407BB6" w:rsidRDefault="00CD2454" w:rsidP="00CD2454">
      <w:pPr>
        <w:pStyle w:val="Heading3"/>
        <w:keepLines/>
      </w:pPr>
      <w:bookmarkStart w:id="26" w:name="_Toc463431876"/>
      <w:r w:rsidRPr="00407BB6">
        <w:t>1.5</w:t>
      </w:r>
      <w:r w:rsidRPr="00407BB6">
        <w:tab/>
        <w:t>Diseño de los ensayos</w:t>
      </w:r>
      <w:r w:rsidRPr="00407BB6">
        <w:rPr>
          <w:rStyle w:val="FootnoteReference"/>
          <w:u w:val="none"/>
        </w:rPr>
        <w:footnoteReference w:id="5"/>
      </w:r>
      <w:bookmarkEnd w:id="26"/>
    </w:p>
    <w:p w:rsidR="00CD2454" w:rsidRPr="00407BB6" w:rsidRDefault="00CD2454" w:rsidP="0023061D">
      <w:pPr>
        <w:pStyle w:val="Heading4"/>
      </w:pPr>
      <w:bookmarkStart w:id="27" w:name="_Toc463431877"/>
      <w:r w:rsidRPr="00407BB6">
        <w:t>1.5.1</w:t>
      </w:r>
      <w:r w:rsidRPr="00407BB6">
        <w:tab/>
        <w:t>Introducción</w:t>
      </w:r>
      <w:bookmarkEnd w:id="27"/>
    </w:p>
    <w:p w:rsidR="00CD2454" w:rsidRPr="00407BB6" w:rsidRDefault="00CD2454" w:rsidP="00CD2454">
      <w:r w:rsidRPr="00407BB6">
        <w:t>En general, el examen DHE se basa principalmente en un ensayo en cultivo.  Pueden realizarse ensayos en cultivo adicionales para el examen de caracteres particulares o aspectos particulares relativos a la DHE; por ejemplo, hileras de espigas para el examen de la homogeneidad, o ensayos en parcela adicionales con plantas en diferentes estados de desarrollo, como árboles jóvenes y maduros.  Además, puede haber caracteres, como la resistencia a enfermedades, que deban ser examinados mediante pruebas adicionales.  La finalidad de las explicaciones de las secciones siguientes es proporcionar orientación sobre los principios aplicados para la realización de ensayos en cultivo.</w:t>
      </w:r>
    </w:p>
    <w:p w:rsidR="00CD2454" w:rsidRPr="00407BB6" w:rsidRDefault="00CD2454" w:rsidP="00CD2454">
      <w:pPr>
        <w:ind w:right="-49"/>
      </w:pPr>
    </w:p>
    <w:p w:rsidR="00CD2454" w:rsidRPr="00407BB6" w:rsidRDefault="00CD2454" w:rsidP="0023061D">
      <w:pPr>
        <w:pStyle w:val="Heading4"/>
      </w:pPr>
      <w:bookmarkStart w:id="28" w:name="_Toc463431878"/>
      <w:r w:rsidRPr="00407BB6">
        <w:t>1.5.2</w:t>
      </w:r>
      <w:r w:rsidRPr="00407BB6">
        <w:tab/>
        <w:t>Número de plantas en el ensayo</w:t>
      </w:r>
      <w:bookmarkEnd w:id="28"/>
      <w:r w:rsidRPr="00407BB6">
        <w:t xml:space="preserve"> </w:t>
      </w:r>
    </w:p>
    <w:p w:rsidR="00CD2454" w:rsidRPr="00407BB6" w:rsidRDefault="00CD2454" w:rsidP="00CD2454">
      <w:r w:rsidRPr="00407BB6">
        <w:t>El número de plantas en el ensayo depende de varios factores, como la estructura genética de la variedad, la forma de reproducción de las especies, las características agronómicas y la “viabilidad” del ensayo.  Los principales criterios para determinar el número de plantas son la variabilidad intra- e intervarietal, y el método de evaluación de la distinción y la homogeneidad.</w:t>
      </w:r>
    </w:p>
    <w:p w:rsidR="00CD2454" w:rsidRPr="00407BB6" w:rsidRDefault="00CD2454" w:rsidP="00CD2454">
      <w:pPr>
        <w:ind w:right="-49"/>
      </w:pPr>
    </w:p>
    <w:p w:rsidR="00CD2454" w:rsidRPr="00407BB6" w:rsidRDefault="00CD2454" w:rsidP="0023061D">
      <w:pPr>
        <w:pStyle w:val="Heading4"/>
      </w:pPr>
      <w:bookmarkStart w:id="29" w:name="_Toc463431879"/>
      <w:r w:rsidRPr="00407BB6">
        <w:t>1.5.3</w:t>
      </w:r>
      <w:r w:rsidRPr="00407BB6">
        <w:tab/>
        <w:t>Disposición de los ensayos</w:t>
      </w:r>
      <w:bookmarkEnd w:id="29"/>
    </w:p>
    <w:p w:rsidR="00CD2454" w:rsidRPr="00407BB6" w:rsidRDefault="00CD2454" w:rsidP="00C86AA0">
      <w:pPr>
        <w:pStyle w:val="Heading5"/>
      </w:pPr>
      <w:bookmarkStart w:id="30" w:name="_Toc463431880"/>
      <w:r w:rsidRPr="00407BB6">
        <w:t>1.5.3.1</w:t>
      </w:r>
      <w:r w:rsidRPr="00407BB6">
        <w:tab/>
        <w:t>Introducción</w:t>
      </w:r>
      <w:bookmarkEnd w:id="30"/>
    </w:p>
    <w:p w:rsidR="00CD2454" w:rsidRPr="00407BB6" w:rsidRDefault="00CD2454" w:rsidP="005667E5">
      <w:pPr>
        <w:tabs>
          <w:tab w:val="left" w:pos="1134"/>
        </w:tabs>
      </w:pPr>
      <w:r w:rsidRPr="00407BB6">
        <w:t>1.5.3.1.1</w:t>
      </w:r>
      <w:r w:rsidRPr="00407BB6">
        <w:tab/>
        <w:t xml:space="preserve">El tipo de disposición de los ensayos estará determinado por los métodos que hayan de utilizarse para evaluar la </w:t>
      </w:r>
      <w:r w:rsidRPr="00407BB6">
        <w:rPr>
          <w:szCs w:val="24"/>
        </w:rPr>
        <w:t>distinción, la homogeneidad y la estabilidad.</w:t>
      </w:r>
      <w:r w:rsidRPr="00407BB6">
        <w:t xml:space="preserve">  Los métodos que han de utilizarse para evaluar la </w:t>
      </w:r>
      <w:r w:rsidRPr="00407BB6">
        <w:rPr>
          <w:szCs w:val="24"/>
        </w:rPr>
        <w:t>distinción</w:t>
      </w:r>
      <w:r w:rsidRPr="00407BB6">
        <w:t xml:space="preserve"> se explican en la sección 5.2.1 del documento TGP/9 “Examen de la distinción”:</w:t>
      </w:r>
    </w:p>
    <w:p w:rsidR="00CD2454" w:rsidRPr="00407BB6" w:rsidRDefault="00CD2454" w:rsidP="00CD2454">
      <w:pPr>
        <w:ind w:right="-49"/>
      </w:pPr>
    </w:p>
    <w:p w:rsidR="00CD2454" w:rsidRPr="00407BB6" w:rsidRDefault="00CD2454" w:rsidP="005667E5">
      <w:pPr>
        <w:ind w:left="851" w:right="850"/>
        <w:rPr>
          <w:sz w:val="18"/>
          <w:szCs w:val="22"/>
          <w:u w:val="single"/>
        </w:rPr>
      </w:pPr>
      <w:bookmarkStart w:id="31" w:name="_Toc156741072"/>
      <w:bookmarkStart w:id="32" w:name="_Toc177531000"/>
      <w:r w:rsidRPr="00407BB6">
        <w:rPr>
          <w:sz w:val="18"/>
          <w:szCs w:val="22"/>
        </w:rPr>
        <w:t>“</w:t>
      </w:r>
      <w:r w:rsidRPr="00407BB6">
        <w:rPr>
          <w:sz w:val="18"/>
          <w:szCs w:val="22"/>
          <w:u w:val="single"/>
        </w:rPr>
        <w:t>5.2.1</w:t>
      </w:r>
      <w:r w:rsidRPr="00407BB6">
        <w:rPr>
          <w:sz w:val="18"/>
          <w:szCs w:val="22"/>
          <w:u w:val="single"/>
        </w:rPr>
        <w:tab/>
      </w:r>
      <w:bookmarkEnd w:id="31"/>
      <w:bookmarkEnd w:id="32"/>
      <w:r w:rsidRPr="00407BB6">
        <w:rPr>
          <w:sz w:val="18"/>
          <w:szCs w:val="22"/>
          <w:u w:val="single"/>
        </w:rPr>
        <w:t>Introducción</w:t>
      </w:r>
    </w:p>
    <w:p w:rsidR="00CD2454" w:rsidRPr="00407BB6" w:rsidRDefault="00CD2454" w:rsidP="005667E5">
      <w:pPr>
        <w:pStyle w:val="Style1"/>
        <w:tabs>
          <w:tab w:val="clear" w:pos="9639"/>
        </w:tabs>
        <w:ind w:right="850" w:firstLine="0"/>
        <w:rPr>
          <w:sz w:val="16"/>
          <w:lang w:val="es-ES_tradnl"/>
        </w:rPr>
      </w:pPr>
    </w:p>
    <w:p w:rsidR="00CD2454" w:rsidRPr="00407BB6" w:rsidRDefault="00CD2454" w:rsidP="005667E5">
      <w:pPr>
        <w:ind w:left="851" w:right="850"/>
        <w:rPr>
          <w:sz w:val="18"/>
          <w:szCs w:val="22"/>
        </w:rPr>
      </w:pPr>
      <w:r w:rsidRPr="00407BB6">
        <w:rPr>
          <w:sz w:val="18"/>
          <w:szCs w:val="22"/>
        </w:rPr>
        <w:t>5.2.1.1</w:t>
      </w:r>
      <w:r w:rsidRPr="00407BB6">
        <w:rPr>
          <w:sz w:val="18"/>
          <w:szCs w:val="22"/>
        </w:rPr>
        <w:tab/>
        <w:t xml:space="preserve">Cabe resumir de la manera siguiente los métodos para evaluar la distinción sobre la base del ensayo en cultivo: </w:t>
      </w:r>
    </w:p>
    <w:p w:rsidR="00CD2454" w:rsidRPr="00407BB6" w:rsidRDefault="00CD2454" w:rsidP="005667E5">
      <w:pPr>
        <w:ind w:left="851" w:right="850"/>
        <w:rPr>
          <w:sz w:val="18"/>
          <w:szCs w:val="22"/>
        </w:rPr>
      </w:pPr>
    </w:p>
    <w:p w:rsidR="00CD2454" w:rsidRPr="00407BB6" w:rsidRDefault="00CD2454" w:rsidP="005667E5">
      <w:pPr>
        <w:ind w:left="851" w:right="850"/>
        <w:rPr>
          <w:sz w:val="18"/>
          <w:szCs w:val="22"/>
        </w:rPr>
      </w:pPr>
      <w:r w:rsidRPr="00407BB6">
        <w:rPr>
          <w:sz w:val="18"/>
          <w:szCs w:val="22"/>
        </w:rPr>
        <w:t>a)</w:t>
      </w:r>
      <w:r w:rsidRPr="00407BB6">
        <w:rPr>
          <w:sz w:val="18"/>
          <w:szCs w:val="22"/>
        </w:rPr>
        <w:tab/>
        <w:t>Comparación visual por pares en el ensayo en cultivo (véase la Sección 5.2.2);</w:t>
      </w:r>
    </w:p>
    <w:p w:rsidR="00CD2454" w:rsidRPr="00407BB6" w:rsidRDefault="00CD2454" w:rsidP="005667E5">
      <w:pPr>
        <w:ind w:left="851" w:right="850"/>
        <w:rPr>
          <w:sz w:val="18"/>
          <w:szCs w:val="22"/>
        </w:rPr>
      </w:pPr>
    </w:p>
    <w:p w:rsidR="00CD2454" w:rsidRPr="00407BB6" w:rsidRDefault="00CD2454" w:rsidP="005667E5">
      <w:pPr>
        <w:ind w:left="851" w:right="850"/>
        <w:rPr>
          <w:sz w:val="18"/>
          <w:szCs w:val="22"/>
        </w:rPr>
      </w:pPr>
      <w:r w:rsidRPr="00407BB6">
        <w:rPr>
          <w:sz w:val="18"/>
          <w:szCs w:val="22"/>
        </w:rPr>
        <w:t>b)</w:t>
      </w:r>
      <w:r w:rsidRPr="00407BB6">
        <w:rPr>
          <w:sz w:val="18"/>
          <w:szCs w:val="22"/>
        </w:rPr>
        <w:tab/>
        <w:t>Evaluación mediante notas/ registros únicos por variedad (“notas”):  la evaluación de la distinción se basa en el nivel de expresión de los caracteres de la variedad (véase la Sección 5.2.3);</w:t>
      </w:r>
    </w:p>
    <w:p w:rsidR="00CD2454" w:rsidRPr="00407BB6" w:rsidRDefault="00CD2454" w:rsidP="005667E5">
      <w:pPr>
        <w:ind w:left="851" w:right="850"/>
        <w:rPr>
          <w:sz w:val="18"/>
          <w:szCs w:val="22"/>
        </w:rPr>
      </w:pPr>
    </w:p>
    <w:p w:rsidR="00CD2454" w:rsidRPr="00407BB6" w:rsidRDefault="00CD2454" w:rsidP="005667E5">
      <w:pPr>
        <w:ind w:left="851" w:right="850"/>
        <w:rPr>
          <w:sz w:val="18"/>
          <w:szCs w:val="22"/>
        </w:rPr>
      </w:pPr>
      <w:r w:rsidRPr="00407BB6">
        <w:rPr>
          <w:sz w:val="18"/>
          <w:szCs w:val="22"/>
        </w:rPr>
        <w:t>c)</w:t>
      </w:r>
      <w:r w:rsidRPr="00407BB6">
        <w:rPr>
          <w:sz w:val="18"/>
          <w:szCs w:val="22"/>
        </w:rPr>
        <w:tab/>
        <w:t>Análisis estadístico de los datos del ensayo en cultivo la evaluación de la distinción se basa en el análisis estadístico de los datos obtenidos a partir del ensayo en cultivo.  Para este método es necesario que para un carácter haya un número suficiente de registros por variedad.</w:t>
      </w:r>
    </w:p>
    <w:p w:rsidR="00CD2454" w:rsidRPr="00407BB6" w:rsidRDefault="00CD2454" w:rsidP="005667E5">
      <w:pPr>
        <w:ind w:left="851" w:right="850"/>
        <w:rPr>
          <w:sz w:val="18"/>
          <w:szCs w:val="22"/>
        </w:rPr>
      </w:pPr>
      <w:r w:rsidRPr="00407BB6">
        <w:rPr>
          <w:sz w:val="18"/>
          <w:szCs w:val="22"/>
        </w:rPr>
        <w:t xml:space="preserve">(véase la Sección 5.2.4). </w:t>
      </w:r>
    </w:p>
    <w:p w:rsidR="00CD2454" w:rsidRPr="00407BB6" w:rsidRDefault="00CD2454" w:rsidP="005667E5">
      <w:pPr>
        <w:ind w:left="851" w:right="850"/>
        <w:rPr>
          <w:sz w:val="18"/>
          <w:szCs w:val="22"/>
        </w:rPr>
      </w:pPr>
    </w:p>
    <w:p w:rsidR="00CD2454" w:rsidRPr="00407BB6" w:rsidRDefault="00CD2454" w:rsidP="005667E5">
      <w:pPr>
        <w:ind w:left="851" w:right="850"/>
        <w:rPr>
          <w:sz w:val="18"/>
          <w:szCs w:val="22"/>
        </w:rPr>
      </w:pPr>
      <w:r w:rsidRPr="00407BB6">
        <w:rPr>
          <w:sz w:val="18"/>
          <w:szCs w:val="22"/>
        </w:rPr>
        <w:t>5.2.1.2</w:t>
      </w:r>
      <w:r w:rsidRPr="00407BB6">
        <w:rPr>
          <w:sz w:val="18"/>
          <w:szCs w:val="22"/>
        </w:rPr>
        <w:tab/>
        <w:t>La elección del método o combinación de métodos para evaluar la distinción, que está influida por las características de multiplicación de la variedad y el tipo de expresión del carácter, determinará el método de observación y el tipo de registro (VG, MG, VS o MS).  En el cuadro de la Sección 4.5 se resumen las situaciones más corrientes.  [ … ].”</w:t>
      </w:r>
    </w:p>
    <w:p w:rsidR="00CD2454" w:rsidRPr="00407BB6" w:rsidRDefault="00CD2454" w:rsidP="00CD2454">
      <w:pPr>
        <w:ind w:right="282"/>
      </w:pPr>
    </w:p>
    <w:p w:rsidR="004F52A8" w:rsidRDefault="004F52A8">
      <w:pPr>
        <w:jc w:val="left"/>
      </w:pPr>
      <w:r>
        <w:br w:type="page"/>
      </w:r>
    </w:p>
    <w:p w:rsidR="00CD2454" w:rsidRPr="00407BB6" w:rsidRDefault="00CD2454" w:rsidP="005667E5">
      <w:pPr>
        <w:tabs>
          <w:tab w:val="left" w:pos="1134"/>
        </w:tabs>
        <w:rPr>
          <w:szCs w:val="24"/>
        </w:rPr>
      </w:pPr>
      <w:r w:rsidRPr="00407BB6">
        <w:t>1.5.3.1.2</w:t>
      </w:r>
      <w:r w:rsidRPr="00407BB6">
        <w:tab/>
        <w:t xml:space="preserve">Los métodos que han de utilizarse para evaluar la </w:t>
      </w:r>
      <w:r w:rsidRPr="00407BB6">
        <w:rPr>
          <w:szCs w:val="24"/>
        </w:rPr>
        <w:t>homogeneidad</w:t>
      </w:r>
      <w:r w:rsidRPr="00407BB6">
        <w:t xml:space="preserve"> se explican en la sec</w:t>
      </w:r>
      <w:r w:rsidR="00931820">
        <w:t>ción 2.5.1 del documento TGP/10</w:t>
      </w:r>
      <w:r w:rsidRPr="00407BB6">
        <w:t xml:space="preserve"> “Examen de la </w:t>
      </w:r>
      <w:r w:rsidRPr="00407BB6">
        <w:rPr>
          <w:szCs w:val="24"/>
        </w:rPr>
        <w:t>homogeneidad</w:t>
      </w:r>
      <w:r w:rsidRPr="00407BB6">
        <w:t>”:</w:t>
      </w:r>
    </w:p>
    <w:p w:rsidR="00CD2454" w:rsidRPr="00407BB6" w:rsidRDefault="00CD2454" w:rsidP="00CD2454">
      <w:pPr>
        <w:ind w:right="282"/>
        <w:rPr>
          <w:szCs w:val="24"/>
        </w:rPr>
      </w:pPr>
    </w:p>
    <w:p w:rsidR="00CD2454" w:rsidRPr="00407BB6" w:rsidRDefault="00CD2454" w:rsidP="005667E5">
      <w:pPr>
        <w:ind w:left="851" w:right="850"/>
        <w:rPr>
          <w:sz w:val="18"/>
          <w:szCs w:val="22"/>
        </w:rPr>
      </w:pPr>
      <w:r w:rsidRPr="00407BB6">
        <w:rPr>
          <w:sz w:val="18"/>
          <w:szCs w:val="22"/>
        </w:rPr>
        <w:t>“2.5.1</w:t>
      </w:r>
      <w:r w:rsidRPr="00407BB6">
        <w:rPr>
          <w:sz w:val="18"/>
          <w:szCs w:val="22"/>
        </w:rPr>
        <w:tab/>
        <w:t>El tipo de variación en la expresión de un carácter en una variedad determina la manera en que se utiliza el carácter para determinar la homogeneidad en el cultivo. En los casos en que es posible “visualizar” las plantas fuera de tipo, se recomienda el método de las plantas fuera de tipo para evaluar la homogeneidad.  En los demás casos, se utiliza el método de los desvíos estándar.  Por lo tanto, la homogeneidad de una variedad podrá determinarse mediante el método de las plantas fuera de tipo únicamente, los desvíos estándar únicamente o mediante el método de las plantas fuera de tipo para algunos caracteres y los desvíos estándar para otros.  Esos casos se estudian nuevamente en la Sección 6.”</w:t>
      </w:r>
    </w:p>
    <w:p w:rsidR="00CD2454" w:rsidRPr="00407BB6" w:rsidRDefault="00CD2454" w:rsidP="00CD2454">
      <w:pPr>
        <w:ind w:right="282"/>
        <w:rPr>
          <w:szCs w:val="24"/>
        </w:rPr>
      </w:pPr>
    </w:p>
    <w:p w:rsidR="00CD2454" w:rsidRPr="00407BB6" w:rsidRDefault="00CD2454" w:rsidP="005667E5">
      <w:pPr>
        <w:tabs>
          <w:tab w:val="left" w:pos="1134"/>
        </w:tabs>
        <w:rPr>
          <w:snapToGrid w:val="0"/>
        </w:rPr>
      </w:pPr>
      <w:r w:rsidRPr="00407BB6">
        <w:t>1.5.3.1.3</w:t>
      </w:r>
      <w:r w:rsidRPr="00407BB6">
        <w:tab/>
        <w:t>El texto estándar adicional (ASW), Diseño de la parcela, del documento </w:t>
      </w:r>
      <w:r w:rsidRPr="00407BB6">
        <w:rPr>
          <w:snapToGrid w:val="0"/>
        </w:rPr>
        <w:t>TGP/7 “Elaboración de las directrices de examen” establece los siguientes tipos de ensayos DHE:</w:t>
      </w:r>
    </w:p>
    <w:p w:rsidR="00CD2454" w:rsidRPr="00407BB6" w:rsidRDefault="00CD2454" w:rsidP="00CD2454">
      <w:pPr>
        <w:ind w:right="282"/>
        <w:rPr>
          <w:strike/>
          <w:szCs w:val="24"/>
        </w:rPr>
      </w:pPr>
    </w:p>
    <w:p w:rsidR="00CD2454" w:rsidRPr="00407BB6" w:rsidRDefault="00CD2454" w:rsidP="005667E5">
      <w:pPr>
        <w:ind w:left="851"/>
      </w:pPr>
      <w:bookmarkStart w:id="33" w:name="_Toc27819140"/>
      <w:bookmarkStart w:id="34" w:name="_Toc27819321"/>
      <w:bookmarkStart w:id="35" w:name="_Toc27819502"/>
      <w:bookmarkStart w:id="36" w:name="_Toc71021525"/>
      <w:r w:rsidRPr="00407BB6">
        <w:t xml:space="preserve">ASW 5 (Plantilla de los documentos TG:  </w:t>
      </w:r>
      <w:bookmarkEnd w:id="33"/>
      <w:bookmarkEnd w:id="34"/>
      <w:bookmarkEnd w:id="35"/>
      <w:bookmarkEnd w:id="36"/>
      <w:r w:rsidRPr="00407BB6">
        <w:t>Capítulo 3.4.2) – Diseño de la parcela</w:t>
      </w:r>
    </w:p>
    <w:p w:rsidR="00CD2454" w:rsidRPr="00407BB6" w:rsidRDefault="00CD2454" w:rsidP="005667E5">
      <w:pPr>
        <w:ind w:left="851"/>
      </w:pPr>
    </w:p>
    <w:p w:rsidR="00CD2454" w:rsidRPr="00407BB6" w:rsidRDefault="00CD2454" w:rsidP="005667E5">
      <w:pPr>
        <w:ind w:left="851"/>
        <w:rPr>
          <w:i/>
        </w:rPr>
      </w:pPr>
      <w:bookmarkStart w:id="37" w:name="_Toc27819141"/>
      <w:bookmarkStart w:id="38" w:name="_Toc27819322"/>
      <w:bookmarkStart w:id="39" w:name="_Toc27819503"/>
      <w:bookmarkStart w:id="40" w:name="_Toc71021526"/>
      <w:r w:rsidRPr="00407BB6">
        <w:rPr>
          <w:i/>
        </w:rPr>
        <w:t>a)</w:t>
      </w:r>
      <w:r w:rsidRPr="00407BB6">
        <w:rPr>
          <w:i/>
        </w:rPr>
        <w:tab/>
      </w:r>
      <w:bookmarkEnd w:id="37"/>
      <w:bookmarkEnd w:id="38"/>
      <w:bookmarkEnd w:id="39"/>
      <w:bookmarkEnd w:id="40"/>
      <w:r w:rsidRPr="00407BB6">
        <w:rPr>
          <w:i/>
        </w:rPr>
        <w:t>Parcelas individuales</w:t>
      </w:r>
    </w:p>
    <w:p w:rsidR="00CD2454" w:rsidRPr="00407BB6" w:rsidRDefault="00CD2454" w:rsidP="005667E5">
      <w:pPr>
        <w:ind w:left="851"/>
      </w:pPr>
      <w:r w:rsidRPr="00407BB6">
        <w:t>“Cada ensayo deberá tener por finalidad la obtención de al menos {...} [plantas]/[árboles]”</w:t>
      </w:r>
    </w:p>
    <w:p w:rsidR="00CD2454" w:rsidRPr="00407BB6" w:rsidRDefault="00CD2454" w:rsidP="005667E5">
      <w:pPr>
        <w:ind w:left="851"/>
      </w:pPr>
    </w:p>
    <w:p w:rsidR="00CD2454" w:rsidRPr="00407BB6" w:rsidRDefault="00CD2454" w:rsidP="005667E5">
      <w:pPr>
        <w:ind w:left="851"/>
        <w:rPr>
          <w:i/>
        </w:rPr>
      </w:pPr>
      <w:bookmarkStart w:id="41" w:name="_Toc27819142"/>
      <w:bookmarkStart w:id="42" w:name="_Toc27819323"/>
      <w:bookmarkStart w:id="43" w:name="_Toc27819504"/>
      <w:bookmarkStart w:id="44" w:name="_Toc71021527"/>
      <w:r w:rsidRPr="00407BB6">
        <w:rPr>
          <w:i/>
        </w:rPr>
        <w:t>b)</w:t>
      </w:r>
      <w:r w:rsidRPr="00407BB6">
        <w:rPr>
          <w:i/>
        </w:rPr>
        <w:tab/>
      </w:r>
      <w:bookmarkEnd w:id="41"/>
      <w:bookmarkEnd w:id="42"/>
      <w:bookmarkEnd w:id="43"/>
      <w:bookmarkEnd w:id="44"/>
      <w:r w:rsidRPr="00407BB6">
        <w:rPr>
          <w:i/>
        </w:rPr>
        <w:t>Plantas aisladas y parcelas en hilera</w:t>
      </w:r>
    </w:p>
    <w:p w:rsidR="00CD2454" w:rsidRPr="00407BB6" w:rsidRDefault="00CD2454" w:rsidP="005667E5">
      <w:pPr>
        <w:ind w:left="851"/>
        <w:rPr>
          <w:i/>
        </w:rPr>
      </w:pPr>
      <w:r w:rsidRPr="00407BB6">
        <w:t>“Cada ensayo deberá tener por finalidad la obtención de al menos {...} plantas aisladas y {...} metros de parcela en hilera.”</w:t>
      </w:r>
    </w:p>
    <w:p w:rsidR="00CD2454" w:rsidRPr="00407BB6" w:rsidRDefault="00CD2454" w:rsidP="005667E5">
      <w:pPr>
        <w:ind w:left="851"/>
        <w:rPr>
          <w:i/>
        </w:rPr>
      </w:pPr>
    </w:p>
    <w:p w:rsidR="00CD2454" w:rsidRPr="00407BB6" w:rsidRDefault="00CD2454" w:rsidP="005667E5">
      <w:pPr>
        <w:ind w:left="851"/>
        <w:rPr>
          <w:i/>
        </w:rPr>
      </w:pPr>
      <w:bookmarkStart w:id="45" w:name="_Toc27819143"/>
      <w:bookmarkStart w:id="46" w:name="_Toc27819324"/>
      <w:bookmarkStart w:id="47" w:name="_Toc27819505"/>
      <w:bookmarkStart w:id="48" w:name="_Toc71021528"/>
      <w:r w:rsidRPr="00407BB6">
        <w:rPr>
          <w:i/>
        </w:rPr>
        <w:t>c)</w:t>
      </w:r>
      <w:r w:rsidRPr="00407BB6">
        <w:rPr>
          <w:i/>
        </w:rPr>
        <w:tab/>
      </w:r>
      <w:bookmarkEnd w:id="45"/>
      <w:bookmarkEnd w:id="46"/>
      <w:bookmarkEnd w:id="47"/>
      <w:bookmarkEnd w:id="48"/>
      <w:r w:rsidRPr="00407BB6">
        <w:rPr>
          <w:i/>
        </w:rPr>
        <w:t>Parcelas con repeticiones</w:t>
      </w:r>
    </w:p>
    <w:p w:rsidR="00CD2454" w:rsidRPr="00407BB6" w:rsidRDefault="00CD2454" w:rsidP="005667E5">
      <w:pPr>
        <w:ind w:left="851"/>
        <w:rPr>
          <w:i/>
        </w:rPr>
      </w:pPr>
      <w:r w:rsidRPr="00407BB6">
        <w:t>“Cada ensayo deberá tener por finalidad la obtención de al menos {...} plantas, que se dividirán en {...} repeticiones.”</w:t>
      </w:r>
    </w:p>
    <w:p w:rsidR="00CD2454" w:rsidRPr="00407BB6" w:rsidRDefault="00CD2454" w:rsidP="00CD2454"/>
    <w:p w:rsidR="00CD2454" w:rsidRPr="00407BB6" w:rsidRDefault="00CD2454" w:rsidP="00CD2454">
      <w:r w:rsidRPr="00407BB6">
        <w:t>Las plantas aisladas y las parcelas en hilera constituyen ensayos diferentes y, en particular, no constituyen parcelas repetidas (véase la sección 1.5.3.3).</w:t>
      </w:r>
    </w:p>
    <w:p w:rsidR="00CD2454" w:rsidRPr="00407BB6" w:rsidRDefault="00CD2454" w:rsidP="00CD2454"/>
    <w:p w:rsidR="00CD2454" w:rsidRPr="00407BB6" w:rsidRDefault="00CD2454" w:rsidP="005667E5">
      <w:pPr>
        <w:tabs>
          <w:tab w:val="left" w:pos="1134"/>
        </w:tabs>
      </w:pPr>
      <w:r w:rsidRPr="00407BB6">
        <w:t>1.5.3.1.4</w:t>
      </w:r>
      <w:r w:rsidRPr="00407BB6">
        <w:tab/>
        <w:t>Los ensayos en parcelas individuales son adecuados cuando se evalúa la distinción mediante comparación visual por pares, o mediante notas o registros únicos por variedad (véase la sección 4.3.2.3 del documento TGP/9)</w:t>
      </w:r>
      <w:r w:rsidRPr="00407BB6">
        <w:rPr>
          <w:i/>
        </w:rPr>
        <w:t xml:space="preserve"> </w:t>
      </w:r>
      <w:r w:rsidRPr="00407BB6">
        <w:t xml:space="preserve">y cuando se evalúa la homogeneidad mediante las plantas fuera de tipo.  Son ejemplos comunes las variedades ornamentales y frutales de multiplicación vegetativa. </w:t>
      </w:r>
    </w:p>
    <w:p w:rsidR="00CD2454" w:rsidRPr="00407BB6" w:rsidRDefault="00CD2454" w:rsidP="005667E5">
      <w:pPr>
        <w:tabs>
          <w:tab w:val="left" w:pos="1134"/>
        </w:tabs>
        <w:rPr>
          <w:strike/>
          <w:szCs w:val="24"/>
        </w:rPr>
      </w:pPr>
    </w:p>
    <w:p w:rsidR="00CD2454" w:rsidRPr="00407BB6" w:rsidRDefault="00CD2454" w:rsidP="005667E5">
      <w:pPr>
        <w:tabs>
          <w:tab w:val="left" w:pos="1134"/>
        </w:tabs>
      </w:pPr>
      <w:r w:rsidRPr="00407BB6">
        <w:t>1.5.3.1.5</w:t>
      </w:r>
      <w:r w:rsidRPr="00407BB6">
        <w:tab/>
        <w:t>Las parcelas con repeticiones son adecuadas cuando la evaluación de la distinción requiere, para al menos algunos caracteres, el cálculo de un valor medio de la variedad mediante observación o medición de grupos de plantas (véase la sección 4.3.2.4 del documento TGP/9).  En tales casos, la homogeneidad se evalúa, en general, sobre la base de las plantas fuera de tipo. Son ejemplos comunes las plantas agrícolas autógamas (por ejemplo, los cereales).</w:t>
      </w:r>
    </w:p>
    <w:p w:rsidR="00CD2454" w:rsidRPr="00407BB6" w:rsidRDefault="00CD2454" w:rsidP="005667E5">
      <w:pPr>
        <w:tabs>
          <w:tab w:val="left" w:pos="1134"/>
        </w:tabs>
        <w:rPr>
          <w:szCs w:val="24"/>
        </w:rPr>
      </w:pPr>
    </w:p>
    <w:p w:rsidR="00CD2454" w:rsidRPr="00407BB6" w:rsidRDefault="00CD2454" w:rsidP="005667E5">
      <w:pPr>
        <w:tabs>
          <w:tab w:val="left" w:pos="1134"/>
        </w:tabs>
      </w:pPr>
      <w:r w:rsidRPr="00407BB6">
        <w:t>1.5.3.1.6</w:t>
      </w:r>
      <w:r w:rsidRPr="00407BB6">
        <w:tab/>
        <w:t>Las parcelas con repeticiones son adecuadas cuando se requieren registros de varias plantas o partes de plantas individuales para analizar estadísticamente los datos de las plantas individuales, con el fin de evaluar su distinción, al menos en lo que respecta a algunos caracteres (normalmente caracteres cuantitativos) (véase la sección 4.3.3 del documento TGP/9).  En tales casos, la homogeneidad se evalúa, para los caracteres pertinentes, en general, mediante el desvío estándar.  Son ejemplos comunes de este caso las variedades alógamas.</w:t>
      </w:r>
    </w:p>
    <w:p w:rsidR="00CD2454" w:rsidRPr="00407BB6" w:rsidRDefault="00CD2454" w:rsidP="00CD2454">
      <w:pPr>
        <w:rPr>
          <w:szCs w:val="24"/>
        </w:rPr>
      </w:pPr>
    </w:p>
    <w:p w:rsidR="00CD2454" w:rsidRPr="00407BB6" w:rsidRDefault="00CD2454" w:rsidP="005667E5">
      <w:pPr>
        <w:keepNext/>
        <w:tabs>
          <w:tab w:val="left" w:pos="1134"/>
        </w:tabs>
      </w:pPr>
      <w:r w:rsidRPr="00407BB6">
        <w:t>1.5</w:t>
      </w:r>
      <w:r w:rsidRPr="00407BB6">
        <w:rPr>
          <w:szCs w:val="24"/>
        </w:rPr>
        <w:t>.3.1.7</w:t>
      </w:r>
      <w:r w:rsidRPr="00407BB6">
        <w:rPr>
          <w:szCs w:val="24"/>
        </w:rPr>
        <w:tab/>
      </w:r>
      <w:r w:rsidRPr="00407BB6">
        <w:t>El cuadro siguiente resume los tipos comunes de diseño de ensayos en función del método de examen de la distinción y la homogeneidad:</w:t>
      </w:r>
    </w:p>
    <w:p w:rsidR="00CD2454" w:rsidRPr="00407BB6" w:rsidRDefault="00CD2454" w:rsidP="00CD2454">
      <w:pPr>
        <w:keepNext/>
        <w:keepLines/>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303"/>
        <w:gridCol w:w="2880"/>
        <w:gridCol w:w="2650"/>
      </w:tblGrid>
      <w:tr w:rsidR="00CD2454" w:rsidRPr="00407BB6" w:rsidTr="00CD2454">
        <w:trPr>
          <w:cantSplit/>
          <w:trHeight w:val="590"/>
        </w:trPr>
        <w:tc>
          <w:tcPr>
            <w:tcW w:w="3000" w:type="dxa"/>
            <w:gridSpan w:val="2"/>
            <w:vMerge w:val="restart"/>
          </w:tcPr>
          <w:p w:rsidR="00CD2454" w:rsidRPr="00407BB6" w:rsidRDefault="00CD2454" w:rsidP="00CD2454">
            <w:pPr>
              <w:keepNext/>
              <w:keepLines/>
              <w:jc w:val="center"/>
            </w:pPr>
          </w:p>
        </w:tc>
        <w:tc>
          <w:tcPr>
            <w:tcW w:w="5530" w:type="dxa"/>
            <w:gridSpan w:val="2"/>
            <w:vAlign w:val="center"/>
          </w:tcPr>
          <w:p w:rsidR="00CD2454" w:rsidRPr="00407BB6" w:rsidRDefault="00CD2454" w:rsidP="00CD2454">
            <w:pPr>
              <w:keepNext/>
              <w:keepLines/>
              <w:jc w:val="center"/>
              <w:rPr>
                <w:b/>
              </w:rPr>
            </w:pPr>
            <w:r w:rsidRPr="00407BB6">
              <w:rPr>
                <w:b/>
              </w:rPr>
              <w:t>HOMOGENEIDAD</w:t>
            </w:r>
          </w:p>
        </w:tc>
      </w:tr>
      <w:tr w:rsidR="00CD2454" w:rsidRPr="00407BB6" w:rsidTr="00CD2454">
        <w:trPr>
          <w:cantSplit/>
          <w:trHeight w:val="722"/>
        </w:trPr>
        <w:tc>
          <w:tcPr>
            <w:tcW w:w="3000" w:type="dxa"/>
            <w:gridSpan w:val="2"/>
            <w:vMerge/>
            <w:textDirection w:val="btLr"/>
          </w:tcPr>
          <w:p w:rsidR="00CD2454" w:rsidRPr="00407BB6" w:rsidRDefault="00CD2454" w:rsidP="00CD2454">
            <w:pPr>
              <w:keepNext/>
              <w:keepLines/>
              <w:jc w:val="center"/>
            </w:pPr>
          </w:p>
        </w:tc>
        <w:tc>
          <w:tcPr>
            <w:tcW w:w="2880" w:type="dxa"/>
            <w:vAlign w:val="center"/>
          </w:tcPr>
          <w:p w:rsidR="00CD2454" w:rsidRPr="00407BB6" w:rsidRDefault="00CD2454" w:rsidP="00CD2454">
            <w:pPr>
              <w:keepNext/>
              <w:keepLines/>
              <w:jc w:val="center"/>
            </w:pPr>
            <w:r w:rsidRPr="00407BB6">
              <w:t>Método de las plantas fuera de tipo</w:t>
            </w:r>
          </w:p>
        </w:tc>
        <w:tc>
          <w:tcPr>
            <w:tcW w:w="2650" w:type="dxa"/>
            <w:vAlign w:val="center"/>
          </w:tcPr>
          <w:p w:rsidR="00CD2454" w:rsidRPr="00407BB6" w:rsidRDefault="00CD2454" w:rsidP="00CD2454">
            <w:pPr>
              <w:keepNext/>
              <w:keepLines/>
              <w:jc w:val="center"/>
            </w:pPr>
            <w:r w:rsidRPr="00407BB6">
              <w:t>Desvío estándar</w:t>
            </w:r>
          </w:p>
        </w:tc>
      </w:tr>
      <w:tr w:rsidR="00CD2454" w:rsidRPr="00407BB6" w:rsidTr="00CD2454">
        <w:trPr>
          <w:cantSplit/>
        </w:trPr>
        <w:tc>
          <w:tcPr>
            <w:tcW w:w="697" w:type="dxa"/>
            <w:vMerge w:val="restart"/>
            <w:textDirection w:val="btLr"/>
            <w:vAlign w:val="center"/>
          </w:tcPr>
          <w:p w:rsidR="00CD2454" w:rsidRPr="00407BB6" w:rsidRDefault="00CD2454" w:rsidP="00CD2454">
            <w:pPr>
              <w:keepNext/>
              <w:keepLines/>
              <w:ind w:right="113"/>
              <w:jc w:val="center"/>
              <w:rPr>
                <w:b/>
              </w:rPr>
            </w:pPr>
            <w:r w:rsidRPr="00407BB6">
              <w:rPr>
                <w:b/>
              </w:rPr>
              <w:t>DISTINCIÓN</w:t>
            </w:r>
          </w:p>
        </w:tc>
        <w:tc>
          <w:tcPr>
            <w:tcW w:w="2303" w:type="dxa"/>
            <w:vAlign w:val="center"/>
          </w:tcPr>
          <w:p w:rsidR="00CD2454" w:rsidRPr="00407BB6" w:rsidRDefault="00CD2454" w:rsidP="00CD2454">
            <w:pPr>
              <w:keepNext/>
              <w:keepLines/>
              <w:jc w:val="center"/>
            </w:pPr>
            <w:r w:rsidRPr="00407BB6">
              <w:rPr>
                <w:szCs w:val="24"/>
              </w:rPr>
              <w:t>Comparación visual por pares</w:t>
            </w:r>
          </w:p>
          <w:p w:rsidR="00CD2454" w:rsidRPr="00407BB6" w:rsidRDefault="00CD2454" w:rsidP="00CD2454">
            <w:pPr>
              <w:keepNext/>
              <w:keepLines/>
              <w:spacing w:after="120"/>
              <w:jc w:val="center"/>
            </w:pPr>
            <w:r w:rsidRPr="00407BB6">
              <w:t>(VG)</w:t>
            </w:r>
          </w:p>
        </w:tc>
        <w:tc>
          <w:tcPr>
            <w:tcW w:w="2880" w:type="dxa"/>
            <w:vAlign w:val="center"/>
          </w:tcPr>
          <w:p w:rsidR="00CD2454" w:rsidRPr="00407BB6" w:rsidRDefault="00CD2454" w:rsidP="00CD2454">
            <w:pPr>
              <w:keepNext/>
              <w:keepLines/>
              <w:jc w:val="center"/>
            </w:pPr>
            <w:r w:rsidRPr="00407BB6">
              <w:t>Parcelas individuales (véase la sección 1.5.3.2)</w:t>
            </w:r>
          </w:p>
          <w:p w:rsidR="00CD2454" w:rsidRPr="00407BB6" w:rsidRDefault="00CD2454" w:rsidP="00CD2454">
            <w:pPr>
              <w:keepNext/>
              <w:keepLines/>
              <w:jc w:val="center"/>
            </w:pPr>
          </w:p>
        </w:tc>
        <w:tc>
          <w:tcPr>
            <w:tcW w:w="2650" w:type="dxa"/>
            <w:shd w:val="clear" w:color="auto" w:fill="D9D9D9"/>
            <w:vAlign w:val="center"/>
          </w:tcPr>
          <w:p w:rsidR="00CD2454" w:rsidRPr="00407BB6" w:rsidRDefault="00CD2454" w:rsidP="00CD2454">
            <w:pPr>
              <w:keepNext/>
              <w:keepLines/>
              <w:jc w:val="center"/>
            </w:pPr>
          </w:p>
        </w:tc>
      </w:tr>
      <w:tr w:rsidR="00CD2454" w:rsidRPr="00407BB6" w:rsidTr="00CD2454">
        <w:trPr>
          <w:cantSplit/>
        </w:trPr>
        <w:tc>
          <w:tcPr>
            <w:tcW w:w="697" w:type="dxa"/>
            <w:vMerge/>
          </w:tcPr>
          <w:p w:rsidR="00CD2454" w:rsidRPr="00407BB6" w:rsidRDefault="00CD2454" w:rsidP="00CD2454">
            <w:pPr>
              <w:keepNext/>
              <w:keepLines/>
            </w:pPr>
          </w:p>
        </w:tc>
        <w:tc>
          <w:tcPr>
            <w:tcW w:w="2303" w:type="dxa"/>
            <w:vAlign w:val="center"/>
          </w:tcPr>
          <w:p w:rsidR="00CD2454" w:rsidRPr="00407BB6" w:rsidRDefault="00CD2454" w:rsidP="00CD2454">
            <w:pPr>
              <w:keepNext/>
              <w:keepLines/>
              <w:jc w:val="center"/>
              <w:rPr>
                <w:szCs w:val="24"/>
              </w:rPr>
            </w:pPr>
            <w:r w:rsidRPr="00407BB6">
              <w:rPr>
                <w:szCs w:val="24"/>
              </w:rPr>
              <w:t>Notas / registros únicos por variedad</w:t>
            </w:r>
          </w:p>
          <w:p w:rsidR="00CD2454" w:rsidRPr="00407BB6" w:rsidRDefault="00CD2454" w:rsidP="00CD2454">
            <w:pPr>
              <w:keepNext/>
              <w:keepLines/>
              <w:spacing w:after="120"/>
              <w:jc w:val="center"/>
              <w:rPr>
                <w:szCs w:val="24"/>
              </w:rPr>
            </w:pPr>
            <w:r w:rsidRPr="00407BB6">
              <w:rPr>
                <w:szCs w:val="24"/>
              </w:rPr>
              <w:t>(VG/MG)</w:t>
            </w:r>
          </w:p>
        </w:tc>
        <w:tc>
          <w:tcPr>
            <w:tcW w:w="2880" w:type="dxa"/>
            <w:vAlign w:val="center"/>
          </w:tcPr>
          <w:p w:rsidR="00CD2454" w:rsidRPr="00407BB6" w:rsidRDefault="00CD2454" w:rsidP="00CD2454">
            <w:pPr>
              <w:keepNext/>
              <w:keepLines/>
              <w:jc w:val="center"/>
            </w:pPr>
            <w:r w:rsidRPr="00407BB6">
              <w:t>Parcelas individuales (véase la sección 1.5.3.2)</w:t>
            </w:r>
          </w:p>
          <w:p w:rsidR="00CD2454" w:rsidRPr="00407BB6" w:rsidRDefault="00CD2454" w:rsidP="00CD2454">
            <w:pPr>
              <w:keepNext/>
              <w:keepLines/>
              <w:jc w:val="center"/>
            </w:pPr>
          </w:p>
        </w:tc>
        <w:tc>
          <w:tcPr>
            <w:tcW w:w="2650" w:type="dxa"/>
            <w:shd w:val="clear" w:color="auto" w:fill="D9D9D9"/>
            <w:vAlign w:val="center"/>
          </w:tcPr>
          <w:p w:rsidR="00CD2454" w:rsidRPr="00407BB6" w:rsidRDefault="00CD2454" w:rsidP="00CD2454">
            <w:pPr>
              <w:keepNext/>
              <w:keepLines/>
              <w:jc w:val="center"/>
            </w:pPr>
          </w:p>
        </w:tc>
      </w:tr>
      <w:tr w:rsidR="00CD2454" w:rsidRPr="00407BB6" w:rsidTr="00CD2454">
        <w:trPr>
          <w:cantSplit/>
        </w:trPr>
        <w:tc>
          <w:tcPr>
            <w:tcW w:w="697" w:type="dxa"/>
            <w:vMerge/>
          </w:tcPr>
          <w:p w:rsidR="00CD2454" w:rsidRPr="00407BB6" w:rsidRDefault="00CD2454" w:rsidP="00CD2454">
            <w:pPr>
              <w:keepNext/>
              <w:keepLines/>
            </w:pPr>
          </w:p>
        </w:tc>
        <w:tc>
          <w:tcPr>
            <w:tcW w:w="2303" w:type="dxa"/>
            <w:vAlign w:val="center"/>
          </w:tcPr>
          <w:p w:rsidR="00CD2454" w:rsidRPr="00407BB6" w:rsidRDefault="00CD2454" w:rsidP="00CD2454">
            <w:pPr>
              <w:keepNext/>
              <w:keepLines/>
              <w:jc w:val="center"/>
              <w:rPr>
                <w:szCs w:val="24"/>
              </w:rPr>
            </w:pPr>
            <w:r w:rsidRPr="00407BB6">
              <w:rPr>
                <w:szCs w:val="24"/>
              </w:rPr>
              <w:t>Valor medio de la variedad</w:t>
            </w:r>
          </w:p>
          <w:p w:rsidR="00CD2454" w:rsidRPr="00407BB6" w:rsidRDefault="00CD2454" w:rsidP="00CD2454">
            <w:pPr>
              <w:keepNext/>
              <w:keepLines/>
              <w:jc w:val="center"/>
              <w:rPr>
                <w:szCs w:val="24"/>
              </w:rPr>
            </w:pPr>
          </w:p>
          <w:p w:rsidR="00CD2454" w:rsidRPr="00407BB6" w:rsidRDefault="00CD2454" w:rsidP="00CD2454">
            <w:pPr>
              <w:keepNext/>
              <w:keepLines/>
              <w:jc w:val="center"/>
              <w:rPr>
                <w:szCs w:val="24"/>
              </w:rPr>
            </w:pPr>
            <w:r w:rsidRPr="00407BB6">
              <w:rPr>
                <w:szCs w:val="24"/>
              </w:rPr>
              <w:t>Análisis estadístico de datos de registros de un grupo de plantas</w:t>
            </w:r>
            <w:r w:rsidRPr="00407BB6">
              <w:rPr>
                <w:szCs w:val="24"/>
              </w:rPr>
              <w:br/>
              <w:t>[</w:t>
            </w:r>
            <w:r w:rsidRPr="00407BB6">
              <w:t>Parcelas con repeticiones</w:t>
            </w:r>
            <w:r w:rsidRPr="00407BB6">
              <w:rPr>
                <w:szCs w:val="24"/>
              </w:rPr>
              <w:t xml:space="preserve"> para el análisis de datos de registros de grupos]</w:t>
            </w:r>
          </w:p>
          <w:p w:rsidR="00CD2454" w:rsidRPr="00407BB6" w:rsidRDefault="00CD2454" w:rsidP="00CD2454">
            <w:pPr>
              <w:keepNext/>
              <w:keepLines/>
              <w:spacing w:after="120"/>
              <w:jc w:val="center"/>
              <w:rPr>
                <w:szCs w:val="24"/>
              </w:rPr>
            </w:pPr>
            <w:r w:rsidRPr="00407BB6">
              <w:rPr>
                <w:szCs w:val="24"/>
              </w:rPr>
              <w:t>(MG/MS)</w:t>
            </w:r>
          </w:p>
        </w:tc>
        <w:tc>
          <w:tcPr>
            <w:tcW w:w="2880" w:type="dxa"/>
            <w:vAlign w:val="center"/>
          </w:tcPr>
          <w:p w:rsidR="00CD2454" w:rsidRPr="00407BB6" w:rsidRDefault="00CD2454" w:rsidP="00CD2454">
            <w:pPr>
              <w:keepNext/>
              <w:keepLines/>
              <w:jc w:val="center"/>
            </w:pPr>
            <w:r w:rsidRPr="00407BB6">
              <w:t xml:space="preserve">Parcelas con repeticiones </w:t>
            </w:r>
          </w:p>
        </w:tc>
        <w:tc>
          <w:tcPr>
            <w:tcW w:w="2650" w:type="dxa"/>
            <w:shd w:val="clear" w:color="auto" w:fill="D9D9D9"/>
            <w:vAlign w:val="center"/>
          </w:tcPr>
          <w:p w:rsidR="00CD2454" w:rsidRPr="00407BB6" w:rsidRDefault="00CD2454" w:rsidP="00CD2454">
            <w:pPr>
              <w:keepNext/>
              <w:keepLines/>
              <w:jc w:val="center"/>
            </w:pPr>
          </w:p>
        </w:tc>
      </w:tr>
      <w:tr w:rsidR="00CD2454" w:rsidRPr="00407BB6" w:rsidTr="00CD2454">
        <w:trPr>
          <w:cantSplit/>
        </w:trPr>
        <w:tc>
          <w:tcPr>
            <w:tcW w:w="697" w:type="dxa"/>
            <w:vMerge/>
          </w:tcPr>
          <w:p w:rsidR="00CD2454" w:rsidRPr="00407BB6" w:rsidRDefault="00CD2454" w:rsidP="00CD2454">
            <w:pPr>
              <w:keepNext/>
              <w:keepLines/>
            </w:pPr>
          </w:p>
        </w:tc>
        <w:tc>
          <w:tcPr>
            <w:tcW w:w="2303" w:type="dxa"/>
            <w:vAlign w:val="center"/>
          </w:tcPr>
          <w:p w:rsidR="00CD2454" w:rsidRPr="00407BB6" w:rsidRDefault="00CD2454" w:rsidP="00CD2454">
            <w:pPr>
              <w:keepNext/>
              <w:keepLines/>
              <w:jc w:val="center"/>
              <w:rPr>
                <w:szCs w:val="24"/>
              </w:rPr>
            </w:pPr>
            <w:r w:rsidRPr="00407BB6">
              <w:rPr>
                <w:szCs w:val="24"/>
              </w:rPr>
              <w:t>Análisis estadístico de los datos de plantas individuales</w:t>
            </w:r>
          </w:p>
          <w:p w:rsidR="00CD2454" w:rsidRPr="00407BB6" w:rsidRDefault="00CD2454" w:rsidP="00CD2454">
            <w:pPr>
              <w:keepNext/>
              <w:keepLines/>
              <w:spacing w:after="120"/>
              <w:jc w:val="center"/>
              <w:rPr>
                <w:szCs w:val="24"/>
              </w:rPr>
            </w:pPr>
            <w:r w:rsidRPr="00407BB6">
              <w:rPr>
                <w:szCs w:val="24"/>
              </w:rPr>
              <w:t>(MS)</w:t>
            </w:r>
          </w:p>
        </w:tc>
        <w:tc>
          <w:tcPr>
            <w:tcW w:w="2880" w:type="dxa"/>
            <w:shd w:val="clear" w:color="auto" w:fill="D9D9D9"/>
            <w:vAlign w:val="center"/>
          </w:tcPr>
          <w:p w:rsidR="00CD2454" w:rsidRPr="00407BB6" w:rsidRDefault="00CD2454" w:rsidP="00CD2454">
            <w:pPr>
              <w:keepNext/>
              <w:keepLines/>
              <w:jc w:val="center"/>
            </w:pPr>
          </w:p>
        </w:tc>
        <w:tc>
          <w:tcPr>
            <w:tcW w:w="2650" w:type="dxa"/>
            <w:vAlign w:val="center"/>
          </w:tcPr>
          <w:p w:rsidR="00CD2454" w:rsidRPr="00407BB6" w:rsidRDefault="00CD2454" w:rsidP="00CD2454">
            <w:pPr>
              <w:keepNext/>
              <w:keepLines/>
              <w:ind w:left="-108" w:right="-98"/>
              <w:jc w:val="center"/>
            </w:pPr>
            <w:r w:rsidRPr="00407BB6">
              <w:t>Parcelas con repeticiones (véase la sección 1.5.3.3.3)</w:t>
            </w:r>
          </w:p>
        </w:tc>
      </w:tr>
    </w:tbl>
    <w:p w:rsidR="00CD2454" w:rsidRPr="00407BB6" w:rsidRDefault="00CD2454" w:rsidP="00CD2454"/>
    <w:p w:rsidR="00CD2454" w:rsidRPr="00407BB6" w:rsidRDefault="00CD2454" w:rsidP="005667E5">
      <w:pPr>
        <w:tabs>
          <w:tab w:val="left" w:pos="851"/>
        </w:tabs>
        <w:ind w:left="1560" w:hanging="1560"/>
      </w:pPr>
      <w:r w:rsidRPr="00407BB6">
        <w:tab/>
        <w:t>MG:</w:t>
      </w:r>
      <w:r w:rsidRPr="00407BB6">
        <w:tab/>
        <w:t>medición única de un grupo de plantas o partes de plantas</w:t>
      </w:r>
    </w:p>
    <w:p w:rsidR="00CD2454" w:rsidRPr="00407BB6" w:rsidRDefault="00CD2454" w:rsidP="005667E5">
      <w:pPr>
        <w:tabs>
          <w:tab w:val="left" w:pos="851"/>
        </w:tabs>
        <w:ind w:left="1560" w:hanging="1560"/>
      </w:pPr>
      <w:r w:rsidRPr="00407BB6">
        <w:tab/>
        <w:t>MS:</w:t>
      </w:r>
      <w:r w:rsidRPr="00407BB6">
        <w:tab/>
        <w:t>medición de varias plantas o partes de plantas individuales</w:t>
      </w:r>
    </w:p>
    <w:p w:rsidR="00CD2454" w:rsidRPr="00407BB6" w:rsidRDefault="00CD2454" w:rsidP="005667E5">
      <w:pPr>
        <w:tabs>
          <w:tab w:val="left" w:pos="851"/>
        </w:tabs>
        <w:ind w:left="1560" w:hanging="1560"/>
      </w:pPr>
      <w:r w:rsidRPr="00407BB6">
        <w:tab/>
        <w:t>VG:</w:t>
      </w:r>
      <w:r w:rsidRPr="00407BB6">
        <w:tab/>
        <w:t>evaluación visual mediante una única observación de un grupo de plantas o partes de plantas</w:t>
      </w:r>
    </w:p>
    <w:p w:rsidR="00CD2454" w:rsidRPr="00407BB6" w:rsidRDefault="00CD2454" w:rsidP="005667E5">
      <w:pPr>
        <w:tabs>
          <w:tab w:val="left" w:pos="851"/>
        </w:tabs>
        <w:ind w:left="1560" w:hanging="1560"/>
      </w:pPr>
      <w:r w:rsidRPr="00407BB6">
        <w:tab/>
        <w:t>VS:</w:t>
      </w:r>
      <w:r w:rsidRPr="00407BB6">
        <w:tab/>
        <w:t>evaluación visual mediante observación de varias plantas o partes de plantas individuales</w:t>
      </w:r>
    </w:p>
    <w:p w:rsidR="00CD2454" w:rsidRPr="00407BB6" w:rsidRDefault="00CD2454" w:rsidP="00CD2454">
      <w:r w:rsidRPr="00407BB6">
        <w:t>(Véanse los documentos TGP/9 “Examen de la distinción”, sección 4 “Observación de caracteres” y TGP/7, Anexo 1-Plantilla de los documentos TG, ASW 7 b)).</w:t>
      </w:r>
    </w:p>
    <w:p w:rsidR="00CD2454" w:rsidRPr="00407BB6" w:rsidRDefault="00CD2454" w:rsidP="00CD2454"/>
    <w:p w:rsidR="00CD2454" w:rsidRPr="00407BB6" w:rsidRDefault="00CD2454" w:rsidP="005667E5">
      <w:pPr>
        <w:tabs>
          <w:tab w:val="left" w:pos="1134"/>
        </w:tabs>
      </w:pPr>
      <w:r w:rsidRPr="00407BB6">
        <w:t>1.5</w:t>
      </w:r>
      <w:r w:rsidRPr="00407BB6">
        <w:rPr>
          <w:szCs w:val="24"/>
        </w:rPr>
        <w:t>.3.1.8</w:t>
      </w:r>
      <w:r w:rsidRPr="00407BB6">
        <w:rPr>
          <w:szCs w:val="24"/>
        </w:rPr>
        <w:tab/>
      </w:r>
      <w:r w:rsidRPr="00407BB6">
        <w:t>Ocasionalmente, como en las circunstancias descritas en la sección 6.4 del documento TGP/9, puede ser pertinente realizar ensayos aleatorios “a ciegas”.  En tales casos, pueden utilizarse parcelas o partes de plantas existentes tomadas del ensayo (por ejemplo, las “Parcelas con variedades distribuidas de forma aleatoria” y las “Partes de plantas de las variedades” mencionadas en la sección 6.4.4 del documento TGP/9).  En otros casos, deberán sembrarse plantas específicamente para el ensayo aleatorio “a ciegas”; por ejemplo, parcelas en las que se siembran, en un orden aleatorio pero conocido, plantas de las dos variedades que han de distinguirse.  En este caso, estas parcelas mixtas forman, físicamente, una parte del ensayo a campo. Otra posibilidad es que el ensayo aleatorio “a ciegas” tome la forma de una mezcla de macetas con las dos variedades en un invernadero, que se considera también una extensión del ensayo.  La disposición de estos ensayos aleatorios “a ciegas” se describe en la sección 1.5.3.4.</w:t>
      </w:r>
    </w:p>
    <w:p w:rsidR="00CD2454" w:rsidRPr="00407BB6" w:rsidRDefault="00CD2454" w:rsidP="00CD2454"/>
    <w:p w:rsidR="00CD2454" w:rsidRPr="00407BB6" w:rsidRDefault="00CD2454" w:rsidP="00C86AA0">
      <w:pPr>
        <w:pStyle w:val="Heading5"/>
      </w:pPr>
      <w:bookmarkStart w:id="49" w:name="_Toc463431881"/>
      <w:r w:rsidRPr="00407BB6">
        <w:t>1.5.3.2</w:t>
      </w:r>
      <w:r w:rsidRPr="00407BB6">
        <w:tab/>
        <w:t>Parcelas individuales</w:t>
      </w:r>
      <w:bookmarkEnd w:id="49"/>
    </w:p>
    <w:p w:rsidR="00CD2454" w:rsidRPr="00407BB6" w:rsidRDefault="00CD2454" w:rsidP="00CD2454">
      <w:r w:rsidRPr="00407BB6">
        <w:t>Este diseño de ensayo conlleva que habrá una parcela individual para cada variedad incluida en el ensayo, y la distinción y homogeneidad se evaluarán en la misma parcela.</w:t>
      </w:r>
    </w:p>
    <w:p w:rsidR="00CD2454" w:rsidRPr="00407BB6" w:rsidRDefault="00CD2454" w:rsidP="00CD2454"/>
    <w:p w:rsidR="00CD2454" w:rsidRPr="00407BB6" w:rsidRDefault="00CD2454" w:rsidP="00C86AA0">
      <w:pPr>
        <w:pStyle w:val="Heading5"/>
      </w:pPr>
      <w:bookmarkStart w:id="50" w:name="_Toc463431882"/>
      <w:r w:rsidRPr="00407BB6">
        <w:t>1.5.3.3</w:t>
      </w:r>
      <w:r w:rsidRPr="00407BB6">
        <w:tab/>
        <w:t>Parcelas con repeticiones (análisis estadístico)</w:t>
      </w:r>
      <w:bookmarkEnd w:id="50"/>
    </w:p>
    <w:p w:rsidR="00CD2454" w:rsidRPr="00407BB6" w:rsidRDefault="00CD2454" w:rsidP="004F52A8">
      <w:pPr>
        <w:pStyle w:val="Heading6"/>
      </w:pPr>
      <w:bookmarkStart w:id="51" w:name="_Toc463431883"/>
      <w:r w:rsidRPr="00407BB6">
        <w:t>1.5.3.3.1</w:t>
      </w:r>
      <w:r w:rsidRPr="00407BB6">
        <w:tab/>
        <w:t>Introducción</w:t>
      </w:r>
      <w:bookmarkEnd w:id="51"/>
    </w:p>
    <w:p w:rsidR="00CD2454" w:rsidRPr="00407BB6" w:rsidRDefault="00CD2454" w:rsidP="00CD2454">
      <w:r w:rsidRPr="00407BB6">
        <w:t>Cuando se requiere más de un único registro por variedad para evaluar la distinción, se utilizan las parcelas con repeticiones.  Para el análisis estadístico pueden utilizarse valores medios de las variedades calculados a partir de los datos de un grupo de plantas, o pueden utilizarse los datos de plantas individuales</w:t>
      </w:r>
      <w:r w:rsidRPr="00407BB6">
        <w:rPr>
          <w:rStyle w:val="CommentReference"/>
          <w:vanish/>
        </w:rPr>
        <w:t>.</w:t>
      </w:r>
      <w:r w:rsidRPr="00407BB6">
        <w:t xml:space="preserve"> </w:t>
      </w:r>
    </w:p>
    <w:p w:rsidR="00CD2454" w:rsidRPr="00407BB6" w:rsidRDefault="00CD2454" w:rsidP="00CD2454"/>
    <w:p w:rsidR="00CD2454" w:rsidRPr="00407BB6" w:rsidRDefault="00CD2454" w:rsidP="004F52A8">
      <w:pPr>
        <w:pStyle w:val="Heading6"/>
      </w:pPr>
      <w:bookmarkStart w:id="52" w:name="_Toc463431884"/>
      <w:r w:rsidRPr="00407BB6">
        <w:t>1.5.3.3.2</w:t>
      </w:r>
      <w:r w:rsidRPr="00407BB6">
        <w:tab/>
        <w:t>Parcelas con repeticiones para el análisis estadístico de datos de plantas individuales</w:t>
      </w:r>
      <w:bookmarkEnd w:id="52"/>
    </w:p>
    <w:p w:rsidR="00CD2454" w:rsidRPr="00407BB6" w:rsidRDefault="00CD2454" w:rsidP="005667E5">
      <w:pPr>
        <w:tabs>
          <w:tab w:val="left" w:pos="1134"/>
        </w:tabs>
      </w:pPr>
      <w:r w:rsidRPr="00407BB6">
        <w:t>1.5.3.3.2.1</w:t>
      </w:r>
      <w:r w:rsidRPr="00407BB6">
        <w:tab/>
        <w:t>Cuando la evaluación de la distinción y la homogeneidad se base en el análisis estadístico de datos de plantas individuales, el ensayo comprenderá varias parcelas.  Las parcelas se agruparán, en general, en repeticiones tales que cada repetición contenga una parcela de cada variedad.  La asignación de variedades a las parcelas se realizará de forma aleatoria (véase la sección 1.5.3.3.3)</w:t>
      </w:r>
      <w:r w:rsidRPr="00407BB6">
        <w:rPr>
          <w:i/>
        </w:rPr>
        <w:t>.</w:t>
      </w:r>
      <w:r w:rsidRPr="00407BB6">
        <w:t xml:space="preserve">  Cabe citar los siguientes ejemplos de diseños de ensayos utilizados cuando se efectúa tal análisis estadístico: </w:t>
      </w:r>
    </w:p>
    <w:p w:rsidR="00CD2454" w:rsidRPr="00407BB6" w:rsidRDefault="00CD2454" w:rsidP="00CD2454"/>
    <w:p w:rsidR="00CD2454" w:rsidRPr="00407BB6" w:rsidRDefault="00CD2454" w:rsidP="00CD2454">
      <w:pPr>
        <w:numPr>
          <w:ilvl w:val="0"/>
          <w:numId w:val="9"/>
        </w:numPr>
        <w:tabs>
          <w:tab w:val="clear" w:pos="928"/>
        </w:tabs>
        <w:ind w:left="840" w:hanging="414"/>
      </w:pPr>
      <w:r w:rsidRPr="00407BB6">
        <w:t>Diseño completamente aleatorizado y diseño en bloques aleatorizados completos (véase la sección 1.5.3.3.</w:t>
      </w:r>
      <w:r w:rsidRPr="00407BB6">
        <w:rPr>
          <w:szCs w:val="24"/>
        </w:rPr>
        <w:t>3</w:t>
      </w:r>
      <w:r w:rsidRPr="00407BB6">
        <w:t>)</w:t>
      </w:r>
    </w:p>
    <w:p w:rsidR="00CD2454" w:rsidRPr="00407BB6" w:rsidRDefault="00CD2454" w:rsidP="00CD2454"/>
    <w:p w:rsidR="00CD2454" w:rsidRPr="00407BB6" w:rsidRDefault="00CD2454" w:rsidP="00CD2454">
      <w:pPr>
        <w:numPr>
          <w:ilvl w:val="0"/>
          <w:numId w:val="9"/>
        </w:numPr>
        <w:tabs>
          <w:tab w:val="clear" w:pos="928"/>
        </w:tabs>
        <w:ind w:left="840" w:hanging="414"/>
      </w:pPr>
      <w:r w:rsidRPr="00407BB6">
        <w:t>Diseño en bloques aleatorizados incompletos (véase la sección 1.5.3.3.4)</w:t>
      </w:r>
    </w:p>
    <w:p w:rsidR="00CD2454" w:rsidRPr="004F52A8" w:rsidRDefault="00CD2454" w:rsidP="004F52A8"/>
    <w:p w:rsidR="00CD2454" w:rsidRPr="00407BB6" w:rsidRDefault="00CD2454" w:rsidP="00CD2454">
      <w:pPr>
        <w:numPr>
          <w:ilvl w:val="0"/>
          <w:numId w:val="9"/>
        </w:numPr>
        <w:tabs>
          <w:tab w:val="clear" w:pos="928"/>
        </w:tabs>
        <w:ind w:left="840" w:hanging="414"/>
      </w:pPr>
      <w:r w:rsidRPr="00407BB6">
        <w:t>Diseño</w:t>
      </w:r>
      <w:r w:rsidRPr="00407BB6">
        <w:rPr>
          <w:szCs w:val="24"/>
        </w:rPr>
        <w:t xml:space="preserve"> para realizar comparaciones entre pares de variedades determinadas (</w:t>
      </w:r>
      <w:r w:rsidRPr="00407BB6">
        <w:t>véase la sección 1.5.3.3.5)</w:t>
      </w:r>
    </w:p>
    <w:p w:rsidR="00CD2454" w:rsidRPr="00407BB6" w:rsidRDefault="00CD2454" w:rsidP="00CD2454">
      <w:pPr>
        <w:rPr>
          <w:szCs w:val="24"/>
        </w:rPr>
      </w:pPr>
    </w:p>
    <w:p w:rsidR="00CD2454" w:rsidRPr="00407BB6" w:rsidRDefault="00CD2454" w:rsidP="005667E5">
      <w:pPr>
        <w:tabs>
          <w:tab w:val="left" w:pos="1134"/>
        </w:tabs>
        <w:rPr>
          <w:szCs w:val="24"/>
        </w:rPr>
      </w:pPr>
      <w:r w:rsidRPr="00407BB6">
        <w:rPr>
          <w:szCs w:val="24"/>
        </w:rPr>
        <w:t>1.5.3.3.2.2</w:t>
      </w:r>
      <w:r w:rsidRPr="00407BB6">
        <w:rPr>
          <w:szCs w:val="24"/>
        </w:rPr>
        <w:tab/>
        <w:t>La distinción puede evaluarse efectuando análisis estadísticos de los datos de todos los caracteres o efectuando análisis estadísticos de los datos de algunos caracteres (en particular, de los caracteres cuantitativos) y mediante comparación visual por pares para otros caracteres (en general caracteres cualitativos y pseudocualitativos) o mediante notas / registros únicos por variedad, según corresponda.</w:t>
      </w:r>
    </w:p>
    <w:p w:rsidR="00CD2454" w:rsidRPr="00407BB6" w:rsidRDefault="00CD2454" w:rsidP="005667E5">
      <w:pPr>
        <w:tabs>
          <w:tab w:val="left" w:pos="1134"/>
        </w:tabs>
      </w:pPr>
    </w:p>
    <w:p w:rsidR="00CD2454" w:rsidRPr="00407BB6" w:rsidRDefault="00CD2454" w:rsidP="005667E5">
      <w:pPr>
        <w:tabs>
          <w:tab w:val="left" w:pos="1134"/>
        </w:tabs>
        <w:rPr>
          <w:szCs w:val="24"/>
        </w:rPr>
      </w:pPr>
      <w:r w:rsidRPr="00407BB6">
        <w:rPr>
          <w:szCs w:val="24"/>
        </w:rPr>
        <w:t>1.5.3.3.2.3</w:t>
      </w:r>
      <w:r w:rsidRPr="00407BB6">
        <w:rPr>
          <w:szCs w:val="24"/>
        </w:rPr>
        <w:tab/>
        <w:t>La homogeneidad puede evaluarse mediante la desviación estándar para todos los caracteres, o mediante la desviación estándar para algunos caracteres y mediante las plantas fuera de tipo para otros caracteres, según corresponda (véase la sección 6.4 del documento TGP/10/1).</w:t>
      </w:r>
    </w:p>
    <w:p w:rsidR="00CD2454" w:rsidRPr="00407BB6" w:rsidRDefault="00CD2454" w:rsidP="00CD2454">
      <w:pPr>
        <w:rPr>
          <w:szCs w:val="24"/>
        </w:rPr>
      </w:pPr>
    </w:p>
    <w:p w:rsidR="00CD2454" w:rsidRPr="00407BB6" w:rsidRDefault="00CD2454" w:rsidP="004F52A8">
      <w:pPr>
        <w:pStyle w:val="Heading6"/>
      </w:pPr>
      <w:bookmarkStart w:id="53" w:name="_Toc194218690"/>
      <w:bookmarkStart w:id="54" w:name="_Toc463431885"/>
      <w:r w:rsidRPr="00407BB6">
        <w:t>1.5.3.3.3</w:t>
      </w:r>
      <w:r w:rsidRPr="00407BB6">
        <w:tab/>
      </w:r>
      <w:bookmarkEnd w:id="53"/>
      <w:r w:rsidRPr="00407BB6">
        <w:t>Aleatoriedad</w:t>
      </w:r>
      <w:bookmarkEnd w:id="54"/>
    </w:p>
    <w:p w:rsidR="00CD2454" w:rsidRPr="00407BB6" w:rsidRDefault="00CD2454" w:rsidP="005667E5">
      <w:pPr>
        <w:tabs>
          <w:tab w:val="left" w:pos="1134"/>
        </w:tabs>
        <w:rPr>
          <w:szCs w:val="24"/>
        </w:rPr>
      </w:pPr>
      <w:r w:rsidRPr="00407BB6">
        <w:rPr>
          <w:szCs w:val="24"/>
        </w:rPr>
        <w:t>1.5.3.3.3.1</w:t>
      </w:r>
      <w:r w:rsidRPr="00407BB6">
        <w:rPr>
          <w:szCs w:val="24"/>
        </w:rPr>
        <w:tab/>
        <w:t>Si se va a realizar un ensayo en cultivo con parcelas repetidas de cada variedad, deberá decidirse si las parcelas repetidas deben agruparse en bloques y cómo deben alinearse las parcelas dentro de un bloque; es decir, deberá definirse el diseño del experimento, el cual determina el modo de controlar la variación local, no deseada o inconveniente y, por consiguiente, la precisión con la que pueden evaluarse la distinción y la homogeneidad.  Hay que tener en cuenta además que la variación procede de fuentes diferentes, y el modo en que esto puede afectar a la elección de los tamaños de muestra, que, de nuevo, afecta a la precisión.  La precisión es importante porque afecta, a su vez, a la toma de decisiones.  Si las decisiones se basan en datos relativamente imprecisos, hay una posibilidad apreciable de que se tomen decisiones inadecuadas o equivocadas, según se explica a continuación.</w:t>
      </w:r>
    </w:p>
    <w:p w:rsidR="00CD2454" w:rsidRPr="00407BB6" w:rsidRDefault="00CD2454" w:rsidP="005667E5">
      <w:pPr>
        <w:tabs>
          <w:tab w:val="left" w:pos="1134"/>
        </w:tabs>
      </w:pPr>
    </w:p>
    <w:p w:rsidR="00CD2454" w:rsidRPr="00407BB6" w:rsidRDefault="00CD2454" w:rsidP="004F52A8">
      <w:pPr>
        <w:keepNext/>
        <w:tabs>
          <w:tab w:val="left" w:pos="1134"/>
        </w:tabs>
      </w:pPr>
      <w:r w:rsidRPr="00407BB6">
        <w:t>1.5.3.3.3.2</w:t>
      </w:r>
      <w:r w:rsidRPr="00407BB6">
        <w:tab/>
        <w:t>En el diseño de un experimento es importante elegir una superficie de terreno que sea tan homogénea como sea posible, para reducir al mínimo la variación entre parcelas cultivadas con la misma variedad, es decir, la variación aleatoria.  Supongamos que contamos con un terreno en el que sabemos que la mayor variabilidad es en la dirección norte-sur; por ejemplo, como en la figura siguiente:</w:t>
      </w:r>
    </w:p>
    <w:p w:rsidR="00CD2454" w:rsidRPr="00407BB6" w:rsidRDefault="00CD2454" w:rsidP="004F52A8">
      <w:pPr>
        <w:keepNext/>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pPr>
          </w:p>
        </w:tc>
        <w:tc>
          <w:tcPr>
            <w:tcW w:w="1680" w:type="dxa"/>
            <w:vMerge w:val="restart"/>
            <w:tcBorders>
              <w:top w:val="nil"/>
              <w:left w:val="single" w:sz="4" w:space="0" w:color="auto"/>
              <w:bottom w:val="nil"/>
              <w:right w:val="nil"/>
            </w:tcBorders>
          </w:tcPr>
          <w:p w:rsidR="00CD2454" w:rsidRPr="00407BB6" w:rsidRDefault="00CD2454" w:rsidP="00CD2454">
            <w:pPr>
              <w:keepNext/>
              <w:jc w:val="center"/>
            </w:pPr>
            <w:r w:rsidRPr="00407BB6">
              <w:t xml:space="preserve">Fertilidad alta </w:t>
            </w:r>
          </w:p>
          <w:p w:rsidR="00CD2454" w:rsidRPr="00407BB6" w:rsidRDefault="00CD2454" w:rsidP="00CD2454">
            <w:pPr>
              <w:keepNext/>
              <w:jc w:val="center"/>
              <w:rPr>
                <w:sz w:val="22"/>
              </w:rPr>
            </w:pPr>
            <w:r w:rsidRPr="00407BB6">
              <w:t>(extremo norte del terreno)</w:t>
            </w:r>
          </w:p>
        </w:tc>
      </w:tr>
      <w:tr w:rsidR="00CD2454" w:rsidRPr="00407BB6" w:rsidTr="00CD2454">
        <w:trPr>
          <w:cantSplit/>
          <w:trHeight w:val="510"/>
        </w:trPr>
        <w:tc>
          <w:tcPr>
            <w:tcW w:w="902" w:type="dxa"/>
          </w:tcPr>
          <w:p w:rsidR="00CD2454" w:rsidRPr="00407BB6" w:rsidRDefault="00CD2454" w:rsidP="00CD2454">
            <w:pPr>
              <w:keepNext/>
              <w:rPr>
                <w:sz w:val="22"/>
              </w:rPr>
            </w:pPr>
            <w:r w:rsidRPr="00407BB6">
              <w:rPr>
                <w:noProof/>
                <w:lang w:val="en-US"/>
              </w:rPr>
              <mc:AlternateContent>
                <mc:Choice Requires="wps">
                  <w:drawing>
                    <wp:anchor distT="0" distB="0" distL="114300" distR="114300" simplePos="0" relativeHeight="251659264" behindDoc="0" locked="1" layoutInCell="0" allowOverlap="1" wp14:anchorId="60F5CB02" wp14:editId="507A07CF">
                      <wp:simplePos x="0" y="0"/>
                      <wp:positionH relativeFrom="column">
                        <wp:posOffset>5043170</wp:posOffset>
                      </wp:positionH>
                      <wp:positionV relativeFrom="paragraph">
                        <wp:posOffset>157480</wp:posOffset>
                      </wp:positionV>
                      <wp:extent cx="0" cy="1590675"/>
                      <wp:effectExtent l="76200" t="38100" r="57150" b="952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12.4pt" to="397.1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" o:allowincell="f">
                      <v:stroke startarrow="block"/>
                      <w10:anchorlock/>
                    </v:line>
                  </w:pict>
                </mc:Fallback>
              </mc:AlternateContent>
            </w:r>
            <w:r w:rsidRPr="00407BB6">
              <w:t xml:space="preserve"> </w:t>
            </w: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val="restart"/>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Borders>
              <w:right w:val="single" w:sz="4" w:space="0" w:color="auto"/>
            </w:tcBorders>
          </w:tcPr>
          <w:p w:rsidR="00CD2454" w:rsidRPr="00407BB6" w:rsidRDefault="00CD2454" w:rsidP="00CD2454"/>
        </w:tc>
        <w:tc>
          <w:tcPr>
            <w:tcW w:w="1680" w:type="dxa"/>
            <w:vMerge w:val="restart"/>
            <w:tcBorders>
              <w:top w:val="nil"/>
              <w:left w:val="single" w:sz="4" w:space="0" w:color="auto"/>
              <w:bottom w:val="nil"/>
              <w:right w:val="nil"/>
            </w:tcBorders>
          </w:tcPr>
          <w:p w:rsidR="00CD2454" w:rsidRPr="00407BB6" w:rsidRDefault="00CD2454" w:rsidP="00CD2454">
            <w:pPr>
              <w:jc w:val="center"/>
              <w:rPr>
                <w:sz w:val="22"/>
              </w:rPr>
            </w:pPr>
            <w:r w:rsidRPr="00407BB6">
              <w:br/>
              <w:t>Fertilidad baja (extremo sur del terreno)</w:t>
            </w:r>
          </w:p>
        </w:tc>
      </w:tr>
      <w:tr w:rsidR="00CD2454" w:rsidRPr="00407BB6" w:rsidTr="00CD2454">
        <w:trPr>
          <w:cantSplit/>
          <w:trHeight w:val="543"/>
        </w:trPr>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Borders>
              <w:right w:val="single" w:sz="4" w:space="0" w:color="auto"/>
            </w:tcBorders>
          </w:tcPr>
          <w:p w:rsidR="00CD2454" w:rsidRPr="00407BB6" w:rsidRDefault="00CD2454" w:rsidP="00CD2454">
            <w:pPr>
              <w:rPr>
                <w:sz w:val="22"/>
              </w:rPr>
            </w:pPr>
          </w:p>
        </w:tc>
        <w:tc>
          <w:tcPr>
            <w:tcW w:w="1680" w:type="dxa"/>
            <w:vMerge/>
            <w:tcBorders>
              <w:top w:val="nil"/>
              <w:left w:val="single" w:sz="4" w:space="0" w:color="auto"/>
              <w:bottom w:val="nil"/>
              <w:right w:val="nil"/>
            </w:tcBorders>
          </w:tcPr>
          <w:p w:rsidR="00CD2454" w:rsidRPr="00407BB6" w:rsidRDefault="00CD2454" w:rsidP="00CD2454">
            <w:pPr>
              <w:jc w:val="center"/>
            </w:pPr>
          </w:p>
        </w:tc>
      </w:tr>
    </w:tbl>
    <w:p w:rsidR="00CD2454" w:rsidRPr="00407BB6" w:rsidRDefault="00CD2454" w:rsidP="00CD2454"/>
    <w:p w:rsidR="00CD2454" w:rsidRPr="00407BB6" w:rsidRDefault="00CD2454" w:rsidP="005667E5">
      <w:pPr>
        <w:tabs>
          <w:tab w:val="left" w:pos="1134"/>
        </w:tabs>
      </w:pPr>
      <w:r w:rsidRPr="00407BB6">
        <w:t>1.5</w:t>
      </w:r>
      <w:r w:rsidRPr="00407BB6">
        <w:rPr>
          <w:szCs w:val="24"/>
        </w:rPr>
        <w:t>.3.</w:t>
      </w:r>
      <w:r w:rsidRPr="00407BB6">
        <w:t>3.3.3</w:t>
      </w:r>
      <w:r w:rsidRPr="00407BB6">
        <w:tab/>
        <w:t>Analicemos un ejemplo en el que se han de comparar entre sí cuatro variedades, en un experimento realizado en este terreno en el que cada una de las variedades se asignan a cuatro parcelas diferentes.  Es importante asignar las variedades a las parcelas de forma aleatoria.  Si las variedades se ordenan de forma sistemática, no todas se cultivarán necesariamente en las mismas condiciones (véase la figura siguiente).</w:t>
      </w:r>
    </w:p>
    <w:p w:rsidR="005667E5" w:rsidRPr="00407BB6" w:rsidRDefault="005667E5" w:rsidP="005667E5">
      <w:pPr>
        <w:tabs>
          <w:tab w:val="left" w:pos="1134"/>
        </w:tabs>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CD2454" w:rsidRPr="00407BB6" w:rsidTr="005667E5">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904" w:type="dxa"/>
            <w:tcBorders>
              <w:top w:val="single" w:sz="4" w:space="0" w:color="auto"/>
              <w:left w:val="nil"/>
              <w:bottom w:val="single" w:sz="4" w:space="0" w:color="auto"/>
              <w:right w:val="single" w:sz="4" w:space="0" w:color="auto"/>
            </w:tcBorders>
            <w:vAlign w:val="center"/>
          </w:tcPr>
          <w:p w:rsidR="00CD2454" w:rsidRPr="00407BB6" w:rsidRDefault="00CD2454" w:rsidP="00CD2454">
            <w:pPr>
              <w:jc w:val="center"/>
            </w:pPr>
            <w:r w:rsidRPr="00407BB6">
              <w:t>Var. A</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90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2126" w:type="dxa"/>
            <w:tcBorders>
              <w:top w:val="nil"/>
              <w:left w:val="nil"/>
              <w:bottom w:val="nil"/>
              <w:right w:val="nil"/>
            </w:tcBorders>
            <w:vAlign w:val="center"/>
          </w:tcPr>
          <w:p w:rsidR="00CD2454" w:rsidRPr="00407BB6" w:rsidRDefault="00CD2454" w:rsidP="005667E5">
            <w:pPr>
              <w:pStyle w:val="MTDisplayEquation"/>
              <w:tabs>
                <w:tab w:val="clear" w:pos="4820"/>
                <w:tab w:val="clear" w:pos="9640"/>
              </w:tabs>
              <w:jc w:val="center"/>
              <w:rPr>
                <w:lang w:val="es-ES_tradnl"/>
              </w:rPr>
            </w:pPr>
            <w:r w:rsidRPr="00407BB6">
              <w:rPr>
                <w:lang w:val="es-ES_tradnl"/>
              </w:rPr>
              <w:t>Hilera de fertilidad más alta</w:t>
            </w:r>
          </w:p>
        </w:tc>
      </w:tr>
      <w:tr w:rsidR="00CD2454" w:rsidRPr="00407BB6" w:rsidTr="005667E5">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C</w:t>
            </w:r>
          </w:p>
        </w:tc>
        <w:tc>
          <w:tcPr>
            <w:tcW w:w="904" w:type="dxa"/>
            <w:tcBorders>
              <w:top w:val="single" w:sz="4" w:space="0" w:color="auto"/>
              <w:left w:val="nil"/>
              <w:bottom w:val="single" w:sz="4" w:space="0" w:color="auto"/>
              <w:right w:val="single" w:sz="4" w:space="0" w:color="auto"/>
            </w:tcBorders>
            <w:vAlign w:val="center"/>
          </w:tcPr>
          <w:p w:rsidR="00CD2454" w:rsidRPr="00407BB6" w:rsidRDefault="00CD2454" w:rsidP="00CD2454">
            <w:pPr>
              <w:jc w:val="center"/>
            </w:pPr>
            <w:r w:rsidRPr="00407BB6">
              <w:t>Var. C</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C</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C</w:t>
            </w:r>
          </w:p>
        </w:tc>
        <w:tc>
          <w:tcPr>
            <w:tcW w:w="90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2126" w:type="dxa"/>
            <w:tcBorders>
              <w:top w:val="nil"/>
              <w:left w:val="nil"/>
              <w:bottom w:val="nil"/>
              <w:right w:val="nil"/>
            </w:tcBorders>
            <w:vAlign w:val="center"/>
          </w:tcPr>
          <w:p w:rsidR="00CD2454" w:rsidRPr="00407BB6" w:rsidRDefault="00CD2454" w:rsidP="005667E5">
            <w:pPr>
              <w:jc w:val="center"/>
            </w:pPr>
            <w:r w:rsidRPr="00407BB6">
              <w:t>Hilera de fertilidad más baja</w:t>
            </w:r>
          </w:p>
        </w:tc>
      </w:tr>
    </w:tbl>
    <w:p w:rsidR="00CD2454" w:rsidRPr="00407BB6" w:rsidRDefault="00CD2454" w:rsidP="00CD2454"/>
    <w:p w:rsidR="00CD2454" w:rsidRPr="00407BB6" w:rsidRDefault="00CD2454" w:rsidP="00CD2454">
      <w:r w:rsidRPr="00407BB6">
        <w:t>Si la fertilidad de la tierra disminuye de norte a sur del terreno, las plantas de las variedades A y B habrán crecido en parcelas más fértiles que las otras variedades.  La comparación de las variedades se ve afectada por una diferencia en la fertilidad de las parcelas.  Se dice que las diferencias entre variedades se “confunden” con las diferencias de fertilidad.</w:t>
      </w:r>
    </w:p>
    <w:p w:rsidR="00CD2454" w:rsidRPr="00407BB6" w:rsidRDefault="00CD2454" w:rsidP="00CD2454"/>
    <w:p w:rsidR="00CD2454" w:rsidRPr="00407BB6" w:rsidRDefault="00CD2454" w:rsidP="005667E5">
      <w:pPr>
        <w:tabs>
          <w:tab w:val="left" w:pos="1134"/>
        </w:tabs>
      </w:pPr>
      <w:r w:rsidRPr="00407BB6">
        <w:t>1.5.3.3.3.4</w:t>
      </w:r>
      <w:r w:rsidRPr="00407BB6">
        <w:tab/>
        <w:t>Para evitar errores sistemáticos, es aconsejable aleatorizar la asignación de las variedades a las diferentes parcelas del terreno.  Una posible aleatoriedad completa de las cuatro variedades en las dieciséis parcelas podría haber dado lugar a la disposición siguiente:</w:t>
      </w:r>
    </w:p>
    <w:p w:rsidR="00CD2454" w:rsidRPr="00407BB6" w:rsidRDefault="00CD2454" w:rsidP="00CD2454"/>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CD2454" w:rsidRPr="00407BB6" w:rsidTr="00CD2454">
        <w:trPr>
          <w:trHeight w:val="705"/>
        </w:trPr>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pStyle w:val="EndnoteText"/>
              <w:jc w:val="center"/>
            </w:pPr>
            <w:r w:rsidRPr="00407BB6">
              <w:t>Var. C</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A</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A</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B</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C</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D</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B</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C</w:t>
            </w:r>
          </w:p>
        </w:tc>
        <w:tc>
          <w:tcPr>
            <w:tcW w:w="2126" w:type="dxa"/>
            <w:tcBorders>
              <w:top w:val="nil"/>
              <w:left w:val="nil"/>
              <w:bottom w:val="nil"/>
              <w:right w:val="nil"/>
            </w:tcBorders>
            <w:vAlign w:val="center"/>
          </w:tcPr>
          <w:p w:rsidR="00CD2454" w:rsidRPr="00407BB6" w:rsidRDefault="00CD2454" w:rsidP="005667E5">
            <w:pPr>
              <w:jc w:val="center"/>
            </w:pPr>
            <w:r w:rsidRPr="00407BB6">
              <w:t>Hilera de fertilidad más alta</w:t>
            </w:r>
          </w:p>
        </w:tc>
      </w:tr>
      <w:tr w:rsidR="00CD2454" w:rsidRPr="00407BB6" w:rsidTr="00CD2454">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C</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2126" w:type="dxa"/>
            <w:tcBorders>
              <w:top w:val="nil"/>
              <w:left w:val="nil"/>
              <w:bottom w:val="nil"/>
              <w:right w:val="nil"/>
            </w:tcBorders>
            <w:vAlign w:val="center"/>
          </w:tcPr>
          <w:p w:rsidR="00CD2454" w:rsidRPr="00407BB6" w:rsidRDefault="00CD2454" w:rsidP="005667E5">
            <w:pPr>
              <w:jc w:val="center"/>
            </w:pPr>
            <w:r w:rsidRPr="00407BB6">
              <w:t>Hilera de fertilidad más baja</w:t>
            </w:r>
          </w:p>
        </w:tc>
      </w:tr>
    </w:tbl>
    <w:p w:rsidR="00CD2454" w:rsidRPr="00407BB6" w:rsidRDefault="00CD2454" w:rsidP="00CD2454"/>
    <w:p w:rsidR="00CD2454" w:rsidRPr="00407BB6" w:rsidRDefault="00CD2454" w:rsidP="005667E5">
      <w:pPr>
        <w:tabs>
          <w:tab w:val="left" w:pos="1134"/>
        </w:tabs>
      </w:pPr>
      <w:r w:rsidRPr="00407BB6">
        <w:t>1.5.3.3.3.5</w:t>
      </w:r>
      <w:r w:rsidRPr="00407BB6">
        <w:tab/>
        <w:t>Sin embargo, si analizamos el diseño comprobamos que la variedad C aparece tres veces en la hilera superior (de fertilidad alta) y únicamente una vez en la segunda hilera (de fertilidad más baja).  En el caso de la variedad D, la situación es la contraria.  Como sabemos que hay un gradiente de fertilidad, este diseño sigue sin ser bueno, aunque es mejor que el primer diseño sistemático.</w:t>
      </w:r>
    </w:p>
    <w:p w:rsidR="00CD2454" w:rsidRPr="00407BB6" w:rsidRDefault="00CD2454" w:rsidP="005667E5">
      <w:pPr>
        <w:tabs>
          <w:tab w:val="left" w:pos="1134"/>
        </w:tabs>
      </w:pPr>
    </w:p>
    <w:p w:rsidR="00CD2454" w:rsidRPr="00407BB6" w:rsidRDefault="00CD2454" w:rsidP="005667E5">
      <w:pPr>
        <w:pStyle w:val="BodyText2"/>
        <w:tabs>
          <w:tab w:val="left" w:pos="1134"/>
        </w:tabs>
      </w:pPr>
      <w:r w:rsidRPr="00407BB6">
        <w:t>1.5.3.3.3.6</w:t>
      </w:r>
      <w:r w:rsidRPr="00407BB6">
        <w:tab/>
        <w:t>Cuando sabemos que hay determinadas fuentes sistemáticas de variación, como el gradiente de fertilidad de los párrafos anteriores, podemos tener esa información en cuenta y definir “bloques” de parcelas.  Los bloques deben formarse de tal modo que la variación en cada bloque sea mínima.  Con el gradiente considerado, podemos elegir dos bloques de una hilera cada uno, o bien cuatro bloques, dos en cada hilera, con cuatro parcelas cada uno.  En ensayos de mayor tamaño (con más parcelas) el mejor diseño será casi siempre el segundo, ya que aunque el mayor gradiente es entre hileras, también habrá alguna variación dentro de las hileras.</w:t>
      </w:r>
    </w:p>
    <w:p w:rsidR="00CD2454" w:rsidRPr="00407BB6" w:rsidRDefault="00CD2454" w:rsidP="00CD245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CD2454" w:rsidRPr="00407BB6" w:rsidTr="00CD2454">
        <w:trPr>
          <w:cantSplit/>
        </w:trPr>
        <w:tc>
          <w:tcPr>
            <w:tcW w:w="3598" w:type="dxa"/>
            <w:gridSpan w:val="4"/>
            <w:tcBorders>
              <w:top w:val="nil"/>
              <w:left w:val="nil"/>
              <w:bottom w:val="single" w:sz="4" w:space="0" w:color="auto"/>
              <w:right w:val="nil"/>
            </w:tcBorders>
            <w:vAlign w:val="center"/>
          </w:tcPr>
          <w:p w:rsidR="00CD2454" w:rsidRPr="00407BB6" w:rsidRDefault="00CD2454" w:rsidP="00CD2454">
            <w:pPr>
              <w:keepNext/>
              <w:keepLines/>
              <w:jc w:val="center"/>
            </w:pPr>
            <w:r w:rsidRPr="00407BB6">
              <w:t>Bloque I</w:t>
            </w:r>
          </w:p>
        </w:tc>
        <w:tc>
          <w:tcPr>
            <w:tcW w:w="3598" w:type="dxa"/>
            <w:gridSpan w:val="4"/>
            <w:tcBorders>
              <w:top w:val="nil"/>
              <w:left w:val="nil"/>
              <w:bottom w:val="single" w:sz="4" w:space="0" w:color="auto"/>
              <w:right w:val="nil"/>
            </w:tcBorders>
            <w:vAlign w:val="center"/>
          </w:tcPr>
          <w:p w:rsidR="00CD2454" w:rsidRPr="00407BB6" w:rsidRDefault="00CD2454" w:rsidP="00CD2454">
            <w:pPr>
              <w:keepNext/>
              <w:keepLines/>
              <w:jc w:val="center"/>
            </w:pPr>
            <w:r w:rsidRPr="00407BB6">
              <w:t>Bloque II</w:t>
            </w:r>
          </w:p>
        </w:tc>
        <w:tc>
          <w:tcPr>
            <w:tcW w:w="2111" w:type="dxa"/>
            <w:tcBorders>
              <w:top w:val="nil"/>
              <w:left w:val="nil"/>
              <w:bottom w:val="nil"/>
              <w:right w:val="nil"/>
            </w:tcBorders>
            <w:vAlign w:val="center"/>
          </w:tcPr>
          <w:p w:rsidR="00CD2454" w:rsidRPr="00407BB6" w:rsidRDefault="00CD2454" w:rsidP="00CD2454">
            <w:pPr>
              <w:keepNext/>
              <w:keepLines/>
            </w:pPr>
          </w:p>
        </w:tc>
      </w:tr>
      <w:tr w:rsidR="00CD2454" w:rsidRPr="00407BB6" w:rsidTr="00CD2454">
        <w:trPr>
          <w:trHeight w:val="720"/>
        </w:trPr>
        <w:tc>
          <w:tcPr>
            <w:tcW w:w="899" w:type="dxa"/>
            <w:tcBorders>
              <w:top w:val="single" w:sz="4" w:space="0" w:color="auto"/>
              <w:bottom w:val="single" w:sz="4" w:space="0" w:color="auto"/>
            </w:tcBorders>
            <w:shd w:val="clear" w:color="auto" w:fill="C0C0C0"/>
            <w:vAlign w:val="center"/>
          </w:tcPr>
          <w:p w:rsidR="00CD2454" w:rsidRPr="00407BB6" w:rsidRDefault="00CD2454" w:rsidP="00CD2454">
            <w:pPr>
              <w:keepNext/>
              <w:keepLines/>
              <w:jc w:val="center"/>
            </w:pPr>
            <w:r w:rsidRPr="00407BB6">
              <w:t>Var. A</w:t>
            </w:r>
          </w:p>
        </w:tc>
        <w:tc>
          <w:tcPr>
            <w:tcW w:w="900" w:type="dxa"/>
            <w:tcBorders>
              <w:top w:val="single" w:sz="4" w:space="0" w:color="auto"/>
              <w:bottom w:val="single" w:sz="4" w:space="0" w:color="auto"/>
            </w:tcBorders>
            <w:shd w:val="clear" w:color="auto" w:fill="C0C0C0"/>
            <w:vAlign w:val="center"/>
          </w:tcPr>
          <w:p w:rsidR="00CD2454" w:rsidRPr="00407BB6" w:rsidRDefault="00CD2454" w:rsidP="00CD2454">
            <w:pPr>
              <w:keepNext/>
              <w:keepLines/>
              <w:jc w:val="center"/>
            </w:pPr>
            <w:r w:rsidRPr="00407BB6">
              <w:t>Var. C</w:t>
            </w:r>
          </w:p>
        </w:tc>
        <w:tc>
          <w:tcPr>
            <w:tcW w:w="899" w:type="dxa"/>
            <w:tcBorders>
              <w:top w:val="single" w:sz="4" w:space="0" w:color="auto"/>
              <w:bottom w:val="single" w:sz="4" w:space="0" w:color="auto"/>
            </w:tcBorders>
            <w:shd w:val="clear" w:color="auto" w:fill="C0C0C0"/>
            <w:vAlign w:val="center"/>
          </w:tcPr>
          <w:p w:rsidR="00CD2454" w:rsidRPr="00407BB6" w:rsidRDefault="00CD2454" w:rsidP="00CD2454">
            <w:pPr>
              <w:keepNext/>
              <w:keepLines/>
              <w:jc w:val="center"/>
            </w:pPr>
            <w:r w:rsidRPr="00407BB6">
              <w:t>Var. D</w:t>
            </w:r>
          </w:p>
        </w:tc>
        <w:tc>
          <w:tcPr>
            <w:tcW w:w="900" w:type="dxa"/>
            <w:tcBorders>
              <w:top w:val="single" w:sz="4" w:space="0" w:color="auto"/>
              <w:bottom w:val="single" w:sz="4" w:space="0" w:color="auto"/>
            </w:tcBorders>
            <w:shd w:val="clear" w:color="auto" w:fill="C0C0C0"/>
            <w:vAlign w:val="center"/>
          </w:tcPr>
          <w:p w:rsidR="00CD2454" w:rsidRPr="00407BB6" w:rsidRDefault="00CD2454" w:rsidP="00CD2454">
            <w:pPr>
              <w:keepNext/>
              <w:keepLines/>
              <w:jc w:val="center"/>
            </w:pPr>
            <w:r w:rsidRPr="00407BB6">
              <w:t>Var. B</w:t>
            </w:r>
          </w:p>
        </w:tc>
        <w:tc>
          <w:tcPr>
            <w:tcW w:w="899" w:type="dxa"/>
            <w:tcBorders>
              <w:top w:val="single" w:sz="4" w:space="0" w:color="auto"/>
            </w:tcBorders>
            <w:vAlign w:val="center"/>
          </w:tcPr>
          <w:p w:rsidR="00CD2454" w:rsidRPr="00407BB6" w:rsidRDefault="00CD2454" w:rsidP="00CD2454">
            <w:pPr>
              <w:keepNext/>
              <w:keepLines/>
              <w:jc w:val="center"/>
            </w:pPr>
            <w:r w:rsidRPr="00407BB6">
              <w:t>Var. A</w:t>
            </w:r>
          </w:p>
        </w:tc>
        <w:tc>
          <w:tcPr>
            <w:tcW w:w="900" w:type="dxa"/>
            <w:tcBorders>
              <w:top w:val="single" w:sz="4" w:space="0" w:color="auto"/>
            </w:tcBorders>
            <w:vAlign w:val="center"/>
          </w:tcPr>
          <w:p w:rsidR="00CD2454" w:rsidRPr="00407BB6" w:rsidRDefault="00CD2454" w:rsidP="00CD2454">
            <w:pPr>
              <w:keepNext/>
              <w:keepLines/>
              <w:jc w:val="center"/>
            </w:pPr>
            <w:r w:rsidRPr="00407BB6">
              <w:t>Var. C</w:t>
            </w:r>
          </w:p>
        </w:tc>
        <w:tc>
          <w:tcPr>
            <w:tcW w:w="899" w:type="dxa"/>
            <w:tcBorders>
              <w:top w:val="single" w:sz="4" w:space="0" w:color="auto"/>
            </w:tcBorders>
            <w:vAlign w:val="center"/>
          </w:tcPr>
          <w:p w:rsidR="00CD2454" w:rsidRPr="00407BB6" w:rsidRDefault="00CD2454" w:rsidP="00CD2454">
            <w:pPr>
              <w:keepNext/>
              <w:keepLines/>
              <w:jc w:val="center"/>
            </w:pPr>
            <w:r w:rsidRPr="00407BB6">
              <w:t>Var. D</w:t>
            </w:r>
          </w:p>
        </w:tc>
        <w:tc>
          <w:tcPr>
            <w:tcW w:w="900" w:type="dxa"/>
            <w:tcBorders>
              <w:top w:val="single" w:sz="4" w:space="0" w:color="auto"/>
              <w:right w:val="single" w:sz="4" w:space="0" w:color="auto"/>
            </w:tcBorders>
            <w:vAlign w:val="center"/>
          </w:tcPr>
          <w:p w:rsidR="00CD2454" w:rsidRPr="00407BB6" w:rsidRDefault="00CD2454" w:rsidP="00CD2454">
            <w:pPr>
              <w:keepNext/>
              <w:keepLines/>
              <w:jc w:val="center"/>
            </w:pPr>
            <w:r w:rsidRPr="00407BB6">
              <w:t>Var. B</w:t>
            </w:r>
          </w:p>
        </w:tc>
        <w:tc>
          <w:tcPr>
            <w:tcW w:w="2111" w:type="dxa"/>
            <w:tcBorders>
              <w:top w:val="nil"/>
              <w:left w:val="single" w:sz="4" w:space="0" w:color="auto"/>
              <w:bottom w:val="nil"/>
              <w:right w:val="nil"/>
            </w:tcBorders>
            <w:vAlign w:val="center"/>
          </w:tcPr>
          <w:p w:rsidR="00CD2454" w:rsidRPr="00407BB6" w:rsidRDefault="00CD2454" w:rsidP="005667E5">
            <w:pPr>
              <w:keepNext/>
              <w:keepLines/>
              <w:jc w:val="center"/>
            </w:pPr>
            <w:r w:rsidRPr="00407BB6">
              <w:t>Hilera de fertilidad más alta</w:t>
            </w:r>
          </w:p>
        </w:tc>
      </w:tr>
      <w:tr w:rsidR="00CD2454" w:rsidRPr="00407BB6" w:rsidTr="00CD2454">
        <w:trPr>
          <w:trHeight w:val="720"/>
        </w:trPr>
        <w:tc>
          <w:tcPr>
            <w:tcW w:w="899" w:type="dxa"/>
            <w:tcBorders>
              <w:bottom w:val="single" w:sz="4" w:space="0" w:color="auto"/>
            </w:tcBorders>
            <w:shd w:val="pct5" w:color="auto" w:fill="FFFFFF"/>
            <w:vAlign w:val="center"/>
          </w:tcPr>
          <w:p w:rsidR="00CD2454" w:rsidRPr="00407BB6" w:rsidRDefault="00CD2454" w:rsidP="00CD2454">
            <w:pPr>
              <w:keepNext/>
              <w:keepLines/>
              <w:jc w:val="center"/>
            </w:pPr>
            <w:r w:rsidRPr="00407BB6">
              <w:t>Var. B</w:t>
            </w:r>
          </w:p>
        </w:tc>
        <w:tc>
          <w:tcPr>
            <w:tcW w:w="900" w:type="dxa"/>
            <w:tcBorders>
              <w:bottom w:val="single" w:sz="4" w:space="0" w:color="auto"/>
            </w:tcBorders>
            <w:shd w:val="pct5" w:color="auto" w:fill="FFFFFF"/>
            <w:vAlign w:val="center"/>
          </w:tcPr>
          <w:p w:rsidR="00CD2454" w:rsidRPr="00407BB6" w:rsidRDefault="00CD2454" w:rsidP="00CD2454">
            <w:pPr>
              <w:keepNext/>
              <w:keepLines/>
              <w:jc w:val="center"/>
            </w:pPr>
            <w:r w:rsidRPr="00407BB6">
              <w:t>Var. C</w:t>
            </w:r>
          </w:p>
        </w:tc>
        <w:tc>
          <w:tcPr>
            <w:tcW w:w="899" w:type="dxa"/>
            <w:tcBorders>
              <w:bottom w:val="single" w:sz="4" w:space="0" w:color="auto"/>
            </w:tcBorders>
            <w:shd w:val="pct5" w:color="auto" w:fill="FFFFFF"/>
            <w:vAlign w:val="center"/>
          </w:tcPr>
          <w:p w:rsidR="00CD2454" w:rsidRPr="00407BB6" w:rsidRDefault="00CD2454" w:rsidP="00CD2454">
            <w:pPr>
              <w:keepNext/>
              <w:keepLines/>
              <w:jc w:val="center"/>
            </w:pPr>
            <w:r w:rsidRPr="00407BB6">
              <w:t>Var. A</w:t>
            </w:r>
          </w:p>
        </w:tc>
        <w:tc>
          <w:tcPr>
            <w:tcW w:w="900" w:type="dxa"/>
            <w:tcBorders>
              <w:bottom w:val="single" w:sz="4" w:space="0" w:color="auto"/>
            </w:tcBorders>
            <w:shd w:val="pct5" w:color="auto" w:fill="FFFFFF"/>
            <w:vAlign w:val="center"/>
          </w:tcPr>
          <w:p w:rsidR="00CD2454" w:rsidRPr="00407BB6" w:rsidRDefault="00CD2454" w:rsidP="00CD2454">
            <w:pPr>
              <w:keepNext/>
              <w:keepLines/>
              <w:jc w:val="center"/>
            </w:pPr>
            <w:r w:rsidRPr="00407BB6">
              <w:t>Var. D</w:t>
            </w:r>
          </w:p>
        </w:tc>
        <w:tc>
          <w:tcPr>
            <w:tcW w:w="899" w:type="dxa"/>
            <w:tcBorders>
              <w:bottom w:val="single" w:sz="4" w:space="0" w:color="auto"/>
            </w:tcBorders>
            <w:shd w:val="clear" w:color="auto" w:fill="C0C0C0"/>
            <w:vAlign w:val="center"/>
          </w:tcPr>
          <w:p w:rsidR="00CD2454" w:rsidRPr="00407BB6" w:rsidRDefault="00CD2454" w:rsidP="00CD2454">
            <w:pPr>
              <w:keepNext/>
              <w:keepLines/>
              <w:jc w:val="center"/>
            </w:pPr>
            <w:r w:rsidRPr="00407BB6">
              <w:t>Var. C</w:t>
            </w:r>
          </w:p>
        </w:tc>
        <w:tc>
          <w:tcPr>
            <w:tcW w:w="900" w:type="dxa"/>
            <w:tcBorders>
              <w:bottom w:val="single" w:sz="4" w:space="0" w:color="auto"/>
            </w:tcBorders>
            <w:shd w:val="clear" w:color="auto" w:fill="C0C0C0"/>
            <w:vAlign w:val="center"/>
          </w:tcPr>
          <w:p w:rsidR="00CD2454" w:rsidRPr="00407BB6" w:rsidRDefault="00CD2454" w:rsidP="00CD2454">
            <w:pPr>
              <w:keepNext/>
              <w:keepLines/>
              <w:jc w:val="center"/>
            </w:pPr>
            <w:r w:rsidRPr="00407BB6">
              <w:t>Var. A</w:t>
            </w:r>
          </w:p>
        </w:tc>
        <w:tc>
          <w:tcPr>
            <w:tcW w:w="899" w:type="dxa"/>
            <w:tcBorders>
              <w:bottom w:val="single" w:sz="4" w:space="0" w:color="auto"/>
            </w:tcBorders>
            <w:shd w:val="clear" w:color="auto" w:fill="C0C0C0"/>
            <w:vAlign w:val="center"/>
          </w:tcPr>
          <w:p w:rsidR="00CD2454" w:rsidRPr="00407BB6" w:rsidRDefault="00CD2454" w:rsidP="00CD2454">
            <w:pPr>
              <w:keepNext/>
              <w:keepLines/>
              <w:jc w:val="center"/>
            </w:pPr>
            <w:r w:rsidRPr="00407BB6">
              <w:t>Var. D</w:t>
            </w:r>
          </w:p>
        </w:tc>
        <w:tc>
          <w:tcPr>
            <w:tcW w:w="900" w:type="dxa"/>
            <w:tcBorders>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 B</w:t>
            </w:r>
          </w:p>
        </w:tc>
        <w:tc>
          <w:tcPr>
            <w:tcW w:w="2111" w:type="dxa"/>
            <w:tcBorders>
              <w:top w:val="nil"/>
              <w:left w:val="single" w:sz="4" w:space="0" w:color="auto"/>
              <w:bottom w:val="nil"/>
              <w:right w:val="nil"/>
            </w:tcBorders>
            <w:vAlign w:val="center"/>
          </w:tcPr>
          <w:p w:rsidR="00CD2454" w:rsidRPr="00407BB6" w:rsidRDefault="00CD2454" w:rsidP="005667E5">
            <w:pPr>
              <w:keepNext/>
              <w:keepLines/>
              <w:jc w:val="center"/>
            </w:pPr>
            <w:r w:rsidRPr="00407BB6">
              <w:t>Hilera de fertilidad más baja</w:t>
            </w:r>
          </w:p>
        </w:tc>
      </w:tr>
      <w:tr w:rsidR="00CD2454" w:rsidRPr="00407BB6" w:rsidTr="00CD2454">
        <w:trPr>
          <w:cantSplit/>
        </w:trPr>
        <w:tc>
          <w:tcPr>
            <w:tcW w:w="3598" w:type="dxa"/>
            <w:gridSpan w:val="4"/>
            <w:tcBorders>
              <w:top w:val="single" w:sz="4" w:space="0" w:color="auto"/>
              <w:left w:val="nil"/>
              <w:bottom w:val="nil"/>
              <w:right w:val="nil"/>
            </w:tcBorders>
            <w:vAlign w:val="center"/>
          </w:tcPr>
          <w:p w:rsidR="00CD2454" w:rsidRPr="00407BB6" w:rsidRDefault="00CD2454" w:rsidP="00CD2454">
            <w:pPr>
              <w:keepNext/>
              <w:keepLines/>
              <w:jc w:val="center"/>
            </w:pPr>
            <w:r w:rsidRPr="00407BB6">
              <w:t>Bloque III</w:t>
            </w:r>
          </w:p>
        </w:tc>
        <w:tc>
          <w:tcPr>
            <w:tcW w:w="3598" w:type="dxa"/>
            <w:gridSpan w:val="4"/>
            <w:tcBorders>
              <w:top w:val="single" w:sz="4" w:space="0" w:color="auto"/>
              <w:left w:val="nil"/>
              <w:bottom w:val="nil"/>
              <w:right w:val="nil"/>
            </w:tcBorders>
            <w:vAlign w:val="center"/>
          </w:tcPr>
          <w:p w:rsidR="00CD2454" w:rsidRPr="00407BB6" w:rsidRDefault="00CD2454" w:rsidP="00CD2454">
            <w:pPr>
              <w:keepNext/>
              <w:keepLines/>
              <w:jc w:val="center"/>
            </w:pPr>
            <w:r w:rsidRPr="00407BB6">
              <w:t>Bloque IV</w:t>
            </w:r>
          </w:p>
        </w:tc>
        <w:tc>
          <w:tcPr>
            <w:tcW w:w="2111" w:type="dxa"/>
            <w:tcBorders>
              <w:top w:val="nil"/>
              <w:left w:val="nil"/>
              <w:bottom w:val="nil"/>
              <w:right w:val="nil"/>
            </w:tcBorders>
            <w:vAlign w:val="center"/>
          </w:tcPr>
          <w:p w:rsidR="00CD2454" w:rsidRPr="00407BB6" w:rsidRDefault="00CD2454" w:rsidP="00CD2454">
            <w:pPr>
              <w:keepNext/>
              <w:keepLines/>
            </w:pPr>
          </w:p>
        </w:tc>
      </w:tr>
    </w:tbl>
    <w:p w:rsidR="00CD2454" w:rsidRPr="00407BB6" w:rsidRDefault="00CD2454" w:rsidP="00CD2454"/>
    <w:p w:rsidR="00CD2454" w:rsidRPr="00407BB6" w:rsidRDefault="00CD2454" w:rsidP="00CD2454">
      <w:pPr>
        <w:keepNext/>
      </w:pPr>
      <w:r w:rsidRPr="00407BB6">
        <w:t xml:space="preserve">Otra forma de reducir el efecto de cualquier gradiente que pudiera haber entre columnas es establecer parcelas con la mitad de anchura, pero que se extienden a dos hileras; es decir, utilizando parcelas largas y estrechas: </w:t>
      </w:r>
    </w:p>
    <w:p w:rsidR="00CD2454" w:rsidRPr="00407BB6" w:rsidRDefault="00CD2454" w:rsidP="00CD2454">
      <w:pPr>
        <w:keepNext/>
      </w:pPr>
    </w:p>
    <w:tbl>
      <w:tblPr>
        <w:tblW w:w="92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CD2454" w:rsidRPr="00407BB6" w:rsidTr="00CD2454">
        <w:trPr>
          <w:cantSplit/>
        </w:trPr>
        <w:tc>
          <w:tcPr>
            <w:tcW w:w="2322" w:type="dxa"/>
            <w:gridSpan w:val="4"/>
            <w:tcBorders>
              <w:top w:val="nil"/>
              <w:left w:val="nil"/>
              <w:bottom w:val="single" w:sz="4" w:space="0" w:color="auto"/>
              <w:right w:val="nil"/>
            </w:tcBorders>
          </w:tcPr>
          <w:p w:rsidR="00CD2454" w:rsidRPr="00407BB6" w:rsidRDefault="00CD2454" w:rsidP="00CD2454">
            <w:pPr>
              <w:keepNext/>
              <w:keepLines/>
              <w:jc w:val="center"/>
            </w:pPr>
            <w:r w:rsidRPr="00407BB6">
              <w:t>Bloque I</w:t>
            </w:r>
          </w:p>
        </w:tc>
        <w:tc>
          <w:tcPr>
            <w:tcW w:w="2322" w:type="dxa"/>
            <w:gridSpan w:val="4"/>
            <w:tcBorders>
              <w:top w:val="nil"/>
              <w:left w:val="nil"/>
              <w:bottom w:val="single" w:sz="4" w:space="0" w:color="auto"/>
              <w:right w:val="nil"/>
            </w:tcBorders>
          </w:tcPr>
          <w:p w:rsidR="00CD2454" w:rsidRPr="00407BB6" w:rsidRDefault="00CD2454" w:rsidP="00CD2454">
            <w:pPr>
              <w:keepNext/>
              <w:keepLines/>
              <w:jc w:val="center"/>
            </w:pPr>
            <w:r w:rsidRPr="00407BB6">
              <w:t>Bloque II</w:t>
            </w:r>
          </w:p>
        </w:tc>
        <w:tc>
          <w:tcPr>
            <w:tcW w:w="2322" w:type="dxa"/>
            <w:gridSpan w:val="4"/>
            <w:tcBorders>
              <w:top w:val="nil"/>
              <w:left w:val="nil"/>
              <w:bottom w:val="single" w:sz="4" w:space="0" w:color="auto"/>
              <w:right w:val="nil"/>
            </w:tcBorders>
          </w:tcPr>
          <w:p w:rsidR="00CD2454" w:rsidRPr="00407BB6" w:rsidRDefault="00CD2454" w:rsidP="00CD2454">
            <w:pPr>
              <w:keepNext/>
              <w:keepLines/>
              <w:jc w:val="center"/>
            </w:pPr>
            <w:r w:rsidRPr="00407BB6">
              <w:t>Bloque III</w:t>
            </w:r>
          </w:p>
        </w:tc>
        <w:tc>
          <w:tcPr>
            <w:tcW w:w="2322" w:type="dxa"/>
            <w:gridSpan w:val="4"/>
            <w:tcBorders>
              <w:top w:val="nil"/>
              <w:left w:val="nil"/>
              <w:bottom w:val="single" w:sz="4" w:space="0" w:color="auto"/>
              <w:right w:val="nil"/>
            </w:tcBorders>
          </w:tcPr>
          <w:p w:rsidR="00CD2454" w:rsidRPr="00407BB6" w:rsidRDefault="00CD2454" w:rsidP="00CD2454">
            <w:pPr>
              <w:keepNext/>
              <w:keepLines/>
              <w:jc w:val="center"/>
            </w:pPr>
            <w:r w:rsidRPr="00407BB6">
              <w:t>Bloque IV</w:t>
            </w:r>
          </w:p>
        </w:tc>
      </w:tr>
      <w:tr w:rsidR="00CD2454" w:rsidRPr="00407BB6" w:rsidTr="00CD2454">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B</w:t>
            </w:r>
          </w:p>
        </w:tc>
        <w:tc>
          <w:tcPr>
            <w:tcW w:w="580" w:type="dxa"/>
            <w:tcBorders>
              <w:top w:val="single" w:sz="4" w:space="0" w:color="auto"/>
              <w:left w:val="nil"/>
              <w:bottom w:val="single" w:sz="4" w:space="0" w:color="auto"/>
              <w:right w:val="single" w:sz="4" w:space="0" w:color="auto"/>
            </w:tcBorders>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A</w:t>
            </w:r>
          </w:p>
        </w:tc>
        <w:tc>
          <w:tcPr>
            <w:tcW w:w="5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C</w:t>
            </w:r>
          </w:p>
        </w:tc>
        <w:tc>
          <w:tcPr>
            <w:tcW w:w="58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D</w:t>
            </w:r>
          </w:p>
        </w:tc>
        <w:tc>
          <w:tcPr>
            <w:tcW w:w="5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B</w:t>
            </w:r>
          </w:p>
        </w:tc>
      </w:tr>
    </w:tbl>
    <w:p w:rsidR="00CD2454" w:rsidRPr="00407BB6" w:rsidRDefault="00CD2454" w:rsidP="00CD2454"/>
    <w:p w:rsidR="00CD2454" w:rsidRPr="00407BB6" w:rsidRDefault="00CD2454" w:rsidP="00CD2454">
      <w:r w:rsidRPr="00407BB6">
        <w:t xml:space="preserve">En los dos diseños anteriores, la variabilidad norte-sur no afectará a las comparaciones entre variedades. </w:t>
      </w:r>
    </w:p>
    <w:p w:rsidR="00CD2454" w:rsidRPr="00407BB6" w:rsidRDefault="00CD2454" w:rsidP="00CD2454"/>
    <w:p w:rsidR="00CD2454" w:rsidRPr="00407BB6" w:rsidRDefault="00CD2454" w:rsidP="005667E5">
      <w:pPr>
        <w:tabs>
          <w:tab w:val="left" w:pos="1134"/>
        </w:tabs>
      </w:pPr>
      <w:r w:rsidRPr="00407BB6">
        <w:t>1.5.3.3.3.7</w:t>
      </w:r>
      <w:r w:rsidRPr="00407BB6">
        <w:tab/>
        <w:t>En un diseño en bloques aleatorizados completos el número de parcelas por bloque coincide con el número de variedades.  Todas las variedades están presentes en cada bloque una vez y ocupando un orden aleatorio.  La ventaja de un diseño en bloques aleatorizados completos es que la desviación estándar entre parcelas (variedades), una medida de la variación aleatoria, no contiene variación debida a diferencias entre bloques.  El motivo principal para la asignación aleatoria es que garantiza la ausencia de sesgo en los resultados y, por consiguiente, que son representativos de las variedades que se comparan.  En otras palabras, los valores medios de las variedades reflejarán, en promedio, los efectos verdaderos de las variedades, y no estarán incrementados ni disminuidos por haber sido asignados a parcelas inherentemente mejores o peores.  Una característica interesante de la aleatoriedad es que hace que las observaciones de parcelas individuales “se comporten” como observaciones independientes (aunque pueden no serlo en realidad).  El diseño en bloques no suele conllevar costo adicional alguno, de modo que se recomienda organizar las parcelas en bloques.</w:t>
      </w:r>
    </w:p>
    <w:p w:rsidR="00CD2454" w:rsidRPr="00407BB6" w:rsidRDefault="00CD2454" w:rsidP="00CD2454"/>
    <w:p w:rsidR="00CD2454" w:rsidRPr="00407BB6" w:rsidRDefault="00CD2454" w:rsidP="005667E5">
      <w:pPr>
        <w:tabs>
          <w:tab w:val="left" w:pos="1134"/>
        </w:tabs>
        <w:rPr>
          <w:spacing w:val="-2"/>
        </w:rPr>
      </w:pPr>
      <w:r w:rsidRPr="00407BB6">
        <w:t>1.5.3.3.3.8</w:t>
      </w:r>
      <w:r w:rsidRPr="00407BB6">
        <w:tab/>
      </w:r>
      <w:r w:rsidRPr="00407BB6">
        <w:rPr>
          <w:spacing w:val="-2"/>
        </w:rPr>
        <w:t xml:space="preserve">El anterior diseño en bloques se basa en las diferencias de fertilidad, pero podrían haberse utilizado como base para el diseño en bloques varias otras fuentes sistemáticas de variación.  Aunque el grado de heterogeneidad del terreno no siempre es evidente y, por consiguiente, no siempre se sabe cómo ordenar los bloques, suele ser buena idea crear bloques por otros motivos.  Si las posibles diferencias debidas a diferentes sembradoras, diferentes observadores, o diferentes días de observación se asignan aleatoriamente a las parcelas, sus efectos se incluyen en la desviación estándar residual.  Sin embargo, si todas las parcelas dentro de cada bloque utilizan la misma sembradora, el mismo observador, el mismo día de observación, </w:t>
      </w:r>
      <w:r w:rsidRPr="00407BB6">
        <w:t xml:space="preserve">etc., </w:t>
      </w:r>
      <w:r w:rsidRPr="00407BB6">
        <w:rPr>
          <w:spacing w:val="-2"/>
        </w:rPr>
        <w:t>estos efectos pueden eliminarse de la desviación estándar residual.</w:t>
      </w:r>
    </w:p>
    <w:p w:rsidR="00CD2454" w:rsidRPr="00407BB6" w:rsidRDefault="00CD2454" w:rsidP="005667E5">
      <w:pPr>
        <w:tabs>
          <w:tab w:val="left" w:pos="1134"/>
        </w:tabs>
        <w:rPr>
          <w:spacing w:val="-2"/>
        </w:rPr>
      </w:pPr>
    </w:p>
    <w:p w:rsidR="00CD2454" w:rsidRPr="00407BB6" w:rsidRDefault="00CD2454" w:rsidP="005667E5">
      <w:pPr>
        <w:tabs>
          <w:tab w:val="left" w:pos="1134"/>
        </w:tabs>
      </w:pPr>
      <w:r w:rsidRPr="00407BB6">
        <w:t>1.5.3.3.3.9</w:t>
      </w:r>
      <w:r w:rsidRPr="00407BB6">
        <w:tab/>
        <w:t>Las técnicas de cultivo pueden influir en la elección de la forma de las parcelas.  Puede ser más fácil cultivar algunos cultivos en parcelas largas y estrechas que en parcelas cuadradas.  Suele considerarse que las parcelas largas y estrechas se ven más afectadas por las variedades de las parcelas adyacentes que las parcelas cuadradas.  El tamaño de las parcelas deberá elegirse de forma que se cuente con un número de plantas suficiente para la toma de muestras.  En algunos cultivos, puede ser necesario también contar con plantas (o zonas) de guarda, para evitar grandes efectos de competencia.  No obstante, las parcelas demasiado grandes requieren más terreno y con frecuencia aumentarán la variabilidad aleatoria entre parcelas.  El cultivo de variedades físicamente similares próximas entre sí (por ejemplo, variedades de altura similar) puede reducir también la competencia entre parcelas adyacentes.  Si no se sabe nada sobre la fertilidad de la zona, las disposiciones con bloques compactos (es decir, casi cuadrados) serán con frecuencia las más adecuadas, porque cuanto mayor sea la distancia entre dos parcelas más diferentes serán habitualmente.  En los dos diseños anteriores, los bloques pueden ubicarse del modo indicado, o pueden ubicarse “unos encima de otros” (véase la figura siguiente).  Esto, habitualmente, no modificará en gran medida la variabilidad entre parcelas, a no ser que una de las disposiciones obligue al experto en los cultivos a utilizar un suelo más heterogéneo.</w:t>
      </w:r>
    </w:p>
    <w:p w:rsidR="00CD2454" w:rsidRPr="00407BB6" w:rsidRDefault="00CD2454" w:rsidP="00CD245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CD2454" w:rsidRPr="00407BB6" w:rsidTr="00CD2454">
        <w:trPr>
          <w:cantSplit/>
          <w:trHeight w:val="543"/>
          <w:jc w:val="center"/>
        </w:trPr>
        <w:tc>
          <w:tcPr>
            <w:tcW w:w="902" w:type="dxa"/>
            <w:shd w:val="clear" w:color="auto" w:fill="C0C0C0"/>
            <w:vAlign w:val="center"/>
          </w:tcPr>
          <w:p w:rsidR="00CD2454" w:rsidRPr="00407BB6" w:rsidRDefault="00CD2454" w:rsidP="00CD2454">
            <w:pPr>
              <w:keepNext/>
              <w:jc w:val="center"/>
            </w:pPr>
            <w:r w:rsidRPr="00407BB6">
              <w:t>Var. A</w:t>
            </w:r>
          </w:p>
        </w:tc>
        <w:tc>
          <w:tcPr>
            <w:tcW w:w="902" w:type="dxa"/>
            <w:shd w:val="clear" w:color="auto" w:fill="C0C0C0"/>
            <w:vAlign w:val="center"/>
          </w:tcPr>
          <w:p w:rsidR="00CD2454" w:rsidRPr="00407BB6" w:rsidRDefault="00CD2454" w:rsidP="00CD2454">
            <w:pPr>
              <w:keepNext/>
              <w:jc w:val="center"/>
            </w:pPr>
            <w:r w:rsidRPr="00407BB6">
              <w:t>Var. C</w:t>
            </w:r>
          </w:p>
        </w:tc>
        <w:tc>
          <w:tcPr>
            <w:tcW w:w="902" w:type="dxa"/>
            <w:shd w:val="clear" w:color="auto" w:fill="C0C0C0"/>
            <w:vAlign w:val="center"/>
          </w:tcPr>
          <w:p w:rsidR="00CD2454" w:rsidRPr="00407BB6" w:rsidRDefault="00CD2454" w:rsidP="00CD2454">
            <w:pPr>
              <w:keepNext/>
              <w:jc w:val="center"/>
            </w:pPr>
            <w:r w:rsidRPr="00407BB6">
              <w:t>Var. D</w:t>
            </w:r>
          </w:p>
        </w:tc>
        <w:tc>
          <w:tcPr>
            <w:tcW w:w="902" w:type="dxa"/>
            <w:tcBorders>
              <w:right w:val="single" w:sz="4" w:space="0" w:color="auto"/>
            </w:tcBorders>
            <w:shd w:val="clear" w:color="auto" w:fill="C0C0C0"/>
            <w:vAlign w:val="center"/>
          </w:tcPr>
          <w:p w:rsidR="00CD2454" w:rsidRPr="00407BB6" w:rsidRDefault="00CD2454" w:rsidP="00CD2454">
            <w:pPr>
              <w:keepNext/>
              <w:jc w:val="center"/>
            </w:pPr>
            <w:r w:rsidRPr="00407BB6">
              <w:t>Var. B</w:t>
            </w:r>
          </w:p>
        </w:tc>
        <w:tc>
          <w:tcPr>
            <w:tcW w:w="1603" w:type="dxa"/>
            <w:tcBorders>
              <w:top w:val="nil"/>
              <w:left w:val="single" w:sz="4" w:space="0" w:color="auto"/>
              <w:bottom w:val="nil"/>
              <w:right w:val="nil"/>
            </w:tcBorders>
            <w:vAlign w:val="center"/>
          </w:tcPr>
          <w:p w:rsidR="00CD2454" w:rsidRPr="00407BB6" w:rsidRDefault="00CD2454" w:rsidP="00CD2454">
            <w:pPr>
              <w:keepNext/>
              <w:ind w:left="399"/>
            </w:pPr>
            <w:r w:rsidRPr="00407BB6">
              <w:t>Bloque I</w:t>
            </w:r>
          </w:p>
        </w:tc>
        <w:tc>
          <w:tcPr>
            <w:tcW w:w="2106" w:type="dxa"/>
            <w:vMerge w:val="restart"/>
            <w:tcBorders>
              <w:top w:val="nil"/>
              <w:left w:val="nil"/>
              <w:bottom w:val="nil"/>
              <w:right w:val="nil"/>
            </w:tcBorders>
          </w:tcPr>
          <w:p w:rsidR="00CD2454" w:rsidRPr="00407BB6" w:rsidRDefault="00CD2454" w:rsidP="00CD2454">
            <w:pPr>
              <w:keepNext/>
              <w:spacing w:before="120"/>
              <w:jc w:val="center"/>
            </w:pPr>
            <w:r w:rsidRPr="00407BB6">
              <w:t>Hilera de fertilidad más alta</w:t>
            </w:r>
          </w:p>
          <w:p w:rsidR="00CD2454" w:rsidRPr="00407BB6" w:rsidRDefault="00CD2454" w:rsidP="00CD2454">
            <w:pPr>
              <w:keepNext/>
              <w:jc w:val="center"/>
              <w:rPr>
                <w:sz w:val="22"/>
              </w:rPr>
            </w:pPr>
          </w:p>
        </w:tc>
      </w:tr>
      <w:tr w:rsidR="00CD2454" w:rsidRPr="00407BB6" w:rsidTr="00CD2454">
        <w:trPr>
          <w:cantSplit/>
          <w:trHeight w:val="510"/>
          <w:jc w:val="center"/>
        </w:trPr>
        <w:tc>
          <w:tcPr>
            <w:tcW w:w="902" w:type="dxa"/>
            <w:tcBorders>
              <w:bottom w:val="single" w:sz="4" w:space="0" w:color="auto"/>
            </w:tcBorders>
            <w:vAlign w:val="center"/>
          </w:tcPr>
          <w:p w:rsidR="00CD2454" w:rsidRPr="00407BB6" w:rsidRDefault="00CD2454" w:rsidP="00CD2454">
            <w:pPr>
              <w:keepNext/>
              <w:jc w:val="center"/>
            </w:pPr>
            <w:r w:rsidRPr="00407BB6">
              <w:t>Var. A</w:t>
            </w:r>
          </w:p>
        </w:tc>
        <w:tc>
          <w:tcPr>
            <w:tcW w:w="902" w:type="dxa"/>
            <w:tcBorders>
              <w:bottom w:val="single" w:sz="4" w:space="0" w:color="auto"/>
            </w:tcBorders>
            <w:vAlign w:val="center"/>
          </w:tcPr>
          <w:p w:rsidR="00CD2454" w:rsidRPr="00407BB6" w:rsidRDefault="00CD2454" w:rsidP="00CD2454">
            <w:pPr>
              <w:keepNext/>
              <w:jc w:val="center"/>
            </w:pPr>
            <w:r w:rsidRPr="00407BB6">
              <w:t>Var. C</w:t>
            </w:r>
          </w:p>
        </w:tc>
        <w:tc>
          <w:tcPr>
            <w:tcW w:w="902" w:type="dxa"/>
            <w:tcBorders>
              <w:bottom w:val="single" w:sz="4" w:space="0" w:color="auto"/>
            </w:tcBorders>
            <w:vAlign w:val="center"/>
          </w:tcPr>
          <w:p w:rsidR="00CD2454" w:rsidRPr="00407BB6" w:rsidRDefault="00CD2454" w:rsidP="00CD2454">
            <w:pPr>
              <w:keepNext/>
              <w:jc w:val="center"/>
            </w:pPr>
            <w:r w:rsidRPr="00407BB6">
              <w:t>Var. D</w:t>
            </w:r>
          </w:p>
        </w:tc>
        <w:tc>
          <w:tcPr>
            <w:tcW w:w="902" w:type="dxa"/>
            <w:tcBorders>
              <w:bottom w:val="single" w:sz="4" w:space="0" w:color="auto"/>
              <w:right w:val="single" w:sz="4" w:space="0" w:color="auto"/>
            </w:tcBorders>
            <w:vAlign w:val="center"/>
          </w:tcPr>
          <w:p w:rsidR="00CD2454" w:rsidRPr="00407BB6" w:rsidRDefault="00CD2454" w:rsidP="00CD2454">
            <w:pPr>
              <w:keepNext/>
              <w:jc w:val="center"/>
            </w:pPr>
            <w:r w:rsidRPr="00407BB6">
              <w:t>Var. B</w:t>
            </w:r>
          </w:p>
        </w:tc>
        <w:tc>
          <w:tcPr>
            <w:tcW w:w="1603" w:type="dxa"/>
            <w:tcBorders>
              <w:top w:val="nil"/>
              <w:left w:val="single" w:sz="4" w:space="0" w:color="auto"/>
              <w:bottom w:val="nil"/>
              <w:right w:val="nil"/>
            </w:tcBorders>
            <w:vAlign w:val="center"/>
          </w:tcPr>
          <w:p w:rsidR="00CD2454" w:rsidRPr="00407BB6" w:rsidRDefault="00CD2454" w:rsidP="00CD2454">
            <w:pPr>
              <w:keepNext/>
              <w:ind w:left="399"/>
            </w:pPr>
            <w:r w:rsidRPr="00407BB6">
              <w:t>Bloque II</w:t>
            </w:r>
          </w:p>
        </w:tc>
        <w:tc>
          <w:tcPr>
            <w:tcW w:w="2106" w:type="dxa"/>
            <w:vMerge/>
            <w:tcBorders>
              <w:top w:val="nil"/>
              <w:left w:val="nil"/>
              <w:bottom w:val="nil"/>
              <w:right w:val="nil"/>
            </w:tcBorders>
          </w:tcPr>
          <w:p w:rsidR="00CD2454" w:rsidRPr="00407BB6" w:rsidRDefault="00CD2454" w:rsidP="00CD2454">
            <w:pPr>
              <w:keepNext/>
              <w:jc w:val="center"/>
              <w:rPr>
                <w:sz w:val="22"/>
              </w:rPr>
            </w:pPr>
          </w:p>
        </w:tc>
      </w:tr>
      <w:tr w:rsidR="00CD2454" w:rsidRPr="00407BB6" w:rsidTr="00CD2454">
        <w:trPr>
          <w:cantSplit/>
          <w:trHeight w:val="543"/>
          <w:jc w:val="center"/>
        </w:trPr>
        <w:tc>
          <w:tcPr>
            <w:tcW w:w="902" w:type="dxa"/>
            <w:tcBorders>
              <w:bottom w:val="single" w:sz="4" w:space="0" w:color="auto"/>
            </w:tcBorders>
            <w:shd w:val="pct5" w:color="auto" w:fill="FFFFFF"/>
            <w:vAlign w:val="center"/>
          </w:tcPr>
          <w:p w:rsidR="00CD2454" w:rsidRPr="00407BB6" w:rsidRDefault="00CD2454" w:rsidP="00CD2454">
            <w:pPr>
              <w:keepNext/>
              <w:jc w:val="center"/>
            </w:pPr>
            <w:r w:rsidRPr="00407BB6">
              <w:t>Var. B</w:t>
            </w:r>
          </w:p>
        </w:tc>
        <w:tc>
          <w:tcPr>
            <w:tcW w:w="902" w:type="dxa"/>
            <w:tcBorders>
              <w:bottom w:val="single" w:sz="4" w:space="0" w:color="auto"/>
            </w:tcBorders>
            <w:shd w:val="pct5" w:color="auto" w:fill="FFFFFF"/>
            <w:vAlign w:val="center"/>
          </w:tcPr>
          <w:p w:rsidR="00CD2454" w:rsidRPr="00407BB6" w:rsidRDefault="00CD2454" w:rsidP="00CD2454">
            <w:pPr>
              <w:keepNext/>
              <w:jc w:val="center"/>
            </w:pPr>
            <w:r w:rsidRPr="00407BB6">
              <w:t>Var. C</w:t>
            </w:r>
          </w:p>
        </w:tc>
        <w:tc>
          <w:tcPr>
            <w:tcW w:w="902" w:type="dxa"/>
            <w:tcBorders>
              <w:bottom w:val="single" w:sz="4" w:space="0" w:color="auto"/>
            </w:tcBorders>
            <w:shd w:val="pct5" w:color="auto" w:fill="FFFFFF"/>
            <w:vAlign w:val="center"/>
          </w:tcPr>
          <w:p w:rsidR="00CD2454" w:rsidRPr="00407BB6" w:rsidRDefault="00CD2454" w:rsidP="00CD2454">
            <w:pPr>
              <w:keepNext/>
              <w:jc w:val="center"/>
            </w:pPr>
            <w:r w:rsidRPr="00407BB6">
              <w:t>Var. A</w:t>
            </w:r>
          </w:p>
        </w:tc>
        <w:tc>
          <w:tcPr>
            <w:tcW w:w="902" w:type="dxa"/>
            <w:tcBorders>
              <w:bottom w:val="single" w:sz="4" w:space="0" w:color="auto"/>
              <w:right w:val="single" w:sz="4" w:space="0" w:color="auto"/>
            </w:tcBorders>
            <w:shd w:val="pct5" w:color="auto" w:fill="FFFFFF"/>
            <w:vAlign w:val="center"/>
          </w:tcPr>
          <w:p w:rsidR="00CD2454" w:rsidRPr="00407BB6" w:rsidRDefault="00CD2454" w:rsidP="00CD2454">
            <w:pPr>
              <w:keepNext/>
              <w:jc w:val="center"/>
            </w:pPr>
            <w:r w:rsidRPr="00407BB6">
              <w:t>Var. D</w:t>
            </w:r>
          </w:p>
        </w:tc>
        <w:tc>
          <w:tcPr>
            <w:tcW w:w="1603" w:type="dxa"/>
            <w:tcBorders>
              <w:top w:val="nil"/>
              <w:left w:val="single" w:sz="4" w:space="0" w:color="auto"/>
              <w:bottom w:val="nil"/>
              <w:right w:val="nil"/>
            </w:tcBorders>
            <w:vAlign w:val="center"/>
          </w:tcPr>
          <w:p w:rsidR="00CD2454" w:rsidRPr="00407BB6" w:rsidRDefault="00CD2454" w:rsidP="00CD2454">
            <w:pPr>
              <w:keepNext/>
              <w:ind w:left="399"/>
            </w:pPr>
            <w:r w:rsidRPr="00407BB6">
              <w:t>Bloque III</w:t>
            </w:r>
          </w:p>
        </w:tc>
        <w:tc>
          <w:tcPr>
            <w:tcW w:w="2106" w:type="dxa"/>
            <w:vMerge w:val="restart"/>
            <w:tcBorders>
              <w:top w:val="nil"/>
              <w:left w:val="nil"/>
              <w:bottom w:val="nil"/>
              <w:right w:val="nil"/>
            </w:tcBorders>
            <w:vAlign w:val="bottom"/>
          </w:tcPr>
          <w:p w:rsidR="00CD2454" w:rsidRPr="00407BB6" w:rsidRDefault="00CD2454" w:rsidP="00CD2454">
            <w:pPr>
              <w:keepNext/>
              <w:spacing w:after="120"/>
              <w:jc w:val="center"/>
              <w:rPr>
                <w:sz w:val="22"/>
              </w:rPr>
            </w:pPr>
            <w:r w:rsidRPr="00407BB6">
              <w:t>Hilera de fertilidad más baja</w:t>
            </w:r>
          </w:p>
        </w:tc>
      </w:tr>
      <w:tr w:rsidR="00CD2454" w:rsidRPr="00407BB6" w:rsidTr="00CD2454">
        <w:trPr>
          <w:cantSplit/>
          <w:trHeight w:val="543"/>
          <w:jc w:val="center"/>
        </w:trPr>
        <w:tc>
          <w:tcPr>
            <w:tcW w:w="902" w:type="dxa"/>
            <w:shd w:val="clear" w:color="auto" w:fill="C0C0C0"/>
            <w:vAlign w:val="center"/>
          </w:tcPr>
          <w:p w:rsidR="00CD2454" w:rsidRPr="00407BB6" w:rsidRDefault="00CD2454" w:rsidP="00CD2454">
            <w:pPr>
              <w:keepNext/>
              <w:jc w:val="center"/>
            </w:pPr>
            <w:r w:rsidRPr="00407BB6">
              <w:t>Var. C</w:t>
            </w:r>
          </w:p>
        </w:tc>
        <w:tc>
          <w:tcPr>
            <w:tcW w:w="902" w:type="dxa"/>
            <w:shd w:val="clear" w:color="auto" w:fill="C0C0C0"/>
            <w:vAlign w:val="center"/>
          </w:tcPr>
          <w:p w:rsidR="00CD2454" w:rsidRPr="00407BB6" w:rsidRDefault="00CD2454" w:rsidP="00CD2454">
            <w:pPr>
              <w:keepNext/>
              <w:jc w:val="center"/>
            </w:pPr>
            <w:r w:rsidRPr="00407BB6">
              <w:t>Var. A</w:t>
            </w:r>
          </w:p>
        </w:tc>
        <w:tc>
          <w:tcPr>
            <w:tcW w:w="902" w:type="dxa"/>
            <w:shd w:val="clear" w:color="auto" w:fill="C0C0C0"/>
            <w:vAlign w:val="center"/>
          </w:tcPr>
          <w:p w:rsidR="00CD2454" w:rsidRPr="00407BB6" w:rsidRDefault="00CD2454" w:rsidP="00CD2454">
            <w:pPr>
              <w:keepNext/>
              <w:jc w:val="center"/>
            </w:pPr>
            <w:r w:rsidRPr="00407BB6">
              <w:t>Var. D</w:t>
            </w:r>
          </w:p>
        </w:tc>
        <w:tc>
          <w:tcPr>
            <w:tcW w:w="902" w:type="dxa"/>
            <w:tcBorders>
              <w:right w:val="single" w:sz="4" w:space="0" w:color="auto"/>
            </w:tcBorders>
            <w:shd w:val="clear" w:color="auto" w:fill="C0C0C0"/>
            <w:vAlign w:val="center"/>
          </w:tcPr>
          <w:p w:rsidR="00CD2454" w:rsidRPr="00407BB6" w:rsidRDefault="00CD2454" w:rsidP="00CD2454">
            <w:pPr>
              <w:keepNext/>
              <w:jc w:val="center"/>
            </w:pPr>
            <w:r w:rsidRPr="00407BB6">
              <w:t>Var. B</w:t>
            </w:r>
          </w:p>
        </w:tc>
        <w:tc>
          <w:tcPr>
            <w:tcW w:w="1603" w:type="dxa"/>
            <w:tcBorders>
              <w:top w:val="nil"/>
              <w:left w:val="single" w:sz="4" w:space="0" w:color="auto"/>
              <w:bottom w:val="nil"/>
              <w:right w:val="nil"/>
            </w:tcBorders>
            <w:vAlign w:val="center"/>
          </w:tcPr>
          <w:p w:rsidR="00CD2454" w:rsidRPr="00407BB6" w:rsidRDefault="00CD2454" w:rsidP="00CD2454">
            <w:pPr>
              <w:keepNext/>
              <w:ind w:left="399"/>
            </w:pPr>
            <w:r w:rsidRPr="00407BB6">
              <w:t>Bloque IV</w:t>
            </w:r>
          </w:p>
        </w:tc>
        <w:tc>
          <w:tcPr>
            <w:tcW w:w="2106" w:type="dxa"/>
            <w:vMerge/>
            <w:tcBorders>
              <w:top w:val="nil"/>
              <w:left w:val="nil"/>
              <w:bottom w:val="nil"/>
              <w:right w:val="nil"/>
            </w:tcBorders>
          </w:tcPr>
          <w:p w:rsidR="00CD2454" w:rsidRPr="00407BB6" w:rsidRDefault="00CD2454" w:rsidP="00CD2454">
            <w:pPr>
              <w:keepNext/>
              <w:jc w:val="center"/>
            </w:pPr>
          </w:p>
        </w:tc>
      </w:tr>
    </w:tbl>
    <w:p w:rsidR="00CD2454" w:rsidRPr="00407BB6" w:rsidRDefault="00CD2454" w:rsidP="00CD2454"/>
    <w:p w:rsidR="00CD2454" w:rsidRPr="00407BB6" w:rsidRDefault="00CD2454" w:rsidP="004F52A8">
      <w:pPr>
        <w:pStyle w:val="Heading6"/>
      </w:pPr>
      <w:bookmarkStart w:id="55" w:name="_Toc194218691"/>
      <w:bookmarkStart w:id="56" w:name="_Toc463431886"/>
      <w:r w:rsidRPr="00407BB6">
        <w:t>1.5.3.3.4</w:t>
      </w:r>
      <w:r w:rsidRPr="00407BB6">
        <w:tab/>
      </w:r>
      <w:bookmarkEnd w:id="55"/>
      <w:r w:rsidRPr="00407BB6">
        <w:t>Diseño en bloques aleatorizados incompletos</w:t>
      </w:r>
      <w:bookmarkEnd w:id="56"/>
    </w:p>
    <w:p w:rsidR="00CD2454" w:rsidRPr="00407BB6" w:rsidRDefault="00CD2454" w:rsidP="005667E5">
      <w:pPr>
        <w:tabs>
          <w:tab w:val="left" w:pos="1134"/>
        </w:tabs>
      </w:pPr>
      <w:r w:rsidRPr="00407BB6">
        <w:t>1.5.3.3.4.1</w:t>
      </w:r>
      <w:r w:rsidRPr="00407BB6">
        <w:tab/>
        <w:t>Si el número de variedades es muy alto (&gt;20-40), puede ser imposible construir bloques completos suficientemente homogéneos.  En tal caso, puede ser conveniente formar bloques más pequeños, que contengan cada uno únicamente una fracción del número total de variedades.  Estos diseños se llaman diseños en bloques incompletos.  Pueden encontrarse en la literatura científica varios tipos de diseños en bloques incompletos; por ejemplo, diseños en bloques incompletos compensados y diseños en bloques incompletos parcialmente compensados, como los diseños reticulares y los diseños por filas y columnas.  Uno de los tipos de diseño más conocidos para ensayos de variedades es un diseño reticular.  Los diseños reticulares generalizados (también llamados “diseños α”) son muy flexibles y pueden incorporar cualquier número de variedades y una gran gama de tamaños de bloques y número de repeticiones.  Una de las características de los diseños reticulares generalizados es que los bloques incompletos constituyen una repetición completa.  Esto significa que estos diseños serán al menos tan buenos como los diseños en bloques aleatorizados completos, ya que el análisis puede basarse en un modelo reticular o en un modelo en bloques aleatorizados completos.  Debe darse preferencia al modelo reticular si se cumplen las condiciones.  La determinación del tamaño óptimo de los sub-bloques es función de diferentes factores, como la variabilidad del suelo y las diferentes susceptibilidades de los caracteres a dicha variabilidad.  No obstante, si no hay información disponible, por ejemplo del primer ensayo, el número aplicable de sub-bloques puede calcularse como un número entero cercano a la raíz cuadrada del número de variedades; por ejemplo, para 100 variedades se necesitarían 10 sub-bloques.</w:t>
      </w:r>
    </w:p>
    <w:p w:rsidR="00CD2454" w:rsidRPr="00407BB6" w:rsidRDefault="00CD2454" w:rsidP="00CD2454"/>
    <w:p w:rsidR="00CD2454" w:rsidRPr="00407BB6" w:rsidRDefault="00CD2454" w:rsidP="003B5E2F">
      <w:pPr>
        <w:keepNext/>
        <w:tabs>
          <w:tab w:val="left" w:pos="1134"/>
        </w:tabs>
      </w:pPr>
      <w:r w:rsidRPr="00407BB6">
        <w:t>1.5.3.3.4.2</w:t>
      </w:r>
      <w:r w:rsidRPr="00407BB6">
        <w:tab/>
        <w:t>Los bloques incompletos deben construirse de modo tal que sea posible comparar todas las variedades de forma eficiente.  En la figura siguiente se muestra un ejemplo de diseño α:</w:t>
      </w:r>
    </w:p>
    <w:p w:rsidR="00CD2454" w:rsidRPr="00407BB6" w:rsidRDefault="00CD2454" w:rsidP="00CD2454">
      <w:pPr>
        <w:keepNext/>
      </w:pPr>
    </w:p>
    <w:tbl>
      <w:tblPr>
        <w:tblW w:w="0" w:type="auto"/>
        <w:jc w:val="center"/>
        <w:tblLayout w:type="fixed"/>
        <w:tblCellMar>
          <w:left w:w="70" w:type="dxa"/>
          <w:right w:w="70" w:type="dxa"/>
        </w:tblCellMar>
        <w:tblLook w:val="0000" w:firstRow="0" w:lastRow="0" w:firstColumn="0" w:lastColumn="0" w:noHBand="0" w:noVBand="0"/>
      </w:tblPr>
      <w:tblGrid>
        <w:gridCol w:w="1108"/>
        <w:gridCol w:w="1530"/>
        <w:gridCol w:w="959"/>
        <w:gridCol w:w="992"/>
        <w:gridCol w:w="851"/>
        <w:gridCol w:w="992"/>
      </w:tblGrid>
      <w:tr w:rsidR="00CD2454" w:rsidRPr="00407BB6" w:rsidTr="005667E5">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rPr>
                <w:sz w:val="22"/>
              </w:rPr>
            </w:pPr>
            <w:r w:rsidRPr="00407BB6">
              <w:t>Bloque I</w:t>
            </w: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O</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S</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M</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H</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J</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T</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D</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G</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L</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A</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R</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N</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I</w:t>
            </w:r>
          </w:p>
        </w:tc>
      </w:tr>
      <w:tr w:rsidR="00CD2454" w:rsidRPr="00407BB6" w:rsidTr="005667E5">
        <w:trPr>
          <w:cantSplit/>
          <w:jc w:val="center"/>
        </w:trPr>
        <w:tc>
          <w:tcPr>
            <w:tcW w:w="1108" w:type="dxa"/>
            <w:tcBorders>
              <w:top w:val="single" w:sz="4" w:space="0" w:color="auto"/>
              <w:bottom w:val="single" w:sz="4" w:space="0" w:color="auto"/>
            </w:tcBorders>
            <w:vAlign w:val="center"/>
          </w:tcPr>
          <w:p w:rsidR="00CD2454" w:rsidRPr="00407BB6" w:rsidRDefault="00CD2454" w:rsidP="00CD2454">
            <w:pPr>
              <w:keepNext/>
              <w:keepLines/>
              <w:rPr>
                <w:sz w:val="22"/>
              </w:rPr>
            </w:pPr>
          </w:p>
        </w:tc>
        <w:tc>
          <w:tcPr>
            <w:tcW w:w="1530" w:type="dxa"/>
            <w:tcBorders>
              <w:top w:val="single" w:sz="4" w:space="0" w:color="auto"/>
              <w:bottom w:val="single" w:sz="4" w:space="0" w:color="auto"/>
            </w:tcBorders>
          </w:tcPr>
          <w:p w:rsidR="00CD2454" w:rsidRPr="00407BB6" w:rsidRDefault="00CD2454" w:rsidP="00CD2454">
            <w:pPr>
              <w:keepNext/>
              <w:keepLines/>
              <w:jc w:val="center"/>
              <w:rPr>
                <w:sz w:val="22"/>
              </w:rPr>
            </w:pPr>
          </w:p>
        </w:tc>
        <w:tc>
          <w:tcPr>
            <w:tcW w:w="3794" w:type="dxa"/>
            <w:gridSpan w:val="4"/>
            <w:tcBorders>
              <w:top w:val="single" w:sz="4" w:space="0" w:color="auto"/>
              <w:bottom w:val="single" w:sz="4" w:space="0" w:color="auto"/>
            </w:tcBorders>
          </w:tcPr>
          <w:p w:rsidR="00CD2454" w:rsidRPr="00407BB6" w:rsidRDefault="00CD2454" w:rsidP="00CD2454">
            <w:pPr>
              <w:keepNext/>
              <w:keepLines/>
              <w:rPr>
                <w:sz w:val="22"/>
              </w:rPr>
            </w:pPr>
          </w:p>
        </w:tc>
      </w:tr>
      <w:tr w:rsidR="00CD2454" w:rsidRPr="00407BB6" w:rsidTr="005667E5">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rPr>
                <w:sz w:val="22"/>
              </w:rPr>
            </w:pPr>
            <w:r w:rsidRPr="00407BB6">
              <w:t>Bloque II</w:t>
            </w: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A</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R</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E</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J</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B</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Q</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H</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K</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S</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M</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C</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L</w:t>
            </w:r>
          </w:p>
        </w:tc>
      </w:tr>
      <w:tr w:rsidR="00CD2454" w:rsidRPr="00407BB6" w:rsidTr="005667E5">
        <w:trPr>
          <w:cantSplit/>
          <w:jc w:val="center"/>
        </w:trPr>
        <w:tc>
          <w:tcPr>
            <w:tcW w:w="1108" w:type="dxa"/>
            <w:tcBorders>
              <w:top w:val="single" w:sz="4" w:space="0" w:color="auto"/>
              <w:bottom w:val="single" w:sz="4" w:space="0" w:color="auto"/>
            </w:tcBorders>
            <w:vAlign w:val="center"/>
          </w:tcPr>
          <w:p w:rsidR="00CD2454" w:rsidRPr="00407BB6" w:rsidRDefault="00CD2454" w:rsidP="00CD2454">
            <w:pPr>
              <w:keepNext/>
              <w:keepLines/>
            </w:pPr>
          </w:p>
        </w:tc>
        <w:tc>
          <w:tcPr>
            <w:tcW w:w="1530" w:type="dxa"/>
            <w:tcBorders>
              <w:top w:val="single" w:sz="4" w:space="0" w:color="auto"/>
              <w:bottom w:val="single" w:sz="4" w:space="0" w:color="auto"/>
            </w:tcBorders>
          </w:tcPr>
          <w:p w:rsidR="00CD2454" w:rsidRPr="00407BB6" w:rsidRDefault="00CD2454" w:rsidP="00CD2454">
            <w:pPr>
              <w:keepNext/>
              <w:keepLines/>
              <w:jc w:val="center"/>
            </w:pPr>
          </w:p>
        </w:tc>
        <w:tc>
          <w:tcPr>
            <w:tcW w:w="3794" w:type="dxa"/>
            <w:gridSpan w:val="4"/>
            <w:tcBorders>
              <w:top w:val="single" w:sz="4" w:space="0" w:color="auto"/>
              <w:bottom w:val="single" w:sz="4" w:space="0" w:color="auto"/>
            </w:tcBorders>
          </w:tcPr>
          <w:p w:rsidR="00CD2454" w:rsidRPr="00407BB6" w:rsidRDefault="00CD2454" w:rsidP="00CD2454">
            <w:pPr>
              <w:keepNext/>
              <w:keepLines/>
            </w:pPr>
          </w:p>
        </w:tc>
      </w:tr>
      <w:tr w:rsidR="00CD2454" w:rsidRPr="00407BB6" w:rsidTr="005667E5">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rPr>
                <w:sz w:val="22"/>
              </w:rPr>
            </w:pPr>
            <w:r w:rsidRPr="00407BB6">
              <w:t>Bloque III</w:t>
            </w: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E</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Q</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B</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M</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A</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I</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L</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H</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R</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G</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K</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O</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tcPr>
          <w:p w:rsidR="00CD2454" w:rsidRPr="00407BB6" w:rsidRDefault="00CD2454" w:rsidP="00CD2454">
            <w:pPr>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rPr>
                <w:sz w:val="22"/>
              </w:rPr>
            </w:pPr>
            <w:r w:rsidRPr="00407BB6">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pPr>
            <w:r w:rsidRPr="00407BB6">
              <w:t>Var.</w:t>
            </w:r>
            <w:r w:rsidRPr="00407BB6">
              <w:br/>
            </w:r>
            <w:r w:rsidR="00CD2454" w:rsidRPr="00407BB6">
              <w:t>S</w:t>
            </w:r>
          </w:p>
        </w:tc>
      </w:tr>
    </w:tbl>
    <w:p w:rsidR="00CD2454" w:rsidRPr="00407BB6" w:rsidRDefault="00CD2454" w:rsidP="00CD2454"/>
    <w:p w:rsidR="00CD2454" w:rsidRPr="00407BB6" w:rsidRDefault="00CD2454" w:rsidP="00CD2454">
      <w:r w:rsidRPr="00407BB6">
        <w:t>En el ejemplo anterior, se prevé cultivar 20 variedades en un ensayo con tres repeticiones.  En el diseño, los 5 sub-bloques de cada bloque forman una repetición completa.  Así, cada repetición contiene todas las variedades mientras que cualquier par de variedades aparece una vez o ninguna en el mismo sub-bloque. Nota:  en ciertas publicaciones, los “bloques” y “sub-bloques” se llaman “super-bloques” y “bloques”.</w:t>
      </w:r>
    </w:p>
    <w:p w:rsidR="00CD2454" w:rsidRPr="00407BB6" w:rsidRDefault="00CD2454" w:rsidP="00CD2454"/>
    <w:p w:rsidR="00CD2454" w:rsidRPr="00407BB6" w:rsidRDefault="00CD2454" w:rsidP="00003AF3">
      <w:pPr>
        <w:tabs>
          <w:tab w:val="left" w:pos="1134"/>
        </w:tabs>
      </w:pPr>
      <w:r w:rsidRPr="00407BB6">
        <w:t>1.5.3.3.4.3</w:t>
      </w:r>
      <w:r w:rsidRPr="00407BB6">
        <w:tab/>
        <w:t>El diseño en bloques incompletos es adecuado sobre todo para ensayos en los que no hay caracteres de agrupamiento.  Si hay caracteres de agrupamiento entonces puede ser ventajoso, en ensayos con muchas variedades, realizar alguna modificación, como el uso de los caracteres de agrupamiento para formar ensayos independientes en lugar de un ensayo único: véase la sección 2.3, Agrupamiento de variedades sobre la base de los caracteres, del documento TGP/9/1.</w:t>
      </w:r>
    </w:p>
    <w:p w:rsidR="00CD2454" w:rsidRPr="00407BB6" w:rsidRDefault="00CD2454" w:rsidP="00CD2454"/>
    <w:p w:rsidR="00CD2454" w:rsidRPr="00407BB6" w:rsidRDefault="00CD2454" w:rsidP="004F52A8">
      <w:pPr>
        <w:pStyle w:val="Heading6"/>
      </w:pPr>
      <w:bookmarkStart w:id="57" w:name="_Toc194218692"/>
      <w:bookmarkStart w:id="58" w:name="_Toc463431887"/>
      <w:r w:rsidRPr="00407BB6">
        <w:t>1.5.3.3.5</w:t>
      </w:r>
      <w:r w:rsidRPr="00407BB6">
        <w:tab/>
      </w:r>
      <w:bookmarkEnd w:id="57"/>
      <w:r w:rsidRPr="00407BB6">
        <w:t>Diseño para realizar comparaciones entre pares de variedades determinadas</w:t>
      </w:r>
      <w:bookmarkEnd w:id="58"/>
    </w:p>
    <w:p w:rsidR="00CD2454" w:rsidRPr="00407BB6" w:rsidRDefault="00CD2454" w:rsidP="00003AF3">
      <w:pPr>
        <w:tabs>
          <w:tab w:val="left" w:pos="1134"/>
        </w:tabs>
        <w:rPr>
          <w:szCs w:val="24"/>
        </w:rPr>
      </w:pPr>
      <w:r w:rsidRPr="00407BB6">
        <w:rPr>
          <w:szCs w:val="24"/>
        </w:rPr>
        <w:t>1.5.3.3.5.1</w:t>
      </w:r>
      <w:r w:rsidRPr="00407BB6">
        <w:rPr>
          <w:szCs w:val="24"/>
        </w:rPr>
        <w:tab/>
        <w:t>Cuando se necesita realizar una comparación rigurosa entre dos variedades mediante análisis estadístico, puede ser oportuno cultivarlas en parcelas adyacentes.  Para establecer un diseño orientado a optimizar las comparaciones entre determinados pares de variedades, puede aplicarse una teoría similar a la aplicada en los diseños por bloques subdivididos.  Al definir el diseño, los pares de variedades se tratan como factor de asignación a parcelas completas y la comparación entre las variedades de cada par como factor de asignación a subparcelas.  Como cada parcela completa consta únicamente de dos subparcelas, las comparaciones entre pares de variedades serán (mucho) más precisas que si se utilizara un diseño en bloques aleatorizados.</w:t>
      </w:r>
    </w:p>
    <w:p w:rsidR="00CD2454" w:rsidRPr="00407BB6" w:rsidRDefault="00CD2454" w:rsidP="00CD2454">
      <w:pPr>
        <w:rPr>
          <w:szCs w:val="24"/>
        </w:rPr>
      </w:pPr>
    </w:p>
    <w:p w:rsidR="00CD2454" w:rsidRPr="00407BB6" w:rsidRDefault="00CD2454" w:rsidP="00003AF3">
      <w:pPr>
        <w:keepNext/>
        <w:tabs>
          <w:tab w:val="left" w:pos="1134"/>
        </w:tabs>
        <w:rPr>
          <w:szCs w:val="24"/>
        </w:rPr>
      </w:pPr>
      <w:r w:rsidRPr="00407BB6">
        <w:rPr>
          <w:szCs w:val="24"/>
        </w:rPr>
        <w:t>1.5.3.3.5.2</w:t>
      </w:r>
      <w:r w:rsidRPr="00407BB6">
        <w:rPr>
          <w:szCs w:val="24"/>
        </w:rPr>
        <w:tab/>
        <w:t>Por ejemplo, para comparar cuatro pares de variedades (A-B, C-D, E-F y G-H) con gran precisión puede utilizarse el diseño siguiente de 12 parcelas completas con 2 subparcelas cada una:</w:t>
      </w:r>
    </w:p>
    <w:p w:rsidR="00CD2454" w:rsidRPr="00407BB6" w:rsidRDefault="00CD2454" w:rsidP="00CD2454">
      <w:pPr>
        <w:keepN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CD2454" w:rsidRPr="00407BB6" w:rsidTr="00CD2454">
        <w:tc>
          <w:tcPr>
            <w:tcW w:w="3070" w:type="dxa"/>
            <w:tcBorders>
              <w:top w:val="double" w:sz="4" w:space="0" w:color="auto"/>
              <w:left w:val="double" w:sz="4" w:space="0" w:color="auto"/>
              <w:bottom w:val="sing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1; variedad A</w:t>
            </w:r>
          </w:p>
        </w:tc>
        <w:tc>
          <w:tcPr>
            <w:tcW w:w="3070" w:type="dxa"/>
            <w:tcBorders>
              <w:top w:val="double" w:sz="4" w:space="0" w:color="auto"/>
              <w:left w:val="nil"/>
              <w:right w:val="double" w:sz="4" w:space="0" w:color="auto"/>
            </w:tcBorders>
          </w:tcPr>
          <w:p w:rsidR="00CD2454" w:rsidRPr="00407BB6" w:rsidRDefault="00CD2454" w:rsidP="00CD2454">
            <w:pPr>
              <w:keepNext/>
              <w:rPr>
                <w:szCs w:val="24"/>
              </w:rPr>
            </w:pPr>
            <w:r w:rsidRPr="00407BB6">
              <w:rPr>
                <w:szCs w:val="24"/>
              </w:rPr>
              <w:t>Par 3; variedad E</w:t>
            </w:r>
          </w:p>
        </w:tc>
        <w:tc>
          <w:tcPr>
            <w:tcW w:w="3070" w:type="dxa"/>
            <w:tcBorders>
              <w:top w:val="double" w:sz="4" w:space="0" w:color="auto"/>
              <w:left w:val="nil"/>
              <w:right w:val="double" w:sz="4" w:space="0" w:color="auto"/>
            </w:tcBorders>
            <w:shd w:val="pct15" w:color="auto" w:fill="FFFFFF"/>
          </w:tcPr>
          <w:p w:rsidR="00CD2454" w:rsidRPr="00407BB6" w:rsidRDefault="00CD2454" w:rsidP="00CD2454">
            <w:pPr>
              <w:keepNext/>
              <w:rPr>
                <w:szCs w:val="24"/>
              </w:rPr>
            </w:pPr>
            <w:r w:rsidRPr="00407BB6">
              <w:rPr>
                <w:szCs w:val="24"/>
              </w:rPr>
              <w:t>Par 4; variedad H</w:t>
            </w:r>
          </w:p>
        </w:tc>
      </w:tr>
      <w:tr w:rsidR="00CD2454" w:rsidRPr="00407BB6" w:rsidTr="00CD2454">
        <w:tc>
          <w:tcPr>
            <w:tcW w:w="3070" w:type="dxa"/>
            <w:tcBorders>
              <w:top w:val="nil"/>
              <w:left w:val="double" w:sz="4" w:space="0" w:color="auto"/>
              <w:bottom w:val="doub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1; variedad B</w:t>
            </w:r>
          </w:p>
        </w:tc>
        <w:tc>
          <w:tcPr>
            <w:tcW w:w="3070" w:type="dxa"/>
            <w:tcBorders>
              <w:left w:val="nil"/>
              <w:bottom w:val="nil"/>
              <w:right w:val="double" w:sz="4" w:space="0" w:color="auto"/>
            </w:tcBorders>
          </w:tcPr>
          <w:p w:rsidR="00CD2454" w:rsidRPr="00407BB6" w:rsidRDefault="00CD2454" w:rsidP="00CD2454">
            <w:pPr>
              <w:keepNext/>
              <w:rPr>
                <w:szCs w:val="24"/>
              </w:rPr>
            </w:pPr>
            <w:r w:rsidRPr="00407BB6">
              <w:rPr>
                <w:szCs w:val="24"/>
              </w:rPr>
              <w:t>Par 3; variedad F</w:t>
            </w:r>
          </w:p>
        </w:tc>
        <w:tc>
          <w:tcPr>
            <w:tcW w:w="3070" w:type="dxa"/>
            <w:tcBorders>
              <w:left w:val="nil"/>
              <w:bottom w:val="nil"/>
              <w:right w:val="double" w:sz="4" w:space="0" w:color="auto"/>
            </w:tcBorders>
            <w:shd w:val="pct15" w:color="auto" w:fill="FFFFFF"/>
          </w:tcPr>
          <w:p w:rsidR="00CD2454" w:rsidRPr="00407BB6" w:rsidRDefault="00CD2454" w:rsidP="00CD2454">
            <w:pPr>
              <w:keepNext/>
              <w:rPr>
                <w:szCs w:val="24"/>
              </w:rPr>
            </w:pPr>
            <w:r w:rsidRPr="00407BB6">
              <w:rPr>
                <w:szCs w:val="24"/>
              </w:rPr>
              <w:t>Par 4; variedad G</w:t>
            </w:r>
          </w:p>
        </w:tc>
      </w:tr>
      <w:tr w:rsidR="00CD2454" w:rsidRPr="00407BB6" w:rsidTr="00CD2454">
        <w:tc>
          <w:tcPr>
            <w:tcW w:w="3070" w:type="dxa"/>
            <w:tcBorders>
              <w:top w:val="double" w:sz="4" w:space="0" w:color="auto"/>
              <w:left w:val="doub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3; variedad F</w:t>
            </w:r>
          </w:p>
        </w:tc>
        <w:tc>
          <w:tcPr>
            <w:tcW w:w="3070" w:type="dxa"/>
            <w:tcBorders>
              <w:top w:val="double" w:sz="4" w:space="0" w:color="auto"/>
              <w:left w:val="nil"/>
              <w:right w:val="double" w:sz="4" w:space="0" w:color="auto"/>
            </w:tcBorders>
          </w:tcPr>
          <w:p w:rsidR="00CD2454" w:rsidRPr="00407BB6" w:rsidRDefault="00CD2454" w:rsidP="00CD2454">
            <w:pPr>
              <w:keepNext/>
              <w:rPr>
                <w:szCs w:val="24"/>
              </w:rPr>
            </w:pPr>
            <w:r w:rsidRPr="00407BB6">
              <w:rPr>
                <w:szCs w:val="24"/>
              </w:rPr>
              <w:t>Par 2; variedad D</w:t>
            </w:r>
          </w:p>
        </w:tc>
        <w:tc>
          <w:tcPr>
            <w:tcW w:w="3070" w:type="dxa"/>
            <w:tcBorders>
              <w:top w:val="double" w:sz="4" w:space="0" w:color="auto"/>
              <w:left w:val="nil"/>
              <w:right w:val="double" w:sz="4" w:space="0" w:color="auto"/>
            </w:tcBorders>
            <w:shd w:val="pct15" w:color="auto" w:fill="FFFFFF"/>
          </w:tcPr>
          <w:p w:rsidR="00CD2454" w:rsidRPr="00407BB6" w:rsidRDefault="00CD2454" w:rsidP="00CD2454">
            <w:pPr>
              <w:keepNext/>
              <w:rPr>
                <w:szCs w:val="24"/>
              </w:rPr>
            </w:pPr>
            <w:r w:rsidRPr="00407BB6">
              <w:rPr>
                <w:szCs w:val="24"/>
              </w:rPr>
              <w:t>Par 1; variedad A</w:t>
            </w:r>
          </w:p>
        </w:tc>
      </w:tr>
      <w:tr w:rsidR="00CD2454" w:rsidRPr="00407BB6" w:rsidTr="00CD2454">
        <w:tc>
          <w:tcPr>
            <w:tcW w:w="3070" w:type="dxa"/>
            <w:tcBorders>
              <w:left w:val="double" w:sz="4" w:space="0" w:color="auto"/>
              <w:bottom w:val="nil"/>
              <w:right w:val="double" w:sz="4" w:space="0" w:color="auto"/>
            </w:tcBorders>
            <w:shd w:val="pct5" w:color="auto" w:fill="FFFFFF"/>
          </w:tcPr>
          <w:p w:rsidR="00CD2454" w:rsidRPr="00407BB6" w:rsidRDefault="00CD2454" w:rsidP="00CD2454">
            <w:pPr>
              <w:keepNext/>
              <w:rPr>
                <w:szCs w:val="24"/>
              </w:rPr>
            </w:pPr>
            <w:r w:rsidRPr="00407BB6">
              <w:rPr>
                <w:szCs w:val="24"/>
              </w:rPr>
              <w:t>Par 3; variedad E</w:t>
            </w:r>
          </w:p>
        </w:tc>
        <w:tc>
          <w:tcPr>
            <w:tcW w:w="3070" w:type="dxa"/>
            <w:tcBorders>
              <w:left w:val="nil"/>
              <w:bottom w:val="nil"/>
              <w:right w:val="double" w:sz="4" w:space="0" w:color="auto"/>
            </w:tcBorders>
          </w:tcPr>
          <w:p w:rsidR="00CD2454" w:rsidRPr="00407BB6" w:rsidRDefault="00CD2454" w:rsidP="00CD2454">
            <w:pPr>
              <w:keepNext/>
              <w:rPr>
                <w:szCs w:val="24"/>
              </w:rPr>
            </w:pPr>
            <w:r w:rsidRPr="00407BB6">
              <w:rPr>
                <w:szCs w:val="24"/>
              </w:rPr>
              <w:t>Par 2; variedad C</w:t>
            </w:r>
          </w:p>
        </w:tc>
        <w:tc>
          <w:tcPr>
            <w:tcW w:w="3070" w:type="dxa"/>
            <w:tcBorders>
              <w:left w:val="nil"/>
              <w:bottom w:val="nil"/>
              <w:right w:val="double" w:sz="4" w:space="0" w:color="auto"/>
            </w:tcBorders>
            <w:shd w:val="pct15" w:color="auto" w:fill="FFFFFF"/>
          </w:tcPr>
          <w:p w:rsidR="00CD2454" w:rsidRPr="00407BB6" w:rsidRDefault="00CD2454" w:rsidP="00CD2454">
            <w:pPr>
              <w:keepNext/>
              <w:rPr>
                <w:szCs w:val="24"/>
              </w:rPr>
            </w:pPr>
            <w:r w:rsidRPr="00407BB6">
              <w:rPr>
                <w:szCs w:val="24"/>
              </w:rPr>
              <w:t>Par 1; variedad B</w:t>
            </w:r>
          </w:p>
        </w:tc>
      </w:tr>
      <w:tr w:rsidR="00CD2454" w:rsidRPr="00407BB6" w:rsidTr="00CD2454">
        <w:tc>
          <w:tcPr>
            <w:tcW w:w="3070" w:type="dxa"/>
            <w:tcBorders>
              <w:top w:val="double" w:sz="4" w:space="0" w:color="auto"/>
              <w:left w:val="doub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4; variedad G</w:t>
            </w:r>
          </w:p>
        </w:tc>
        <w:tc>
          <w:tcPr>
            <w:tcW w:w="3070" w:type="dxa"/>
            <w:tcBorders>
              <w:top w:val="double" w:sz="4" w:space="0" w:color="auto"/>
              <w:left w:val="nil"/>
              <w:right w:val="double" w:sz="4" w:space="0" w:color="auto"/>
            </w:tcBorders>
          </w:tcPr>
          <w:p w:rsidR="00CD2454" w:rsidRPr="00407BB6" w:rsidRDefault="00CD2454" w:rsidP="00CD2454">
            <w:pPr>
              <w:keepNext/>
              <w:rPr>
                <w:szCs w:val="24"/>
              </w:rPr>
            </w:pPr>
            <w:r w:rsidRPr="00407BB6">
              <w:rPr>
                <w:szCs w:val="24"/>
              </w:rPr>
              <w:t>Par 1; variedad B</w:t>
            </w:r>
          </w:p>
        </w:tc>
        <w:tc>
          <w:tcPr>
            <w:tcW w:w="3070" w:type="dxa"/>
            <w:tcBorders>
              <w:top w:val="double" w:sz="4" w:space="0" w:color="auto"/>
              <w:left w:val="nil"/>
              <w:right w:val="double" w:sz="4" w:space="0" w:color="auto"/>
            </w:tcBorders>
            <w:shd w:val="pct15" w:color="auto" w:fill="FFFFFF"/>
          </w:tcPr>
          <w:p w:rsidR="00CD2454" w:rsidRPr="00407BB6" w:rsidRDefault="00CD2454" w:rsidP="00CD2454">
            <w:pPr>
              <w:keepNext/>
              <w:rPr>
                <w:szCs w:val="24"/>
              </w:rPr>
            </w:pPr>
            <w:r w:rsidRPr="00407BB6">
              <w:rPr>
                <w:szCs w:val="24"/>
              </w:rPr>
              <w:t>Par 2; variedad C</w:t>
            </w:r>
          </w:p>
        </w:tc>
      </w:tr>
      <w:tr w:rsidR="00CD2454" w:rsidRPr="00407BB6" w:rsidTr="00CD2454">
        <w:tc>
          <w:tcPr>
            <w:tcW w:w="3070" w:type="dxa"/>
            <w:tcBorders>
              <w:left w:val="double" w:sz="4" w:space="0" w:color="auto"/>
              <w:bottom w:val="nil"/>
              <w:right w:val="double" w:sz="4" w:space="0" w:color="auto"/>
            </w:tcBorders>
            <w:shd w:val="pct5" w:color="auto" w:fill="FFFFFF"/>
          </w:tcPr>
          <w:p w:rsidR="00CD2454" w:rsidRPr="00407BB6" w:rsidRDefault="00CD2454" w:rsidP="00CD2454">
            <w:pPr>
              <w:keepNext/>
              <w:rPr>
                <w:szCs w:val="24"/>
              </w:rPr>
            </w:pPr>
            <w:r w:rsidRPr="00407BB6">
              <w:rPr>
                <w:szCs w:val="24"/>
              </w:rPr>
              <w:t>Par 4; variedad H</w:t>
            </w:r>
          </w:p>
        </w:tc>
        <w:tc>
          <w:tcPr>
            <w:tcW w:w="3070" w:type="dxa"/>
            <w:tcBorders>
              <w:left w:val="nil"/>
              <w:bottom w:val="nil"/>
              <w:right w:val="double" w:sz="4" w:space="0" w:color="auto"/>
            </w:tcBorders>
          </w:tcPr>
          <w:p w:rsidR="00CD2454" w:rsidRPr="00407BB6" w:rsidRDefault="00CD2454" w:rsidP="00CD2454">
            <w:pPr>
              <w:keepNext/>
              <w:rPr>
                <w:szCs w:val="24"/>
              </w:rPr>
            </w:pPr>
            <w:r w:rsidRPr="00407BB6">
              <w:rPr>
                <w:szCs w:val="24"/>
              </w:rPr>
              <w:t>Par 1; variedad A</w:t>
            </w:r>
          </w:p>
        </w:tc>
        <w:tc>
          <w:tcPr>
            <w:tcW w:w="3070" w:type="dxa"/>
            <w:tcBorders>
              <w:left w:val="nil"/>
              <w:bottom w:val="nil"/>
              <w:right w:val="double" w:sz="4" w:space="0" w:color="auto"/>
            </w:tcBorders>
            <w:shd w:val="pct15" w:color="auto" w:fill="FFFFFF"/>
          </w:tcPr>
          <w:p w:rsidR="00CD2454" w:rsidRPr="00407BB6" w:rsidRDefault="00CD2454" w:rsidP="00CD2454">
            <w:pPr>
              <w:keepNext/>
              <w:rPr>
                <w:szCs w:val="24"/>
              </w:rPr>
            </w:pPr>
            <w:r w:rsidRPr="00407BB6">
              <w:rPr>
                <w:szCs w:val="24"/>
              </w:rPr>
              <w:t>Par 2; variedad D</w:t>
            </w:r>
          </w:p>
        </w:tc>
      </w:tr>
      <w:tr w:rsidR="00CD2454" w:rsidRPr="00407BB6" w:rsidTr="00CD2454">
        <w:tc>
          <w:tcPr>
            <w:tcW w:w="3070" w:type="dxa"/>
            <w:tcBorders>
              <w:top w:val="double" w:sz="4" w:space="0" w:color="auto"/>
              <w:left w:val="doub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2; variedad D</w:t>
            </w:r>
          </w:p>
        </w:tc>
        <w:tc>
          <w:tcPr>
            <w:tcW w:w="3070" w:type="dxa"/>
            <w:tcBorders>
              <w:top w:val="double" w:sz="4" w:space="0" w:color="auto"/>
              <w:left w:val="nil"/>
              <w:right w:val="double" w:sz="4" w:space="0" w:color="auto"/>
            </w:tcBorders>
          </w:tcPr>
          <w:p w:rsidR="00CD2454" w:rsidRPr="00407BB6" w:rsidRDefault="00CD2454" w:rsidP="00CD2454">
            <w:pPr>
              <w:keepNext/>
              <w:rPr>
                <w:szCs w:val="24"/>
              </w:rPr>
            </w:pPr>
            <w:r w:rsidRPr="00407BB6">
              <w:rPr>
                <w:szCs w:val="24"/>
              </w:rPr>
              <w:t>Par 4; variedad H</w:t>
            </w:r>
          </w:p>
        </w:tc>
        <w:tc>
          <w:tcPr>
            <w:tcW w:w="3070" w:type="dxa"/>
            <w:tcBorders>
              <w:top w:val="double" w:sz="4" w:space="0" w:color="auto"/>
              <w:left w:val="nil"/>
              <w:right w:val="double" w:sz="4" w:space="0" w:color="auto"/>
            </w:tcBorders>
            <w:shd w:val="pct15" w:color="auto" w:fill="FFFFFF"/>
          </w:tcPr>
          <w:p w:rsidR="00CD2454" w:rsidRPr="00407BB6" w:rsidRDefault="00CD2454" w:rsidP="00CD2454">
            <w:pPr>
              <w:keepNext/>
              <w:rPr>
                <w:szCs w:val="24"/>
              </w:rPr>
            </w:pPr>
            <w:r w:rsidRPr="00407BB6">
              <w:rPr>
                <w:szCs w:val="24"/>
              </w:rPr>
              <w:t>Par 3; variedad E</w:t>
            </w:r>
          </w:p>
        </w:tc>
      </w:tr>
      <w:tr w:rsidR="00CD2454" w:rsidRPr="00407BB6" w:rsidTr="00CD2454">
        <w:tc>
          <w:tcPr>
            <w:tcW w:w="3070" w:type="dxa"/>
            <w:tcBorders>
              <w:left w:val="double" w:sz="4" w:space="0" w:color="auto"/>
              <w:bottom w:val="double" w:sz="4" w:space="0" w:color="auto"/>
              <w:right w:val="double" w:sz="4" w:space="0" w:color="auto"/>
            </w:tcBorders>
            <w:shd w:val="pct5" w:color="auto" w:fill="FFFFFF"/>
          </w:tcPr>
          <w:p w:rsidR="00CD2454" w:rsidRPr="00407BB6" w:rsidRDefault="00CD2454" w:rsidP="00CD2454">
            <w:pPr>
              <w:rPr>
                <w:szCs w:val="24"/>
              </w:rPr>
            </w:pPr>
            <w:r w:rsidRPr="00407BB6">
              <w:rPr>
                <w:szCs w:val="24"/>
              </w:rPr>
              <w:t>Par 2; variedad C</w:t>
            </w:r>
          </w:p>
        </w:tc>
        <w:tc>
          <w:tcPr>
            <w:tcW w:w="3070" w:type="dxa"/>
            <w:tcBorders>
              <w:left w:val="nil"/>
              <w:bottom w:val="double" w:sz="4" w:space="0" w:color="auto"/>
              <w:right w:val="double" w:sz="4" w:space="0" w:color="auto"/>
            </w:tcBorders>
          </w:tcPr>
          <w:p w:rsidR="00CD2454" w:rsidRPr="00407BB6" w:rsidRDefault="00CD2454" w:rsidP="00CD2454">
            <w:pPr>
              <w:rPr>
                <w:szCs w:val="24"/>
              </w:rPr>
            </w:pPr>
            <w:r w:rsidRPr="00407BB6">
              <w:rPr>
                <w:szCs w:val="24"/>
              </w:rPr>
              <w:t>Par 4; variedad G</w:t>
            </w:r>
          </w:p>
        </w:tc>
        <w:tc>
          <w:tcPr>
            <w:tcW w:w="3070" w:type="dxa"/>
            <w:tcBorders>
              <w:left w:val="nil"/>
              <w:bottom w:val="double" w:sz="4" w:space="0" w:color="auto"/>
              <w:right w:val="double" w:sz="4" w:space="0" w:color="auto"/>
            </w:tcBorders>
            <w:shd w:val="pct15" w:color="auto" w:fill="FFFFFF"/>
          </w:tcPr>
          <w:p w:rsidR="00CD2454" w:rsidRPr="00407BB6" w:rsidRDefault="00CD2454" w:rsidP="00CD2454">
            <w:pPr>
              <w:rPr>
                <w:szCs w:val="24"/>
              </w:rPr>
            </w:pPr>
            <w:r w:rsidRPr="00407BB6">
              <w:rPr>
                <w:szCs w:val="24"/>
              </w:rPr>
              <w:t>Par 3; variedad F</w:t>
            </w:r>
          </w:p>
        </w:tc>
      </w:tr>
    </w:tbl>
    <w:p w:rsidR="00CD2454" w:rsidRPr="00407BB6" w:rsidRDefault="00CD2454" w:rsidP="00CD2454">
      <w:pPr>
        <w:rPr>
          <w:szCs w:val="24"/>
        </w:rPr>
      </w:pPr>
    </w:p>
    <w:p w:rsidR="00CD2454" w:rsidRPr="00407BB6" w:rsidRDefault="00CD2454" w:rsidP="00CD2454">
      <w:pPr>
        <w:rPr>
          <w:szCs w:val="24"/>
        </w:rPr>
      </w:pPr>
      <w:r w:rsidRPr="00407BB6">
        <w:rPr>
          <w:szCs w:val="24"/>
        </w:rPr>
        <w:t>En este diseño, cada columna es una repetición.  Cada una de las columnas, se divide luego en cuatro bloques incompletos (parcelas completas), que contienen dos subparcelas cada uno.  Los cuatro pares de variedades se asignan de forma aleatoria a los bloques incompletos en cada repetición y, dentro de cada bloque incompleto, las variedades se ordenan de forma aleatoria.  Se aumenta la precisión de la comparación entre variedades del mismo par sacrificando la precisión de la comparación entre variedades de pares diferentes.</w:t>
      </w:r>
    </w:p>
    <w:p w:rsidR="00CD2454" w:rsidRPr="00407BB6" w:rsidRDefault="00CD2454" w:rsidP="00CD2454">
      <w:pPr>
        <w:rPr>
          <w:szCs w:val="24"/>
        </w:rPr>
      </w:pPr>
    </w:p>
    <w:p w:rsidR="00CD2454" w:rsidRPr="00407BB6" w:rsidRDefault="00CD2454" w:rsidP="004F52A8">
      <w:pPr>
        <w:pStyle w:val="Heading6"/>
      </w:pPr>
      <w:bookmarkStart w:id="59" w:name="_Toc463431888"/>
      <w:bookmarkStart w:id="60" w:name="_Toc194218685"/>
      <w:r w:rsidRPr="00407BB6">
        <w:t>1.5.3.3.6</w:t>
      </w:r>
      <w:r w:rsidRPr="00407BB6">
        <w:tab/>
        <w:t>Otros aspectos estadísticos del diseño de ensayos</w:t>
      </w:r>
      <w:bookmarkEnd w:id="59"/>
      <w:r w:rsidRPr="00407BB6">
        <w:t xml:space="preserve"> </w:t>
      </w:r>
      <w:bookmarkEnd w:id="60"/>
    </w:p>
    <w:p w:rsidR="00CD2454" w:rsidRPr="00407BB6" w:rsidRDefault="00CD2454" w:rsidP="004F52A8">
      <w:pPr>
        <w:pStyle w:val="Heading7"/>
      </w:pPr>
      <w:bookmarkStart w:id="61" w:name="_Toc194218686"/>
      <w:bookmarkStart w:id="62" w:name="_Toc463431889"/>
      <w:r w:rsidRPr="00407BB6">
        <w:t>1.5.3.3.6.1</w:t>
      </w:r>
      <w:r w:rsidRPr="00407BB6">
        <w:tab/>
      </w:r>
      <w:bookmarkEnd w:id="61"/>
      <w:r w:rsidRPr="00407BB6">
        <w:t>Introducción</w:t>
      </w:r>
      <w:bookmarkEnd w:id="62"/>
    </w:p>
    <w:p w:rsidR="00CD2454" w:rsidRPr="00407BB6" w:rsidRDefault="00CD2454" w:rsidP="00CD2454"/>
    <w:p w:rsidR="00CD2454" w:rsidRPr="00407BB6" w:rsidRDefault="00CD2454" w:rsidP="00003AF3">
      <w:pPr>
        <w:tabs>
          <w:tab w:val="left" w:pos="1418"/>
        </w:tabs>
      </w:pPr>
      <w:r w:rsidRPr="00407BB6">
        <w:t>1.5.3.3.6.1.1</w:t>
      </w:r>
      <w:r w:rsidRPr="00407BB6">
        <w:tab/>
        <w:t>Esta sección describe algunos conceptos de interés en el diseño de ensayos en cultivo para evaluar la distinción o la homogeneidad (o ambas) mediante el análisis estadístico de los datos de ensayos en cultivo.</w:t>
      </w:r>
    </w:p>
    <w:p w:rsidR="00CD2454" w:rsidRPr="00407BB6" w:rsidRDefault="00CD2454" w:rsidP="00CD2454"/>
    <w:p w:rsidR="00CD2454" w:rsidRPr="00407BB6" w:rsidRDefault="00CD2454" w:rsidP="004F52A8">
      <w:pPr>
        <w:pStyle w:val="Heading7"/>
      </w:pPr>
      <w:bookmarkStart w:id="63" w:name="_Toc194218687"/>
      <w:bookmarkStart w:id="64" w:name="_Toc463431890"/>
      <w:r w:rsidRPr="00407BB6">
        <w:t>1.5.3.3.6.2</w:t>
      </w:r>
      <w:r w:rsidRPr="00407BB6">
        <w:tab/>
      </w:r>
      <w:bookmarkEnd w:id="63"/>
      <w:r w:rsidRPr="00407BB6">
        <w:t>Hipótesis en las que se basa el ensayo</w:t>
      </w:r>
      <w:bookmarkEnd w:id="64"/>
    </w:p>
    <w:p w:rsidR="00CD2454" w:rsidRPr="004F52A8" w:rsidRDefault="00CD2454" w:rsidP="004F52A8"/>
    <w:p w:rsidR="00CD2454" w:rsidRPr="00407BB6" w:rsidRDefault="00CD2454" w:rsidP="00003AF3">
      <w:pPr>
        <w:tabs>
          <w:tab w:val="left" w:pos="1418"/>
        </w:tabs>
      </w:pPr>
      <w:r w:rsidRPr="00407BB6">
        <w:t>1.5.3.3.6.2.1</w:t>
      </w:r>
      <w:r w:rsidRPr="00407BB6">
        <w:tab/>
        <w:t xml:space="preserve">Cuando la evaluación de la distinción o la homogeneidad vaya a basarse en el análisis estadístico de datos de ensayos en cultivo, la finalidad del ensayo en cultivo es proporcionar valores medios precisos y no sesgados de los caracteres de cada variedad y también juzgar la variabilidad intravarietal mediante el cálculo de la desviación estándar.  </w:t>
      </w:r>
      <w:r w:rsidRPr="00407BB6">
        <w:rPr>
          <w:szCs w:val="24"/>
        </w:rPr>
        <w:t xml:space="preserve">Las evaluaciones de la </w:t>
      </w:r>
      <w:r w:rsidRPr="00407BB6">
        <w:t>distinción de variedades se basan en los valores medios de los caracteres.  El tipo de variación en la expresión de un carácter en una variedad determina la manera en que se utiliza el carácter para determinar la homogeneidad en el cultivo. En los casos en que es posible “visualizar” las plantas fuera de tipo, se recomienda el método de las plantas fuera de tipo para evaluar la homogeneidad.  En los demás casos, se utiliza el método de los desvíos estándar.</w:t>
      </w:r>
    </w:p>
    <w:p w:rsidR="00CD2454" w:rsidRPr="00407BB6" w:rsidRDefault="00CD2454" w:rsidP="00CD2454"/>
    <w:p w:rsidR="00CD2454" w:rsidRPr="00407BB6" w:rsidRDefault="00CD2454" w:rsidP="00003AF3">
      <w:pPr>
        <w:tabs>
          <w:tab w:val="left" w:pos="1418"/>
        </w:tabs>
      </w:pPr>
      <w:r w:rsidRPr="00407BB6">
        <w:t>1.5.3.3.6.2.2.</w:t>
      </w:r>
      <w:r w:rsidRPr="00407BB6">
        <w:tab/>
        <w:t>En la evaluación de la distinción y de la homogeneidad se acepta o se rechaza, mediante una prueba estadística, una hipótesis nula (H</w:t>
      </w:r>
      <w:r w:rsidRPr="00407BB6">
        <w:rPr>
          <w:szCs w:val="24"/>
          <w:vertAlign w:val="subscript"/>
        </w:rPr>
        <w:t>0</w:t>
      </w:r>
      <w:r w:rsidRPr="00407BB6">
        <w:t>).  Rechazarla equivale a aceptar una hipótesis alternativa (H</w:t>
      </w:r>
      <w:r w:rsidRPr="00407BB6">
        <w:rPr>
          <w:szCs w:val="24"/>
          <w:vertAlign w:val="subscript"/>
        </w:rPr>
        <w:t>1</w:t>
      </w:r>
      <w:r w:rsidRPr="00407BB6">
        <w:t>).  En el cuadro siguiente se muestran las hipótesis nula y alternativa para la toma de decisiones relativas a la distinción y la homogeneidad:</w:t>
      </w:r>
    </w:p>
    <w:p w:rsidR="00CD2454" w:rsidRPr="00407BB6" w:rsidRDefault="00CD2454" w:rsidP="00CD2454"/>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88"/>
        <w:gridCol w:w="3960"/>
        <w:gridCol w:w="3464"/>
      </w:tblGrid>
      <w:tr w:rsidR="00CD2454" w:rsidRPr="00407BB6" w:rsidTr="00003AF3">
        <w:tc>
          <w:tcPr>
            <w:tcW w:w="1788" w:type="dxa"/>
          </w:tcPr>
          <w:p w:rsidR="00CD2454" w:rsidRPr="00407BB6" w:rsidRDefault="00CD2454" w:rsidP="00CD2454">
            <w:pPr>
              <w:keepNext/>
            </w:pPr>
          </w:p>
        </w:tc>
        <w:tc>
          <w:tcPr>
            <w:tcW w:w="3960" w:type="dxa"/>
          </w:tcPr>
          <w:p w:rsidR="00CD2454" w:rsidRPr="00407BB6" w:rsidRDefault="00CD2454" w:rsidP="003B5E2F">
            <w:pPr>
              <w:keepNext/>
              <w:jc w:val="center"/>
              <w:rPr>
                <w:i/>
              </w:rPr>
            </w:pPr>
            <w:r w:rsidRPr="00407BB6">
              <w:t>Hipótesis nula (H</w:t>
            </w:r>
            <w:r w:rsidRPr="00407BB6">
              <w:rPr>
                <w:szCs w:val="24"/>
                <w:vertAlign w:val="subscript"/>
              </w:rPr>
              <w:t>0</w:t>
            </w:r>
            <w:r w:rsidRPr="00407BB6">
              <w:t>)</w:t>
            </w:r>
          </w:p>
        </w:tc>
        <w:tc>
          <w:tcPr>
            <w:tcW w:w="3464" w:type="dxa"/>
          </w:tcPr>
          <w:p w:rsidR="00CD2454" w:rsidRPr="00407BB6" w:rsidRDefault="00CD2454" w:rsidP="003B5E2F">
            <w:pPr>
              <w:keepNext/>
              <w:jc w:val="center"/>
              <w:rPr>
                <w:i/>
              </w:rPr>
            </w:pPr>
            <w:r w:rsidRPr="00407BB6">
              <w:t>Hipótesis alternativa (H</w:t>
            </w:r>
            <w:r w:rsidRPr="00407BB6">
              <w:rPr>
                <w:szCs w:val="24"/>
                <w:vertAlign w:val="subscript"/>
              </w:rPr>
              <w:t>1</w:t>
            </w:r>
            <w:r w:rsidRPr="00407BB6">
              <w:t>)</w:t>
            </w:r>
          </w:p>
        </w:tc>
      </w:tr>
      <w:tr w:rsidR="00CD2454" w:rsidRPr="00407BB6" w:rsidTr="00003AF3">
        <w:tc>
          <w:tcPr>
            <w:tcW w:w="1788" w:type="dxa"/>
          </w:tcPr>
          <w:p w:rsidR="00CD2454" w:rsidRPr="00407BB6" w:rsidRDefault="00CD2454" w:rsidP="00CD2454">
            <w:pPr>
              <w:keepNext/>
            </w:pPr>
            <w:r w:rsidRPr="00407BB6">
              <w:rPr>
                <w:i/>
              </w:rPr>
              <w:t>Distinción</w:t>
            </w:r>
          </w:p>
        </w:tc>
        <w:tc>
          <w:tcPr>
            <w:tcW w:w="3960" w:type="dxa"/>
          </w:tcPr>
          <w:p w:rsidR="00CD2454" w:rsidRPr="00407BB6" w:rsidRDefault="00CD2454" w:rsidP="003B5E2F">
            <w:pPr>
              <w:keepNext/>
              <w:jc w:val="center"/>
            </w:pPr>
            <w:r w:rsidRPr="00407BB6">
              <w:t>Las dos variedades no son distintas con respecto al carácter evaluado</w:t>
            </w:r>
          </w:p>
        </w:tc>
        <w:tc>
          <w:tcPr>
            <w:tcW w:w="3464" w:type="dxa"/>
          </w:tcPr>
          <w:p w:rsidR="00CD2454" w:rsidRPr="00407BB6" w:rsidRDefault="00CD2454" w:rsidP="003B5E2F">
            <w:pPr>
              <w:keepNext/>
              <w:jc w:val="center"/>
            </w:pPr>
            <w:r w:rsidRPr="00407BB6">
              <w:t>Las dos variedades son distintas</w:t>
            </w:r>
          </w:p>
        </w:tc>
      </w:tr>
      <w:tr w:rsidR="00CD2454" w:rsidRPr="00407BB6" w:rsidTr="00003AF3">
        <w:tc>
          <w:tcPr>
            <w:tcW w:w="1788" w:type="dxa"/>
          </w:tcPr>
          <w:p w:rsidR="00CD2454" w:rsidRPr="00407BB6" w:rsidRDefault="00CD2454" w:rsidP="00CD2454">
            <w:r w:rsidRPr="00407BB6">
              <w:rPr>
                <w:i/>
              </w:rPr>
              <w:t>Homogeneidad</w:t>
            </w:r>
          </w:p>
        </w:tc>
        <w:tc>
          <w:tcPr>
            <w:tcW w:w="3960" w:type="dxa"/>
          </w:tcPr>
          <w:p w:rsidR="00CD2454" w:rsidRPr="00407BB6" w:rsidRDefault="00CD2454" w:rsidP="003B5E2F">
            <w:pPr>
              <w:jc w:val="center"/>
            </w:pPr>
            <w:r w:rsidRPr="00407BB6">
              <w:t>La variedad es homogénea con respecto al carácter evaluado</w:t>
            </w:r>
          </w:p>
        </w:tc>
        <w:tc>
          <w:tcPr>
            <w:tcW w:w="3464" w:type="dxa"/>
          </w:tcPr>
          <w:p w:rsidR="00CD2454" w:rsidRPr="00407BB6" w:rsidRDefault="00CD2454" w:rsidP="003B5E2F">
            <w:pPr>
              <w:jc w:val="center"/>
            </w:pPr>
            <w:r w:rsidRPr="00407BB6">
              <w:t>La variedad no es homogénea</w:t>
            </w:r>
          </w:p>
        </w:tc>
      </w:tr>
    </w:tbl>
    <w:p w:rsidR="00CD2454" w:rsidRPr="00407BB6" w:rsidRDefault="00CD2454" w:rsidP="00CD2454">
      <w:pPr>
        <w:pStyle w:val="EndnoteText"/>
      </w:pPr>
    </w:p>
    <w:p w:rsidR="00CD2454" w:rsidRPr="00407BB6" w:rsidRDefault="00CD2454" w:rsidP="00003AF3">
      <w:pPr>
        <w:tabs>
          <w:tab w:val="left" w:pos="1418"/>
        </w:tabs>
      </w:pPr>
      <w:r w:rsidRPr="00407BB6">
        <w:t>1.5.3.3.6.2.3</w:t>
      </w:r>
      <w:r w:rsidRPr="00407BB6">
        <w:tab/>
        <w:t>Cada evaluación se realiza calculando, a partir de las observaciones, por medio de una fórmula, un estadístico de contraste.  Si el valor absoluto del estadístico de contraste es mayor que su valor crítico establecido, la hipótesis nula (H</w:t>
      </w:r>
      <w:r w:rsidRPr="00407BB6">
        <w:rPr>
          <w:szCs w:val="24"/>
          <w:vertAlign w:val="subscript"/>
        </w:rPr>
        <w:t>0</w:t>
      </w:r>
      <w:r w:rsidRPr="00407BB6">
        <w:t>) se rechaza, se acepta la hipótesis alternativa (H</w:t>
      </w:r>
      <w:r w:rsidRPr="00407BB6">
        <w:rPr>
          <w:szCs w:val="24"/>
          <w:vertAlign w:val="subscript"/>
        </w:rPr>
        <w:t>1</w:t>
      </w:r>
      <w:r w:rsidRPr="00407BB6">
        <w:t>) y se dice que el contraste es significativo.  Si el estadístico de contraste no es mayor que su valor crítico establecido, la hipótesis nula (H</w:t>
      </w:r>
      <w:r w:rsidRPr="00407BB6">
        <w:rPr>
          <w:szCs w:val="24"/>
          <w:vertAlign w:val="subscript"/>
        </w:rPr>
        <w:t>0</w:t>
      </w:r>
      <w:r w:rsidRPr="00407BB6">
        <w:t>) se acepta.  La elección del valor crítico con el que se compara el estadístico de contraste se explica más adelante.</w:t>
      </w:r>
    </w:p>
    <w:p w:rsidR="00CD2454" w:rsidRPr="00407BB6" w:rsidRDefault="00CD2454" w:rsidP="00CD2454"/>
    <w:p w:rsidR="00CD2454" w:rsidRPr="00407BB6" w:rsidRDefault="00CD2454" w:rsidP="00003AF3">
      <w:pPr>
        <w:tabs>
          <w:tab w:val="left" w:pos="1418"/>
        </w:tabs>
      </w:pPr>
      <w:r w:rsidRPr="00407BB6">
        <w:t>1.5.3.3.6.2.4</w:t>
      </w:r>
      <w:r w:rsidRPr="00407BB6">
        <w:tab/>
        <w:t>Obsérvese que si se rechaza la hipótesis nula (H</w:t>
      </w:r>
      <w:r w:rsidRPr="00407BB6">
        <w:rPr>
          <w:szCs w:val="24"/>
          <w:vertAlign w:val="subscript"/>
        </w:rPr>
        <w:t>0</w:t>
      </w:r>
      <w:r w:rsidRPr="00407BB6">
        <w:t xml:space="preserve">) relativa a la distinción, se concluye que la variedad candidata es distinta. </w:t>
      </w:r>
    </w:p>
    <w:p w:rsidR="00CD2454" w:rsidRPr="00407BB6" w:rsidRDefault="00CD2454" w:rsidP="00003AF3">
      <w:pPr>
        <w:tabs>
          <w:tab w:val="left" w:pos="1418"/>
        </w:tabs>
      </w:pPr>
    </w:p>
    <w:p w:rsidR="00CD2454" w:rsidRPr="00407BB6" w:rsidRDefault="00CD2454" w:rsidP="00003AF3">
      <w:pPr>
        <w:tabs>
          <w:tab w:val="left" w:pos="1418"/>
        </w:tabs>
      </w:pPr>
      <w:r w:rsidRPr="00407BB6">
        <w:t>1.5.3.3.6.2.5</w:t>
      </w:r>
      <w:r w:rsidRPr="00407BB6">
        <w:tab/>
        <w:t>En cambio, si se rechaza la hipótesis nula (H</w:t>
      </w:r>
      <w:r w:rsidRPr="00407BB6">
        <w:rPr>
          <w:szCs w:val="24"/>
          <w:vertAlign w:val="subscript"/>
        </w:rPr>
        <w:t>0</w:t>
      </w:r>
      <w:r w:rsidRPr="00407BB6">
        <w:t>) relativa a la homogeneidad, la variedad candidata se considera no homogénea.</w:t>
      </w:r>
    </w:p>
    <w:p w:rsidR="00CD2454" w:rsidRPr="00407BB6" w:rsidRDefault="00CD2454" w:rsidP="00CD2454"/>
    <w:p w:rsidR="00CD2454" w:rsidRPr="00407BB6" w:rsidRDefault="00CD2454" w:rsidP="00003AF3">
      <w:pPr>
        <w:tabs>
          <w:tab w:val="left" w:pos="1418"/>
        </w:tabs>
        <w:rPr>
          <w:szCs w:val="24"/>
        </w:rPr>
      </w:pPr>
      <w:r w:rsidRPr="00407BB6">
        <w:rPr>
          <w:szCs w:val="24"/>
        </w:rPr>
        <w:t>1.5.3.3.6.2.6</w:t>
      </w:r>
      <w:r w:rsidRPr="00407BB6">
        <w:rPr>
          <w:szCs w:val="24"/>
        </w:rPr>
        <w:tab/>
        <w:t>El estadístico de contraste se basa en una muestra de plantas, sometidas a ensayo en condiciones de cultivo que constituyen una muestra de las condiciones posibles, de modo que si el procedimiento se repitiera en otro momento, se obtendría un valor diferente del estadístico de contraste.  Debido a esta variabilidad inherente, cabe la posibilidad de llegar a una conclusión diferente que la que se alcanzaría si el ensayo pudiera repetirse indefinidamente.  Pueden producirse dos tipos de “errores estadísticos” de este tipo. Consideremos, en primer lugar, conclusiones erróneas de este tipo relativas a la distinción:</w:t>
      </w:r>
    </w:p>
    <w:p w:rsidR="00CD2454" w:rsidRPr="00407BB6" w:rsidRDefault="00CD2454" w:rsidP="00CD2454"/>
    <w:p w:rsidR="00CD2454" w:rsidRPr="00407BB6" w:rsidRDefault="00CD2454" w:rsidP="00CD2454">
      <w:pPr>
        <w:numPr>
          <w:ilvl w:val="0"/>
          <w:numId w:val="7"/>
        </w:numPr>
        <w:tabs>
          <w:tab w:val="clear" w:pos="720"/>
        </w:tabs>
        <w:ind w:left="840" w:hanging="600"/>
        <w:rPr>
          <w:szCs w:val="24"/>
        </w:rPr>
      </w:pPr>
      <w:r w:rsidRPr="00407BB6">
        <w:rPr>
          <w:szCs w:val="24"/>
        </w:rPr>
        <w:t>Se concluye, basándose en el estadístico de contraste, derivado del ensayo DHE, que dos variedades son distintas, si bien no lo serían si el ensayo pudiera repetirse indefinidamente.  Este tipo de error se conoce como error de tipo I y su riesgo se denota con la letra </w:t>
      </w:r>
      <w:r w:rsidRPr="00407BB6">
        <w:rPr>
          <w:szCs w:val="24"/>
        </w:rPr>
        <w:sym w:font="Symbol" w:char="F061"/>
      </w:r>
      <w:r w:rsidRPr="00407BB6">
        <w:rPr>
          <w:szCs w:val="24"/>
        </w:rPr>
        <w:t xml:space="preserve">.  </w:t>
      </w:r>
    </w:p>
    <w:p w:rsidR="00CD2454" w:rsidRPr="00407BB6" w:rsidRDefault="00CD2454" w:rsidP="00CD2454">
      <w:pPr>
        <w:rPr>
          <w:szCs w:val="24"/>
        </w:rPr>
      </w:pPr>
    </w:p>
    <w:p w:rsidR="00CD2454" w:rsidRPr="00407BB6" w:rsidRDefault="00CD2454" w:rsidP="00CD2454">
      <w:pPr>
        <w:numPr>
          <w:ilvl w:val="0"/>
          <w:numId w:val="7"/>
        </w:numPr>
        <w:tabs>
          <w:tab w:val="clear" w:pos="720"/>
        </w:tabs>
        <w:ind w:left="840" w:hanging="600"/>
        <w:rPr>
          <w:szCs w:val="24"/>
        </w:rPr>
      </w:pPr>
      <w:r w:rsidRPr="00407BB6">
        <w:rPr>
          <w:szCs w:val="24"/>
        </w:rPr>
        <w:t>Se concluye, basándose en el estadístico de contraste, derivado del ensayo DHE, que dos variedades no son distintas, si bien sí lo serían si el ensayo pudiera repetirse indefinidamente.  Este tipo de error se conoce como error de tipo II y su riesgo se denota con la letra </w:t>
      </w:r>
      <w:r w:rsidRPr="00407BB6">
        <w:rPr>
          <w:szCs w:val="24"/>
        </w:rPr>
        <w:sym w:font="Symbol" w:char="F062"/>
      </w:r>
      <w:r w:rsidRPr="00407BB6">
        <w:rPr>
          <w:szCs w:val="24"/>
        </w:rPr>
        <w:t xml:space="preserve">.  </w:t>
      </w:r>
    </w:p>
    <w:p w:rsidR="00CD2454" w:rsidRPr="00407BB6" w:rsidRDefault="00CD2454" w:rsidP="00CD2454">
      <w:pPr>
        <w:rPr>
          <w:strike/>
          <w:szCs w:val="24"/>
        </w:rPr>
      </w:pPr>
    </w:p>
    <w:tbl>
      <w:tblPr>
        <w:tblW w:w="9289" w:type="dxa"/>
        <w:tblLayout w:type="fixed"/>
        <w:tblLook w:val="0000" w:firstRow="0" w:lastRow="0" w:firstColumn="0" w:lastColumn="0" w:noHBand="0" w:noVBand="0"/>
      </w:tblPr>
      <w:tblGrid>
        <w:gridCol w:w="3228"/>
        <w:gridCol w:w="3000"/>
        <w:gridCol w:w="3061"/>
      </w:tblGrid>
      <w:tr w:rsidR="00CD2454" w:rsidRPr="00407BB6" w:rsidTr="00CD2454">
        <w:trPr>
          <w:cantSplit/>
        </w:trPr>
        <w:tc>
          <w:tcPr>
            <w:tcW w:w="3228" w:type="dxa"/>
          </w:tcPr>
          <w:p w:rsidR="00CD2454" w:rsidRPr="00407BB6" w:rsidRDefault="00CD2454" w:rsidP="00CD2454">
            <w:pPr>
              <w:keepNext/>
              <w:keepLines/>
              <w:jc w:val="center"/>
              <w:rPr>
                <w:b/>
                <w:szCs w:val="24"/>
              </w:rPr>
            </w:pPr>
          </w:p>
        </w:tc>
        <w:tc>
          <w:tcPr>
            <w:tcW w:w="6061" w:type="dxa"/>
            <w:gridSpan w:val="2"/>
          </w:tcPr>
          <w:p w:rsidR="00CD2454" w:rsidRPr="00407BB6" w:rsidRDefault="00CD2454" w:rsidP="00CD2454">
            <w:pPr>
              <w:keepNext/>
              <w:keepLines/>
              <w:jc w:val="center"/>
              <w:rPr>
                <w:b/>
                <w:caps/>
                <w:szCs w:val="24"/>
              </w:rPr>
            </w:pPr>
            <w:r w:rsidRPr="00407BB6">
              <w:rPr>
                <w:b/>
                <w:szCs w:val="24"/>
              </w:rPr>
              <w:t>Conclusión basada en el estadístico de contraste</w:t>
            </w:r>
          </w:p>
        </w:tc>
      </w:tr>
      <w:tr w:rsidR="00CD2454" w:rsidRPr="00407BB6" w:rsidTr="00CD2454">
        <w:tc>
          <w:tcPr>
            <w:tcW w:w="3228" w:type="dxa"/>
            <w:tcBorders>
              <w:bottom w:val="single" w:sz="4" w:space="0" w:color="auto"/>
              <w:right w:val="single" w:sz="4" w:space="0" w:color="auto"/>
            </w:tcBorders>
            <w:vAlign w:val="center"/>
          </w:tcPr>
          <w:p w:rsidR="00CD2454" w:rsidRPr="00407BB6" w:rsidRDefault="00CD2454" w:rsidP="00CD2454">
            <w:pPr>
              <w:keepNext/>
              <w:keepLines/>
              <w:jc w:val="center"/>
              <w:rPr>
                <w:b/>
                <w:caps/>
                <w:szCs w:val="24"/>
              </w:rPr>
            </w:pPr>
            <w:r w:rsidRPr="00407BB6">
              <w:rPr>
                <w:b/>
                <w:szCs w:val="24"/>
              </w:rPr>
              <w:t>Conclusión si el ensayo pudiera repetirse indefinidamente</w:t>
            </w:r>
          </w:p>
        </w:tc>
        <w:tc>
          <w:tcPr>
            <w:tcW w:w="3000" w:type="dxa"/>
            <w:tcBorders>
              <w:left w:val="single" w:sz="4" w:space="0" w:color="auto"/>
              <w:bottom w:val="single" w:sz="4" w:space="0" w:color="auto"/>
              <w:right w:val="dotted" w:sz="4" w:space="0" w:color="auto"/>
            </w:tcBorders>
            <w:vAlign w:val="center"/>
          </w:tcPr>
          <w:p w:rsidR="00CD2454" w:rsidRPr="00407BB6" w:rsidRDefault="00CD2454" w:rsidP="00CD2454">
            <w:pPr>
              <w:keepNext/>
              <w:keepLines/>
              <w:jc w:val="center"/>
              <w:rPr>
                <w:szCs w:val="24"/>
              </w:rPr>
            </w:pPr>
            <w:r w:rsidRPr="00407BB6">
              <w:rPr>
                <w:szCs w:val="24"/>
              </w:rPr>
              <w:t>Las variedades no son distintas (la H</w:t>
            </w:r>
            <w:r w:rsidRPr="00407BB6">
              <w:rPr>
                <w:szCs w:val="24"/>
                <w:vertAlign w:val="subscript"/>
              </w:rPr>
              <w:t>0</w:t>
            </w:r>
            <w:r w:rsidRPr="00407BB6">
              <w:rPr>
                <w:szCs w:val="24"/>
              </w:rPr>
              <w:t xml:space="preserve"> es verdadera)</w:t>
            </w:r>
          </w:p>
        </w:tc>
        <w:tc>
          <w:tcPr>
            <w:tcW w:w="3061" w:type="dxa"/>
            <w:tcBorders>
              <w:left w:val="single" w:sz="4" w:space="0" w:color="auto"/>
              <w:bottom w:val="single" w:sz="4" w:space="0" w:color="auto"/>
            </w:tcBorders>
            <w:vAlign w:val="center"/>
          </w:tcPr>
          <w:p w:rsidR="00CD2454" w:rsidRPr="00407BB6" w:rsidRDefault="00CD2454" w:rsidP="00CD2454">
            <w:pPr>
              <w:keepNext/>
              <w:keepLines/>
              <w:jc w:val="center"/>
              <w:rPr>
                <w:szCs w:val="24"/>
              </w:rPr>
            </w:pPr>
            <w:r w:rsidRPr="00407BB6">
              <w:rPr>
                <w:szCs w:val="24"/>
              </w:rPr>
              <w:t>Las variedades son distintas (la H</w:t>
            </w:r>
            <w:r w:rsidRPr="00407BB6">
              <w:rPr>
                <w:szCs w:val="24"/>
                <w:vertAlign w:val="subscript"/>
              </w:rPr>
              <w:t>1</w:t>
            </w:r>
            <w:r w:rsidRPr="00407BB6">
              <w:rPr>
                <w:szCs w:val="24"/>
              </w:rPr>
              <w:t xml:space="preserve"> es verdadera)</w:t>
            </w:r>
          </w:p>
        </w:tc>
      </w:tr>
      <w:tr w:rsidR="00CD2454" w:rsidRPr="00407BB6" w:rsidTr="00CD2454">
        <w:tc>
          <w:tcPr>
            <w:tcW w:w="3228" w:type="dxa"/>
            <w:tcBorders>
              <w:top w:val="single" w:sz="4" w:space="0" w:color="auto"/>
              <w:right w:val="single" w:sz="4" w:space="0" w:color="auto"/>
            </w:tcBorders>
            <w:vAlign w:val="center"/>
          </w:tcPr>
          <w:p w:rsidR="00CD2454" w:rsidRPr="00407BB6" w:rsidRDefault="00CD2454" w:rsidP="003B5E2F">
            <w:pPr>
              <w:keepNext/>
              <w:keepLines/>
              <w:jc w:val="left"/>
              <w:rPr>
                <w:szCs w:val="24"/>
              </w:rPr>
            </w:pPr>
            <w:r w:rsidRPr="00407BB6">
              <w:rPr>
                <w:szCs w:val="24"/>
              </w:rPr>
              <w:t xml:space="preserve">Las variedades son distintas </w:t>
            </w:r>
            <w:r w:rsidR="003B5E2F">
              <w:rPr>
                <w:szCs w:val="24"/>
              </w:rPr>
              <w:br/>
            </w:r>
            <w:r w:rsidRPr="00407BB6">
              <w:rPr>
                <w:szCs w:val="24"/>
              </w:rPr>
              <w:t>(la H</w:t>
            </w:r>
            <w:r w:rsidRPr="00407BB6">
              <w:rPr>
                <w:szCs w:val="24"/>
                <w:vertAlign w:val="subscript"/>
              </w:rPr>
              <w:t>1</w:t>
            </w:r>
            <w:r w:rsidRPr="00407BB6">
              <w:rPr>
                <w:szCs w:val="24"/>
              </w:rPr>
              <w:t xml:space="preserve"> es verdadera)</w:t>
            </w:r>
          </w:p>
        </w:tc>
        <w:tc>
          <w:tcPr>
            <w:tcW w:w="3000" w:type="dxa"/>
            <w:tcBorders>
              <w:top w:val="single" w:sz="4" w:space="0" w:color="auto"/>
              <w:left w:val="single" w:sz="4" w:space="0" w:color="auto"/>
              <w:right w:val="dotted" w:sz="4" w:space="0" w:color="auto"/>
            </w:tcBorders>
            <w:vAlign w:val="center"/>
          </w:tcPr>
          <w:p w:rsidR="00CD2454" w:rsidRPr="00407BB6" w:rsidRDefault="00CD2454" w:rsidP="00CD2454">
            <w:pPr>
              <w:keepNext/>
              <w:keepLines/>
              <w:jc w:val="center"/>
              <w:rPr>
                <w:szCs w:val="24"/>
              </w:rPr>
            </w:pPr>
            <w:r w:rsidRPr="00407BB6">
              <w:rPr>
                <w:szCs w:val="24"/>
              </w:rPr>
              <w:t>Resultado diferente: error de tipo II, con probabilidad β</w:t>
            </w:r>
          </w:p>
        </w:tc>
        <w:tc>
          <w:tcPr>
            <w:tcW w:w="3061" w:type="dxa"/>
            <w:tcBorders>
              <w:top w:val="single" w:sz="4" w:space="0" w:color="auto"/>
              <w:left w:val="single" w:sz="4" w:space="0" w:color="auto"/>
            </w:tcBorders>
            <w:vAlign w:val="center"/>
          </w:tcPr>
          <w:p w:rsidR="00CD2454" w:rsidRPr="00407BB6" w:rsidRDefault="00CD2454" w:rsidP="00CD2454">
            <w:pPr>
              <w:keepNext/>
              <w:keepLines/>
              <w:jc w:val="center"/>
              <w:rPr>
                <w:szCs w:val="24"/>
              </w:rPr>
            </w:pPr>
            <w:r w:rsidRPr="00407BB6">
              <w:rPr>
                <w:szCs w:val="24"/>
              </w:rPr>
              <w:t>Mismo resultado</w:t>
            </w:r>
          </w:p>
        </w:tc>
      </w:tr>
      <w:tr w:rsidR="00CD2454" w:rsidRPr="00407BB6" w:rsidTr="00CD2454">
        <w:tc>
          <w:tcPr>
            <w:tcW w:w="3228" w:type="dxa"/>
            <w:tcBorders>
              <w:top w:val="dotted" w:sz="4" w:space="0" w:color="auto"/>
              <w:bottom w:val="single" w:sz="4" w:space="0" w:color="auto"/>
              <w:right w:val="single" w:sz="4" w:space="0" w:color="auto"/>
            </w:tcBorders>
            <w:vAlign w:val="center"/>
          </w:tcPr>
          <w:p w:rsidR="00CD2454" w:rsidRPr="00407BB6" w:rsidRDefault="00CD2454" w:rsidP="003B5E2F">
            <w:pPr>
              <w:jc w:val="left"/>
              <w:rPr>
                <w:szCs w:val="24"/>
              </w:rPr>
            </w:pPr>
            <w:r w:rsidRPr="00407BB6">
              <w:rPr>
                <w:szCs w:val="24"/>
              </w:rPr>
              <w:t>Las variedades no son distintas (la H</w:t>
            </w:r>
            <w:r w:rsidRPr="00407BB6">
              <w:rPr>
                <w:szCs w:val="24"/>
                <w:vertAlign w:val="subscript"/>
              </w:rPr>
              <w:t>0</w:t>
            </w:r>
            <w:r w:rsidRPr="00407BB6">
              <w:rPr>
                <w:szCs w:val="24"/>
              </w:rPr>
              <w:t xml:space="preserve"> es verdadera)</w:t>
            </w:r>
          </w:p>
        </w:tc>
        <w:tc>
          <w:tcPr>
            <w:tcW w:w="3000" w:type="dxa"/>
            <w:tcBorders>
              <w:top w:val="dotted" w:sz="4" w:space="0" w:color="auto"/>
              <w:left w:val="single" w:sz="4" w:space="0" w:color="auto"/>
              <w:bottom w:val="single" w:sz="4" w:space="0" w:color="auto"/>
              <w:right w:val="dotted" w:sz="4" w:space="0" w:color="auto"/>
            </w:tcBorders>
            <w:vAlign w:val="center"/>
          </w:tcPr>
          <w:p w:rsidR="00CD2454" w:rsidRPr="00407BB6" w:rsidRDefault="00CD2454" w:rsidP="00CD2454">
            <w:pPr>
              <w:jc w:val="center"/>
              <w:rPr>
                <w:szCs w:val="24"/>
              </w:rPr>
            </w:pPr>
            <w:r w:rsidRPr="00407BB6">
              <w:rPr>
                <w:szCs w:val="24"/>
              </w:rPr>
              <w:t>Mismo resultado</w:t>
            </w:r>
          </w:p>
        </w:tc>
        <w:tc>
          <w:tcPr>
            <w:tcW w:w="3061" w:type="dxa"/>
            <w:tcBorders>
              <w:top w:val="dotted" w:sz="4" w:space="0" w:color="auto"/>
              <w:left w:val="single" w:sz="4" w:space="0" w:color="auto"/>
              <w:bottom w:val="single" w:sz="4" w:space="0" w:color="auto"/>
            </w:tcBorders>
            <w:vAlign w:val="center"/>
          </w:tcPr>
          <w:p w:rsidR="00CD2454" w:rsidRPr="00407BB6" w:rsidRDefault="00CD2454" w:rsidP="00CD2454">
            <w:pPr>
              <w:jc w:val="center"/>
              <w:rPr>
                <w:szCs w:val="24"/>
              </w:rPr>
            </w:pPr>
            <w:r w:rsidRPr="00407BB6">
              <w:rPr>
                <w:szCs w:val="24"/>
              </w:rPr>
              <w:t>Resultado diferente: error de tipo I, con probabilidad </w:t>
            </w:r>
            <w:r w:rsidRPr="00407BB6">
              <w:rPr>
                <w:szCs w:val="24"/>
              </w:rPr>
              <w:sym w:font="Symbol" w:char="F061"/>
            </w:r>
          </w:p>
        </w:tc>
      </w:tr>
    </w:tbl>
    <w:p w:rsidR="00CD2454" w:rsidRPr="00407BB6" w:rsidRDefault="00CD2454" w:rsidP="00CD2454">
      <w:pPr>
        <w:rPr>
          <w:szCs w:val="24"/>
        </w:rPr>
      </w:pPr>
    </w:p>
    <w:p w:rsidR="00CD2454" w:rsidRPr="00407BB6" w:rsidRDefault="00CD2454" w:rsidP="00003AF3">
      <w:pPr>
        <w:tabs>
          <w:tab w:val="left" w:pos="1418"/>
        </w:tabs>
        <w:rPr>
          <w:szCs w:val="24"/>
        </w:rPr>
      </w:pPr>
      <w:r w:rsidRPr="00407BB6">
        <w:rPr>
          <w:szCs w:val="24"/>
        </w:rPr>
        <w:t>1.5.3.3.6.2.7</w:t>
      </w:r>
      <w:r w:rsidRPr="00407BB6">
        <w:rPr>
          <w:szCs w:val="24"/>
        </w:rPr>
        <w:tab/>
        <w:t>Del mismo modo, al evaluar la homogeneidad basándose en un estadístico de contraste, derivado del ensayo DHE, es posible concluir que una variedad no es homogénea, cuando sí lo sería si el ensayo pudiera repetirse indefinidamente; es decir, cometer un error de tipo I (</w:t>
      </w:r>
      <w:r w:rsidRPr="00407BB6">
        <w:rPr>
          <w:szCs w:val="24"/>
        </w:rPr>
        <w:sym w:font="Symbol" w:char="F061"/>
      </w:r>
      <w:r w:rsidRPr="00407BB6">
        <w:rPr>
          <w:szCs w:val="24"/>
        </w:rPr>
        <w:t>).  En cambio, un error de tipo II (</w:t>
      </w:r>
      <w:r w:rsidRPr="00407BB6">
        <w:rPr>
          <w:szCs w:val="24"/>
        </w:rPr>
        <w:sym w:font="Symbol" w:char="F062"/>
      </w:r>
      <w:r w:rsidRPr="00407BB6">
        <w:rPr>
          <w:szCs w:val="24"/>
        </w:rPr>
        <w:t>) es la conclusión, basada en un estadístico de contraste, de que una variedad es homogénea cuando no lo sería si el ensayo pudiera repetirse indefinidamente.  El cuadro siguiente muestra los dos tipos de errores estadísticos que pueden producirse al evaluar la homogeneidad:</w:t>
      </w:r>
    </w:p>
    <w:p w:rsidR="00CD2454" w:rsidRPr="00407BB6" w:rsidRDefault="00CD2454" w:rsidP="00CD2454">
      <w:pPr>
        <w:pStyle w:val="EndnoteText"/>
        <w:rPr>
          <w:strike/>
          <w:szCs w:val="24"/>
        </w:rPr>
      </w:pPr>
    </w:p>
    <w:tbl>
      <w:tblPr>
        <w:tblW w:w="0" w:type="auto"/>
        <w:tblLayout w:type="fixed"/>
        <w:tblLook w:val="0000" w:firstRow="0" w:lastRow="0" w:firstColumn="0" w:lastColumn="0" w:noHBand="0" w:noVBand="0"/>
      </w:tblPr>
      <w:tblGrid>
        <w:gridCol w:w="2988"/>
        <w:gridCol w:w="3120"/>
        <w:gridCol w:w="3179"/>
      </w:tblGrid>
      <w:tr w:rsidR="00CD2454" w:rsidRPr="00407BB6" w:rsidTr="00CD2454">
        <w:trPr>
          <w:cantSplit/>
        </w:trPr>
        <w:tc>
          <w:tcPr>
            <w:tcW w:w="2988" w:type="dxa"/>
          </w:tcPr>
          <w:p w:rsidR="00CD2454" w:rsidRPr="00407BB6" w:rsidRDefault="00CD2454" w:rsidP="00CD2454">
            <w:pPr>
              <w:keepNext/>
              <w:keepLines/>
              <w:jc w:val="center"/>
              <w:rPr>
                <w:b/>
                <w:szCs w:val="24"/>
              </w:rPr>
            </w:pPr>
          </w:p>
        </w:tc>
        <w:tc>
          <w:tcPr>
            <w:tcW w:w="6299" w:type="dxa"/>
            <w:gridSpan w:val="2"/>
          </w:tcPr>
          <w:p w:rsidR="00CD2454" w:rsidRPr="00407BB6" w:rsidRDefault="00CD2454" w:rsidP="00CD2454">
            <w:pPr>
              <w:jc w:val="center"/>
              <w:rPr>
                <w:b/>
                <w:caps/>
                <w:szCs w:val="24"/>
              </w:rPr>
            </w:pPr>
            <w:r w:rsidRPr="00407BB6">
              <w:rPr>
                <w:b/>
                <w:szCs w:val="24"/>
              </w:rPr>
              <w:t>Conclusión basada en el estadístico de contraste</w:t>
            </w:r>
          </w:p>
        </w:tc>
      </w:tr>
      <w:tr w:rsidR="00CD2454" w:rsidRPr="00407BB6" w:rsidTr="00CD2454">
        <w:tc>
          <w:tcPr>
            <w:tcW w:w="2988" w:type="dxa"/>
            <w:tcBorders>
              <w:bottom w:val="single" w:sz="4" w:space="0" w:color="auto"/>
              <w:right w:val="single" w:sz="4" w:space="0" w:color="auto"/>
            </w:tcBorders>
          </w:tcPr>
          <w:p w:rsidR="00CD2454" w:rsidRPr="00407BB6" w:rsidRDefault="00CD2454" w:rsidP="00003AF3">
            <w:pPr>
              <w:jc w:val="center"/>
              <w:rPr>
                <w:b/>
              </w:rPr>
            </w:pPr>
            <w:r w:rsidRPr="00407BB6">
              <w:rPr>
                <w:b/>
              </w:rPr>
              <w:t>Conclusión si el ensayo pudiera repetirse indefinidamente</w:t>
            </w:r>
          </w:p>
        </w:tc>
        <w:tc>
          <w:tcPr>
            <w:tcW w:w="3120" w:type="dxa"/>
            <w:tcBorders>
              <w:left w:val="single" w:sz="4" w:space="0" w:color="auto"/>
              <w:bottom w:val="single" w:sz="4" w:space="0" w:color="auto"/>
              <w:right w:val="dotted" w:sz="4" w:space="0" w:color="auto"/>
            </w:tcBorders>
          </w:tcPr>
          <w:p w:rsidR="00CD2454" w:rsidRPr="00407BB6" w:rsidRDefault="00CD2454" w:rsidP="00CD2454">
            <w:pPr>
              <w:keepNext/>
              <w:jc w:val="center"/>
              <w:rPr>
                <w:szCs w:val="24"/>
              </w:rPr>
            </w:pPr>
            <w:r w:rsidRPr="00407BB6">
              <w:rPr>
                <w:szCs w:val="24"/>
              </w:rPr>
              <w:t>La variedad es homogénea (la H</w:t>
            </w:r>
            <w:r w:rsidRPr="00407BB6">
              <w:rPr>
                <w:szCs w:val="24"/>
                <w:vertAlign w:val="subscript"/>
              </w:rPr>
              <w:t>0</w:t>
            </w:r>
            <w:r w:rsidRPr="00407BB6">
              <w:rPr>
                <w:szCs w:val="24"/>
              </w:rPr>
              <w:t xml:space="preserve"> es verdadera)</w:t>
            </w:r>
          </w:p>
        </w:tc>
        <w:tc>
          <w:tcPr>
            <w:tcW w:w="3179" w:type="dxa"/>
            <w:tcBorders>
              <w:left w:val="dotted" w:sz="4" w:space="0" w:color="auto"/>
              <w:bottom w:val="single" w:sz="4" w:space="0" w:color="auto"/>
            </w:tcBorders>
          </w:tcPr>
          <w:p w:rsidR="00CD2454" w:rsidRPr="00407BB6" w:rsidRDefault="00CD2454" w:rsidP="00CD2454">
            <w:pPr>
              <w:keepNext/>
              <w:jc w:val="center"/>
              <w:rPr>
                <w:szCs w:val="24"/>
              </w:rPr>
            </w:pPr>
            <w:r w:rsidRPr="00407BB6">
              <w:rPr>
                <w:szCs w:val="24"/>
              </w:rPr>
              <w:t>La variedad no es homogénea (la H</w:t>
            </w:r>
            <w:r w:rsidRPr="00407BB6">
              <w:rPr>
                <w:szCs w:val="24"/>
                <w:vertAlign w:val="subscript"/>
              </w:rPr>
              <w:t>1</w:t>
            </w:r>
            <w:r w:rsidRPr="00407BB6">
              <w:rPr>
                <w:szCs w:val="24"/>
              </w:rPr>
              <w:t xml:space="preserve"> es verdadera)</w:t>
            </w:r>
          </w:p>
        </w:tc>
      </w:tr>
      <w:tr w:rsidR="00CD2454" w:rsidRPr="00407BB6" w:rsidTr="00CD2454">
        <w:tc>
          <w:tcPr>
            <w:tcW w:w="2988" w:type="dxa"/>
            <w:tcBorders>
              <w:top w:val="single" w:sz="4" w:space="0" w:color="auto"/>
              <w:bottom w:val="dotted" w:sz="4" w:space="0" w:color="auto"/>
              <w:right w:val="single" w:sz="4" w:space="0" w:color="auto"/>
            </w:tcBorders>
          </w:tcPr>
          <w:p w:rsidR="00CD2454" w:rsidRPr="00407BB6" w:rsidRDefault="00CD2454" w:rsidP="003B5E2F">
            <w:pPr>
              <w:keepNext/>
              <w:jc w:val="left"/>
              <w:rPr>
                <w:szCs w:val="24"/>
              </w:rPr>
            </w:pPr>
            <w:r w:rsidRPr="00407BB6">
              <w:rPr>
                <w:szCs w:val="24"/>
              </w:rPr>
              <w:t>La variedad es homogénea</w:t>
            </w:r>
            <w:r w:rsidRPr="00407BB6">
              <w:t xml:space="preserve"> </w:t>
            </w:r>
            <w:r w:rsidR="003B5E2F">
              <w:br/>
            </w:r>
            <w:r w:rsidRPr="00407BB6">
              <w:rPr>
                <w:szCs w:val="24"/>
              </w:rPr>
              <w:t>(la H</w:t>
            </w:r>
            <w:r w:rsidRPr="00407BB6">
              <w:rPr>
                <w:szCs w:val="24"/>
                <w:vertAlign w:val="subscript"/>
              </w:rPr>
              <w:t>0</w:t>
            </w:r>
            <w:r w:rsidRPr="00407BB6">
              <w:rPr>
                <w:szCs w:val="24"/>
              </w:rPr>
              <w:t xml:space="preserve"> es verdadera)</w:t>
            </w:r>
          </w:p>
        </w:tc>
        <w:tc>
          <w:tcPr>
            <w:tcW w:w="3120" w:type="dxa"/>
            <w:tcBorders>
              <w:top w:val="single" w:sz="4" w:space="0" w:color="auto"/>
              <w:left w:val="single" w:sz="4" w:space="0" w:color="auto"/>
              <w:bottom w:val="dotted" w:sz="4" w:space="0" w:color="auto"/>
              <w:right w:val="dotted" w:sz="4" w:space="0" w:color="auto"/>
            </w:tcBorders>
            <w:vAlign w:val="center"/>
          </w:tcPr>
          <w:p w:rsidR="00CD2454" w:rsidRPr="00407BB6" w:rsidRDefault="00CD2454" w:rsidP="00CD2454">
            <w:pPr>
              <w:keepNext/>
              <w:jc w:val="center"/>
              <w:rPr>
                <w:szCs w:val="24"/>
              </w:rPr>
            </w:pPr>
            <w:r w:rsidRPr="00407BB6">
              <w:rPr>
                <w:szCs w:val="24"/>
              </w:rPr>
              <w:t>Mismo resultado</w:t>
            </w:r>
          </w:p>
        </w:tc>
        <w:tc>
          <w:tcPr>
            <w:tcW w:w="3179" w:type="dxa"/>
            <w:tcBorders>
              <w:top w:val="single" w:sz="4" w:space="0" w:color="auto"/>
              <w:left w:val="dotted" w:sz="4" w:space="0" w:color="auto"/>
              <w:bottom w:val="dotted" w:sz="4" w:space="0" w:color="auto"/>
            </w:tcBorders>
            <w:vAlign w:val="center"/>
          </w:tcPr>
          <w:p w:rsidR="00CD2454" w:rsidRPr="00407BB6" w:rsidRDefault="00CD2454" w:rsidP="00CD2454">
            <w:pPr>
              <w:keepNext/>
              <w:jc w:val="center"/>
              <w:rPr>
                <w:szCs w:val="24"/>
              </w:rPr>
            </w:pPr>
            <w:r w:rsidRPr="00407BB6">
              <w:rPr>
                <w:szCs w:val="24"/>
              </w:rPr>
              <w:t>Resultado diferente: error de tipo I, con probabilidad </w:t>
            </w:r>
            <w:r w:rsidRPr="00407BB6">
              <w:rPr>
                <w:szCs w:val="24"/>
              </w:rPr>
              <w:sym w:font="Symbol" w:char="F061"/>
            </w:r>
          </w:p>
        </w:tc>
      </w:tr>
      <w:tr w:rsidR="00CD2454" w:rsidRPr="00407BB6" w:rsidTr="00CD2454">
        <w:tc>
          <w:tcPr>
            <w:tcW w:w="2988" w:type="dxa"/>
            <w:tcBorders>
              <w:top w:val="dotted" w:sz="4" w:space="0" w:color="auto"/>
              <w:right w:val="single" w:sz="4" w:space="0" w:color="auto"/>
            </w:tcBorders>
          </w:tcPr>
          <w:p w:rsidR="00CD2454" w:rsidRPr="00407BB6" w:rsidRDefault="00CD2454" w:rsidP="003B5E2F">
            <w:pPr>
              <w:keepNext/>
              <w:keepLines/>
              <w:jc w:val="left"/>
              <w:rPr>
                <w:szCs w:val="24"/>
              </w:rPr>
            </w:pPr>
            <w:r w:rsidRPr="00407BB6">
              <w:rPr>
                <w:szCs w:val="24"/>
              </w:rPr>
              <w:t>La variedad no es homogénea (la H</w:t>
            </w:r>
            <w:r w:rsidRPr="00407BB6">
              <w:rPr>
                <w:szCs w:val="24"/>
                <w:vertAlign w:val="subscript"/>
              </w:rPr>
              <w:t>1</w:t>
            </w:r>
            <w:r w:rsidRPr="00407BB6">
              <w:rPr>
                <w:szCs w:val="24"/>
              </w:rPr>
              <w:t xml:space="preserve"> es verdadera)</w:t>
            </w:r>
          </w:p>
        </w:tc>
        <w:tc>
          <w:tcPr>
            <w:tcW w:w="3120" w:type="dxa"/>
            <w:tcBorders>
              <w:top w:val="dotted" w:sz="4" w:space="0" w:color="auto"/>
              <w:left w:val="single" w:sz="4" w:space="0" w:color="auto"/>
              <w:right w:val="dotted" w:sz="4" w:space="0" w:color="auto"/>
            </w:tcBorders>
            <w:vAlign w:val="center"/>
          </w:tcPr>
          <w:p w:rsidR="00CD2454" w:rsidRPr="00A67CB6" w:rsidRDefault="00CD2454" w:rsidP="00A67CB6">
            <w:pPr>
              <w:jc w:val="center"/>
            </w:pPr>
            <w:r w:rsidRPr="00A67CB6">
              <w:t>Resultado diferente: error de tipo II, con probabilidad ß</w:t>
            </w:r>
          </w:p>
        </w:tc>
        <w:tc>
          <w:tcPr>
            <w:tcW w:w="3179" w:type="dxa"/>
            <w:tcBorders>
              <w:top w:val="dotted" w:sz="4" w:space="0" w:color="auto"/>
              <w:left w:val="dotted" w:sz="4" w:space="0" w:color="auto"/>
            </w:tcBorders>
            <w:vAlign w:val="center"/>
          </w:tcPr>
          <w:p w:rsidR="00CD2454" w:rsidRPr="00407BB6" w:rsidRDefault="00CD2454" w:rsidP="00CD2454">
            <w:pPr>
              <w:keepNext/>
              <w:keepLines/>
              <w:jc w:val="center"/>
              <w:rPr>
                <w:szCs w:val="24"/>
              </w:rPr>
            </w:pPr>
            <w:r w:rsidRPr="00407BB6">
              <w:rPr>
                <w:szCs w:val="24"/>
              </w:rPr>
              <w:t>Mismo resultado</w:t>
            </w:r>
          </w:p>
        </w:tc>
      </w:tr>
    </w:tbl>
    <w:p w:rsidR="00CD2454" w:rsidRPr="00407BB6" w:rsidRDefault="00CD2454" w:rsidP="00CD2454">
      <w:pPr>
        <w:rPr>
          <w:strike/>
          <w:szCs w:val="24"/>
        </w:rPr>
      </w:pPr>
    </w:p>
    <w:p w:rsidR="00CD2454" w:rsidRPr="00407BB6" w:rsidRDefault="00CD2454" w:rsidP="00003AF3">
      <w:pPr>
        <w:tabs>
          <w:tab w:val="left" w:pos="1418"/>
        </w:tabs>
        <w:rPr>
          <w:szCs w:val="24"/>
        </w:rPr>
      </w:pPr>
      <w:r w:rsidRPr="00407BB6">
        <w:rPr>
          <w:szCs w:val="24"/>
        </w:rPr>
        <w:t>1.5.3.3.6.2.8</w:t>
      </w:r>
      <w:r w:rsidRPr="00407BB6">
        <w:rPr>
          <w:szCs w:val="24"/>
        </w:rPr>
        <w:tab/>
        <w:t xml:space="preserve">El riesgo de cometer un error de tipo I puede controlarse fácilmente mediante la elección del valor de α, que determina el valor crítico con el que se compara el estadístico de contraste.  El valor de α se conoce también como “poder” o “potencia” y como “nivel de significación” de la prueba.  El riesgo de cometer un error de tipo II es más difícil de controlar, ya que depende, por ejemplo en el caso de la distinción, de la magnitud de la diferencia real entre las variedades, del valor elegido de α y de la precisión de la prueba, que está determinada por el número de repeticiones y por la variabilidad inherente de las mediciones.  El experto en los cultivos puede reducir el riesgo de cometer un error de tipo II aumentando la precisión, por ejemplo aumentando el número de repeticiones, reduciendo la variabilidad aleatoria mediante la elección del número de plantas por parcela (o tamaño de muestra), controlando la variación local, no deseada o inconveniente mediante la elección cuidadosa del diseño del experimento, y mejorando el modo en que se realizan las mediciones u observaciones, reduciendo así el error del observador. </w:t>
      </w:r>
    </w:p>
    <w:p w:rsidR="00CD2454" w:rsidRPr="00407BB6" w:rsidRDefault="00CD2454" w:rsidP="00CD2454"/>
    <w:p w:rsidR="00CD2454" w:rsidRPr="00407BB6" w:rsidRDefault="00CD2454" w:rsidP="004F52A8">
      <w:pPr>
        <w:pStyle w:val="Heading7"/>
      </w:pPr>
      <w:bookmarkStart w:id="65" w:name="_Toc463431891"/>
      <w:r w:rsidRPr="00407BB6">
        <w:t>1.5.3.3.6.3</w:t>
      </w:r>
      <w:r w:rsidRPr="00407BB6">
        <w:tab/>
        <w:t>Determinación del tamaño de muestra óptimo</w:t>
      </w:r>
      <w:bookmarkEnd w:id="65"/>
      <w:r w:rsidRPr="00407BB6">
        <w:t xml:space="preserve"> </w:t>
      </w:r>
    </w:p>
    <w:p w:rsidR="00CD2454" w:rsidRPr="00407BB6" w:rsidRDefault="00CD2454" w:rsidP="00CD2454">
      <w:pPr>
        <w:pStyle w:val="BodyText2"/>
        <w:rPr>
          <w:u w:val="single"/>
        </w:rPr>
      </w:pPr>
    </w:p>
    <w:p w:rsidR="00CD2454" w:rsidRPr="00407BB6" w:rsidRDefault="00CD2454" w:rsidP="00003AF3">
      <w:pPr>
        <w:pStyle w:val="BodyText2"/>
        <w:tabs>
          <w:tab w:val="left" w:pos="1418"/>
        </w:tabs>
      </w:pPr>
      <w:r w:rsidRPr="00407BB6">
        <w:t>1.5.3.3.6.3.1</w:t>
      </w:r>
      <w:r w:rsidRPr="00407BB6">
        <w:tab/>
        <w:t>La precisión de una prueba no depende sólo del tamaño de muestra.  La precisión de una prueba basada en las observaciones de un experimento depende asimismo, en el caso, por ejemplo, de caracteres cuantitativos, de al menos tres fuentes de variación:</w:t>
      </w:r>
    </w:p>
    <w:p w:rsidR="00CD2454" w:rsidRPr="00407BB6" w:rsidRDefault="00CD2454" w:rsidP="00CD2454">
      <w:pPr>
        <w:pStyle w:val="EndnoteText"/>
      </w:pPr>
    </w:p>
    <w:p w:rsidR="00CD2454" w:rsidRPr="00407BB6" w:rsidRDefault="00CD2454" w:rsidP="00CD2454">
      <w:pPr>
        <w:numPr>
          <w:ilvl w:val="0"/>
          <w:numId w:val="3"/>
        </w:numPr>
        <w:tabs>
          <w:tab w:val="clear" w:pos="720"/>
        </w:tabs>
        <w:ind w:left="840" w:hanging="600"/>
      </w:pPr>
      <w:r w:rsidRPr="00407BB6">
        <w:t>la variación entre plantas individuales en una parcela, es decir, el componente “intraparcelario” o “de las plantas” de la varianza: una mezcla de diferentes fuentes de variación, como plantas diferentes, momentos de observación diferentes, errores de medición diferentes</w:t>
      </w:r>
    </w:p>
    <w:p w:rsidR="00CD2454" w:rsidRPr="00407BB6" w:rsidRDefault="00CD2454" w:rsidP="00CD2454">
      <w:pPr>
        <w:numPr>
          <w:ilvl w:val="0"/>
          <w:numId w:val="3"/>
        </w:numPr>
        <w:tabs>
          <w:tab w:val="clear" w:pos="720"/>
        </w:tabs>
        <w:ind w:left="840" w:hanging="600"/>
      </w:pPr>
      <w:r w:rsidRPr="00407BB6">
        <w:t>la variación entre las parcelas de un bloque, es decir el componente “interparcelario” o “de las parcelas” de la varianza</w:t>
      </w:r>
    </w:p>
    <w:p w:rsidR="00CD2454" w:rsidRPr="00407BB6" w:rsidRDefault="00CD2454" w:rsidP="00CD2454">
      <w:pPr>
        <w:numPr>
          <w:ilvl w:val="0"/>
          <w:numId w:val="3"/>
        </w:numPr>
        <w:tabs>
          <w:tab w:val="clear" w:pos="720"/>
        </w:tabs>
        <w:ind w:left="840" w:hanging="600"/>
      </w:pPr>
      <w:r w:rsidRPr="00407BB6">
        <w:t>la variación causada por el entorno, es decir, la variación en la expresión de caracteres de año a año (o de lugar a lugar)</w:t>
      </w:r>
    </w:p>
    <w:p w:rsidR="00CD2454" w:rsidRPr="00407BB6" w:rsidRDefault="00CD2454" w:rsidP="00CD2454"/>
    <w:p w:rsidR="00CD2454" w:rsidRPr="00407BB6" w:rsidRDefault="00CD2454" w:rsidP="00003AF3">
      <w:pPr>
        <w:tabs>
          <w:tab w:val="left" w:pos="1418"/>
        </w:tabs>
      </w:pPr>
      <w:r w:rsidRPr="00407BB6">
        <w:t>1.5.3.3.6.3.2</w:t>
      </w:r>
      <w:r w:rsidRPr="00407BB6">
        <w:tab/>
        <w:t>Para calcular el tamaño de muestra óptimo para un carácter cuantitativo es necesario conocer las desviaciones estándar de las mencionadas fuentes de variación, las diferencias esperadas entre las variedades que deberían ser significativas, el número de variedades y el número de bloques del ensayo.  Además, es necesario determinar las probabilidades de los errores de tipo I (α) y de tipo II (β).  El cálculo del tamaño de muestra óptimo para cada carácter permite determinar el tamaño de muestra óptimo para el ensayo para todos los caracteres cuantitativos.  El error de tipo II es en ocasiones más importante que el error de tipo I, en particular para la evaluación de la homogeneidad.  En algunos casos, el error de tipo II podría ser mayor que el 50 %, lo que podría considerarse inaceptable.</w:t>
      </w:r>
    </w:p>
    <w:p w:rsidR="00CD2454" w:rsidRPr="00407BB6" w:rsidRDefault="00CD2454" w:rsidP="00003AF3">
      <w:pPr>
        <w:tabs>
          <w:tab w:val="left" w:pos="1418"/>
        </w:tabs>
      </w:pPr>
    </w:p>
    <w:p w:rsidR="00CD2454" w:rsidRPr="00407BB6" w:rsidRDefault="00CD2454" w:rsidP="00003AF3">
      <w:pPr>
        <w:tabs>
          <w:tab w:val="left" w:pos="1418"/>
        </w:tabs>
      </w:pPr>
      <w:r w:rsidRPr="00407BB6">
        <w:t>1.5.3.3.6.3.3</w:t>
      </w:r>
      <w:r w:rsidRPr="00407BB6">
        <w:tab/>
        <w:t>La precisión de los valores medios de las variedades en un experimento de año o un ciclo depende del número de repeticiones, el número de plantas por parcela, y el diseño del experimento.  Cuando estos valores medios se utilizan en el análisis interanual o intercíclico, por ejemplo, para el COYD, su precisión sólo es beneficiosa indirectamente, porque la desviación estándar en ese análisis se basa en la interacción entre las variedades y los años o ciclos.  Además, si las diferencias interanuales o intercíclicas entre las variedades son muy grandes, la precisión de las medias de cada experimento tiene relativamente poca importancia.</w:t>
      </w:r>
    </w:p>
    <w:p w:rsidR="00CD2454" w:rsidRPr="00407BB6" w:rsidRDefault="00CD2454" w:rsidP="00CD2454"/>
    <w:p w:rsidR="00CD2454" w:rsidRPr="00407BB6" w:rsidRDefault="00CD2454" w:rsidP="00003AF3">
      <w:pPr>
        <w:tabs>
          <w:tab w:val="left" w:pos="1418"/>
        </w:tabs>
      </w:pPr>
      <w:r w:rsidRPr="00407BB6">
        <w:t>1.5.3.3.6.3.4</w:t>
      </w:r>
      <w:r w:rsidRPr="00407BB6">
        <w:tab/>
        <w:t>La Directrices de Examen de la UPOV, en su caso, recomiendan un tamaño de muestra adecuado para el ensayo en su conjunto, teniendo en cuenta los factores antes descritos.</w:t>
      </w:r>
    </w:p>
    <w:p w:rsidR="00CD2454" w:rsidRPr="00407BB6" w:rsidRDefault="00CD2454" w:rsidP="00003AF3">
      <w:bookmarkStart w:id="66" w:name="_Toc194218678"/>
    </w:p>
    <w:p w:rsidR="00CD2454" w:rsidRPr="00407BB6" w:rsidRDefault="00CD2454" w:rsidP="004F52A8">
      <w:pPr>
        <w:pStyle w:val="Heading6"/>
      </w:pPr>
      <w:bookmarkStart w:id="67" w:name="_Toc463431892"/>
      <w:r w:rsidRPr="00407BB6">
        <w:t>1.5.3.3.7</w:t>
      </w:r>
      <w:r w:rsidRPr="00407BB6">
        <w:tab/>
      </w:r>
      <w:bookmarkEnd w:id="66"/>
      <w:r w:rsidRPr="00407BB6">
        <w:t>Elementos del ensayo en la aplicación de análisis estadísticos</w:t>
      </w:r>
      <w:bookmarkEnd w:id="67"/>
    </w:p>
    <w:p w:rsidR="00CD2454" w:rsidRPr="00407BB6" w:rsidRDefault="00CD2454" w:rsidP="004F52A8">
      <w:pPr>
        <w:pStyle w:val="Heading7"/>
      </w:pPr>
      <w:bookmarkStart w:id="68" w:name="_Toc194218679"/>
      <w:bookmarkStart w:id="69" w:name="_Toc463431893"/>
      <w:r w:rsidRPr="00407BB6">
        <w:t>1.5.3.3.7.1</w:t>
      </w:r>
      <w:r w:rsidRPr="00407BB6">
        <w:tab/>
      </w:r>
      <w:bookmarkEnd w:id="68"/>
      <w:r w:rsidRPr="00407BB6">
        <w:t>Introducción</w:t>
      </w:r>
      <w:bookmarkEnd w:id="69"/>
    </w:p>
    <w:p w:rsidR="00CD2454" w:rsidRPr="00407BB6" w:rsidRDefault="00CD2454" w:rsidP="00CD2454"/>
    <w:p w:rsidR="00CD2454" w:rsidRPr="00407BB6" w:rsidRDefault="00CD2454" w:rsidP="00003AF3">
      <w:pPr>
        <w:tabs>
          <w:tab w:val="left" w:pos="1418"/>
        </w:tabs>
      </w:pPr>
      <w:r w:rsidRPr="00407BB6">
        <w:t>1.5.3.3.7.1.1</w:t>
      </w:r>
      <w:r w:rsidRPr="00407BB6">
        <w:tab/>
        <w:t>Al decidir la disposición del ensayo, es importante tener en cuenta la variación local de las condiciones, para lo cual es preciso decidir: el tamaño y la forma de las parcelas, su alineamiento, la presencia de hileras de barrera y de franjas de borde y de protección.</w:t>
      </w:r>
    </w:p>
    <w:p w:rsidR="00CD2454" w:rsidRPr="00407BB6" w:rsidRDefault="00CD2454" w:rsidP="00CD2454"/>
    <w:p w:rsidR="00CD2454" w:rsidRPr="00407BB6" w:rsidRDefault="00CD2454" w:rsidP="00003AF3">
      <w:pPr>
        <w:tabs>
          <w:tab w:val="left" w:pos="1418"/>
        </w:tabs>
      </w:pPr>
      <w:r w:rsidRPr="00407BB6">
        <w:t>1.5.3.3.7.1.2</w:t>
      </w:r>
      <w:r w:rsidRPr="00407BB6">
        <w:tab/>
        <w:t>Para evaluar la distinción, es preciso realizar observaciones no sesgadas de los caracteres.  En algunos casos, es necesario disponer hileras y franjas de borde para reducir al mínimo el sesgo ocasionado por la interferencia entre parcelas, es decir, la interferencia entre plantas de parcelas diferentes, y otros efectos característicos de zonas de borde, como el sombreado y la humedad del suelo.  Asimismo, con frecuencia se disponen franjas de protección en el borde del lugar de ensayo para limitar las posibles influencias externas que pudieran favorecer a una parcela con respecto a otra.  Cuando se observan los caracteres de las plantas en una parcela, es habitual excluir las hileras y franjas de los bordes de la parcela.</w:t>
      </w:r>
    </w:p>
    <w:p w:rsidR="00CD2454" w:rsidRPr="00407BB6" w:rsidRDefault="00CD2454" w:rsidP="00CD2454"/>
    <w:p w:rsidR="00CD2454" w:rsidRPr="00407BB6" w:rsidRDefault="00CD2454" w:rsidP="003B5E2F">
      <w:pPr>
        <w:pStyle w:val="BodyText2"/>
        <w:keepNext/>
        <w:tabs>
          <w:tab w:val="left" w:pos="1418"/>
        </w:tabs>
      </w:pPr>
      <w:r w:rsidRPr="00407BB6">
        <w:t>1.5.3.3.7.1.3</w:t>
      </w:r>
      <w:r w:rsidRPr="00407BB6">
        <w:tab/>
        <w:t>La figura siguiente puede resultar útil para proporcionar algunas explicaciones sobre los componentes particulares de los ensayos:</w:t>
      </w:r>
    </w:p>
    <w:p w:rsidR="003B5E2F" w:rsidRDefault="003B5E2F" w:rsidP="003B5E2F">
      <w:pPr>
        <w:keepNext/>
        <w:jc w:val="left"/>
      </w:pPr>
    </w:p>
    <w:p w:rsidR="00CD2454" w:rsidRPr="00407BB6" w:rsidRDefault="00CD2454" w:rsidP="00CD2454">
      <w:r w:rsidRPr="00407BB6">
        <w:rPr>
          <w:noProof/>
          <w:lang w:val="en-US"/>
        </w:rPr>
        <mc:AlternateContent>
          <mc:Choice Requires="wpg">
            <w:drawing>
              <wp:inline distT="0" distB="0" distL="0" distR="0" wp14:anchorId="748A623E" wp14:editId="7BE7E0C0">
                <wp:extent cx="5943600" cy="6253200"/>
                <wp:effectExtent l="0" t="0" r="19050" b="1460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3200"/>
                          <a:chOff x="1457" y="6622"/>
                          <a:chExt cx="9360" cy="9846"/>
                        </a:xfrm>
                      </wpg:grpSpPr>
                      <wps:wsp>
                        <wps:cNvPr id="422" name="Rectangle 122"/>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703A1D" w:rsidRDefault="00703A1D" w:rsidP="001B2D95">
                              <w:pPr>
                                <w:jc w:val="center"/>
                              </w:pPr>
                              <w:r>
                                <w:t>Franja de protección</w:t>
                              </w:r>
                            </w:p>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txbxContent>
                        </wps:txbx>
                        <wps:bodyPr rot="0" vert="horz" wrap="square" lIns="91440" tIns="45720" rIns="91440" bIns="45720" anchor="t" anchorCtr="0" upright="1">
                          <a:noAutofit/>
                        </wps:bodyPr>
                      </wps:wsp>
                      <wps:wsp>
                        <wps:cNvPr id="423" name="Rectangle 123"/>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703A1D" w:rsidRDefault="00703A1D" w:rsidP="00CD2454">
                              <w:r>
                                <w:t xml:space="preserve">                     Bloque 1                                    Bloque 2                                   Bloque 3</w:t>
                              </w:r>
                            </w:p>
                            <w:p w:rsidR="00703A1D" w:rsidRDefault="00703A1D" w:rsidP="00CD2454"/>
                            <w:p w:rsidR="00703A1D" w:rsidRDefault="00703A1D" w:rsidP="00CD2454"/>
                            <w:p w:rsidR="00703A1D" w:rsidRDefault="00703A1D" w:rsidP="00CD2454"/>
                            <w:p w:rsidR="00703A1D" w:rsidRDefault="00703A1D" w:rsidP="00CD2454"/>
                            <w:p w:rsidR="00703A1D" w:rsidRDefault="00703A1D" w:rsidP="003B5E2F">
                              <w:pPr>
                                <w:jc w:val="left"/>
                              </w:pPr>
                            </w:p>
                            <w:p w:rsidR="00703A1D" w:rsidRDefault="00703A1D" w:rsidP="003B5E2F">
                              <w:pPr>
                                <w:spacing w:before="180"/>
                                <w:jc w:val="left"/>
                              </w:pPr>
                              <w:r>
                                <w:tab/>
                              </w:r>
                              <w:r>
                                <w:tab/>
                              </w:r>
                              <w:r>
                                <w:tab/>
                              </w:r>
                              <w:r>
                                <w:tab/>
                              </w:r>
                              <w:r>
                                <w:tab/>
                              </w:r>
                              <w:r>
                                <w:tab/>
                              </w:r>
                              <w:r>
                                <w:tab/>
                                <w:t xml:space="preserve">             Pasillo</w:t>
                              </w:r>
                            </w:p>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txbxContent>
                        </wps:txbx>
                        <wps:bodyPr rot="0" vert="vert270" wrap="square" lIns="91440" tIns="45720" rIns="91440" bIns="45720" anchor="t" anchorCtr="0" upright="1">
                          <a:noAutofit/>
                        </wps:bodyPr>
                      </wps:wsp>
                      <wps:wsp>
                        <wps:cNvPr id="424" name="Rectangle 124"/>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Rectangle 125"/>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Rectangle 126"/>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Pr="00F314D7" w:rsidRDefault="00703A1D" w:rsidP="00CD2454">
                              <w:pPr>
                                <w:rPr>
                                  <w:sz w:val="16"/>
                                  <w:szCs w:val="16"/>
                                </w:rPr>
                              </w:pPr>
                            </w:p>
                            <w:p w:rsidR="00703A1D" w:rsidRDefault="00703A1D" w:rsidP="003B5E2F">
                              <w:pPr>
                                <w:jc w:val="center"/>
                              </w:pPr>
                              <w:r>
                                <w:t>Ancho de</w:t>
                              </w:r>
                            </w:p>
                            <w:p w:rsidR="00703A1D" w:rsidRDefault="00703A1D" w:rsidP="003B5E2F">
                              <w:pPr>
                                <w:jc w:val="center"/>
                              </w:pPr>
                              <w:r>
                                <w:t>parcela</w:t>
                              </w:r>
                            </w:p>
                            <w:p w:rsidR="00703A1D" w:rsidRDefault="00703A1D" w:rsidP="00CD2454"/>
                          </w:txbxContent>
                        </wps:txbx>
                        <wps:bodyPr rot="0" vert="horz" wrap="square" lIns="91440" tIns="45720" rIns="91440" bIns="45720" anchor="t" anchorCtr="0" upright="1">
                          <a:noAutofit/>
                        </wps:bodyPr>
                      </wps:wsp>
                      <wps:wsp>
                        <wps:cNvPr id="427" name="Line 127"/>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Line 128"/>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Rectangle 129"/>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Rectangle 130"/>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Default="00703A1D" w:rsidP="00CD2454"/>
                            <w:p w:rsidR="00703A1D" w:rsidRDefault="00703A1D" w:rsidP="003B5E2F">
                              <w:pPr>
                                <w:jc w:val="center"/>
                              </w:pPr>
                              <w:r>
                                <w:t>Largo de</w:t>
                              </w:r>
                            </w:p>
                            <w:p w:rsidR="00703A1D" w:rsidRDefault="00703A1D" w:rsidP="003B5E2F">
                              <w:pPr>
                                <w:jc w:val="center"/>
                              </w:pPr>
                              <w:r>
                                <w:t>parcela</w:t>
                              </w:r>
                            </w:p>
                          </w:txbxContent>
                        </wps:txbx>
                        <wps:bodyPr rot="0" vert="horz" wrap="square" lIns="91440" tIns="45720" rIns="91440" bIns="45720" anchor="t" anchorCtr="0" upright="1">
                          <a:noAutofit/>
                        </wps:bodyPr>
                      </wps:wsp>
                      <wps:wsp>
                        <wps:cNvPr id="431" name="Rectangle 131"/>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Rectangle 132"/>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Rectangle 133"/>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Default="00703A1D" w:rsidP="00CD2454"/>
                            <w:p w:rsidR="00703A1D" w:rsidRDefault="00703A1D" w:rsidP="00CD2454">
                              <w:r>
                                <w:t>Hileras</w:t>
                              </w:r>
                            </w:p>
                            <w:p w:rsidR="00703A1D" w:rsidRDefault="00703A1D" w:rsidP="00CD2454">
                              <w:r>
                                <w:t xml:space="preserve">de </w:t>
                              </w:r>
                            </w:p>
                            <w:p w:rsidR="00703A1D" w:rsidRDefault="00703A1D" w:rsidP="00CD2454">
                              <w:r>
                                <w:t>borde</w:t>
                              </w:r>
                            </w:p>
                          </w:txbxContent>
                        </wps:txbx>
                        <wps:bodyPr rot="0" vert="horz" wrap="square" lIns="91440" tIns="45720" rIns="91440" bIns="45720" anchor="t" anchorCtr="0" upright="1">
                          <a:noAutofit/>
                        </wps:bodyPr>
                      </wps:wsp>
                      <wps:wsp>
                        <wps:cNvPr id="434" name="Rectangle 134"/>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5" name="Rectangle 135"/>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Default="00703A1D" w:rsidP="00CD2454"/>
                            <w:p w:rsidR="00703A1D" w:rsidRDefault="00703A1D" w:rsidP="002E6CDA">
                              <w:pPr>
                                <w:jc w:val="left"/>
                              </w:pPr>
                              <w:r>
                                <w:t xml:space="preserve"> Franjas </w:t>
                              </w:r>
                            </w:p>
                            <w:p w:rsidR="00703A1D" w:rsidRDefault="00703A1D" w:rsidP="002E6CDA">
                              <w:pPr>
                                <w:jc w:val="left"/>
                              </w:pPr>
                              <w:r>
                                <w:t xml:space="preserve"> de </w:t>
                              </w:r>
                            </w:p>
                            <w:p w:rsidR="00703A1D" w:rsidRDefault="00703A1D" w:rsidP="002E6CDA">
                              <w:pPr>
                                <w:jc w:val="left"/>
                              </w:pPr>
                              <w:r>
                                <w:t xml:space="preserve"> borde</w:t>
                              </w:r>
                            </w:p>
                            <w:p w:rsidR="00703A1D" w:rsidRDefault="00703A1D" w:rsidP="00CD2454"/>
                          </w:txbxContent>
                        </wps:txbx>
                        <wps:bodyPr rot="0" vert="horz" wrap="square" lIns="91440" tIns="45720" rIns="91440" bIns="45720" anchor="t" anchorCtr="0" upright="1">
                          <a:noAutofit/>
                        </wps:bodyPr>
                      </wps:wsp>
                      <wps:wsp>
                        <wps:cNvPr id="436" name="Line 136"/>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137"/>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Rectangle 138"/>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1</w:t>
                              </w:r>
                            </w:p>
                          </w:txbxContent>
                        </wps:txbx>
                        <wps:bodyPr rot="0" vert="horz" wrap="square" lIns="91440" tIns="45720" rIns="91440" bIns="45720" anchor="t" anchorCtr="0" upright="1">
                          <a:noAutofit/>
                        </wps:bodyPr>
                      </wps:wsp>
                      <wps:wsp>
                        <wps:cNvPr id="439" name="Rectangle 139"/>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2</w:t>
                              </w:r>
                            </w:p>
                          </w:txbxContent>
                        </wps:txbx>
                        <wps:bodyPr rot="0" vert="horz" wrap="square" lIns="91440" tIns="45720" rIns="91440" bIns="45720" anchor="t" anchorCtr="0" upright="1">
                          <a:noAutofit/>
                        </wps:bodyPr>
                      </wps:wsp>
                      <wps:wsp>
                        <wps:cNvPr id="440" name="Rectangle 140"/>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3</w:t>
                              </w:r>
                            </w:p>
                          </w:txbxContent>
                        </wps:txbx>
                        <wps:bodyPr rot="0" vert="horz" wrap="square" lIns="91440" tIns="45720" rIns="91440" bIns="45720" anchor="t" anchorCtr="0" upright="1">
                          <a:noAutofit/>
                        </wps:bodyPr>
                      </wps:wsp>
                      <wps:wsp>
                        <wps:cNvPr id="441" name="Rectangle 141"/>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4</w:t>
                              </w:r>
                            </w:p>
                          </w:txbxContent>
                        </wps:txbx>
                        <wps:bodyPr rot="0" vert="horz" wrap="square" lIns="91440" tIns="45720" rIns="91440" bIns="45720" anchor="t" anchorCtr="0" upright="1">
                          <a:noAutofit/>
                        </wps:bodyPr>
                      </wps:wsp>
                      <wps:wsp>
                        <wps:cNvPr id="442" name="Rectangle 142"/>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5</w:t>
                              </w:r>
                            </w:p>
                          </w:txbxContent>
                        </wps:txbx>
                        <wps:bodyPr rot="0" vert="horz" wrap="square" lIns="91440" tIns="45720" rIns="91440" bIns="45720" anchor="t" anchorCtr="0" upright="1">
                          <a:noAutofit/>
                        </wps:bodyPr>
                      </wps:wsp>
                      <wps:wsp>
                        <wps:cNvPr id="443" name="Line 143"/>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Line 144"/>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5" name="Line 145"/>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6" name="Line 146"/>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7" name="Line 147"/>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8" name="Line 148"/>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149"/>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150"/>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151"/>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152"/>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153"/>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Text Box 154"/>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3B5E2F">
                              <w:pPr>
                                <w:jc w:val="center"/>
                              </w:pPr>
                              <w:r w:rsidRPr="003B5E2F">
                                <w:rPr>
                                  <w:sz w:val="18"/>
                                </w:rPr>
                                <w:t>Largo de los bloques</w:t>
                              </w:r>
                            </w:p>
                          </w:txbxContent>
                        </wps:txbx>
                        <wps:bodyPr rot="0" vert="horz" wrap="square" lIns="91440" tIns="45720" rIns="91440" bIns="45720" anchor="t" anchorCtr="0" upright="1">
                          <a:noAutofit/>
                        </wps:bodyPr>
                      </wps:wsp>
                      <wps:wsp>
                        <wps:cNvPr id="455" name="Line 155"/>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6" name="Line 156"/>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1" o:spid="_x0000_s1026" style="width:468pt;height:492.4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">
                <v:rect id="Rectangle 122" o:spid="_x0000_s1027" style="position:absolute;left:1457;top:6622;width:9360;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textbox>
                    <w:txbxContent>
                      <w:p w:rsidR="00703A1D" w:rsidRDefault="00703A1D" w:rsidP="001B2D95">
                        <w:pPr>
                          <w:jc w:val="center"/>
                        </w:pPr>
                        <w:r>
                          <w:t>Franja de protección</w:t>
                        </w:r>
                      </w:p>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txbxContent>
                  </v:textbox>
                </v:rect>
                <v:rect id="Rectangle 123" o:spid="_x0000_s1028" style="position:absolute;left:1889;top:7000;width:8640;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SLcQA&#10;AADcAAAADwAAAGRycy9kb3ducmV2LnhtbESPW2sCMRSE3wX/QziCbzXrrehqlFIqFPti18vzYXPc&#10;XdycbJNU13/fCAUfh5n5hlmuW1OLKzlfWVYwHCQgiHOrKy4UHPablxkIH5A11pZJwZ08rFfdzhJT&#10;bW/8TdcsFCJC2KeooAyhSaX0eUkG/cA2xNE7W2cwROkKqR3eItzUcpQkr9JgxXGhxIbeS8ov2a9R&#10;cMxORMX5p57MN9t2OmdnP3ZfSvV77dsCRKA2PMP/7U+tYDIaw+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Ui3EAAAA3AAAAA8AAAAAAAAAAAAAAAAAmAIAAGRycy9k&#10;b3ducmV2LnhtbFBLBQYAAAAABAAEAPUAAACJAwAAAAA=&#10;">
                  <v:textbox style="layout-flow:vertical;mso-layout-flow-alt:bottom-to-top">
                    <w:txbxContent>
                      <w:p w:rsidR="00703A1D" w:rsidRDefault="00703A1D" w:rsidP="00CD2454">
                        <w:r>
                          <w:t xml:space="preserve">                     Bloque 1                                    Bloque 2                                   Bloque 3</w:t>
                        </w:r>
                      </w:p>
                      <w:p w:rsidR="00703A1D" w:rsidRDefault="00703A1D" w:rsidP="00CD2454"/>
                      <w:p w:rsidR="00703A1D" w:rsidRDefault="00703A1D" w:rsidP="00CD2454"/>
                      <w:p w:rsidR="00703A1D" w:rsidRDefault="00703A1D" w:rsidP="00CD2454"/>
                      <w:p w:rsidR="00703A1D" w:rsidRDefault="00703A1D" w:rsidP="00CD2454"/>
                      <w:p w:rsidR="00703A1D" w:rsidRDefault="00703A1D" w:rsidP="003B5E2F">
                        <w:pPr>
                          <w:jc w:val="left"/>
                        </w:pPr>
                      </w:p>
                      <w:p w:rsidR="00703A1D" w:rsidRDefault="00703A1D" w:rsidP="003B5E2F">
                        <w:pPr>
                          <w:spacing w:before="180"/>
                          <w:jc w:val="left"/>
                        </w:pPr>
                        <w:r>
                          <w:tab/>
                        </w:r>
                        <w:r>
                          <w:tab/>
                        </w:r>
                        <w:r>
                          <w:tab/>
                        </w:r>
                        <w:r>
                          <w:tab/>
                        </w:r>
                        <w:r>
                          <w:tab/>
                        </w:r>
                        <w:r>
                          <w:tab/>
                        </w:r>
                        <w:r>
                          <w:tab/>
                          <w:t xml:space="preserve">             Pasillo</w:t>
                        </w:r>
                      </w:p>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txbxContent>
                  </v:textbox>
                </v:rect>
                <v:rect id="Rectangle 124" o:spid="_x0000_s1029" style="position:absolute;left:2321;top:7290;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rect id="Rectangle 125" o:spid="_x0000_s1030" style="position:absolute;left:3905;top:7256;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rect id="Rectangle 126" o:spid="_x0000_s1031" style="position:absolute;left:5489;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textbox>
                    <w:txbxContent>
                      <w:p w:rsidR="00703A1D" w:rsidRDefault="00703A1D" w:rsidP="00CD2454"/>
                      <w:p w:rsidR="00703A1D" w:rsidRPr="00F314D7" w:rsidRDefault="00703A1D" w:rsidP="00CD2454">
                        <w:pPr>
                          <w:rPr>
                            <w:sz w:val="16"/>
                            <w:szCs w:val="16"/>
                          </w:rPr>
                        </w:pPr>
                      </w:p>
                      <w:p w:rsidR="00703A1D" w:rsidRDefault="00703A1D" w:rsidP="003B5E2F">
                        <w:pPr>
                          <w:jc w:val="center"/>
                        </w:pPr>
                        <w:r>
                          <w:t>Ancho de</w:t>
                        </w:r>
                      </w:p>
                      <w:p w:rsidR="00703A1D" w:rsidRDefault="00703A1D" w:rsidP="003B5E2F">
                        <w:pPr>
                          <w:jc w:val="center"/>
                        </w:pPr>
                        <w:r>
                          <w:t>parcela</w:t>
                        </w:r>
                      </w:p>
                      <w:p w:rsidR="00703A1D" w:rsidRDefault="00703A1D" w:rsidP="00CD2454"/>
                    </w:txbxContent>
                  </v:textbox>
                </v:rect>
                <v:line id="Line 127" o:spid="_x0000_s1032" style="position:absolute;flip:x;visibility:visible;mso-wrap-style:square" from="5489,8152" to="5777,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wScUAAADcAAAADwAAAGRycy9kb3ducmV2LnhtbESPT2vCQBDF7wW/wzKCl6AbtdQ2dZX+&#10;URCkB7WHHofsNAlmZ0N21PjtXaHQ4+PN+71582XnanWmNlSeDYxHKSji3NuKCwPfh/XwGVQQZIu1&#10;ZzJwpQDLRe9hjpn1F97ReS+FihAOGRooRZpM65CX5DCMfEMcvV/fOpQo20LbFi8R7mo9SdMn7bDi&#10;2FBiQx8l5cf9ycU31l/8OZ0m704nyQutfmSbajFm0O/eXkEJdfJ//JfeWAOPk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zwScUAAADcAAAADwAAAAAAAAAA&#10;AAAAAAChAgAAZHJzL2Rvd25yZXYueG1sUEsFBgAAAAAEAAQA+QAAAJMDAAAAAA==&#10;">
                  <v:stroke endarrow="block"/>
                </v:line>
                <v:line id="Line 128" o:spid="_x0000_s1033" style="position:absolute;visibility:visible;mso-wrap-style:square" from="6497,8152" to="678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jqMIAAADcAAAADwAAAGRycy9kb3ducmV2LnhtbERPy2oCMRTdF/yHcAvuakaR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wjqMIAAADcAAAADwAAAAAAAAAAAAAA&#10;AAChAgAAZHJzL2Rvd25yZXYueG1sUEsFBgAAAAAEAAQA+QAAAJADAAAAAA==&#10;">
                  <v:stroke endarrow="block"/>
                </v:line>
                <v:rect id="Rectangle 129" o:spid="_x0000_s1034" style="position:absolute;left:7073;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rect id="Rectangle 130" o:spid="_x0000_s1035" style="position:absolute;left:8657;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Wq8AA&#10;AADcAAAADwAAAGRycy9kb3ducmV2LnhtbERPS6/BQBTeS/yHyZHYMfXIDWWI3BvCktrYHZ2jLZ0z&#10;TWdQfr1Z3MTyy/eeLxtTigfVrrCsYNCPQBCnVhecKTgm694EhPPIGkvLpOBFDpaLdmuOsbZP3tPj&#10;4DMRQtjFqCD3voqldGlOBl3fVsSBu9jaoA+wzqSu8RnCTSmHUfQjDRYcGnKs6Den9Ha4GwXnYnjE&#10;9z7ZRGa6Hvldk1zvpz+lup1mNQPhqfFf8b97qxWMR2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0Wq8AAAADcAAAADwAAAAAAAAAAAAAAAACYAgAAZHJzL2Rvd25y&#10;ZXYueG1sUEsFBgAAAAAEAAQA9QAAAIUDAAAAAA==&#10;">
                  <v:textbox>
                    <w:txbxContent>
                      <w:p w:rsidR="00703A1D" w:rsidRDefault="00703A1D" w:rsidP="00CD2454"/>
                      <w:p w:rsidR="00703A1D" w:rsidRDefault="00703A1D" w:rsidP="00CD2454"/>
                      <w:p w:rsidR="00703A1D" w:rsidRDefault="00703A1D" w:rsidP="003B5E2F">
                        <w:pPr>
                          <w:jc w:val="center"/>
                        </w:pPr>
                        <w:r>
                          <w:t>Largo de</w:t>
                        </w:r>
                      </w:p>
                      <w:p w:rsidR="00703A1D" w:rsidRDefault="00703A1D" w:rsidP="003B5E2F">
                        <w:pPr>
                          <w:jc w:val="center"/>
                        </w:pPr>
                        <w:r>
                          <w:t>parcela</w:t>
                        </w:r>
                      </w:p>
                    </w:txbxContent>
                  </v:textbox>
                </v:rect>
                <v:rect id="Rectangle 131" o:spid="_x0000_s1036" style="position:absolute;left:2321;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rect id="Rectangle 132" o:spid="_x0000_s1037" style="position:absolute;left:3905;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rect id="Rectangle 133" o:spid="_x0000_s1038" style="position:absolute;left:5489;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3MUA&#10;AADcAAAADwAAAGRycy9kb3ducmV2LnhtbESPT2vCQBTE74V+h+UVems2NSJ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jcxQAAANwAAAAPAAAAAAAAAAAAAAAAAJgCAABkcnMv&#10;ZG93bnJldi54bWxQSwUGAAAAAAQABAD1AAAAigMAAAAA&#10;">
                  <v:textbox>
                    <w:txbxContent>
                      <w:p w:rsidR="00703A1D" w:rsidRDefault="00703A1D" w:rsidP="00CD2454"/>
                      <w:p w:rsidR="00703A1D" w:rsidRDefault="00703A1D" w:rsidP="00CD2454"/>
                      <w:p w:rsidR="00703A1D" w:rsidRDefault="00703A1D" w:rsidP="00CD2454">
                        <w:r>
                          <w:t>Hileras</w:t>
                        </w:r>
                      </w:p>
                      <w:p w:rsidR="00703A1D" w:rsidRDefault="00703A1D" w:rsidP="00CD2454">
                        <w:r>
                          <w:t xml:space="preserve">de </w:t>
                        </w:r>
                      </w:p>
                      <w:p w:rsidR="00703A1D" w:rsidRDefault="00703A1D" w:rsidP="00CD2454">
                        <w:r>
                          <w:t>borde</w:t>
                        </w:r>
                      </w:p>
                    </w:txbxContent>
                  </v:textbox>
                </v:rect>
                <v:rect id="Rectangle 134" o:spid="_x0000_s1039" style="position:absolute;left:7073;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QqMUA&#10;AADcAAAADwAAAGRycy9kb3ducmV2LnhtbESPT2vCQBTE74LfYXlCb2bjH4pNs4q0pNijxou31+xr&#10;Es2+DdnVxH76bqHgcZiZ3zDpZjCNuFHnassKZlEMgriwuuZSwTHPpisQziNrbCyTgjs52KzHoxQT&#10;bXve0+3gSxEg7BJUUHnfJlK6oiKDLrItcfC+bWfQB9mVUnfYB7hp5DyOn6XBmsNChS29VVRcDlej&#10;4KueH/Fnn3/E5iVb+M8hP19P70o9TYbtKwhPg3+E/9s7rWC5W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CoxQAAANwAAAAPAAAAAAAAAAAAAAAAAJgCAABkcnMv&#10;ZG93bnJldi54bWxQSwUGAAAAAAQABAD1AAAAigMAAAAA&#10;"/>
                <v:rect id="Rectangle 135" o:spid="_x0000_s1040" style="position:absolute;left:8657;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textbox>
                    <w:txbxContent>
                      <w:p w:rsidR="00703A1D" w:rsidRDefault="00703A1D" w:rsidP="00CD2454"/>
                      <w:p w:rsidR="00703A1D" w:rsidRDefault="00703A1D" w:rsidP="00CD2454"/>
                      <w:p w:rsidR="00703A1D" w:rsidRDefault="00703A1D" w:rsidP="002E6CDA">
                        <w:pPr>
                          <w:jc w:val="left"/>
                        </w:pPr>
                        <w:r>
                          <w:t xml:space="preserve"> Franjas </w:t>
                        </w:r>
                      </w:p>
                      <w:p w:rsidR="00703A1D" w:rsidRDefault="00703A1D" w:rsidP="002E6CDA">
                        <w:pPr>
                          <w:jc w:val="left"/>
                        </w:pPr>
                        <w:r>
                          <w:t xml:space="preserve"> de </w:t>
                        </w:r>
                      </w:p>
                      <w:p w:rsidR="00703A1D" w:rsidRDefault="00703A1D" w:rsidP="002E6CDA">
                        <w:pPr>
                          <w:jc w:val="left"/>
                        </w:pPr>
                        <w:r>
                          <w:t xml:space="preserve"> borde</w:t>
                        </w:r>
                      </w:p>
                      <w:p w:rsidR="00703A1D" w:rsidRDefault="00703A1D" w:rsidP="00CD2454"/>
                    </w:txbxContent>
                  </v:textbox>
                </v:rect>
                <v:line id="Line 136" o:spid="_x0000_s1041" style="position:absolute;flip:y;visibility:visible;mso-wrap-style:square" from="9233,7288" to="923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DD8UAAADcAAAADwAAAGRycy9kb3ducmV2LnhtbESPQWvCQBCF74L/YZmCl1A3bUTa6Cq2&#10;KhSkh6qHHofsmIRmZ0N21PTfdwuCx8eb971582XvGnWhLtSeDTyNU1DEhbc1lwaOh+3jC6ggyBYb&#10;z2TglwIsF8PBHHPrr/xFl72UKkI45GigEmlzrUNRkcMw9i1x9E6+cyhRdqW2HV4j3DX6OU2n2mHN&#10;saHClt4rKn72Zxff2H7yOsuSN6eT5JU237JLtRgzeuhXM1BCvdyPb+kPa2CSTe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nDD8UAAADcAAAADwAAAAAAAAAA&#10;AAAAAAChAgAAZHJzL2Rvd25yZXYueG1sUEsFBgAAAAAEAAQA+QAAAJMDAAAAAA==&#10;">
                  <v:stroke endarrow="block"/>
                </v:line>
                <v:line id="Line 137" o:spid="_x0000_s1042" style="position:absolute;visibility:visible;mso-wrap-style:square" from="9233,8440" to="92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B8UAAADcAAAADwAAAGRycy9kb3ducmV2LnhtbESPQWsCMRSE74X+h/AK3mrWVrq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ohB8UAAADcAAAADwAAAAAAAAAA&#10;AAAAAAChAgAAZHJzL2Rvd25yZXYueG1sUEsFBgAAAAAEAAQA+QAAAJMDAAAAAA==&#10;">
                  <v:stroke endarrow="block"/>
                </v:line>
                <v:rect id="Rectangle 138" o:spid="_x0000_s1043" style="position:absolute;left:2321;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textbo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1</w:t>
                        </w:r>
                      </w:p>
                    </w:txbxContent>
                  </v:textbox>
                </v:rect>
                <v:rect id="Rectangle 139" o:spid="_x0000_s1044" style="position:absolute;left:3905;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NsUA&#10;AADcAAAADwAAAGRycy9kb3ducmV2LnhtbESPQWvCQBSE74X+h+UVems2ail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782xQAAANwAAAAPAAAAAAAAAAAAAAAAAJgCAABkcnMv&#10;ZG93bnJldi54bWxQSwUGAAAAAAQABAD1AAAAigMAAAAA&#10;">
                  <v:textbo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2</w:t>
                        </w:r>
                      </w:p>
                    </w:txbxContent>
                  </v:textbox>
                </v:rect>
                <v:rect id="Rectangle 140" o:spid="_x0000_s1045" style="position:absolute;left:5489;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1sIA&#10;AADcAAAADwAAAGRycy9kb3ducmV2LnhtbERPPW/CMBDdK/EfrEPq1jhQhN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2XWwgAAANwAAAAPAAAAAAAAAAAAAAAAAJgCAABkcnMvZG93&#10;bnJldi54bWxQSwUGAAAAAAQABAD1AAAAhwMAAAAA&#10;">
                  <v:textbo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3</w:t>
                        </w:r>
                      </w:p>
                    </w:txbxContent>
                  </v:textbox>
                </v:rect>
                <v:rect id="Rectangle 141" o:spid="_x0000_s1046" style="position:absolute;left:7073;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textbo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4</w:t>
                        </w:r>
                      </w:p>
                    </w:txbxContent>
                  </v:textbox>
                </v:rect>
                <v:rect id="Rectangle 142" o:spid="_x0000_s1047" style="position:absolute;left:8657;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textbox>
                    <w:txbxContent>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p w:rsidR="00703A1D" w:rsidRDefault="00703A1D" w:rsidP="00CD2454">
                        <w:r>
                          <w:t>Parcela 5</w:t>
                        </w:r>
                      </w:p>
                    </w:txbxContent>
                  </v:textbox>
                </v:rect>
                <v:line id="Line 143" o:spid="_x0000_s1048" style="position:absolute;flip:y;visibility:visible;mso-wrap-style:square" from="3761,7630" to="376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T6sUAAADcAAAADwAAAGRycy9kb3ducmV2LnhtbESPQWvCQBCF7wX/wzKCl6CbGiltdJVq&#10;KxSkh2oPHofsmASzsyE71fTfu0Khx8eb9715i1XvGnWhLtSeDTxOUlDEhbc1lwa+D9vxM6ggyBYb&#10;z2TglwKsloOHBebWX/mLLnspVYRwyNFAJdLmWoeiIodh4lvi6J1851Ci7EptO7xGuGv0NE2ftMOa&#10;Y0OFLW0qKs77Hxff2H7yW5Yla6eT5IXej7JLtRgzGvavc1BCvfwf/6U/rIHZ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gT6sUAAADcAAAADwAAAAAAAAAA&#10;AAAAAAChAgAAZHJzL2Rvd25yZXYueG1sUEsFBgAAAAAEAAQA+QAAAJMDAAAAAA==&#10;">
                  <v:stroke endarrow="block"/>
                </v:line>
                <v:line id="Line 144" o:spid="_x0000_s1049" style="position:absolute;visibility:visible;mso-wrap-style:square" from="7217,10180" to="721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CtMUAAADcAAAADwAAAGRycy9kb3ducmV2LnhtbESPT2sCMRTE74V+h/AK3jRbWfpnaxQV&#10;BFvbg9sKHh+bZ7K4eVk2Ubff3hSEHoeZ+Q0zmfWuEWfqQu1ZweMoA0FceV2zUfDzvRq+gAgRWWPj&#10;mRT8UoDZ9P5ugoX2F97SuYxGJAiHAhXYGNtCylBZchhGviVO3sF3DmOSnZG6w0uCu0aOs+xJOqw5&#10;LVhsaWmpOpYnp2DzvG52hvfl5/shLPzrx1Z+GavU4KGfv4GI1Mf/8K291gryPIe/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NCtMUAAADcAAAADwAAAAAAAAAA&#10;AAAAAAChAgAAZHJzL2Rvd25yZXYueG1sUEsFBgAAAAAEAAQA+QAAAJMDAAAAAA==&#10;">
                  <v:stroke dashstyle="1 1"/>
                </v:line>
                <v:line id="Line 145" o:spid="_x0000_s1050" style="position:absolute;visibility:visible;mso-wrap-style:square" from="7505,10180" to="750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L8UAAADcAAAADwAAAGRycy9kb3ducmV2LnhtbESPQWsCMRSE7wX/Q3iF3mq2YmtdjaJC&#10;wao9uLbg8bF5Joubl2WT6vbfm0Khx2FmvmGm887V4kJtqDwreOpnIIhLrys2Cj4Pb4+vIEJE1lh7&#10;JgU/FGA+691NMdf+ynu6FNGIBOGQowIbY5NLGUpLDkPfN8TJO/nWYUyyNVK3eE1wV8tBlr1IhxWn&#10;BYsNrSyV5+LbKdiO1vWX4WOxez+FpR9v9vLDWKUe7rvFBESkLv6H/9prrWA4fI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nL8UAAADcAAAADwAAAAAAAAAA&#10;AAAAAAChAgAAZHJzL2Rvd25yZXYueG1sUEsFBgAAAAAEAAQA+QAAAJMDAAAAAA==&#10;">
                  <v:stroke dashstyle="1 1"/>
                </v:line>
                <v:line id="Line 146" o:spid="_x0000_s1051" style="position:absolute;visibility:visible;mso-wrap-style:square" from="7937,10180" to="793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5WMUAAADcAAAADwAAAGRycy9kb3ducmV2LnhtbESPQWsCMRSE7wX/Q3gFbzVbEduuRlFB&#10;sNYe3Cp4fGyeyeLmZdmkuv77plDocZiZb5jpvHO1uFIbKs8KngcZCOLS64qNgsPX+ukVRIjIGmvP&#10;pOBOAeaz3sMUc+1vvKdrEY1IEA45KrAxNrmUobTkMAx8Q5y8s28dxiRbI3WLtwR3tRxm2Vg6rDgt&#10;WGxoZam8FN9OwcfLpj4aPhW793NY+rftXn4aq1T/sVtMQETq4n/4r73RCkajM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15WMUAAADcAAAADwAAAAAAAAAA&#10;AAAAAAChAgAAZHJzL2Rvd25yZXYueG1sUEsFBgAAAAAEAAQA+QAAAJMDAAAAAA==&#10;">
                  <v:stroke dashstyle="1 1"/>
                </v:line>
                <v:line id="Line 147" o:spid="_x0000_s1052" style="position:absolute;visibility:visible;mso-wrap-style:square" from="8225,10180" to="822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Hcw8UAAADcAAAADwAAAGRycy9kb3ducmV2LnhtbESPQWsCMRSE7wX/Q3gFb5qtSG1Xo6gg&#10;2NYe3Cp4fGyeyeLmZdmkuv33TUHocZiZb5jZonO1uFIbKs8KnoYZCOLS64qNgsPXZvACIkRkjbVn&#10;UvBDARbz3sMMc+1vvKdrEY1IEA45KrAxNrmUobTkMAx9Q5y8s28dxiRbI3WLtwR3tRxl2bN0WHFa&#10;sNjQ2lJ5Kb6dgo/Jtj4aPhW7t3NY+df3vfw0Vqn+Y7ecgojUxf/wvb3VCs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Hcw8UAAADcAAAADwAAAAAAAAAA&#10;AAAAAAChAgAAZHJzL2Rvd25yZXYueG1sUEsFBgAAAAAEAAQA+QAAAJMDAAAAAA==&#10;">
                  <v:stroke dashstyle="1 1"/>
                </v:line>
                <v:line id="Line 148" o:spid="_x0000_s1053" style="position:absolute;visibility:visible;mso-wrap-style:square" from="7076,10366" to="837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IscIAAADcAAAADwAAAGRycy9kb3ducmV2LnhtbERPy2oCMRTdF/oP4Rbc1UxFtJ0aRQXB&#10;VxczbaHLy+SaDJ3cDJOo49+bRaHLw3nPFr1rxIW6UHtW8DLMQBBXXtdsFHx9bp5fQYSIrLHxTApu&#10;FGAxf3yYYa79lQu6lNGIFMIhRwU2xjaXMlSWHIahb4kTd/Kdw5hgZ6Tu8JrCXSNHWTaRDmtODRZb&#10;WluqfsuzU3CYbptvwz/lcXcKK/+2L+SHsUoNnvrlO4hIffwX/7m3WsF4n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5IscIAAADcAAAADwAAAAAAAAAAAAAA&#10;AAChAgAAZHJzL2Rvd25yZXYueG1sUEsFBgAAAAAEAAQA+QAAAJADAAAAAA==&#10;">
                  <v:stroke dashstyle="1 1"/>
                </v:line>
                <v:line id="Line 149" o:spid="_x0000_s1054" style="position:absolute;visibility:visible;mso-wrap-style:square" from="7073,12094" to="83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tKsUAAADcAAAADwAAAGRycy9kb3ducmV2LnhtbESPQWsCMRSE7wX/Q3gFbzVbkVpXo6gg&#10;2NYe3Cp4fGyeyeLmZdmkuv33TUHocZiZb5jZonO1uFIbKs8KngcZCOLS64qNgsPX5ukVRIjIGmvP&#10;pOCHAizmvYcZ5trfeE/XIhqRIBxyVGBjbHIpQ2nJYRj4hjh5Z986jEm2RuoWbwnuajnMshfpsOK0&#10;YLGhtaXyUnw7BR/jbX00fCp2b+ew8pP3vfw0Vqn+Y7ecgojUxf/wvb3VCk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tKsUAAADcAAAADwAAAAAAAAAA&#10;AAAAAAChAgAAZHJzL2Rvd25yZXYueG1sUEsFBgAAAAAEAAQA+QAAAJMDAAAAAA==&#10;">
                  <v:stroke dashstyle="1 1"/>
                </v:line>
                <v:line id="Line 150" o:spid="_x0000_s1055" style="position:absolute;flip:y;visibility:visible;mso-wrap-style:square" from="6353,10654" to="721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151" o:spid="_x0000_s1056" style="position:absolute;visibility:visible;mso-wrap-style:square" from="6353,11086" to="8225,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5SMUAAADcAAAADwAAAGRycy9kb3ducmV2LnhtbESPQWsCMRSE7wX/Q3iCt5pdaa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D5SMUAAADcAAAADwAAAAAAAAAA&#10;AAAAAAChAgAAZHJzL2Rvd25yZXYueG1sUEsFBgAAAAAEAAQA+QAAAJMDAAAAAA==&#10;">
                  <v:stroke endarrow="block"/>
                </v:line>
                <v:line id="Line 152" o:spid="_x0000_s1057" style="position:absolute;flip:x y;visibility:visible;mso-wrap-style:square" from="8369,10222" to="8801,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wvMYAAADcAAAADwAAAGRycy9kb3ducmV2LnhtbESPT2vCQBTE70K/w/IKvelGqaLRVYpQ&#10;6MGLf2ivL9lnNpp9m2TXmH57t1DwOMzMb5jVpreV6Kj1pWMF41ECgjh3uuRCwen4OZyD8AFZY+WY&#10;FPySh836ZbDCVLs776k7hEJECPsUFZgQ6lRKnxuy6EeuJo7e2bUWQ5RtIXWL9wi3lZwkyUxaLDku&#10;GKxpayi/Hm5WQZfdxpfv3f7qs59mkc1Ns901M6XeXvuPJYhAfXiG/9tfWsH7dAJ/Z+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0sLzGAAAA3AAAAA8AAAAAAAAA&#10;AAAAAAAAoQIAAGRycy9kb3ducmV2LnhtbFBLBQYAAAAABAAEAPkAAACUAwAAAAA=&#10;">
                  <v:stroke endarrow="block"/>
                </v:line>
                <v:line id="Line 153" o:spid="_x0000_s1058" style="position:absolute;flip:x;visibility:visible;mso-wrap-style:square" from="8369,10942" to="880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FN8YAAADcAAAADwAAAGRycy9kb3ducmV2LnhtbESPQWvCQBCF7wX/wzJCL0E3Na3Y1FWq&#10;VhBKD1UPHofsmASzsyE71fTfdwuFHh9v3vfmzZe9a9SVulB7NvAwTkERF97WXBo4HrajGaggyBYb&#10;z2TgmwIsF4O7OebW3/iTrnspVYRwyNFAJdLmWoeiIodh7Fvi6J1951Ci7EptO7xFuGv0JE2n2mHN&#10;saHCltYVFZf9l4tvbD94k2XJyukkeaa3k7ynWoy5H/avL6CEevk//kvvrIHHp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hTfGAAAA3A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154" o:spid="_x0000_s1059" type="#_x0000_t202" style="position:absolute;left:2321;top:15364;width:76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w:txbxContent>
                      <w:p w:rsidR="00703A1D" w:rsidRDefault="00703A1D" w:rsidP="003B5E2F">
                        <w:pPr>
                          <w:jc w:val="center"/>
                        </w:pPr>
                        <w:r w:rsidRPr="003B5E2F">
                          <w:rPr>
                            <w:sz w:val="18"/>
                          </w:rPr>
                          <w:t>Largo de los bloques</w:t>
                        </w:r>
                      </w:p>
                    </w:txbxContent>
                  </v:textbox>
                </v:shape>
                <v:line id="Line 155" o:spid="_x0000_s1060" style="position:absolute;visibility:visible;mso-wrap-style:square" from="2347,15591" to="518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2lMYAAADcAAAADwAAAGRycy9kb3ducmV2LnhtbESPQWvCQBSE74L/YXlCb7ppUbFpNiKB&#10;glQQtBV6fM2+JqHZtyG76ppf7xYKPQ4z8w2TrYNpxYV611hW8DhLQBCXVjdcKfh4f52uQDiPrLG1&#10;TApu5GCdj0cZptpe+UCXo69EhLBLUUHtfZdK6cqaDLqZ7Yij9217gz7KvpK6x2uEm1Y+JclSGmw4&#10;LtTYUVFT+XM8GwUoi8GvDmE3fz4Z+bnfLE9fw5tSD5OweQHhKfj/8F97qxXMFwv4PROP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cdpTGAAAA3AAAAA8AAAAAAAAA&#10;AAAAAAAAoQIAAGRycy9kb3ducmV2LnhtbFBLBQYAAAAABAAEAPkAAACUAwAAAAA=&#10;">
                  <v:stroke startarrow="block"/>
                </v:line>
                <v:line id="Line 156" o:spid="_x0000_s1061" style="position:absolute;visibility:visible;mso-wrap-style:square" from="7080,15573" to="9915,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w10:anchorlock/>
              </v:group>
            </w:pict>
          </mc:Fallback>
        </mc:AlternateContent>
      </w:r>
    </w:p>
    <w:p w:rsidR="00CD2454" w:rsidRPr="00407BB6" w:rsidRDefault="00CD2454" w:rsidP="00CD2454"/>
    <w:p w:rsidR="00CD2454" w:rsidRPr="00407BB6" w:rsidRDefault="00CD2454" w:rsidP="004F52A8">
      <w:pPr>
        <w:pStyle w:val="Heading7"/>
      </w:pPr>
      <w:bookmarkStart w:id="70" w:name="_Toc194218680"/>
      <w:bookmarkStart w:id="71" w:name="_Toc463431894"/>
      <w:r w:rsidRPr="00407BB6">
        <w:t>1.5.3.3.7.2</w:t>
      </w:r>
      <w:r w:rsidRPr="00407BB6">
        <w:tab/>
      </w:r>
      <w:bookmarkEnd w:id="70"/>
      <w:r w:rsidRPr="00407BB6">
        <w:t>Parcelas y bloques</w:t>
      </w:r>
      <w:bookmarkEnd w:id="71"/>
    </w:p>
    <w:p w:rsidR="00CD2454" w:rsidRPr="00407BB6" w:rsidRDefault="00CD2454" w:rsidP="00CD2454">
      <w:pPr>
        <w:keepNext/>
      </w:pPr>
    </w:p>
    <w:p w:rsidR="00CD2454" w:rsidRPr="00407BB6" w:rsidRDefault="00CD2454" w:rsidP="00CD2454">
      <w:r w:rsidRPr="00407BB6">
        <w:t>Una parcela es la unidad experimental a la que se asignan las variedades.  Una parcela contiene plantas de la misma variedad.  Según el tipo de ensayo en cultivo, una parcela puede ser una superficie de terreno, o un grupo de macetas con plantas.  Un bloque es un grupo de parcelas a las que se asignan variedades.  Un ensayo en cultivo puede contener un único bloque o más de uno.</w:t>
      </w:r>
    </w:p>
    <w:p w:rsidR="00CD2454" w:rsidRPr="00407BB6" w:rsidRDefault="00CD2454" w:rsidP="00CD2454"/>
    <w:p w:rsidR="00CD2454" w:rsidRPr="00407BB6" w:rsidRDefault="00CD2454" w:rsidP="004F52A8">
      <w:pPr>
        <w:pStyle w:val="Heading7"/>
      </w:pPr>
      <w:bookmarkStart w:id="72" w:name="_Toc194218681"/>
      <w:bookmarkStart w:id="73" w:name="_Toc463431895"/>
      <w:r w:rsidRPr="00407BB6">
        <w:t>1.5.3.3.7.3</w:t>
      </w:r>
      <w:r w:rsidRPr="00407BB6">
        <w:tab/>
      </w:r>
      <w:bookmarkEnd w:id="72"/>
      <w:r w:rsidRPr="00407BB6">
        <w:t>Asignación de variedades a las parcelas</w:t>
      </w:r>
      <w:bookmarkEnd w:id="73"/>
    </w:p>
    <w:p w:rsidR="00CD2454" w:rsidRPr="00407BB6" w:rsidRDefault="00CD2454" w:rsidP="00CD2454">
      <w:pPr>
        <w:keepNext/>
        <w:keepLines/>
      </w:pPr>
    </w:p>
    <w:p w:rsidR="00CD2454" w:rsidRPr="00407BB6" w:rsidRDefault="00CD2454" w:rsidP="00003AF3">
      <w:pPr>
        <w:tabs>
          <w:tab w:val="left" w:pos="1418"/>
        </w:tabs>
      </w:pPr>
      <w:r w:rsidRPr="00407BB6">
        <w:t>1.5.3.3.7.3.1</w:t>
      </w:r>
      <w:r w:rsidRPr="00407BB6">
        <w:tab/>
        <w:t xml:space="preserve">La asignación de variedades a las parcelas dependerá de varios factores, en particular del método seleccionado para evaluar la distinción (véase la sección 1.5.3.1.1) y la homogeneidad (véase la sección 1.5.3.1.2).  </w:t>
      </w:r>
    </w:p>
    <w:p w:rsidR="00CD2454" w:rsidRPr="00407BB6" w:rsidRDefault="00CD2454" w:rsidP="00CD2454"/>
    <w:p w:rsidR="001B2D95" w:rsidRDefault="001B2D95">
      <w:pPr>
        <w:jc w:val="left"/>
      </w:pPr>
      <w:r>
        <w:br w:type="page"/>
      </w:r>
    </w:p>
    <w:p w:rsidR="00CD2454" w:rsidRPr="00407BB6" w:rsidRDefault="00CD2454" w:rsidP="00003AF3">
      <w:pPr>
        <w:tabs>
          <w:tab w:val="left" w:pos="1418"/>
        </w:tabs>
      </w:pPr>
      <w:r w:rsidRPr="00407BB6">
        <w:t>1.5.3.3.7.3.2</w:t>
      </w:r>
      <w:r w:rsidRPr="00407BB6">
        <w:tab/>
        <w:t>Cuando la distinción se evalúa mediante análisis estadístico de los datos de un ensayo en cultivo, debe aplicarse una aleatorización completa o parcial, en función del diseño del ensayo, ya que garantiza que la asignación no es subjetiva.  La asignación aleatoria garantiza que, en promedio, los efectos de otros factores que influyen en los caracteres de las plantas, como las condiciones del suelo, se anularán previsiblemente entre sí al comparar los valores medios de las variedades.</w:t>
      </w:r>
    </w:p>
    <w:p w:rsidR="00CD2454" w:rsidRPr="00407BB6" w:rsidRDefault="00CD2454" w:rsidP="00CD2454"/>
    <w:p w:rsidR="00CD2454" w:rsidRPr="00407BB6" w:rsidRDefault="00CD2454" w:rsidP="00003AF3">
      <w:pPr>
        <w:tabs>
          <w:tab w:val="left" w:pos="1418"/>
        </w:tabs>
      </w:pPr>
      <w:r w:rsidRPr="00407BB6">
        <w:t>1.5.3.3.7.3.3</w:t>
      </w:r>
      <w:r w:rsidRPr="00407BB6">
        <w:tab/>
        <w:t>Las secciones 1.5.3.2 y 1.5.3.3.1 a 1.5.3.3.</w:t>
      </w:r>
      <w:r w:rsidRPr="00407BB6">
        <w:rPr>
          <w:szCs w:val="24"/>
        </w:rPr>
        <w:t>5</w:t>
      </w:r>
      <w:r w:rsidRPr="00407BB6">
        <w:t xml:space="preserve"> proporcionan información adicional sobre los diferentes modos de asignar variedades a parcelas y bloques.</w:t>
      </w:r>
    </w:p>
    <w:p w:rsidR="00CD2454" w:rsidRPr="00407BB6" w:rsidRDefault="00CD2454" w:rsidP="00CD2454"/>
    <w:p w:rsidR="00CD2454" w:rsidRPr="00407BB6" w:rsidRDefault="00CD2454" w:rsidP="004F52A8">
      <w:pPr>
        <w:pStyle w:val="Heading7"/>
      </w:pPr>
      <w:bookmarkStart w:id="74" w:name="_Toc194218682"/>
      <w:bookmarkStart w:id="75" w:name="_Toc463431896"/>
      <w:r w:rsidRPr="00407BB6">
        <w:t>1.5.3.3.7.4</w:t>
      </w:r>
      <w:r w:rsidRPr="00407BB6">
        <w:tab/>
      </w:r>
      <w:bookmarkEnd w:id="74"/>
      <w:r w:rsidRPr="00407BB6">
        <w:t>Tamaño, forma y configuración de las parcelas</w:t>
      </w:r>
      <w:bookmarkEnd w:id="75"/>
    </w:p>
    <w:p w:rsidR="00CD2454" w:rsidRPr="00407BB6" w:rsidRDefault="00CD2454" w:rsidP="00CD2454">
      <w:pPr>
        <w:keepNext/>
        <w:keepLines/>
      </w:pPr>
    </w:p>
    <w:p w:rsidR="00CD2454" w:rsidRPr="00407BB6" w:rsidRDefault="00CD2454" w:rsidP="00003AF3">
      <w:pPr>
        <w:keepNext/>
        <w:keepLines/>
        <w:tabs>
          <w:tab w:val="left" w:pos="1418"/>
        </w:tabs>
      </w:pPr>
      <w:r w:rsidRPr="00407BB6">
        <w:t>1.5.3.3.7.4.1</w:t>
      </w:r>
      <w:r w:rsidRPr="00407BB6">
        <w:tab/>
        <w:t>La sección 3 “Método de examen” de las Directrices de Examen proporciona información sobre la duración, lugar de ejecución  y diseño de los ensayos, el número de plantas o partes de plantas que se ha de examinar y los ensayos adicionales que pueden realizarse para evaluar los caracteres pertinentes.  Las Directrices de Examen pueden indicar el tipo de registro que se requiere para evaluar la distinción: un registro único de un grupo de plantas o partes de plantas (G), o registros correspondientes a varias plantas o partes de plantas individuales (S).  La homogeneidad, sin embargo, se evalúa en la muestra completa objeto de examen mediante el “método basado en las plantas fuera de tipo” o mediante el “método de los desvíos estándar” (véase la sección 3 del documento TGP/10).  Éstos determinarán el tamaño de muestra, es decir, el número de plantas que deben observarse, y, por consiguiente, el tamaño mínimo efectivo de la parcela.  Al decidir el tamaño efectivo de la parcela, se debe dejar margen para las hileras o franjas de borde que sean necesarias.</w:t>
      </w:r>
    </w:p>
    <w:p w:rsidR="00CD2454" w:rsidRPr="00407BB6" w:rsidRDefault="00CD2454" w:rsidP="00CD2454"/>
    <w:p w:rsidR="00CD2454" w:rsidRPr="00407BB6" w:rsidRDefault="00CD2454" w:rsidP="00003AF3">
      <w:pPr>
        <w:tabs>
          <w:tab w:val="left" w:pos="1418"/>
        </w:tabs>
      </w:pPr>
      <w:r w:rsidRPr="00407BB6">
        <w:t>1.5.3.3.7.4.2</w:t>
      </w:r>
      <w:r w:rsidRPr="00407BB6">
        <w:tab/>
        <w:t xml:space="preserve">El tamaño y la forma de las parcelas dependen también de las condiciones del suelo y otras circunstancias como el equipo de riego o la maquinaria de siembra y recolección.  La forma de las parcelas puede definirse como la razón entre su longitud y su anchura.  Esta razón puede ser importante para mitigar la variación de las condiciones en el bloque (por ejemplo, las ocasionadas por la variación del suelo).  </w:t>
      </w:r>
    </w:p>
    <w:p w:rsidR="00CD2454" w:rsidRPr="00407BB6" w:rsidRDefault="00CD2454" w:rsidP="00CD2454"/>
    <w:p w:rsidR="00CD2454" w:rsidRPr="00407BB6" w:rsidRDefault="00CD2454" w:rsidP="00003AF3">
      <w:pPr>
        <w:tabs>
          <w:tab w:val="left" w:pos="1418"/>
        </w:tabs>
      </w:pPr>
      <w:r w:rsidRPr="00407BB6">
        <w:t>1.5.3.3.7.4.3</w:t>
      </w:r>
      <w:r w:rsidRPr="00407BB6">
        <w:tab/>
        <w:t>Las parcelas cuadradas tienen la menor longitud total de los bordes (perímetro).  Desde el punto de vista teórico, la forma cuadrada es óptima para reducir al mínimo la interferencia de fenotipos diferentes.  El agrupamiento de las variedades puede ayudar también a reducir al mínimo esta interferencia.</w:t>
      </w:r>
    </w:p>
    <w:p w:rsidR="00CD2454" w:rsidRPr="00407BB6" w:rsidRDefault="00CD2454" w:rsidP="00CD2454"/>
    <w:p w:rsidR="00CD2454" w:rsidRPr="00407BB6" w:rsidRDefault="00CD2454" w:rsidP="00003AF3">
      <w:pPr>
        <w:tabs>
          <w:tab w:val="left" w:pos="1418"/>
        </w:tabs>
      </w:pPr>
      <w:r w:rsidRPr="00407BB6">
        <w:t>1.5.3.3.7.4.4</w:t>
      </w:r>
      <w:r w:rsidRPr="00407BB6">
        <w:tab/>
        <w:t xml:space="preserve">Desde el punto de vista tecnológico, se prefieren las parcelas estrechas y largas.  La relación óptima de longitud a anchura está entre 5:1 y 15:1, y depende del tamaño de las parcelas y del número de variedades.  Cuanto mayor sea el número de variedades en un bloque, más estrechas serán las parcelas, pero no deben ser tan estrechas que la competencia entre parcelas resulte problemática.  </w:t>
      </w:r>
    </w:p>
    <w:p w:rsidR="00CD2454" w:rsidRPr="00407BB6" w:rsidRDefault="00CD2454" w:rsidP="00CD2454"/>
    <w:p w:rsidR="00CD2454" w:rsidRPr="00407BB6" w:rsidRDefault="00CD2454" w:rsidP="004F52A8">
      <w:pPr>
        <w:pStyle w:val="Heading7"/>
      </w:pPr>
      <w:bookmarkStart w:id="76" w:name="_Toc194218683"/>
      <w:bookmarkStart w:id="77" w:name="_Toc463431897"/>
      <w:r w:rsidRPr="00407BB6">
        <w:t>1.5.3.3.7.5</w:t>
      </w:r>
      <w:r w:rsidRPr="00407BB6">
        <w:tab/>
      </w:r>
      <w:bookmarkEnd w:id="76"/>
      <w:r w:rsidRPr="00407BB6">
        <w:t>Independencia de las parcelas</w:t>
      </w:r>
      <w:bookmarkEnd w:id="77"/>
    </w:p>
    <w:p w:rsidR="00CD2454" w:rsidRPr="00407BB6" w:rsidRDefault="00CD2454" w:rsidP="00CD2454">
      <w:pPr>
        <w:pStyle w:val="BodyText2"/>
        <w:keepNext/>
        <w:keepLines/>
      </w:pPr>
    </w:p>
    <w:p w:rsidR="00CD2454" w:rsidRPr="00407BB6" w:rsidRDefault="00CD2454" w:rsidP="00003AF3">
      <w:pPr>
        <w:pStyle w:val="BodyText2"/>
        <w:keepNext/>
        <w:keepLines/>
        <w:tabs>
          <w:tab w:val="left" w:pos="1418"/>
        </w:tabs>
      </w:pPr>
      <w:r w:rsidRPr="00407BB6">
        <w:t>1.5.3.3.7.5.1</w:t>
      </w:r>
      <w:r w:rsidRPr="00407BB6">
        <w:tab/>
        <w:t>Uno de requisitos más importantes para evaluar la distinción y la homogeneidad mediante análisis estadístico de los datos del ensayo en cultivo es la independencia de las unidades experimentales.</w:t>
      </w:r>
    </w:p>
    <w:p w:rsidR="00CD2454" w:rsidRPr="00407BB6" w:rsidRDefault="00CD2454" w:rsidP="00CD2454">
      <w:pPr>
        <w:pStyle w:val="BodyText2"/>
      </w:pPr>
    </w:p>
    <w:p w:rsidR="00CD2454" w:rsidRPr="00407BB6" w:rsidRDefault="00CD2454" w:rsidP="00003AF3">
      <w:pPr>
        <w:pStyle w:val="BodyText2"/>
        <w:tabs>
          <w:tab w:val="left" w:pos="1418"/>
        </w:tabs>
      </w:pPr>
      <w:r w:rsidRPr="00407BB6">
        <w:t>1.5.3.3.7.5.2</w:t>
      </w:r>
      <w:r w:rsidRPr="00407BB6">
        <w:tab/>
        <w:t xml:space="preserve">La independencia de las parcelas significa que las observaciones realizadas en una parcela no se ven afectadas por las circunstancias de otras parcelas.  Por ejemplo, si se plantan variedades de porte alto junto a variedades de porte menor, las altas podrían perjudicar a las bajas y podría haber una influencia positiva en el sentido opuesto.  En tal caso, para evitar esta dependencia, puede plantarse una hilera adicional de plantas a ambos lados de la parcela, es decir, hileras y franjas de borde.  Otra posibilidad para reducir al mínimo esta influencia es cultivar juntas variedades con características físicas similares.  </w:t>
      </w:r>
    </w:p>
    <w:p w:rsidR="00CD2454" w:rsidRPr="00407BB6" w:rsidRDefault="00CD2454" w:rsidP="00CD2454">
      <w:pPr>
        <w:rPr>
          <w:szCs w:val="24"/>
        </w:rPr>
      </w:pPr>
    </w:p>
    <w:p w:rsidR="00CD2454" w:rsidRPr="00407BB6" w:rsidRDefault="00CD2454" w:rsidP="004F52A8">
      <w:pPr>
        <w:pStyle w:val="Heading7"/>
      </w:pPr>
      <w:bookmarkStart w:id="78" w:name="_Toc194218684"/>
      <w:bookmarkStart w:id="79" w:name="_Toc463431898"/>
      <w:r w:rsidRPr="00407BB6">
        <w:t>1.5.3.3.7.6</w:t>
      </w:r>
      <w:r w:rsidRPr="00407BB6">
        <w:tab/>
      </w:r>
      <w:bookmarkEnd w:id="78"/>
      <w:r w:rsidRPr="00407BB6">
        <w:t>Disposición de las plantas en la parcela o tipo de parcela para la observación</w:t>
      </w:r>
      <w:bookmarkEnd w:id="79"/>
    </w:p>
    <w:p w:rsidR="00CD2454" w:rsidRPr="00407BB6" w:rsidRDefault="00CD2454" w:rsidP="00CD2454">
      <w:pPr>
        <w:pStyle w:val="BodyText3"/>
        <w:keepNext/>
        <w:keepLines/>
      </w:pPr>
    </w:p>
    <w:p w:rsidR="00CD2454" w:rsidRPr="00407BB6" w:rsidRDefault="00CD2454" w:rsidP="00003AF3">
      <w:r w:rsidRPr="00407BB6">
        <w:t xml:space="preserve">Las Directrices de Examen de la UPOV pueden especificar el tipo o tipos de parcela para el ensayo en cultivo (por ejemplo, plantas aisladas; parcelas en hilera, parcelas en líneas, etc.) adecuadas para examinar la distinción así como la homogeneidad y la estabilidad.  </w:t>
      </w:r>
    </w:p>
    <w:p w:rsidR="00CD2454" w:rsidRPr="00407BB6" w:rsidRDefault="00CD2454" w:rsidP="00CD2454"/>
    <w:p w:rsidR="00CD2454" w:rsidRPr="00407BB6" w:rsidRDefault="00CD2454" w:rsidP="00C86AA0">
      <w:pPr>
        <w:pStyle w:val="Heading5"/>
      </w:pPr>
      <w:bookmarkStart w:id="80" w:name="_Toc194218673"/>
      <w:bookmarkStart w:id="81" w:name="_Toc463431899"/>
      <w:r w:rsidRPr="00407BB6">
        <w:t>1.5.3.4</w:t>
      </w:r>
      <w:r w:rsidRPr="00407BB6">
        <w:tab/>
      </w:r>
      <w:bookmarkEnd w:id="80"/>
      <w:r w:rsidRPr="00407BB6">
        <w:t>Ensayos aleatorios “a ciegas”</w:t>
      </w:r>
      <w:bookmarkEnd w:id="81"/>
    </w:p>
    <w:p w:rsidR="00CD2454" w:rsidRPr="00407BB6" w:rsidRDefault="00CD2454" w:rsidP="00003AF3">
      <w:pPr>
        <w:tabs>
          <w:tab w:val="left" w:pos="1134"/>
        </w:tabs>
      </w:pPr>
      <w:r w:rsidRPr="00407BB6">
        <w:t>1.5.3.4.1</w:t>
      </w:r>
      <w:r w:rsidRPr="00407BB6">
        <w:tab/>
        <w:t xml:space="preserve">Parte de un ensayo puede consistir en parcelas sembradas específicamente para la realización de ensayos aleatorios “a ciegas”, como parcelas que contienen plantas de las dos variedades que han de distinguirse, sembrándose las plantes en un orden aleatorio pero conocido, o bien una mezcla de macetas con las dos variedades en un invernadero.  Una de las dos variedades es la variedad candidata y la otra es la variedad con la que está en disputa la distinción de la variedad candidata.  La realización de ensayos aleatorios “a ciegas” se basa en el principio de presentar las plantas ante un juez, a veces el obtentor, a quien se pide que distinga, planta por planta, la variedad candidata de la otra.  </w:t>
      </w:r>
    </w:p>
    <w:p w:rsidR="00CD2454" w:rsidRPr="00407BB6" w:rsidRDefault="00CD2454" w:rsidP="00003AF3"/>
    <w:p w:rsidR="00CD2454" w:rsidRPr="00407BB6" w:rsidRDefault="00CD2454" w:rsidP="00003AF3">
      <w:pPr>
        <w:tabs>
          <w:tab w:val="left" w:pos="1134"/>
        </w:tabs>
      </w:pPr>
      <w:r w:rsidRPr="00407BB6">
        <w:t>1.5.3.4.2</w:t>
      </w:r>
      <w:r w:rsidRPr="00407BB6">
        <w:tab/>
        <w:t xml:space="preserve">Para ello, las plantas deben presentarse o sembrarse en un orden aleatorio, pero tal que el responsable del ensayo sepa diferenciar una variedad de otra; el juez evalúa cada planta, y el responsable del ensayo cuenta el número de veces que identifica correctamente las diferentes variedades.  Para reforzar el carácter “ciego” del ensayo, se presenta un número diferente de plantas de cada una de las dos variedades, por ejemplo 51 de la variedad candidata y 69 de la otra, en lugar de 60 de cada.  Dado que las diferencias pueden manifestarse en diferentes etapas del crecimiento de las plantas, el juez puede evaluarlas en más de una ocasión. </w:t>
      </w:r>
    </w:p>
    <w:p w:rsidR="00CD2454" w:rsidRPr="00407BB6" w:rsidRDefault="00CD2454" w:rsidP="00003AF3"/>
    <w:p w:rsidR="00CD2454" w:rsidRPr="00407BB6" w:rsidRDefault="00CD2454" w:rsidP="00003AF3"/>
    <w:p w:rsidR="00CD2454" w:rsidRPr="00407BB6" w:rsidRDefault="00CD2454" w:rsidP="00CD2454">
      <w:pPr>
        <w:pStyle w:val="Heading3"/>
      </w:pPr>
      <w:bookmarkStart w:id="82" w:name="_Toc463431900"/>
      <w:r w:rsidRPr="00407BB6">
        <w:t>1.6</w:t>
      </w:r>
      <w:r w:rsidRPr="00407BB6">
        <w:tab/>
        <w:t>Modificación de los métodos</w:t>
      </w:r>
      <w:bookmarkEnd w:id="82"/>
    </w:p>
    <w:p w:rsidR="00CD2454" w:rsidRPr="00407BB6" w:rsidRDefault="00CD2454" w:rsidP="00003AF3">
      <w:r w:rsidRPr="00407BB6">
        <w:t>Las modificaciones de los métodos de examen DHE pueden afectar significativamente a las decisiones.  En consecuencia, debe procurarse garantizar la coherencia de las decisiones para modificar los métodos.</w:t>
      </w:r>
    </w:p>
    <w:p w:rsidR="00851F42" w:rsidRPr="00407BB6" w:rsidRDefault="00851F42" w:rsidP="00003AF3"/>
    <w:p w:rsidR="00851F42" w:rsidRPr="00407BB6" w:rsidRDefault="00851F42" w:rsidP="00003AF3">
      <w:pPr>
        <w:sectPr w:rsidR="00851F42" w:rsidRPr="00407BB6" w:rsidSect="003E05B3">
          <w:headerReference w:type="default" r:id="rId13"/>
          <w:footerReference w:type="default" r:id="rId14"/>
          <w:headerReference w:type="first" r:id="rId15"/>
          <w:footerReference w:type="first" r:id="rId16"/>
          <w:endnotePr>
            <w:numFmt w:val="lowerLetter"/>
          </w:endnotePr>
          <w:pgSz w:w="11907" w:h="16840" w:code="9"/>
          <w:pgMar w:top="510" w:right="1134" w:bottom="1134" w:left="1134" w:header="510" w:footer="680" w:gutter="0"/>
          <w:cols w:space="720"/>
          <w:docGrid w:linePitch="326"/>
        </w:sectPr>
      </w:pPr>
    </w:p>
    <w:p w:rsidR="00851F42" w:rsidRPr="00407BB6" w:rsidRDefault="00851F42" w:rsidP="008E0A5F">
      <w:pPr>
        <w:pStyle w:val="Heading2"/>
        <w:rPr>
          <w:lang w:val="es-ES_tradnl"/>
        </w:rPr>
      </w:pPr>
      <w:bookmarkStart w:id="83" w:name="_Toc380742069"/>
      <w:bookmarkStart w:id="84" w:name="_Toc395083779"/>
      <w:bookmarkStart w:id="85" w:name="_Toc463431901"/>
      <w:r w:rsidRPr="00407BB6">
        <w:rPr>
          <w:lang w:val="es-ES_tradnl"/>
        </w:rPr>
        <w:t>2</w:t>
      </w:r>
      <w:r w:rsidR="008E0A5F" w:rsidRPr="00407BB6">
        <w:rPr>
          <w:lang w:val="es-ES_tradnl"/>
        </w:rPr>
        <w:t>.</w:t>
      </w:r>
      <w:r w:rsidR="008E0A5F" w:rsidRPr="00407BB6">
        <w:rPr>
          <w:lang w:val="es-ES_tradnl"/>
        </w:rPr>
        <w:tab/>
        <w:t>DATOS QUE HAN DE REGISTRARSE</w:t>
      </w:r>
      <w:bookmarkEnd w:id="83"/>
      <w:bookmarkEnd w:id="84"/>
      <w:bookmarkEnd w:id="85"/>
      <w:r w:rsidR="008E0A5F" w:rsidRPr="00407BB6">
        <w:rPr>
          <w:lang w:val="es-ES_tradnl"/>
        </w:rPr>
        <w:t xml:space="preserve"> </w:t>
      </w:r>
    </w:p>
    <w:p w:rsidR="00851F42" w:rsidRPr="00407BB6" w:rsidRDefault="00851F42" w:rsidP="008E0A5F">
      <w:pPr>
        <w:pStyle w:val="Heading3"/>
      </w:pPr>
      <w:bookmarkStart w:id="86" w:name="_Toc463431902"/>
      <w:r w:rsidRPr="00407BB6">
        <w:t>2.1</w:t>
      </w:r>
      <w:r w:rsidRPr="00407BB6">
        <w:tab/>
        <w:t>Introducción</w:t>
      </w:r>
      <w:bookmarkEnd w:id="86"/>
    </w:p>
    <w:p w:rsidR="00851F42" w:rsidRPr="00407BB6" w:rsidRDefault="00851F42" w:rsidP="008E0A5F">
      <w:r w:rsidRPr="00407BB6">
        <w:t>En las secciones 4.4 y 4.5 del documento TGP/9 “Examen de la Distinción” se brindan las siguientes orientaciones sobre el tipo de observación de la distinción con respecto al tipo de carácter y al método de multiplicación o reproducción de la variedad:</w:t>
      </w:r>
    </w:p>
    <w:p w:rsidR="00851F42" w:rsidRPr="00407BB6" w:rsidRDefault="00851F42" w:rsidP="008E0A5F">
      <w:pPr>
        <w:rPr>
          <w:color w:val="000000"/>
        </w:rPr>
      </w:pPr>
    </w:p>
    <w:p w:rsidR="00851F42" w:rsidRPr="00407BB6" w:rsidRDefault="00851F42" w:rsidP="008E0A5F">
      <w:pPr>
        <w:ind w:left="851" w:right="850"/>
        <w:rPr>
          <w:sz w:val="18"/>
        </w:rPr>
      </w:pPr>
      <w:bookmarkStart w:id="87" w:name="_Toc177530995"/>
      <w:r w:rsidRPr="00407BB6">
        <w:rPr>
          <w:color w:val="000000"/>
          <w:sz w:val="18"/>
        </w:rPr>
        <w:t>“4.4</w:t>
      </w:r>
      <w:r w:rsidRPr="00407BB6">
        <w:rPr>
          <w:color w:val="000000"/>
          <w:sz w:val="18"/>
        </w:rPr>
        <w:tab/>
      </w:r>
      <w:bookmarkEnd w:id="87"/>
      <w:r w:rsidRPr="00407BB6">
        <w:rPr>
          <w:sz w:val="18"/>
        </w:rPr>
        <w:t>Recomendaciones de las directrices de examen de la UPOV</w:t>
      </w:r>
    </w:p>
    <w:p w:rsidR="00851F42" w:rsidRPr="00407BB6" w:rsidRDefault="00851F42" w:rsidP="008E0A5F">
      <w:pPr>
        <w:ind w:left="851" w:right="850"/>
        <w:rPr>
          <w:sz w:val="18"/>
        </w:rPr>
      </w:pPr>
    </w:p>
    <w:p w:rsidR="00851F42" w:rsidRPr="00407BB6" w:rsidRDefault="00851F42" w:rsidP="008E0A5F">
      <w:pPr>
        <w:ind w:left="851" w:right="850"/>
        <w:rPr>
          <w:sz w:val="18"/>
        </w:rPr>
      </w:pPr>
      <w:r w:rsidRPr="00407BB6">
        <w:rPr>
          <w:sz w:val="18"/>
        </w:rPr>
        <w:t>A continuación se exponen las indicaciones de las directrices de examen de la UPOV en relación con el método de observación y el tipo de registro para el examen de la distinción:</w:t>
      </w:r>
    </w:p>
    <w:p w:rsidR="00851F42" w:rsidRPr="00407BB6" w:rsidRDefault="00851F42" w:rsidP="008E0A5F">
      <w:pPr>
        <w:ind w:left="851" w:right="850"/>
        <w:rPr>
          <w:color w:val="000000"/>
          <w:sz w:val="18"/>
        </w:rPr>
      </w:pPr>
    </w:p>
    <w:p w:rsidR="00851F42" w:rsidRPr="00407BB6" w:rsidRDefault="00851F42" w:rsidP="008E0A5F">
      <w:pPr>
        <w:ind w:left="851" w:right="850"/>
        <w:rPr>
          <w:sz w:val="18"/>
        </w:rPr>
      </w:pPr>
      <w:r w:rsidRPr="00407BB6">
        <w:rPr>
          <w:sz w:val="18"/>
        </w:rPr>
        <w:t>Método de observación</w:t>
      </w:r>
    </w:p>
    <w:p w:rsidR="00851F42" w:rsidRPr="00407BB6" w:rsidRDefault="00851F42" w:rsidP="008E0A5F">
      <w:pPr>
        <w:ind w:left="851" w:right="850"/>
        <w:rPr>
          <w:color w:val="000000"/>
          <w:sz w:val="18"/>
        </w:rPr>
      </w:pPr>
    </w:p>
    <w:p w:rsidR="00851F42" w:rsidRPr="00407BB6" w:rsidRDefault="00851F42" w:rsidP="008E0A5F">
      <w:pPr>
        <w:ind w:left="1418" w:right="850" w:hanging="567"/>
        <w:rPr>
          <w:sz w:val="18"/>
        </w:rPr>
      </w:pPr>
      <w:r w:rsidRPr="00407BB6">
        <w:rPr>
          <w:snapToGrid w:val="0"/>
          <w:sz w:val="18"/>
        </w:rPr>
        <w:t>M:</w:t>
      </w:r>
      <w:r w:rsidRPr="00407BB6">
        <w:rPr>
          <w:snapToGrid w:val="0"/>
          <w:color w:val="000000"/>
          <w:sz w:val="18"/>
        </w:rPr>
        <w:tab/>
      </w:r>
      <w:r w:rsidRPr="00407BB6">
        <w:rPr>
          <w:snapToGrid w:val="0"/>
          <w:sz w:val="18"/>
        </w:rPr>
        <w:t>medición (</w:t>
      </w:r>
      <w:r w:rsidRPr="00407BB6">
        <w:rPr>
          <w:sz w:val="18"/>
        </w:rPr>
        <w:t>observación objetiva que se realiza frente a una escala lineal calibrada, por ejemplo, utilizando una regla, una báscula, un colorímetro, fechas, recuentos, etc.);</w:t>
      </w:r>
    </w:p>
    <w:p w:rsidR="00851F42" w:rsidRPr="00407BB6" w:rsidRDefault="00851F42" w:rsidP="008E0A5F">
      <w:pPr>
        <w:ind w:left="1418" w:right="850" w:hanging="567"/>
        <w:rPr>
          <w:sz w:val="18"/>
        </w:rPr>
      </w:pPr>
    </w:p>
    <w:p w:rsidR="00851F42" w:rsidRPr="00407BB6" w:rsidRDefault="00851F42" w:rsidP="008E0A5F">
      <w:pPr>
        <w:ind w:left="1418" w:right="850" w:hanging="567"/>
        <w:rPr>
          <w:sz w:val="18"/>
        </w:rPr>
      </w:pPr>
      <w:r w:rsidRPr="00407BB6">
        <w:rPr>
          <w:sz w:val="18"/>
        </w:rPr>
        <w:t>V:</w:t>
      </w:r>
      <w:r w:rsidRPr="00407BB6">
        <w:rPr>
          <w:sz w:val="18"/>
        </w:rPr>
        <w:tab/>
        <w:t>observación visual (observaciones en las que el experto utiliza referencias (por ejemplo, diagramas, variedades ejemplo, comparación por pares) o gráficos no lineales (por ejemplo, cartas de colores).  Por observación “visual” se entienden las observaciones sensoriales del experto y, por lo tanto, también incluye el olfato, el gusto y el tacto.</w:t>
      </w:r>
    </w:p>
    <w:p w:rsidR="00851F42" w:rsidRPr="00407BB6" w:rsidRDefault="00851F42" w:rsidP="008E0A5F">
      <w:pPr>
        <w:ind w:left="851" w:right="850"/>
        <w:rPr>
          <w:sz w:val="18"/>
        </w:rPr>
      </w:pPr>
    </w:p>
    <w:p w:rsidR="00851F42" w:rsidRPr="00407BB6" w:rsidRDefault="00851F42" w:rsidP="008E0A5F">
      <w:pPr>
        <w:ind w:left="851" w:right="850"/>
        <w:rPr>
          <w:sz w:val="18"/>
        </w:rPr>
      </w:pPr>
      <w:r w:rsidRPr="00407BB6">
        <w:rPr>
          <w:sz w:val="18"/>
        </w:rPr>
        <w:t>Tipo de registro(s)</w:t>
      </w:r>
    </w:p>
    <w:p w:rsidR="00851F42" w:rsidRPr="00407BB6" w:rsidRDefault="00851F42" w:rsidP="008E0A5F">
      <w:pPr>
        <w:ind w:left="851" w:right="850"/>
        <w:rPr>
          <w:sz w:val="18"/>
        </w:rPr>
      </w:pPr>
    </w:p>
    <w:p w:rsidR="00851F42" w:rsidRPr="00407BB6" w:rsidRDefault="00851F42" w:rsidP="00F12036">
      <w:pPr>
        <w:ind w:left="1418" w:right="850" w:hanging="567"/>
        <w:rPr>
          <w:sz w:val="18"/>
        </w:rPr>
      </w:pPr>
      <w:r w:rsidRPr="00407BB6">
        <w:rPr>
          <w:sz w:val="18"/>
        </w:rPr>
        <w:t>G:</w:t>
      </w:r>
      <w:r w:rsidRPr="00407BB6">
        <w:rPr>
          <w:color w:val="000000"/>
          <w:sz w:val="18"/>
        </w:rPr>
        <w:tab/>
      </w:r>
      <w:r w:rsidRPr="00407BB6">
        <w:rPr>
          <w:sz w:val="18"/>
        </w:rPr>
        <w:t>una observación global de una variedad, un grupo de plantas o partes de plantas;</w:t>
      </w:r>
    </w:p>
    <w:p w:rsidR="00851F42" w:rsidRPr="00407BB6" w:rsidRDefault="00851F42" w:rsidP="00F12036">
      <w:pPr>
        <w:ind w:left="1418" w:right="850" w:hanging="567"/>
        <w:rPr>
          <w:sz w:val="18"/>
        </w:rPr>
      </w:pPr>
      <w:r w:rsidRPr="00407BB6">
        <w:rPr>
          <w:sz w:val="18"/>
        </w:rPr>
        <w:t>S:</w:t>
      </w:r>
      <w:r w:rsidRPr="00407BB6">
        <w:rPr>
          <w:color w:val="000000"/>
          <w:sz w:val="18"/>
        </w:rPr>
        <w:tab/>
      </w:r>
      <w:r w:rsidRPr="00407BB6">
        <w:rPr>
          <w:sz w:val="18"/>
        </w:rPr>
        <w:t>observaciones de varias plantas o partes de plantas por separado.</w:t>
      </w:r>
    </w:p>
    <w:p w:rsidR="00851F42" w:rsidRPr="00407BB6" w:rsidRDefault="00851F42" w:rsidP="008E0A5F">
      <w:pPr>
        <w:ind w:left="851" w:right="850"/>
        <w:rPr>
          <w:sz w:val="18"/>
        </w:rPr>
      </w:pPr>
    </w:p>
    <w:p w:rsidR="00851F42" w:rsidRPr="00407BB6" w:rsidRDefault="00851F42" w:rsidP="008E0A5F">
      <w:pPr>
        <w:ind w:left="851" w:right="850"/>
        <w:rPr>
          <w:color w:val="000000"/>
          <w:sz w:val="18"/>
        </w:rPr>
      </w:pPr>
      <w:r w:rsidRPr="00407BB6">
        <w:rPr>
          <w:sz w:val="18"/>
        </w:rPr>
        <w:t>A los fines de la distinción, las observaciones pueden registrarse mediante una observación global de un grupo de plantas o partes de plantas (G) o mediante observaciones de varias plantas o partes de plantas (S) por separado.</w:t>
      </w:r>
      <w:r w:rsidRPr="00407BB6">
        <w:rPr>
          <w:color w:val="000000"/>
          <w:sz w:val="18"/>
        </w:rPr>
        <w:t xml:space="preserve">  </w:t>
      </w:r>
      <w:r w:rsidRPr="00407BB6">
        <w:rPr>
          <w:sz w:val="18"/>
        </w:rPr>
        <w:t>En la mayoría de los casos, la observación del tipo “G” proporciona un único registro por variedad y no es posible ni necesario aplicar métodos estadísticos en un análisis planta por planta para la evaluación de la distinción.</w:t>
      </w:r>
    </w:p>
    <w:p w:rsidR="00851F42" w:rsidRPr="00407BB6" w:rsidRDefault="00851F42" w:rsidP="008E0A5F">
      <w:pPr>
        <w:ind w:left="851" w:right="850"/>
        <w:rPr>
          <w:color w:val="000000"/>
          <w:sz w:val="18"/>
        </w:rPr>
      </w:pPr>
      <w:bookmarkStart w:id="88" w:name="_Toc156741068"/>
      <w:bookmarkStart w:id="89" w:name="_Toc177530996"/>
    </w:p>
    <w:p w:rsidR="00851F42" w:rsidRPr="00407BB6" w:rsidRDefault="00851F42" w:rsidP="008E0A5F">
      <w:pPr>
        <w:ind w:left="851" w:right="850"/>
        <w:rPr>
          <w:sz w:val="18"/>
        </w:rPr>
      </w:pPr>
      <w:r w:rsidRPr="00407BB6">
        <w:rPr>
          <w:color w:val="000000"/>
          <w:sz w:val="18"/>
        </w:rPr>
        <w:t>4.5</w:t>
      </w:r>
      <w:r w:rsidRPr="00407BB6">
        <w:rPr>
          <w:color w:val="000000"/>
          <w:sz w:val="18"/>
        </w:rPr>
        <w:tab/>
      </w:r>
      <w:bookmarkEnd w:id="88"/>
      <w:bookmarkEnd w:id="89"/>
      <w:r w:rsidRPr="00407BB6">
        <w:rPr>
          <w:sz w:val="18"/>
        </w:rPr>
        <w:t>Resumen</w:t>
      </w:r>
    </w:p>
    <w:p w:rsidR="00851F42" w:rsidRPr="00407BB6" w:rsidRDefault="00851F42" w:rsidP="008E0A5F">
      <w:pPr>
        <w:ind w:left="851" w:right="850"/>
        <w:rPr>
          <w:sz w:val="18"/>
        </w:rPr>
      </w:pPr>
    </w:p>
    <w:p w:rsidR="00851F42" w:rsidRPr="00407BB6" w:rsidRDefault="00851F42" w:rsidP="008E0A5F">
      <w:pPr>
        <w:ind w:left="851" w:right="850"/>
        <w:rPr>
          <w:sz w:val="18"/>
        </w:rPr>
      </w:pPr>
      <w:r w:rsidRPr="00407BB6">
        <w:rPr>
          <w:sz w:val="18"/>
        </w:rPr>
        <w:t>En el cuadro siguiente se resumen el método de observación y el tipo de registro correspondientes a la evaluación de la distinción, aunque puede haber excepciones:</w:t>
      </w:r>
    </w:p>
    <w:p w:rsidR="00851F42" w:rsidRPr="00407BB6" w:rsidRDefault="00851F42" w:rsidP="008E0A5F">
      <w:pPr>
        <w:ind w:left="851" w:right="850"/>
        <w:rPr>
          <w:color w:val="000000"/>
          <w:sz w:val="18"/>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30"/>
        <w:gridCol w:w="1630"/>
        <w:gridCol w:w="1843"/>
      </w:tblGrid>
      <w:tr w:rsidR="00851F42" w:rsidRPr="00407BB6" w:rsidTr="00F12036">
        <w:trPr>
          <w:cantSplit/>
        </w:trPr>
        <w:tc>
          <w:tcPr>
            <w:tcW w:w="2977" w:type="dxa"/>
          </w:tcPr>
          <w:p w:rsidR="00851F42" w:rsidRPr="00407BB6" w:rsidRDefault="00851F42" w:rsidP="008E0A5F">
            <w:pPr>
              <w:keepNext/>
              <w:spacing w:before="120"/>
              <w:ind w:left="601" w:right="624"/>
              <w:jc w:val="left"/>
              <w:rPr>
                <w:dstrike/>
                <w:color w:val="000000"/>
                <w:sz w:val="16"/>
                <w:szCs w:val="18"/>
              </w:rPr>
            </w:pPr>
          </w:p>
        </w:tc>
        <w:tc>
          <w:tcPr>
            <w:tcW w:w="5103" w:type="dxa"/>
            <w:gridSpan w:val="3"/>
            <w:vAlign w:val="center"/>
          </w:tcPr>
          <w:p w:rsidR="00851F42" w:rsidRPr="00407BB6" w:rsidRDefault="00851F42" w:rsidP="001B2D95">
            <w:pPr>
              <w:keepNext/>
              <w:spacing w:before="120"/>
              <w:ind w:left="601" w:right="624"/>
              <w:jc w:val="center"/>
              <w:rPr>
                <w:color w:val="000000"/>
                <w:sz w:val="16"/>
                <w:szCs w:val="18"/>
              </w:rPr>
            </w:pPr>
            <w:r w:rsidRPr="00407BB6">
              <w:rPr>
                <w:sz w:val="16"/>
                <w:szCs w:val="18"/>
              </w:rPr>
              <w:t>Tipo de expresión del carácter</w:t>
            </w:r>
          </w:p>
        </w:tc>
      </w:tr>
      <w:tr w:rsidR="00851F42" w:rsidRPr="00407BB6" w:rsidTr="00F12036">
        <w:tc>
          <w:tcPr>
            <w:tcW w:w="2977" w:type="dxa"/>
          </w:tcPr>
          <w:p w:rsidR="00851F42" w:rsidRPr="00407BB6" w:rsidRDefault="00851F42" w:rsidP="008E0A5F">
            <w:pPr>
              <w:keepNext/>
              <w:spacing w:before="120"/>
              <w:ind w:left="12" w:right="12"/>
              <w:jc w:val="left"/>
              <w:rPr>
                <w:dstrike/>
                <w:sz w:val="16"/>
                <w:szCs w:val="18"/>
              </w:rPr>
            </w:pPr>
            <w:r w:rsidRPr="00407BB6">
              <w:rPr>
                <w:sz w:val="16"/>
                <w:szCs w:val="18"/>
              </w:rPr>
              <w:t>Método de reproducción o multiplicación de la variedad</w:t>
            </w:r>
          </w:p>
        </w:tc>
        <w:tc>
          <w:tcPr>
            <w:tcW w:w="1630" w:type="dxa"/>
            <w:vAlign w:val="center"/>
          </w:tcPr>
          <w:p w:rsidR="00851F42" w:rsidRPr="00407BB6" w:rsidRDefault="00851F42" w:rsidP="008E0A5F">
            <w:pPr>
              <w:keepNext/>
              <w:spacing w:before="120"/>
              <w:ind w:left="12" w:right="132"/>
              <w:jc w:val="center"/>
              <w:rPr>
                <w:caps/>
                <w:dstrike/>
                <w:color w:val="000000"/>
                <w:sz w:val="16"/>
                <w:szCs w:val="18"/>
              </w:rPr>
            </w:pPr>
            <w:r w:rsidRPr="00407BB6">
              <w:rPr>
                <w:caps/>
                <w:color w:val="000000"/>
                <w:sz w:val="16"/>
                <w:szCs w:val="18"/>
              </w:rPr>
              <w:t>QL</w:t>
            </w:r>
          </w:p>
        </w:tc>
        <w:tc>
          <w:tcPr>
            <w:tcW w:w="1630" w:type="dxa"/>
            <w:vAlign w:val="center"/>
          </w:tcPr>
          <w:p w:rsidR="00851F42" w:rsidRPr="00407BB6" w:rsidRDefault="00851F42" w:rsidP="008E0A5F">
            <w:pPr>
              <w:keepNext/>
              <w:spacing w:before="120"/>
              <w:ind w:left="132" w:right="132"/>
              <w:jc w:val="center"/>
              <w:rPr>
                <w:caps/>
                <w:dstrike/>
                <w:color w:val="000000"/>
                <w:sz w:val="16"/>
                <w:szCs w:val="18"/>
              </w:rPr>
            </w:pPr>
            <w:r w:rsidRPr="00407BB6">
              <w:rPr>
                <w:caps/>
                <w:color w:val="000000"/>
                <w:sz w:val="16"/>
                <w:szCs w:val="18"/>
              </w:rPr>
              <w:t>PQ</w:t>
            </w:r>
          </w:p>
        </w:tc>
        <w:tc>
          <w:tcPr>
            <w:tcW w:w="1843" w:type="dxa"/>
            <w:vAlign w:val="center"/>
          </w:tcPr>
          <w:p w:rsidR="00851F42" w:rsidRPr="00407BB6" w:rsidRDefault="00851F42" w:rsidP="008E0A5F">
            <w:pPr>
              <w:keepNext/>
              <w:spacing w:before="120"/>
              <w:ind w:left="132" w:right="132"/>
              <w:jc w:val="center"/>
              <w:rPr>
                <w:caps/>
                <w:color w:val="000000"/>
                <w:sz w:val="16"/>
                <w:szCs w:val="18"/>
              </w:rPr>
            </w:pPr>
            <w:r w:rsidRPr="00407BB6">
              <w:rPr>
                <w:caps/>
                <w:color w:val="000000"/>
                <w:sz w:val="16"/>
                <w:szCs w:val="18"/>
              </w:rPr>
              <w:t>QN</w:t>
            </w:r>
          </w:p>
        </w:tc>
      </w:tr>
      <w:tr w:rsidR="00851F42" w:rsidRPr="00407BB6" w:rsidTr="00F12036">
        <w:tc>
          <w:tcPr>
            <w:tcW w:w="2977" w:type="dxa"/>
          </w:tcPr>
          <w:p w:rsidR="00851F42" w:rsidRPr="00407BB6" w:rsidRDefault="00851F42" w:rsidP="008E0A5F">
            <w:pPr>
              <w:keepNext/>
              <w:spacing w:before="120"/>
              <w:ind w:left="12" w:right="12"/>
              <w:jc w:val="left"/>
              <w:rPr>
                <w:dstrike/>
                <w:color w:val="000000"/>
                <w:sz w:val="16"/>
                <w:szCs w:val="18"/>
              </w:rPr>
            </w:pPr>
          </w:p>
        </w:tc>
        <w:tc>
          <w:tcPr>
            <w:tcW w:w="1630" w:type="dxa"/>
          </w:tcPr>
          <w:p w:rsidR="00851F42" w:rsidRPr="00407BB6" w:rsidRDefault="00851F42" w:rsidP="008E0A5F">
            <w:pPr>
              <w:keepNext/>
              <w:spacing w:before="120"/>
              <w:ind w:left="12" w:right="132"/>
              <w:jc w:val="center"/>
              <w:rPr>
                <w:caps/>
                <w:dstrike/>
                <w:color w:val="000000"/>
                <w:sz w:val="16"/>
                <w:szCs w:val="18"/>
              </w:rPr>
            </w:pPr>
          </w:p>
        </w:tc>
        <w:tc>
          <w:tcPr>
            <w:tcW w:w="1630" w:type="dxa"/>
          </w:tcPr>
          <w:p w:rsidR="00851F42" w:rsidRPr="00407BB6" w:rsidRDefault="00851F42" w:rsidP="008E0A5F">
            <w:pPr>
              <w:keepNext/>
              <w:spacing w:before="120"/>
              <w:ind w:left="132" w:right="132"/>
              <w:jc w:val="center"/>
              <w:rPr>
                <w:caps/>
                <w:dstrike/>
                <w:color w:val="000000"/>
                <w:sz w:val="16"/>
                <w:szCs w:val="18"/>
              </w:rPr>
            </w:pPr>
          </w:p>
        </w:tc>
        <w:tc>
          <w:tcPr>
            <w:tcW w:w="1843" w:type="dxa"/>
          </w:tcPr>
          <w:p w:rsidR="00851F42" w:rsidRPr="00407BB6" w:rsidRDefault="00851F42" w:rsidP="008E0A5F">
            <w:pPr>
              <w:keepNext/>
              <w:spacing w:before="120"/>
              <w:ind w:left="132" w:right="132"/>
              <w:jc w:val="center"/>
              <w:rPr>
                <w:caps/>
                <w:color w:val="000000"/>
                <w:sz w:val="16"/>
                <w:szCs w:val="18"/>
              </w:rPr>
            </w:pPr>
          </w:p>
        </w:tc>
      </w:tr>
      <w:tr w:rsidR="00851F42" w:rsidRPr="00407BB6" w:rsidTr="00F12036">
        <w:tc>
          <w:tcPr>
            <w:tcW w:w="2977" w:type="dxa"/>
          </w:tcPr>
          <w:p w:rsidR="00851F42" w:rsidRPr="00407BB6" w:rsidRDefault="00851F42" w:rsidP="008E0A5F">
            <w:pPr>
              <w:keepNext/>
              <w:spacing w:before="120"/>
              <w:ind w:left="12" w:right="12"/>
              <w:jc w:val="left"/>
              <w:rPr>
                <w:dstrike/>
                <w:color w:val="000000"/>
                <w:sz w:val="16"/>
                <w:szCs w:val="18"/>
              </w:rPr>
            </w:pPr>
            <w:r w:rsidRPr="00407BB6">
              <w:rPr>
                <w:sz w:val="16"/>
                <w:szCs w:val="18"/>
              </w:rPr>
              <w:t>Multiplicación vegetativa</w:t>
            </w:r>
          </w:p>
        </w:tc>
        <w:tc>
          <w:tcPr>
            <w:tcW w:w="1630" w:type="dxa"/>
            <w:vAlign w:val="center"/>
          </w:tcPr>
          <w:p w:rsidR="00851F42" w:rsidRPr="00407BB6" w:rsidRDefault="00851F42" w:rsidP="008E0A5F">
            <w:pPr>
              <w:keepNext/>
              <w:spacing w:before="120"/>
              <w:ind w:left="12" w:right="132"/>
              <w:jc w:val="center"/>
              <w:rPr>
                <w:caps/>
                <w:dstrike/>
                <w:color w:val="000000"/>
                <w:sz w:val="16"/>
                <w:szCs w:val="18"/>
              </w:rPr>
            </w:pPr>
            <w:r w:rsidRPr="00407BB6">
              <w:rPr>
                <w:caps/>
                <w:color w:val="000000"/>
                <w:sz w:val="16"/>
                <w:szCs w:val="18"/>
              </w:rPr>
              <w:t>VG</w:t>
            </w:r>
          </w:p>
        </w:tc>
        <w:tc>
          <w:tcPr>
            <w:tcW w:w="1630" w:type="dxa"/>
            <w:vAlign w:val="center"/>
          </w:tcPr>
          <w:p w:rsidR="00851F42" w:rsidRPr="00407BB6" w:rsidRDefault="00851F42" w:rsidP="008E0A5F">
            <w:pPr>
              <w:keepNext/>
              <w:spacing w:before="120"/>
              <w:ind w:left="132" w:right="132"/>
              <w:jc w:val="center"/>
              <w:rPr>
                <w:caps/>
                <w:dstrike/>
                <w:color w:val="000000"/>
                <w:sz w:val="16"/>
                <w:szCs w:val="18"/>
              </w:rPr>
            </w:pPr>
            <w:r w:rsidRPr="00407BB6">
              <w:rPr>
                <w:caps/>
                <w:color w:val="000000"/>
                <w:sz w:val="16"/>
                <w:szCs w:val="18"/>
              </w:rPr>
              <w:t>VG</w:t>
            </w:r>
          </w:p>
        </w:tc>
        <w:tc>
          <w:tcPr>
            <w:tcW w:w="1843" w:type="dxa"/>
            <w:vAlign w:val="center"/>
          </w:tcPr>
          <w:p w:rsidR="00851F42" w:rsidRPr="00407BB6" w:rsidRDefault="00851F42" w:rsidP="008E0A5F">
            <w:pPr>
              <w:keepNext/>
              <w:spacing w:before="120"/>
              <w:ind w:left="132" w:right="132"/>
              <w:jc w:val="center"/>
              <w:rPr>
                <w:caps/>
                <w:color w:val="000000"/>
                <w:sz w:val="16"/>
                <w:szCs w:val="18"/>
              </w:rPr>
            </w:pPr>
            <w:r w:rsidRPr="00407BB6">
              <w:rPr>
                <w:caps/>
                <w:color w:val="000000"/>
                <w:sz w:val="16"/>
                <w:szCs w:val="18"/>
              </w:rPr>
              <w:t>VG/MG/MS</w:t>
            </w:r>
          </w:p>
        </w:tc>
      </w:tr>
      <w:tr w:rsidR="00851F42" w:rsidRPr="00407BB6" w:rsidTr="00F12036">
        <w:tc>
          <w:tcPr>
            <w:tcW w:w="2977" w:type="dxa"/>
          </w:tcPr>
          <w:p w:rsidR="00851F42" w:rsidRPr="00407BB6" w:rsidRDefault="00851F42" w:rsidP="008E0A5F">
            <w:pPr>
              <w:keepNext/>
              <w:spacing w:before="120"/>
              <w:ind w:left="12" w:right="12"/>
              <w:jc w:val="left"/>
              <w:rPr>
                <w:dstrike/>
                <w:color w:val="000000"/>
                <w:sz w:val="16"/>
                <w:szCs w:val="18"/>
              </w:rPr>
            </w:pPr>
            <w:r w:rsidRPr="00407BB6">
              <w:rPr>
                <w:sz w:val="16"/>
                <w:szCs w:val="18"/>
              </w:rPr>
              <w:t>Autógama</w:t>
            </w:r>
          </w:p>
        </w:tc>
        <w:tc>
          <w:tcPr>
            <w:tcW w:w="1630" w:type="dxa"/>
            <w:vAlign w:val="center"/>
          </w:tcPr>
          <w:p w:rsidR="00851F42" w:rsidRPr="00407BB6" w:rsidRDefault="00851F42" w:rsidP="008E0A5F">
            <w:pPr>
              <w:keepNext/>
              <w:spacing w:before="120"/>
              <w:ind w:left="12" w:right="132"/>
              <w:jc w:val="center"/>
              <w:rPr>
                <w:dstrike/>
                <w:color w:val="000000"/>
                <w:sz w:val="16"/>
                <w:szCs w:val="18"/>
              </w:rPr>
            </w:pPr>
            <w:r w:rsidRPr="00407BB6">
              <w:rPr>
                <w:color w:val="000000"/>
                <w:sz w:val="16"/>
                <w:szCs w:val="18"/>
              </w:rPr>
              <w:t>VG</w:t>
            </w:r>
          </w:p>
        </w:tc>
        <w:tc>
          <w:tcPr>
            <w:tcW w:w="1630" w:type="dxa"/>
            <w:vAlign w:val="center"/>
          </w:tcPr>
          <w:p w:rsidR="00851F42" w:rsidRPr="00407BB6" w:rsidRDefault="00851F42" w:rsidP="008E0A5F">
            <w:pPr>
              <w:keepNext/>
              <w:spacing w:before="120"/>
              <w:ind w:left="132" w:right="132"/>
              <w:jc w:val="center"/>
              <w:rPr>
                <w:dstrike/>
                <w:color w:val="000000"/>
                <w:sz w:val="16"/>
                <w:szCs w:val="18"/>
              </w:rPr>
            </w:pPr>
            <w:r w:rsidRPr="00407BB6">
              <w:rPr>
                <w:color w:val="000000"/>
                <w:sz w:val="16"/>
                <w:szCs w:val="18"/>
              </w:rPr>
              <w:t>VG</w:t>
            </w:r>
          </w:p>
        </w:tc>
        <w:tc>
          <w:tcPr>
            <w:tcW w:w="1843" w:type="dxa"/>
            <w:vAlign w:val="center"/>
          </w:tcPr>
          <w:p w:rsidR="00851F42" w:rsidRPr="00407BB6" w:rsidRDefault="00851F42" w:rsidP="008E0A5F">
            <w:pPr>
              <w:keepNext/>
              <w:spacing w:before="120"/>
              <w:ind w:left="132" w:right="132"/>
              <w:jc w:val="center"/>
              <w:rPr>
                <w:caps/>
                <w:color w:val="000000"/>
                <w:sz w:val="16"/>
                <w:szCs w:val="18"/>
              </w:rPr>
            </w:pPr>
            <w:r w:rsidRPr="00407BB6">
              <w:rPr>
                <w:caps/>
                <w:color w:val="000000"/>
                <w:sz w:val="16"/>
                <w:szCs w:val="18"/>
              </w:rPr>
              <w:t>VG/MG/MS</w:t>
            </w:r>
          </w:p>
        </w:tc>
      </w:tr>
      <w:tr w:rsidR="00851F42" w:rsidRPr="00407BB6" w:rsidTr="00F12036">
        <w:tc>
          <w:tcPr>
            <w:tcW w:w="2977" w:type="dxa"/>
          </w:tcPr>
          <w:p w:rsidR="00851F42" w:rsidRPr="00407BB6" w:rsidRDefault="00851F42" w:rsidP="008E0A5F">
            <w:pPr>
              <w:keepNext/>
              <w:spacing w:before="120"/>
              <w:ind w:left="12" w:right="12"/>
              <w:jc w:val="left"/>
              <w:rPr>
                <w:dstrike/>
                <w:color w:val="000000"/>
                <w:sz w:val="16"/>
                <w:szCs w:val="18"/>
              </w:rPr>
            </w:pPr>
            <w:r w:rsidRPr="00407BB6">
              <w:rPr>
                <w:sz w:val="16"/>
                <w:szCs w:val="18"/>
              </w:rPr>
              <w:t>Alógama</w:t>
            </w:r>
          </w:p>
        </w:tc>
        <w:tc>
          <w:tcPr>
            <w:tcW w:w="1630" w:type="dxa"/>
            <w:vAlign w:val="center"/>
          </w:tcPr>
          <w:p w:rsidR="00851F42" w:rsidRPr="00407BB6" w:rsidRDefault="00851F42" w:rsidP="008E0A5F">
            <w:pPr>
              <w:keepNext/>
              <w:spacing w:before="120"/>
              <w:ind w:left="12" w:right="132"/>
              <w:jc w:val="center"/>
              <w:rPr>
                <w:dstrike/>
                <w:color w:val="000000"/>
                <w:sz w:val="16"/>
                <w:szCs w:val="18"/>
              </w:rPr>
            </w:pPr>
            <w:r w:rsidRPr="00407BB6">
              <w:rPr>
                <w:color w:val="000000"/>
                <w:sz w:val="16"/>
                <w:szCs w:val="18"/>
              </w:rPr>
              <w:t>VG/(VS*)</w:t>
            </w:r>
          </w:p>
        </w:tc>
        <w:tc>
          <w:tcPr>
            <w:tcW w:w="1630" w:type="dxa"/>
            <w:vAlign w:val="center"/>
          </w:tcPr>
          <w:p w:rsidR="00851F42" w:rsidRPr="00407BB6" w:rsidRDefault="00851F42" w:rsidP="008E0A5F">
            <w:pPr>
              <w:keepNext/>
              <w:spacing w:before="120"/>
              <w:ind w:left="132" w:right="132"/>
              <w:jc w:val="center"/>
              <w:rPr>
                <w:dstrike/>
                <w:color w:val="000000"/>
                <w:sz w:val="16"/>
                <w:szCs w:val="18"/>
              </w:rPr>
            </w:pPr>
            <w:r w:rsidRPr="00407BB6">
              <w:rPr>
                <w:color w:val="000000"/>
                <w:sz w:val="16"/>
                <w:szCs w:val="18"/>
              </w:rPr>
              <w:t>VG/(VS*)</w:t>
            </w:r>
          </w:p>
        </w:tc>
        <w:tc>
          <w:tcPr>
            <w:tcW w:w="1843" w:type="dxa"/>
            <w:vAlign w:val="center"/>
          </w:tcPr>
          <w:p w:rsidR="00851F42" w:rsidRPr="00407BB6" w:rsidRDefault="00851F42" w:rsidP="008E0A5F">
            <w:pPr>
              <w:keepNext/>
              <w:spacing w:before="120"/>
              <w:ind w:left="132" w:right="132"/>
              <w:jc w:val="center"/>
              <w:rPr>
                <w:color w:val="000000"/>
                <w:sz w:val="16"/>
                <w:szCs w:val="18"/>
              </w:rPr>
            </w:pPr>
            <w:r w:rsidRPr="00407BB6">
              <w:rPr>
                <w:color w:val="000000"/>
                <w:sz w:val="16"/>
                <w:szCs w:val="18"/>
              </w:rPr>
              <w:t>VS/VG/MS/MG</w:t>
            </w:r>
          </w:p>
        </w:tc>
      </w:tr>
      <w:tr w:rsidR="00851F42" w:rsidRPr="00407BB6" w:rsidTr="00F12036">
        <w:tc>
          <w:tcPr>
            <w:tcW w:w="2977" w:type="dxa"/>
          </w:tcPr>
          <w:p w:rsidR="00851F42" w:rsidRPr="00407BB6" w:rsidRDefault="00851F42" w:rsidP="008E0A5F">
            <w:pPr>
              <w:spacing w:before="120"/>
              <w:ind w:left="12" w:right="12"/>
              <w:jc w:val="left"/>
              <w:rPr>
                <w:dstrike/>
                <w:color w:val="000000"/>
                <w:sz w:val="16"/>
                <w:szCs w:val="18"/>
              </w:rPr>
            </w:pPr>
            <w:r w:rsidRPr="00407BB6">
              <w:rPr>
                <w:sz w:val="16"/>
                <w:szCs w:val="18"/>
              </w:rPr>
              <w:t>Híbridos</w:t>
            </w:r>
          </w:p>
        </w:tc>
        <w:tc>
          <w:tcPr>
            <w:tcW w:w="1630" w:type="dxa"/>
            <w:vAlign w:val="center"/>
          </w:tcPr>
          <w:p w:rsidR="00851F42" w:rsidRPr="00407BB6" w:rsidRDefault="00851F42" w:rsidP="008E0A5F">
            <w:pPr>
              <w:spacing w:before="120"/>
              <w:ind w:left="12" w:right="132"/>
              <w:jc w:val="center"/>
              <w:rPr>
                <w:dstrike/>
                <w:color w:val="000000"/>
                <w:sz w:val="16"/>
                <w:szCs w:val="18"/>
              </w:rPr>
            </w:pPr>
            <w:r w:rsidRPr="00407BB6">
              <w:rPr>
                <w:color w:val="000000"/>
                <w:sz w:val="16"/>
                <w:szCs w:val="18"/>
              </w:rPr>
              <w:t>VG/(VS*)</w:t>
            </w:r>
          </w:p>
        </w:tc>
        <w:tc>
          <w:tcPr>
            <w:tcW w:w="1630" w:type="dxa"/>
            <w:vAlign w:val="center"/>
          </w:tcPr>
          <w:p w:rsidR="00851F42" w:rsidRPr="00407BB6" w:rsidRDefault="00851F42" w:rsidP="008E0A5F">
            <w:pPr>
              <w:spacing w:before="120"/>
              <w:ind w:left="222" w:right="205"/>
              <w:jc w:val="center"/>
              <w:rPr>
                <w:dstrike/>
                <w:color w:val="000000"/>
                <w:sz w:val="16"/>
                <w:szCs w:val="18"/>
              </w:rPr>
            </w:pPr>
            <w:r w:rsidRPr="00407BB6">
              <w:rPr>
                <w:color w:val="000000"/>
                <w:sz w:val="16"/>
                <w:szCs w:val="18"/>
              </w:rPr>
              <w:t>VG/(VS*)</w:t>
            </w:r>
          </w:p>
        </w:tc>
        <w:tc>
          <w:tcPr>
            <w:tcW w:w="1843" w:type="dxa"/>
            <w:vAlign w:val="center"/>
          </w:tcPr>
          <w:p w:rsidR="00851F42" w:rsidRPr="00407BB6" w:rsidRDefault="00851F42" w:rsidP="008E0A5F">
            <w:pPr>
              <w:spacing w:before="120"/>
              <w:ind w:left="132" w:right="132"/>
              <w:jc w:val="center"/>
              <w:rPr>
                <w:color w:val="000000"/>
                <w:sz w:val="16"/>
                <w:szCs w:val="18"/>
              </w:rPr>
            </w:pPr>
            <w:r w:rsidRPr="00407BB6">
              <w:rPr>
                <w:color w:val="000000"/>
                <w:sz w:val="16"/>
                <w:szCs w:val="18"/>
              </w:rPr>
              <w:t>**</w:t>
            </w:r>
          </w:p>
        </w:tc>
      </w:tr>
    </w:tbl>
    <w:p w:rsidR="00851F42" w:rsidRPr="00407BB6" w:rsidRDefault="00851F42" w:rsidP="00F12036">
      <w:pPr>
        <w:ind w:left="851" w:right="622"/>
        <w:rPr>
          <w:color w:val="000000"/>
          <w:sz w:val="16"/>
          <w:szCs w:val="18"/>
        </w:rPr>
      </w:pPr>
    </w:p>
    <w:p w:rsidR="00851F42" w:rsidRPr="00407BB6" w:rsidRDefault="00851F42" w:rsidP="00F12036">
      <w:pPr>
        <w:ind w:left="1276" w:right="622" w:hanging="425"/>
        <w:rPr>
          <w:color w:val="000000"/>
          <w:sz w:val="16"/>
          <w:szCs w:val="18"/>
        </w:rPr>
      </w:pPr>
      <w:r w:rsidRPr="00407BB6">
        <w:rPr>
          <w:color w:val="000000"/>
          <w:sz w:val="16"/>
          <w:szCs w:val="18"/>
        </w:rPr>
        <w:t>*</w:t>
      </w:r>
      <w:r w:rsidRPr="00407BB6">
        <w:rPr>
          <w:color w:val="000000"/>
          <w:sz w:val="16"/>
          <w:szCs w:val="18"/>
        </w:rPr>
        <w:tab/>
      </w:r>
      <w:r w:rsidRPr="00407BB6">
        <w:rPr>
          <w:sz w:val="16"/>
          <w:szCs w:val="18"/>
        </w:rPr>
        <w:t>Los registros de plantas individuales solo son necesarios si han de registrarse de forma separada.</w:t>
      </w:r>
    </w:p>
    <w:p w:rsidR="00851F42" w:rsidRPr="00407BB6" w:rsidRDefault="00851F42" w:rsidP="00F12036">
      <w:pPr>
        <w:ind w:left="1276" w:right="622" w:hanging="425"/>
        <w:rPr>
          <w:sz w:val="16"/>
          <w:szCs w:val="18"/>
        </w:rPr>
      </w:pPr>
      <w:r w:rsidRPr="00407BB6">
        <w:rPr>
          <w:color w:val="000000"/>
          <w:sz w:val="16"/>
          <w:szCs w:val="18"/>
        </w:rPr>
        <w:t>**</w:t>
      </w:r>
      <w:r w:rsidRPr="00407BB6">
        <w:rPr>
          <w:color w:val="000000"/>
          <w:sz w:val="16"/>
          <w:szCs w:val="18"/>
        </w:rPr>
        <w:tab/>
      </w:r>
      <w:r w:rsidRPr="00407BB6">
        <w:rPr>
          <w:sz w:val="16"/>
          <w:szCs w:val="18"/>
        </w:rPr>
        <w:t>Se considerará según el tipo de híbrido.”</w:t>
      </w:r>
    </w:p>
    <w:p w:rsidR="00851F42" w:rsidRPr="00407BB6" w:rsidRDefault="00851F42" w:rsidP="00F12036"/>
    <w:p w:rsidR="00851F42" w:rsidRPr="00407BB6" w:rsidRDefault="00851F42" w:rsidP="00F12036"/>
    <w:p w:rsidR="00851F42" w:rsidRPr="00407BB6" w:rsidRDefault="00851F42" w:rsidP="00F12036">
      <w:pPr>
        <w:pStyle w:val="Heading3"/>
      </w:pPr>
      <w:bookmarkStart w:id="90" w:name="_Toc463431903"/>
      <w:r w:rsidRPr="00407BB6">
        <w:t>2.2</w:t>
      </w:r>
      <w:r w:rsidRPr="00407BB6">
        <w:tab/>
        <w:t>Tipos de expresión de los caracteres</w:t>
      </w:r>
      <w:bookmarkEnd w:id="90"/>
    </w:p>
    <w:p w:rsidR="00851F42" w:rsidRPr="00407BB6" w:rsidRDefault="00851F42" w:rsidP="00F12036">
      <w:r w:rsidRPr="00407BB6">
        <w:rPr>
          <w:color w:val="000000"/>
        </w:rPr>
        <w:t>2.2.1</w:t>
      </w:r>
      <w:r w:rsidRPr="00407BB6">
        <w:rPr>
          <w:color w:val="000000"/>
        </w:rPr>
        <w:tab/>
      </w:r>
      <w:r w:rsidRPr="00407BB6">
        <w:t>Los caracteres pueden clasificarse según sus tipos de expresión.</w:t>
      </w:r>
      <w:r w:rsidRPr="00407BB6">
        <w:rPr>
          <w:color w:val="000000"/>
        </w:rPr>
        <w:t xml:space="preserve">  </w:t>
      </w:r>
      <w:r w:rsidRPr="00407BB6">
        <w:t>En la introducción general al examen de la distinción, la homogeneidad y la estabilidad y a la elaboración de descripciones armonizadas de las obtenciones vegetales (capítulo 4.4 del documento TG/1/3 “Introducción General”) se definen los siguientes tipos de expresión de los caracteres:</w:t>
      </w:r>
    </w:p>
    <w:p w:rsidR="00851F42" w:rsidRPr="00407BB6" w:rsidRDefault="00851F42" w:rsidP="00F12036"/>
    <w:p w:rsidR="00851F42" w:rsidRPr="00407BB6" w:rsidRDefault="00851F42" w:rsidP="00F12036">
      <w:r w:rsidRPr="00407BB6">
        <w:rPr>
          <w:color w:val="000000"/>
        </w:rPr>
        <w:t>2.2.2</w:t>
      </w:r>
      <w:r w:rsidRPr="00407BB6">
        <w:rPr>
          <w:color w:val="000000"/>
        </w:rPr>
        <w:tab/>
      </w:r>
      <w:r w:rsidRPr="00407BB6">
        <w:t>Los “</w:t>
      </w:r>
      <w:r w:rsidRPr="00407BB6">
        <w:rPr>
          <w:u w:val="single"/>
        </w:rPr>
        <w:t>caracteres cualitativos</w:t>
      </w:r>
      <w:r w:rsidRPr="00407BB6">
        <w:t>” (QL) son los que se expresan en niveles discontinuos (por ejemplo, el sexo de la planta:</w:t>
      </w:r>
      <w:r w:rsidRPr="00407BB6">
        <w:rPr>
          <w:color w:val="000000"/>
        </w:rPr>
        <w:t xml:space="preserve">  </w:t>
      </w:r>
      <w:r w:rsidRPr="00407BB6">
        <w:t>dioico femenino (1), dioico masculino (2), monoico unisexual (3), monoico hermafrodita (4)).</w:t>
      </w:r>
      <w:r w:rsidRPr="00407BB6">
        <w:rPr>
          <w:color w:val="000000"/>
        </w:rPr>
        <w:t xml:space="preserve">  </w:t>
      </w:r>
      <w:r w:rsidRPr="00407BB6">
        <w:t>Estos niveles de expresión se explican por sí mismos y tienen un significado independiente.</w:t>
      </w:r>
      <w:r w:rsidRPr="00407BB6">
        <w:rPr>
          <w:color w:val="000000"/>
        </w:rPr>
        <w:t xml:space="preserve">  </w:t>
      </w:r>
      <w:r w:rsidRPr="00407BB6">
        <w:t>Todos los niveles son necesarios para describir la gama completa del carácter, mientras que toda forma de expresión puede describirse mediante un único nivel.</w:t>
      </w:r>
      <w:r w:rsidRPr="00407BB6">
        <w:rPr>
          <w:color w:val="000000"/>
        </w:rPr>
        <w:t xml:space="preserve">  </w:t>
      </w:r>
      <w:r w:rsidRPr="00407BB6">
        <w:t>El orden de los niveles no es importante.</w:t>
      </w:r>
      <w:r w:rsidRPr="00407BB6">
        <w:rPr>
          <w:color w:val="000000"/>
        </w:rPr>
        <w:t xml:space="preserve">  </w:t>
      </w:r>
      <w:r w:rsidRPr="00407BB6">
        <w:t>Por regla general, estos caracteres no sufren la influencia del medio ambiente.</w:t>
      </w:r>
    </w:p>
    <w:p w:rsidR="00851F42" w:rsidRPr="00407BB6" w:rsidRDefault="00851F42" w:rsidP="00F12036"/>
    <w:p w:rsidR="00851F42" w:rsidRPr="00407BB6" w:rsidRDefault="00851F42" w:rsidP="00F12036">
      <w:r w:rsidRPr="00407BB6">
        <w:rPr>
          <w:color w:val="000000"/>
        </w:rPr>
        <w:t>2.2.3</w:t>
      </w:r>
      <w:r w:rsidRPr="00407BB6">
        <w:rPr>
          <w:color w:val="000000"/>
        </w:rPr>
        <w:tab/>
      </w:r>
      <w:r w:rsidRPr="00407BB6">
        <w:t>En los “</w:t>
      </w:r>
      <w:r w:rsidRPr="00407BB6">
        <w:rPr>
          <w:u w:val="single"/>
        </w:rPr>
        <w:t>caracteres cuantitativos</w:t>
      </w:r>
      <w:r w:rsidRPr="00407BB6">
        <w:t>” (QN), la expresión abarca toda la gama de variaciones, de un extremo a otro.</w:t>
      </w:r>
      <w:r w:rsidRPr="00407BB6">
        <w:rPr>
          <w:color w:val="000000"/>
        </w:rPr>
        <w:t xml:space="preserve">  </w:t>
      </w:r>
      <w:r w:rsidRPr="00407BB6">
        <w:t>La expresión puede inscribirse en una escala unidimensional lineal, continua o discreta.</w:t>
      </w:r>
      <w:r w:rsidRPr="00407BB6">
        <w:rPr>
          <w:color w:val="000000"/>
        </w:rPr>
        <w:t xml:space="preserve">  </w:t>
      </w:r>
      <w:r w:rsidRPr="00407BB6">
        <w:t>La gama de expresión se divide en varios niveles de expresión a los fines de la descripción (por ejemplo, longitud del tallo:</w:t>
      </w:r>
      <w:r w:rsidRPr="00407BB6">
        <w:rPr>
          <w:color w:val="000000"/>
        </w:rPr>
        <w:t xml:space="preserve"> </w:t>
      </w:r>
      <w:r w:rsidRPr="00407BB6">
        <w:t xml:space="preserve"> muy corto (1), corto (3), medio (5), largo (7), muy largo (9)).</w:t>
      </w:r>
      <w:r w:rsidRPr="00407BB6">
        <w:rPr>
          <w:color w:val="000000"/>
        </w:rPr>
        <w:t xml:space="preserve">  </w:t>
      </w:r>
      <w:r w:rsidRPr="00407BB6">
        <w:t>La división tiene por fin proporcionar, en la medida en que resulta práctico, una distribución equilibrada a lo largo del nivel.</w:t>
      </w:r>
      <w:r w:rsidRPr="00407BB6">
        <w:rPr>
          <w:color w:val="000000"/>
        </w:rPr>
        <w:t xml:space="preserve">  </w:t>
      </w:r>
      <w:r w:rsidRPr="00407BB6">
        <w:t>En las directrices de examen no se especifica la diferencia necesaria a los efectos de la distinción.</w:t>
      </w:r>
      <w:r w:rsidRPr="00407BB6">
        <w:rPr>
          <w:color w:val="000000"/>
        </w:rPr>
        <w:t xml:space="preserve">  </w:t>
      </w:r>
      <w:r w:rsidRPr="00407BB6">
        <w:t>Sin embargo, los niveles de expresión deben ser significativos para el examen DHE.</w:t>
      </w:r>
    </w:p>
    <w:p w:rsidR="00851F42" w:rsidRPr="00407BB6" w:rsidRDefault="00851F42" w:rsidP="00F12036"/>
    <w:p w:rsidR="00851F42" w:rsidRPr="00407BB6" w:rsidRDefault="00851F42" w:rsidP="00F12036">
      <w:r w:rsidRPr="00407BB6">
        <w:rPr>
          <w:color w:val="000000"/>
        </w:rPr>
        <w:t>2.2.4</w:t>
      </w:r>
      <w:r w:rsidRPr="00407BB6">
        <w:rPr>
          <w:color w:val="000000"/>
        </w:rPr>
        <w:tab/>
      </w:r>
      <w:r w:rsidRPr="00407BB6">
        <w:t>En el caso de los “</w:t>
      </w:r>
      <w:r w:rsidRPr="00407BB6">
        <w:rPr>
          <w:u w:val="single"/>
        </w:rPr>
        <w:t>caracteres pseudocualitativos</w:t>
      </w:r>
      <w:r w:rsidRPr="00407BB6">
        <w:t>” (PQ), la gama de expresión es, al menos parcialmente, continua, pero varía en más de una dimensión (por ejemplo, la forma:</w:t>
      </w:r>
      <w:r w:rsidRPr="00407BB6">
        <w:rPr>
          <w:color w:val="000000"/>
        </w:rPr>
        <w:t xml:space="preserve"> </w:t>
      </w:r>
      <w:r w:rsidRPr="00407BB6">
        <w:t xml:space="preserve"> oval (1), elíptica (2), circular (3), oboval (4)) y no puede describirse adecuadamente definiendo únicamente los extremos de una gama lineal.</w:t>
      </w:r>
      <w:r w:rsidRPr="00407BB6">
        <w:rPr>
          <w:color w:val="000000"/>
        </w:rPr>
        <w:t xml:space="preserve">  </w:t>
      </w:r>
      <w:r w:rsidRPr="00407BB6">
        <w:t>De manera similar a los caracteres cualitativos (discontinuos), de ahí el uso del término “pseudocualitativo”, cada nivel de expresión individual tiene que ser determinado para describir adecuadamente la gama del carácter.</w:t>
      </w:r>
    </w:p>
    <w:p w:rsidR="00851F42" w:rsidRPr="00407BB6" w:rsidRDefault="00851F42" w:rsidP="00F12036"/>
    <w:p w:rsidR="00F12036" w:rsidRPr="00407BB6" w:rsidRDefault="00F12036" w:rsidP="00F12036"/>
    <w:p w:rsidR="00851F42" w:rsidRPr="00407BB6" w:rsidRDefault="00851F42" w:rsidP="00F12036">
      <w:pPr>
        <w:pStyle w:val="Heading3"/>
      </w:pPr>
      <w:bookmarkStart w:id="91" w:name="_Toc463431904"/>
      <w:r w:rsidRPr="00407BB6">
        <w:t>2.3</w:t>
      </w:r>
      <w:r w:rsidRPr="00407BB6">
        <w:tab/>
        <w:t>Tipos de escala de datos</w:t>
      </w:r>
      <w:bookmarkEnd w:id="91"/>
    </w:p>
    <w:p w:rsidR="00851F42" w:rsidRPr="00407BB6" w:rsidRDefault="00851F42" w:rsidP="00F12036">
      <w:r w:rsidRPr="00407BB6">
        <w:t>La posibilidad de aplicar procedimientos específicos para evaluar la distinción, la homogeneidad y la estabilidad depende del nivel de escala de los datos que se registren para un carácter.  El nivel de escala de los datos depende del tipo de expresión del carácter y del modo en que se registre dicha expresión.  La escala puede ser nominal, ordinal, intervalo o relación.</w:t>
      </w:r>
    </w:p>
    <w:p w:rsidR="00851F42" w:rsidRPr="00407BB6" w:rsidRDefault="00851F42" w:rsidP="00F12036"/>
    <w:p w:rsidR="00851F42" w:rsidRPr="00407BB6" w:rsidRDefault="00851F42" w:rsidP="0023061D">
      <w:pPr>
        <w:pStyle w:val="Heading4"/>
        <w:rPr>
          <w:u w:val="single"/>
        </w:rPr>
      </w:pPr>
      <w:bookmarkStart w:id="92" w:name="_Toc463431905"/>
      <w:r w:rsidRPr="001B2D95">
        <w:t>2.3.</w:t>
      </w:r>
      <w:r w:rsidR="00F12036" w:rsidRPr="001B2D95">
        <w:t>1</w:t>
      </w:r>
      <w:r w:rsidRPr="001B2D95">
        <w:tab/>
        <w:t>Datos recabados respecto de caracteres cualitativos</w:t>
      </w:r>
      <w:bookmarkEnd w:id="92"/>
    </w:p>
    <w:p w:rsidR="00851F42" w:rsidRPr="00407BB6" w:rsidRDefault="00851F42" w:rsidP="00F12036">
      <w:r w:rsidRPr="00407BB6">
        <w:t>2.3.</w:t>
      </w:r>
      <w:r w:rsidR="00F12036" w:rsidRPr="00407BB6">
        <w:t>1</w:t>
      </w:r>
      <w:r w:rsidRPr="00407BB6">
        <w:t>.1</w:t>
      </w:r>
      <w:r w:rsidRPr="00407BB6">
        <w:tab/>
        <w:t>Los datos recabados respecto de caracteres cualitativos son datos de escala nominal sin orden lógico de las categorías discretas.  Se obtienen mediante evaluación visual (notas) de caracteres cualitativos.</w:t>
      </w:r>
    </w:p>
    <w:p w:rsidR="00851F42" w:rsidRPr="00407BB6" w:rsidRDefault="00851F42" w:rsidP="00F12036"/>
    <w:p w:rsidR="00851F42" w:rsidRPr="00407BB6" w:rsidRDefault="00F12036" w:rsidP="00F12036">
      <w:pPr>
        <w:rPr>
          <w:u w:val="single"/>
        </w:rPr>
      </w:pPr>
      <w:r w:rsidRPr="00407BB6">
        <w:rPr>
          <w:u w:val="single"/>
        </w:rPr>
        <w:t>Ejemplos</w:t>
      </w:r>
      <w:r w:rsidR="00851F42" w:rsidRPr="00407BB6">
        <w:rPr>
          <w:u w:val="single"/>
        </w:rPr>
        <w:t>:</w:t>
      </w:r>
    </w:p>
    <w:p w:rsidR="00851F42" w:rsidRPr="00407BB6" w:rsidRDefault="00851F42" w:rsidP="00F12036"/>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10"/>
        <w:gridCol w:w="2835"/>
      </w:tblGrid>
      <w:tr w:rsidR="00851F42" w:rsidRPr="00407BB6" w:rsidTr="00F12036">
        <w:tc>
          <w:tcPr>
            <w:tcW w:w="2835" w:type="dxa"/>
            <w:shd w:val="pct12" w:color="auto"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Tipo de escala</w:t>
            </w:r>
          </w:p>
        </w:tc>
        <w:tc>
          <w:tcPr>
            <w:tcW w:w="2610" w:type="dxa"/>
            <w:shd w:val="pct12" w:color="auto"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Ejemplo</w:t>
            </w:r>
          </w:p>
        </w:tc>
        <w:tc>
          <w:tcPr>
            <w:tcW w:w="2835" w:type="dxa"/>
            <w:shd w:val="pct12" w:color="auto" w:fill="FFFFFF"/>
          </w:tcPr>
          <w:p w:rsidR="00851F42" w:rsidRPr="00407BB6" w:rsidRDefault="00851F42" w:rsidP="008E0A5F">
            <w:pPr>
              <w:tabs>
                <w:tab w:val="left" w:pos="567"/>
              </w:tabs>
              <w:spacing w:before="120"/>
              <w:jc w:val="center"/>
              <w:rPr>
                <w:b/>
                <w:color w:val="000000"/>
                <w:sz w:val="18"/>
                <w:szCs w:val="18"/>
              </w:rPr>
            </w:pPr>
            <w:r w:rsidRPr="00407BB6">
              <w:rPr>
                <w:b/>
                <w:sz w:val="18"/>
                <w:szCs w:val="18"/>
              </w:rPr>
              <w:t>Número de ejemplo</w:t>
            </w:r>
            <w:r w:rsidR="00DB7D27">
              <w:rPr>
                <w:b/>
                <w:sz w:val="18"/>
                <w:szCs w:val="18"/>
              </w:rPr>
              <w:t>*</w:t>
            </w:r>
          </w:p>
        </w:tc>
      </w:tr>
      <w:tr w:rsidR="00851F42" w:rsidRPr="00407BB6" w:rsidTr="00F12036">
        <w:tc>
          <w:tcPr>
            <w:tcW w:w="2835"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nominal</w:t>
            </w:r>
          </w:p>
        </w:tc>
        <w:tc>
          <w:tcPr>
            <w:tcW w:w="2610"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Sexo de la planta</w:t>
            </w:r>
          </w:p>
        </w:tc>
        <w:tc>
          <w:tcPr>
            <w:tcW w:w="2835" w:type="dxa"/>
          </w:tcPr>
          <w:p w:rsidR="00851F42" w:rsidRPr="00407BB6" w:rsidRDefault="00851F42" w:rsidP="008E0A5F">
            <w:pPr>
              <w:tabs>
                <w:tab w:val="left" w:pos="567"/>
              </w:tabs>
              <w:spacing w:before="120"/>
              <w:jc w:val="center"/>
              <w:rPr>
                <w:color w:val="000000"/>
                <w:sz w:val="18"/>
                <w:szCs w:val="18"/>
              </w:rPr>
            </w:pPr>
            <w:r w:rsidRPr="00407BB6">
              <w:rPr>
                <w:color w:val="000000"/>
                <w:sz w:val="18"/>
                <w:szCs w:val="18"/>
              </w:rPr>
              <w:t>1</w:t>
            </w:r>
          </w:p>
        </w:tc>
      </w:tr>
      <w:tr w:rsidR="00851F42" w:rsidRPr="00407BB6" w:rsidTr="00F12036">
        <w:tc>
          <w:tcPr>
            <w:tcW w:w="2835"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nominal con dos niveles</w:t>
            </w:r>
          </w:p>
        </w:tc>
        <w:tc>
          <w:tcPr>
            <w:tcW w:w="2610"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Limbo:</w:t>
            </w:r>
            <w:r w:rsidRPr="00407BB6">
              <w:rPr>
                <w:color w:val="000000"/>
                <w:sz w:val="18"/>
                <w:szCs w:val="18"/>
              </w:rPr>
              <w:t xml:space="preserve"> </w:t>
            </w:r>
            <w:r w:rsidRPr="00407BB6">
              <w:rPr>
                <w:sz w:val="18"/>
                <w:szCs w:val="18"/>
              </w:rPr>
              <w:t xml:space="preserve"> variegación</w:t>
            </w:r>
          </w:p>
        </w:tc>
        <w:tc>
          <w:tcPr>
            <w:tcW w:w="2835" w:type="dxa"/>
          </w:tcPr>
          <w:p w:rsidR="00851F42" w:rsidRPr="00407BB6" w:rsidRDefault="00851F42" w:rsidP="008E0A5F">
            <w:pPr>
              <w:tabs>
                <w:tab w:val="left" w:pos="567"/>
              </w:tabs>
              <w:spacing w:before="120"/>
              <w:jc w:val="center"/>
              <w:rPr>
                <w:color w:val="000000"/>
                <w:sz w:val="18"/>
                <w:szCs w:val="18"/>
              </w:rPr>
            </w:pPr>
            <w:r w:rsidRPr="00407BB6">
              <w:rPr>
                <w:color w:val="000000"/>
                <w:sz w:val="18"/>
                <w:szCs w:val="18"/>
              </w:rPr>
              <w:t>2</w:t>
            </w:r>
          </w:p>
        </w:tc>
      </w:tr>
    </w:tbl>
    <w:p w:rsidR="00851F42" w:rsidRPr="00407BB6" w:rsidRDefault="00851F42" w:rsidP="00F12036">
      <w:pPr>
        <w:ind w:left="567"/>
        <w:rPr>
          <w:sz w:val="18"/>
        </w:rPr>
      </w:pPr>
    </w:p>
    <w:p w:rsidR="00851F42" w:rsidRPr="00407BB6" w:rsidRDefault="00DB7D27" w:rsidP="00F12036">
      <w:pPr>
        <w:ind w:left="567"/>
        <w:rPr>
          <w:sz w:val="18"/>
        </w:rPr>
      </w:pPr>
      <w:r>
        <w:rPr>
          <w:sz w:val="18"/>
        </w:rPr>
        <w:t xml:space="preserve">* </w:t>
      </w:r>
      <w:r w:rsidR="00851F42" w:rsidRPr="00407BB6">
        <w:rPr>
          <w:sz w:val="18"/>
        </w:rPr>
        <w:t>La descripción de los niveles de expresión se incluye en el cuadro 6.</w:t>
      </w:r>
    </w:p>
    <w:p w:rsidR="00851F42" w:rsidRPr="00407BB6" w:rsidRDefault="00851F42" w:rsidP="00F12036"/>
    <w:p w:rsidR="00851F42" w:rsidRPr="00407BB6" w:rsidRDefault="00851F42" w:rsidP="00F12036">
      <w:r w:rsidRPr="00407BB6">
        <w:t>2.3.</w:t>
      </w:r>
      <w:r w:rsidR="00F12036" w:rsidRPr="00407BB6">
        <w:t>1</w:t>
      </w:r>
      <w:r w:rsidRPr="00407BB6">
        <w:t>.2</w:t>
      </w:r>
      <w:r w:rsidRPr="00407BB6">
        <w:tab/>
        <w:t>Una escala nominal está formada por números que corresponden a los niveles de expresión del carácter, denominados “notas” en las directrices de examen.  Si bien se utilizan números para designarlas, las expresiones no siguen un orden lógico, por lo que pueden disponerse en cualquier orden.</w:t>
      </w:r>
    </w:p>
    <w:p w:rsidR="00851F42" w:rsidRPr="00407BB6" w:rsidRDefault="00851F42" w:rsidP="00F12036"/>
    <w:p w:rsidR="00851F42" w:rsidRPr="00407BB6" w:rsidRDefault="00851F42" w:rsidP="00F12036">
      <w:r w:rsidRPr="00407BB6">
        <w:t>2.3.</w:t>
      </w:r>
      <w:r w:rsidR="00F12036" w:rsidRPr="00407BB6">
        <w:t>1</w:t>
      </w:r>
      <w:r w:rsidRPr="00407BB6">
        <w:t>.3</w:t>
      </w:r>
      <w:r w:rsidRPr="00407BB6">
        <w:tab/>
        <w:t>Los caracteres con sólo dos categorías (caracteres dicotómicos) son una forma particular de caracteres de una escala nominal.</w:t>
      </w:r>
    </w:p>
    <w:p w:rsidR="00851F42" w:rsidRPr="00407BB6" w:rsidRDefault="00851F42" w:rsidP="00F12036"/>
    <w:p w:rsidR="00851F42" w:rsidRPr="001B2D95" w:rsidRDefault="00851F42" w:rsidP="00F12036">
      <w:r w:rsidRPr="00407BB6">
        <w:t>2.3.</w:t>
      </w:r>
      <w:r w:rsidR="00F12036" w:rsidRPr="00407BB6">
        <w:t>1</w:t>
      </w:r>
      <w:r w:rsidRPr="00407BB6">
        <w:t>.4</w:t>
      </w:r>
      <w:r w:rsidRPr="00407BB6">
        <w:tab/>
        <w:t>La escala nominal representa el nivel más bajo de las escalas (cuadro 1).</w:t>
      </w:r>
      <w:r w:rsidRPr="00407BB6">
        <w:rPr>
          <w:color w:val="000000"/>
        </w:rPr>
        <w:t xml:space="preserve">  </w:t>
      </w:r>
      <w:r w:rsidRPr="00407BB6">
        <w:t xml:space="preserve">Con ella pueden </w:t>
      </w:r>
      <w:r w:rsidRPr="001B2D95">
        <w:t>utilizarse pocos procedimientos estadísticos (</w:t>
      </w:r>
      <w:r w:rsidR="00F12036" w:rsidRPr="001B2D95">
        <w:t>véase la s</w:t>
      </w:r>
      <w:r w:rsidRPr="001B2D95">
        <w:t>ección 2.3.</w:t>
      </w:r>
      <w:r w:rsidR="00F12036" w:rsidRPr="001B2D95">
        <w:t>7</w:t>
      </w:r>
      <w:r w:rsidRPr="001B2D95">
        <w:t>).</w:t>
      </w:r>
    </w:p>
    <w:p w:rsidR="00851F42" w:rsidRPr="001B2D95" w:rsidRDefault="00851F42" w:rsidP="00F12036"/>
    <w:p w:rsidR="00851F42" w:rsidRPr="001B2D95" w:rsidRDefault="00851F42" w:rsidP="0023061D">
      <w:pPr>
        <w:pStyle w:val="Heading4"/>
        <w:rPr>
          <w:u w:val="single"/>
        </w:rPr>
      </w:pPr>
      <w:bookmarkStart w:id="93" w:name="_Toc463431906"/>
      <w:r w:rsidRPr="001B2D95">
        <w:t>2.3.</w:t>
      </w:r>
      <w:r w:rsidR="00F12036" w:rsidRPr="001B2D95">
        <w:t>2</w:t>
      </w:r>
      <w:r w:rsidRPr="001B2D95">
        <w:tab/>
        <w:t>Datos recabados respecto de caracteres cuantitativos</w:t>
      </w:r>
      <w:bookmarkEnd w:id="93"/>
    </w:p>
    <w:p w:rsidR="00851F42" w:rsidRPr="00407BB6" w:rsidRDefault="00851F42" w:rsidP="00F12036">
      <w:r w:rsidRPr="001B2D95">
        <w:t>2.3.</w:t>
      </w:r>
      <w:r w:rsidR="00F12036" w:rsidRPr="001B2D95">
        <w:t>2</w:t>
      </w:r>
      <w:r w:rsidRPr="001B2D95">
        <w:t>.1</w:t>
      </w:r>
      <w:r w:rsidRPr="001B2D95">
        <w:tab/>
        <w:t>Los datos recabados respecto de caracteres cuantitativos son datos de escala métrica (relación o</w:t>
      </w:r>
      <w:r w:rsidRPr="00407BB6">
        <w:t xml:space="preserve"> intervalo) u ordinal.</w:t>
      </w:r>
    </w:p>
    <w:p w:rsidR="00851F42" w:rsidRPr="00407BB6" w:rsidRDefault="00851F42" w:rsidP="00F12036"/>
    <w:p w:rsidR="00851F42" w:rsidRPr="00407BB6" w:rsidRDefault="00851F42" w:rsidP="00F12036">
      <w:r w:rsidRPr="00407BB6">
        <w:t>2.3.</w:t>
      </w:r>
      <w:r w:rsidR="00F12036" w:rsidRPr="00407BB6">
        <w:t>2</w:t>
      </w:r>
      <w:r w:rsidRPr="00407BB6">
        <w:t>.2</w:t>
      </w:r>
      <w:r w:rsidRPr="00407BB6">
        <w:tab/>
        <w:t>Los datos de escala métrica son todos aquellos que se registran mediante medición o recuento.</w:t>
      </w:r>
      <w:r w:rsidRPr="00407BB6">
        <w:rPr>
          <w:color w:val="000000"/>
        </w:rPr>
        <w:t xml:space="preserve">  </w:t>
      </w:r>
      <w:r w:rsidRPr="00407BB6">
        <w:t>El pesaje es una forma especial de medición.</w:t>
      </w:r>
      <w:r w:rsidRPr="00407BB6">
        <w:rPr>
          <w:color w:val="000000"/>
        </w:rPr>
        <w:t xml:space="preserve">  </w:t>
      </w:r>
      <w:r w:rsidRPr="00407BB6">
        <w:t>Los datos de escala métrica pueden presentar una distribución continua o discreta.</w:t>
      </w:r>
      <w:r w:rsidRPr="00407BB6">
        <w:rPr>
          <w:color w:val="000000"/>
        </w:rPr>
        <w:t xml:space="preserve">  </w:t>
      </w:r>
      <w:r w:rsidRPr="00407BB6">
        <w:t>Los datos continuos se obtienen mediante mediciones.</w:t>
      </w:r>
      <w:r w:rsidRPr="00407BB6">
        <w:rPr>
          <w:color w:val="000000"/>
        </w:rPr>
        <w:t xml:space="preserve">  </w:t>
      </w:r>
      <w:r w:rsidRPr="00407BB6">
        <w:t>Pueden adoptar cualquier valor fuera del intervalo definido.</w:t>
      </w:r>
      <w:r w:rsidRPr="00407BB6">
        <w:rPr>
          <w:color w:val="000000"/>
        </w:rPr>
        <w:t xml:space="preserve">  </w:t>
      </w:r>
      <w:r w:rsidRPr="00407BB6">
        <w:t>Los datos métricos discretos se obtienen mediante recuento.</w:t>
      </w:r>
    </w:p>
    <w:p w:rsidR="00851F42" w:rsidRPr="00407BB6" w:rsidRDefault="00851F42" w:rsidP="00F12036"/>
    <w:p w:rsidR="00851F42" w:rsidRPr="00407BB6" w:rsidRDefault="00851F42" w:rsidP="00F12036">
      <w:pPr>
        <w:keepNext/>
        <w:rPr>
          <w:u w:val="single"/>
        </w:rPr>
      </w:pPr>
      <w:r w:rsidRPr="00407BB6">
        <w:rPr>
          <w:u w:val="single"/>
        </w:rPr>
        <w:t>Ejemplos</w:t>
      </w:r>
      <w:r w:rsidR="00F12036" w:rsidRPr="00407BB6">
        <w:rPr>
          <w:u w:val="single"/>
        </w:rPr>
        <w:t>:</w:t>
      </w:r>
    </w:p>
    <w:p w:rsidR="00851F42" w:rsidRPr="00407BB6" w:rsidRDefault="00851F42" w:rsidP="00F12036">
      <w:pPr>
        <w:keepNext/>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3005"/>
        <w:gridCol w:w="2410"/>
      </w:tblGrid>
      <w:tr w:rsidR="00851F42" w:rsidRPr="00407BB6" w:rsidTr="00F12036">
        <w:tc>
          <w:tcPr>
            <w:tcW w:w="2835" w:type="dxa"/>
            <w:shd w:val="pct12" w:color="000000"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Tipo de escala</w:t>
            </w:r>
          </w:p>
        </w:tc>
        <w:tc>
          <w:tcPr>
            <w:tcW w:w="3005" w:type="dxa"/>
            <w:shd w:val="pct12" w:color="000000"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Ejemplo</w:t>
            </w:r>
          </w:p>
        </w:tc>
        <w:tc>
          <w:tcPr>
            <w:tcW w:w="2410" w:type="dxa"/>
            <w:shd w:val="pct12" w:color="000000" w:fill="FFFFFF"/>
          </w:tcPr>
          <w:p w:rsidR="00851F42" w:rsidRPr="00407BB6" w:rsidRDefault="00851F42" w:rsidP="008E0A5F">
            <w:pPr>
              <w:tabs>
                <w:tab w:val="left" w:pos="567"/>
              </w:tabs>
              <w:spacing w:before="120"/>
              <w:jc w:val="center"/>
              <w:rPr>
                <w:b/>
                <w:color w:val="000000"/>
                <w:sz w:val="18"/>
                <w:szCs w:val="18"/>
              </w:rPr>
            </w:pPr>
            <w:r w:rsidRPr="00407BB6">
              <w:rPr>
                <w:b/>
                <w:sz w:val="18"/>
                <w:szCs w:val="18"/>
              </w:rPr>
              <w:t>Número de ejemplo</w:t>
            </w:r>
            <w:r w:rsidR="00DB7D27">
              <w:rPr>
                <w:b/>
                <w:sz w:val="18"/>
                <w:szCs w:val="18"/>
              </w:rPr>
              <w:t>*</w:t>
            </w:r>
          </w:p>
        </w:tc>
      </w:tr>
      <w:tr w:rsidR="00851F42" w:rsidRPr="00407BB6" w:rsidTr="00F12036">
        <w:tc>
          <w:tcPr>
            <w:tcW w:w="2835" w:type="dxa"/>
          </w:tcPr>
          <w:p w:rsidR="00851F42" w:rsidRPr="00407BB6" w:rsidRDefault="00851F42" w:rsidP="008E0A5F">
            <w:pPr>
              <w:spacing w:before="120"/>
              <w:jc w:val="center"/>
              <w:rPr>
                <w:dstrike/>
                <w:color w:val="000000"/>
                <w:sz w:val="18"/>
                <w:szCs w:val="18"/>
              </w:rPr>
            </w:pPr>
            <w:r w:rsidRPr="00407BB6">
              <w:rPr>
                <w:color w:val="000000"/>
                <w:sz w:val="18"/>
                <w:szCs w:val="18"/>
              </w:rPr>
              <w:t xml:space="preserve">métrica </w:t>
            </w:r>
            <w:r w:rsidRPr="00407BB6">
              <w:rPr>
                <w:sz w:val="18"/>
                <w:szCs w:val="18"/>
              </w:rPr>
              <w:t>continua</w:t>
            </w:r>
          </w:p>
        </w:tc>
        <w:tc>
          <w:tcPr>
            <w:tcW w:w="3005" w:type="dxa"/>
          </w:tcPr>
          <w:p w:rsidR="00851F42" w:rsidRPr="00407BB6" w:rsidRDefault="00851F42" w:rsidP="008E0A5F">
            <w:pPr>
              <w:spacing w:before="120"/>
              <w:jc w:val="center"/>
              <w:rPr>
                <w:dstrike/>
                <w:color w:val="000000"/>
                <w:sz w:val="18"/>
                <w:szCs w:val="18"/>
              </w:rPr>
            </w:pPr>
            <w:r w:rsidRPr="00407BB6">
              <w:rPr>
                <w:sz w:val="18"/>
                <w:szCs w:val="18"/>
              </w:rPr>
              <w:t>Longitud de la planta en cm</w:t>
            </w:r>
          </w:p>
        </w:tc>
        <w:tc>
          <w:tcPr>
            <w:tcW w:w="2410" w:type="dxa"/>
          </w:tcPr>
          <w:p w:rsidR="00851F42" w:rsidRPr="00407BB6" w:rsidRDefault="00851F42" w:rsidP="008E0A5F">
            <w:pPr>
              <w:tabs>
                <w:tab w:val="left" w:pos="567"/>
              </w:tabs>
              <w:spacing w:before="120"/>
              <w:jc w:val="center"/>
              <w:rPr>
                <w:color w:val="000000"/>
                <w:sz w:val="18"/>
                <w:szCs w:val="18"/>
              </w:rPr>
            </w:pPr>
            <w:r w:rsidRPr="00407BB6">
              <w:rPr>
                <w:color w:val="000000"/>
                <w:sz w:val="18"/>
                <w:szCs w:val="18"/>
              </w:rPr>
              <w:t>3</w:t>
            </w:r>
          </w:p>
        </w:tc>
      </w:tr>
      <w:tr w:rsidR="00851F42" w:rsidRPr="00407BB6" w:rsidTr="00F12036">
        <w:tc>
          <w:tcPr>
            <w:tcW w:w="2835" w:type="dxa"/>
          </w:tcPr>
          <w:p w:rsidR="00851F42" w:rsidRPr="00407BB6" w:rsidRDefault="00851F42" w:rsidP="008E0A5F">
            <w:pPr>
              <w:spacing w:before="120"/>
              <w:jc w:val="center"/>
              <w:rPr>
                <w:dstrike/>
                <w:color w:val="000000"/>
                <w:sz w:val="18"/>
                <w:szCs w:val="18"/>
              </w:rPr>
            </w:pPr>
            <w:r w:rsidRPr="00407BB6">
              <w:rPr>
                <w:color w:val="000000"/>
                <w:sz w:val="18"/>
                <w:szCs w:val="18"/>
              </w:rPr>
              <w:t xml:space="preserve">métrica </w:t>
            </w:r>
            <w:r w:rsidRPr="00407BB6">
              <w:rPr>
                <w:sz w:val="18"/>
                <w:szCs w:val="18"/>
              </w:rPr>
              <w:t>discreta</w:t>
            </w:r>
          </w:p>
        </w:tc>
        <w:tc>
          <w:tcPr>
            <w:tcW w:w="3005"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Número de estambres</w:t>
            </w:r>
          </w:p>
        </w:tc>
        <w:tc>
          <w:tcPr>
            <w:tcW w:w="2410" w:type="dxa"/>
          </w:tcPr>
          <w:p w:rsidR="00851F42" w:rsidRPr="00407BB6" w:rsidRDefault="00851F42" w:rsidP="008E0A5F">
            <w:pPr>
              <w:tabs>
                <w:tab w:val="left" w:pos="567"/>
              </w:tabs>
              <w:spacing w:before="120"/>
              <w:jc w:val="center"/>
              <w:rPr>
                <w:color w:val="000000"/>
                <w:sz w:val="18"/>
                <w:szCs w:val="18"/>
              </w:rPr>
            </w:pPr>
            <w:r w:rsidRPr="00407BB6">
              <w:rPr>
                <w:color w:val="000000"/>
                <w:sz w:val="18"/>
                <w:szCs w:val="18"/>
              </w:rPr>
              <w:t>4</w:t>
            </w:r>
          </w:p>
        </w:tc>
      </w:tr>
    </w:tbl>
    <w:p w:rsidR="00851F42" w:rsidRPr="00407BB6" w:rsidRDefault="00851F42" w:rsidP="00F12036">
      <w:pPr>
        <w:ind w:left="567"/>
        <w:rPr>
          <w:sz w:val="18"/>
        </w:rPr>
      </w:pPr>
    </w:p>
    <w:p w:rsidR="00851F42" w:rsidRPr="00407BB6" w:rsidRDefault="00DB7D27" w:rsidP="00F12036">
      <w:pPr>
        <w:ind w:left="567"/>
        <w:rPr>
          <w:sz w:val="18"/>
        </w:rPr>
      </w:pPr>
      <w:r>
        <w:rPr>
          <w:sz w:val="18"/>
        </w:rPr>
        <w:t xml:space="preserve">* </w:t>
      </w:r>
      <w:r w:rsidR="00851F42" w:rsidRPr="00407BB6">
        <w:rPr>
          <w:sz w:val="18"/>
        </w:rPr>
        <w:t>La descripción de los niveles de expresión se incluye en el cuadro 6.</w:t>
      </w:r>
    </w:p>
    <w:p w:rsidR="00851F42" w:rsidRPr="00407BB6" w:rsidRDefault="00851F42" w:rsidP="00F12036"/>
    <w:p w:rsidR="00851F42" w:rsidRPr="00407BB6" w:rsidRDefault="00851F42" w:rsidP="00F12036">
      <w:r w:rsidRPr="00407BB6">
        <w:t>2.3.</w:t>
      </w:r>
      <w:r w:rsidR="00F12036" w:rsidRPr="00407BB6">
        <w:t>2</w:t>
      </w:r>
      <w:r w:rsidRPr="00407BB6">
        <w:t>.3</w:t>
      </w:r>
      <w:r w:rsidRPr="00407BB6">
        <w:tab/>
        <w:t>Los datos continuos de escala métrica correspondientes al carácter “longitud de la planta” se miden en una escala continua con unidades de evaluación definidas.</w:t>
      </w:r>
      <w:r w:rsidRPr="00407BB6">
        <w:rPr>
          <w:color w:val="000000"/>
        </w:rPr>
        <w:t xml:space="preserve">  </w:t>
      </w:r>
      <w:r w:rsidRPr="00407BB6">
        <w:t>Un cambio de unidad de medida, por ejemplo de cm a mm, representa únicamente una cuestión de precisión, pero el tipo de escala no varía.</w:t>
      </w:r>
    </w:p>
    <w:p w:rsidR="00851F42" w:rsidRPr="00407BB6" w:rsidRDefault="00851F42" w:rsidP="00F12036"/>
    <w:p w:rsidR="00851F42" w:rsidRPr="00407BB6" w:rsidRDefault="00851F42" w:rsidP="00F12036">
      <w:r w:rsidRPr="00407BB6">
        <w:rPr>
          <w:color w:val="000000"/>
        </w:rPr>
        <w:t>2.3.</w:t>
      </w:r>
      <w:r w:rsidR="00F12036" w:rsidRPr="00407BB6">
        <w:rPr>
          <w:color w:val="000000"/>
        </w:rPr>
        <w:t>2</w:t>
      </w:r>
      <w:r w:rsidRPr="00407BB6">
        <w:rPr>
          <w:color w:val="000000"/>
        </w:rPr>
        <w:t>.4</w:t>
      </w:r>
      <w:r w:rsidRPr="00407BB6">
        <w:rPr>
          <w:color w:val="000000"/>
        </w:rPr>
        <w:tab/>
      </w:r>
      <w:r w:rsidRPr="00407BB6">
        <w:t>Los datos discretos de escala métrica correspondientes al carácter “número de estambres” se determinan mediante recuento (1, 2, 3, 4, etc.).</w:t>
      </w:r>
      <w:r w:rsidRPr="00407BB6">
        <w:rPr>
          <w:color w:val="000000"/>
        </w:rPr>
        <w:t xml:space="preserve">  </w:t>
      </w:r>
      <w:r w:rsidRPr="00407BB6">
        <w:t>La distancia entre una unidad de evaluación y la siguiente es constante y, en este ejemplo, igual a 1.</w:t>
      </w:r>
      <w:r w:rsidRPr="00407BB6">
        <w:rPr>
          <w:color w:val="000000"/>
        </w:rPr>
        <w:t xml:space="preserve">  </w:t>
      </w:r>
      <w:r w:rsidRPr="00407BB6">
        <w:t>No existen valores reales entre una unidad y la siguiente, pero es posible calcular una media que se sitúe entre dos unidades.</w:t>
      </w:r>
    </w:p>
    <w:p w:rsidR="00851F42" w:rsidRPr="00407BB6" w:rsidRDefault="00851F42" w:rsidP="00F12036"/>
    <w:p w:rsidR="00851F42" w:rsidRPr="00407BB6" w:rsidRDefault="00851F42" w:rsidP="00F12036">
      <w:r w:rsidRPr="00407BB6">
        <w:rPr>
          <w:color w:val="000000"/>
        </w:rPr>
        <w:t>2.3.</w:t>
      </w:r>
      <w:r w:rsidR="00F12036" w:rsidRPr="00407BB6">
        <w:rPr>
          <w:color w:val="000000"/>
        </w:rPr>
        <w:t>2</w:t>
      </w:r>
      <w:r w:rsidRPr="00407BB6">
        <w:rPr>
          <w:color w:val="000000"/>
        </w:rPr>
        <w:t>.5</w:t>
      </w:r>
      <w:r w:rsidRPr="00407BB6">
        <w:rPr>
          <w:color w:val="000000"/>
        </w:rPr>
        <w:tab/>
      </w:r>
      <w:r w:rsidRPr="00407BB6">
        <w:t>Las escalas métricas pueden subdividirse en escalas de relación y escalas de intervalo.</w:t>
      </w:r>
    </w:p>
    <w:p w:rsidR="00851F42" w:rsidRPr="00407BB6" w:rsidRDefault="00851F42" w:rsidP="00F12036"/>
    <w:p w:rsidR="00851F42" w:rsidRPr="00407BB6" w:rsidRDefault="00B13EC4" w:rsidP="00C86AA0">
      <w:pPr>
        <w:pStyle w:val="Heading5"/>
      </w:pPr>
      <w:bookmarkStart w:id="94" w:name="_Toc463431907"/>
      <w:r w:rsidRPr="001B2D95">
        <w:t>(a)</w:t>
      </w:r>
      <w:r w:rsidR="00851F42" w:rsidRPr="001B2D95">
        <w:tab/>
        <w:t>Escala de relación</w:t>
      </w:r>
      <w:bookmarkEnd w:id="94"/>
    </w:p>
    <w:p w:rsidR="00851F42" w:rsidRPr="00407BB6" w:rsidRDefault="00B13EC4" w:rsidP="00F12036">
      <w:r w:rsidRPr="00407BB6">
        <w:rPr>
          <w:color w:val="000000"/>
        </w:rPr>
        <w:t>2.3.2.6</w:t>
      </w:r>
      <w:r w:rsidR="00851F42" w:rsidRPr="00407BB6">
        <w:rPr>
          <w:color w:val="000000"/>
        </w:rPr>
        <w:tab/>
      </w:r>
      <w:r w:rsidR="00851F42" w:rsidRPr="00407BB6">
        <w:t>Una escala de relación es una escala métrica con un punto cero absoluto definido.</w:t>
      </w:r>
      <w:r w:rsidR="00851F42" w:rsidRPr="00407BB6">
        <w:rPr>
          <w:color w:val="000000"/>
        </w:rPr>
        <w:t xml:space="preserve">  </w:t>
      </w:r>
      <w:r w:rsidR="00851F42" w:rsidRPr="00407BB6">
        <w:t>La distancia entre una expresión y la siguiente es constante y distinta de cero.</w:t>
      </w:r>
      <w:r w:rsidR="00851F42" w:rsidRPr="00407BB6">
        <w:rPr>
          <w:color w:val="000000"/>
        </w:rPr>
        <w:t xml:space="preserve"> </w:t>
      </w:r>
      <w:r w:rsidR="00851F42" w:rsidRPr="00407BB6">
        <w:t xml:space="preserve"> Los datos de escala de relación pueden ser continuos o discretos.</w:t>
      </w:r>
    </w:p>
    <w:p w:rsidR="00851F42" w:rsidRPr="00407BB6" w:rsidRDefault="00851F42" w:rsidP="00F12036"/>
    <w:p w:rsidR="00851F42" w:rsidRPr="00407BB6" w:rsidRDefault="00B13EC4" w:rsidP="00F12036">
      <w:r w:rsidRPr="00407BB6">
        <w:rPr>
          <w:color w:val="000000"/>
        </w:rPr>
        <w:t>2.3.2.7</w:t>
      </w:r>
      <w:r w:rsidR="00851F42" w:rsidRPr="00407BB6">
        <w:rPr>
          <w:color w:val="000000"/>
        </w:rPr>
        <w:tab/>
      </w:r>
      <w:r w:rsidR="00851F42" w:rsidRPr="00407BB6">
        <w:t>La determinación de un punto cero absoluto permite definir relaciones significativas,</w:t>
      </w:r>
      <w:r w:rsidR="00851F42" w:rsidRPr="00407BB6">
        <w:rPr>
          <w:color w:val="000000"/>
        </w:rPr>
        <w:t xml:space="preserve"> </w:t>
      </w:r>
      <w:r w:rsidR="00851F42" w:rsidRPr="00407BB6">
        <w:t>lo cual constituye un requisito para la obtención de índices, que son la combinación de al menos dos caracteres (por ejemplo, la relación entre la longitud y la anchura).  Esto es lo que en la Introducción General se denomina carácter combinado (véase la Sección 4.6.3 del documento TG/1/3).</w:t>
      </w:r>
    </w:p>
    <w:p w:rsidR="00851F42" w:rsidRPr="00407BB6" w:rsidRDefault="00851F42" w:rsidP="00F12036"/>
    <w:p w:rsidR="00851F42" w:rsidRPr="00407BB6" w:rsidRDefault="00B13EC4" w:rsidP="00F12036">
      <w:r w:rsidRPr="00407BB6">
        <w:rPr>
          <w:color w:val="000000"/>
        </w:rPr>
        <w:t>2.3.2.8</w:t>
      </w:r>
      <w:r w:rsidR="00851F42" w:rsidRPr="00407BB6">
        <w:tab/>
        <w:t>También es posible calcular relaciones entre las expresiones de variedades diferentes.</w:t>
      </w:r>
      <w:r w:rsidR="00851F42" w:rsidRPr="00407BB6">
        <w:rPr>
          <w:color w:val="000000"/>
        </w:rPr>
        <w:t xml:space="preserve"> </w:t>
      </w:r>
      <w:r w:rsidR="00851F42" w:rsidRPr="00407BB6">
        <w:t xml:space="preserve"> Por ejemplo, en el carácter ‘longitud de la planta’ medido en cm, la expresión presenta un límite inferior, que es ‘0 cm’ (cero).</w:t>
      </w:r>
      <w:r w:rsidR="00851F42" w:rsidRPr="00407BB6">
        <w:rPr>
          <w:color w:val="000000"/>
        </w:rPr>
        <w:t xml:space="preserve">  </w:t>
      </w:r>
      <w:r w:rsidR="00851F42" w:rsidRPr="00407BB6">
        <w:t>Se puede calcular la relación entre la longitud de la planta de la variedad ‘A’ y la longitud de la planta de la variedad ‘B’ mediante una división:</w:t>
      </w:r>
    </w:p>
    <w:p w:rsidR="00851F42" w:rsidRPr="00407BB6" w:rsidRDefault="00851F42" w:rsidP="00F12036"/>
    <w:p w:rsidR="00851F42" w:rsidRPr="00407BB6" w:rsidRDefault="00851F42" w:rsidP="00B13EC4">
      <w:pPr>
        <w:ind w:left="851"/>
        <w:rPr>
          <w:color w:val="000000"/>
        </w:rPr>
      </w:pPr>
      <w:r w:rsidRPr="00407BB6">
        <w:t>Longitud de la planta de la variedad ‘A’</w:t>
      </w:r>
      <w:r w:rsidRPr="00407BB6">
        <w:rPr>
          <w:color w:val="000000"/>
        </w:rPr>
        <w:t xml:space="preserve"> = 80 cm</w:t>
      </w:r>
    </w:p>
    <w:p w:rsidR="00851F42" w:rsidRPr="00407BB6" w:rsidRDefault="00851F42" w:rsidP="00B13EC4">
      <w:pPr>
        <w:ind w:left="851"/>
        <w:rPr>
          <w:color w:val="000000"/>
        </w:rPr>
      </w:pPr>
      <w:r w:rsidRPr="00407BB6">
        <w:t>Longitud de la planta de la variedad ‘B’</w:t>
      </w:r>
      <w:r w:rsidRPr="00407BB6">
        <w:rPr>
          <w:color w:val="000000"/>
        </w:rPr>
        <w:t xml:space="preserve"> = 40 cm</w:t>
      </w:r>
    </w:p>
    <w:p w:rsidR="00851F42" w:rsidRPr="00407BB6" w:rsidRDefault="00851F42" w:rsidP="00B13EC4">
      <w:pPr>
        <w:tabs>
          <w:tab w:val="left" w:pos="1701"/>
        </w:tabs>
        <w:ind w:left="851"/>
        <w:rPr>
          <w:color w:val="000000"/>
          <w:spacing w:val="-2"/>
        </w:rPr>
      </w:pPr>
      <w:r w:rsidRPr="00407BB6">
        <w:t>Relación</w:t>
      </w:r>
      <w:r w:rsidR="00B13EC4" w:rsidRPr="00407BB6">
        <w:rPr>
          <w:spacing w:val="-2"/>
        </w:rPr>
        <w:tab/>
      </w:r>
      <w:r w:rsidRPr="00407BB6">
        <w:rPr>
          <w:spacing w:val="-2"/>
        </w:rPr>
        <w:t xml:space="preserve">= longitud de la </w:t>
      </w:r>
      <w:r w:rsidRPr="00407BB6">
        <w:t>planta</w:t>
      </w:r>
      <w:r w:rsidRPr="00407BB6">
        <w:rPr>
          <w:spacing w:val="-2"/>
        </w:rPr>
        <w:t xml:space="preserve"> de la variedad ‘A’ / longitud de la planta de la variedad ‘B’</w:t>
      </w:r>
    </w:p>
    <w:p w:rsidR="00851F42" w:rsidRPr="00407BB6" w:rsidRDefault="00B13EC4" w:rsidP="00B13EC4">
      <w:pPr>
        <w:tabs>
          <w:tab w:val="left" w:pos="1701"/>
        </w:tabs>
        <w:ind w:left="851"/>
        <w:rPr>
          <w:color w:val="000000"/>
        </w:rPr>
      </w:pPr>
      <w:r w:rsidRPr="00407BB6">
        <w:rPr>
          <w:color w:val="000000"/>
        </w:rPr>
        <w:tab/>
      </w:r>
      <w:r w:rsidR="00851F42" w:rsidRPr="00407BB6">
        <w:rPr>
          <w:color w:val="000000"/>
        </w:rPr>
        <w:t>= 80 cm / 40 cm</w:t>
      </w:r>
    </w:p>
    <w:p w:rsidR="00851F42" w:rsidRPr="00407BB6" w:rsidRDefault="00B13EC4" w:rsidP="00B13EC4">
      <w:pPr>
        <w:tabs>
          <w:tab w:val="left" w:pos="1701"/>
        </w:tabs>
        <w:ind w:left="851"/>
        <w:rPr>
          <w:color w:val="000000"/>
        </w:rPr>
      </w:pPr>
      <w:r w:rsidRPr="00407BB6">
        <w:rPr>
          <w:color w:val="000000"/>
        </w:rPr>
        <w:tab/>
      </w:r>
      <w:r w:rsidR="00851F42" w:rsidRPr="00407BB6">
        <w:rPr>
          <w:color w:val="000000"/>
        </w:rPr>
        <w:t>= 2</w:t>
      </w:r>
    </w:p>
    <w:p w:rsidR="00851F42" w:rsidRPr="00407BB6" w:rsidRDefault="00851F42" w:rsidP="00F12036"/>
    <w:p w:rsidR="00851F42" w:rsidRPr="00407BB6" w:rsidRDefault="00B13EC4" w:rsidP="00F12036">
      <w:r w:rsidRPr="00407BB6">
        <w:rPr>
          <w:color w:val="000000"/>
        </w:rPr>
        <w:t>2.3.2.9</w:t>
      </w:r>
      <w:r w:rsidR="00851F42" w:rsidRPr="00407BB6">
        <w:tab/>
        <w:t>En este ejemplo se puede afirmar que la longitud de la planta ‘A’ es dos veces mayor que la de la planta ‘B’.  La existencia de un punto cero absoluto permite asegurar una relación inequívoca.</w:t>
      </w:r>
    </w:p>
    <w:p w:rsidR="00851F42" w:rsidRPr="00407BB6" w:rsidRDefault="00851F42" w:rsidP="00F12036"/>
    <w:p w:rsidR="00851F42" w:rsidRPr="001B2D95" w:rsidRDefault="00B13EC4" w:rsidP="00F12036">
      <w:r w:rsidRPr="00407BB6">
        <w:rPr>
          <w:color w:val="000000"/>
        </w:rPr>
        <w:t>2.3.2.10</w:t>
      </w:r>
      <w:r w:rsidR="00851F42" w:rsidRPr="00407BB6">
        <w:tab/>
        <w:t xml:space="preserve">La escala de relación representa el máximo nivel de las escalas (cuadro 1).  Eso significa que los datos de escala de relación contienen la máxima información sobre el carácter y que es posible utilizar </w:t>
      </w:r>
      <w:r w:rsidR="00851F42" w:rsidRPr="001B2D95">
        <w:t>muchos procedimientos estadísticos (</w:t>
      </w:r>
      <w:r w:rsidRPr="001B2D95">
        <w:t>véase la sección 2.3.7</w:t>
      </w:r>
      <w:r w:rsidR="00851F42" w:rsidRPr="001B2D95">
        <w:t>).</w:t>
      </w:r>
    </w:p>
    <w:p w:rsidR="00851F42" w:rsidRPr="001B2D95" w:rsidRDefault="00851F42" w:rsidP="00F12036"/>
    <w:p w:rsidR="00851F42" w:rsidRPr="001B2D95" w:rsidRDefault="00B13EC4" w:rsidP="00F12036">
      <w:bookmarkStart w:id="95" w:name="_Toc260339395"/>
      <w:bookmarkStart w:id="96" w:name="_Toc261881714"/>
      <w:r w:rsidRPr="001B2D95">
        <w:rPr>
          <w:color w:val="000000"/>
        </w:rPr>
        <w:t>2.3.2.11</w:t>
      </w:r>
      <w:r w:rsidR="00851F42" w:rsidRPr="001B2D95">
        <w:tab/>
      </w:r>
      <w:bookmarkEnd w:id="95"/>
      <w:bookmarkEnd w:id="96"/>
      <w:r w:rsidR="00851F42" w:rsidRPr="001B2D95">
        <w:t>Los ejemplos 3 y 4 (cuadro 6) son ejemplos de caracteres cuyos datos corresponden a una escala de relación.</w:t>
      </w:r>
    </w:p>
    <w:p w:rsidR="00851F42" w:rsidRPr="001B2D95" w:rsidRDefault="00851F42" w:rsidP="00F12036"/>
    <w:p w:rsidR="00851F42" w:rsidRPr="00407BB6" w:rsidRDefault="00B13EC4" w:rsidP="00C86AA0">
      <w:pPr>
        <w:pStyle w:val="Heading5"/>
      </w:pPr>
      <w:bookmarkStart w:id="97" w:name="_Toc224032726"/>
      <w:bookmarkStart w:id="98" w:name="_Toc224032779"/>
      <w:bookmarkStart w:id="99" w:name="_Toc224032891"/>
      <w:bookmarkStart w:id="100" w:name="_Toc260337223"/>
      <w:bookmarkStart w:id="101" w:name="_Toc261938572"/>
      <w:bookmarkStart w:id="102" w:name="_Toc261959410"/>
      <w:bookmarkStart w:id="103" w:name="_Toc285470527"/>
      <w:bookmarkStart w:id="104" w:name="_Toc286844665"/>
      <w:bookmarkStart w:id="105" w:name="_Toc286932400"/>
      <w:bookmarkStart w:id="106" w:name="_Toc463431908"/>
      <w:r w:rsidRPr="001B2D95">
        <w:t>(b)</w:t>
      </w:r>
      <w:r w:rsidR="00851F42" w:rsidRPr="001B2D95">
        <w:tab/>
      </w:r>
      <w:bookmarkEnd w:id="97"/>
      <w:bookmarkEnd w:id="98"/>
      <w:bookmarkEnd w:id="99"/>
      <w:bookmarkEnd w:id="100"/>
      <w:bookmarkEnd w:id="101"/>
      <w:bookmarkEnd w:id="102"/>
      <w:bookmarkEnd w:id="103"/>
      <w:bookmarkEnd w:id="104"/>
      <w:bookmarkEnd w:id="105"/>
      <w:r w:rsidR="00851F42" w:rsidRPr="001B2D95">
        <w:t>Escala de intervalo</w:t>
      </w:r>
      <w:bookmarkEnd w:id="106"/>
    </w:p>
    <w:p w:rsidR="00851F42" w:rsidRPr="00407BB6" w:rsidRDefault="00B13EC4" w:rsidP="00F12036">
      <w:r w:rsidRPr="00407BB6">
        <w:rPr>
          <w:color w:val="000000"/>
        </w:rPr>
        <w:t>2.3.2.12</w:t>
      </w:r>
      <w:r w:rsidR="00851F42" w:rsidRPr="00407BB6">
        <w:tab/>
        <w:t>Una escala de intervalo es una escala métrica sin un punto cero absoluto definido.  La distancia entre una unidad y la siguiente es constante y distinta de cero.  Los datos de escala de intervalo pueden presentar una distribución continua o discreta.</w:t>
      </w:r>
    </w:p>
    <w:p w:rsidR="00851F42" w:rsidRPr="00407BB6" w:rsidRDefault="00851F42" w:rsidP="00F12036"/>
    <w:p w:rsidR="00851F42" w:rsidRPr="00407BB6" w:rsidRDefault="00B13EC4" w:rsidP="00F12036">
      <w:r w:rsidRPr="00407BB6">
        <w:rPr>
          <w:color w:val="000000"/>
        </w:rPr>
        <w:t>2.3.2.13</w:t>
      </w:r>
      <w:r w:rsidR="00851F42" w:rsidRPr="00407BB6">
        <w:tab/>
        <w:t>Un ejemplo de carácter de escala de intervalo discreta es el ‘momento de inicio de la floración’, expresado como una fecha, que figura como ejemplo 5 en el cuadro 6.  Este carácter se define como el número de días transcurridos desde el 1 de abril.  Esta definición es útil pero arbitraria y el 1 de abril no constituye un límite natural.  También se podría definir el carácter como el número de días transcurridos desde el 1 de enero.</w:t>
      </w:r>
    </w:p>
    <w:p w:rsidR="00851F42" w:rsidRPr="00407BB6" w:rsidRDefault="00851F42" w:rsidP="00F12036"/>
    <w:p w:rsidR="00851F42" w:rsidRPr="00407BB6" w:rsidRDefault="00B13EC4" w:rsidP="00F12036">
      <w:r w:rsidRPr="00407BB6">
        <w:rPr>
          <w:color w:val="000000"/>
        </w:rPr>
        <w:t>2.3.2.14</w:t>
      </w:r>
      <w:r w:rsidR="00851F42" w:rsidRPr="00407BB6">
        <w:tab/>
        <w:t>No es posible calcular una relación significativa entre dos variedades, como ilustra el ejemplo siguiente:</w:t>
      </w:r>
    </w:p>
    <w:p w:rsidR="00851F42" w:rsidRPr="00407BB6" w:rsidRDefault="00851F42" w:rsidP="00F12036"/>
    <w:p w:rsidR="00851F42" w:rsidRPr="00407BB6" w:rsidRDefault="00851F42" w:rsidP="00F12036">
      <w:r w:rsidRPr="00407BB6">
        <w:t>La variedad ‘A’ comienza a florecer el 30 de mayo y la variedad ‘B’, el 30 de abril.</w:t>
      </w:r>
    </w:p>
    <w:p w:rsidR="00851F42" w:rsidRPr="00407BB6" w:rsidRDefault="00851F42" w:rsidP="00F12036">
      <w:pPr>
        <w:rPr>
          <w:color w:val="000000"/>
        </w:rPr>
      </w:pPr>
    </w:p>
    <w:p w:rsidR="00B13EC4" w:rsidRPr="00407BB6" w:rsidRDefault="00B13EC4" w:rsidP="00EB1603">
      <w:pPr>
        <w:ind w:left="1560" w:hanging="993"/>
        <w:jc w:val="left"/>
      </w:pPr>
      <w:r w:rsidRPr="00407BB6">
        <w:t xml:space="preserve">Caso I) </w:t>
      </w:r>
      <w:r w:rsidRPr="00407BB6">
        <w:tab/>
        <w:t>Número de días desde el 1 de abril en la variedad ‘A’</w:t>
      </w:r>
      <w:r w:rsidRPr="00407BB6">
        <w:rPr>
          <w:color w:val="000000"/>
        </w:rPr>
        <w:t xml:space="preserve"> = 60</w:t>
      </w:r>
      <w:r w:rsidRPr="00407BB6">
        <w:br/>
        <w:t>Número de días desde el 1 de abril en la variedad ‘B’</w:t>
      </w:r>
      <w:r w:rsidRPr="00407BB6">
        <w:rPr>
          <w:color w:val="000000"/>
        </w:rPr>
        <w:t xml:space="preserve"> = 30</w:t>
      </w:r>
    </w:p>
    <w:p w:rsidR="00EB1603" w:rsidRPr="009C63C0" w:rsidRDefault="00EB1603" w:rsidP="00EB1603">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929"/>
        <w:gridCol w:w="287"/>
        <w:gridCol w:w="4817"/>
        <w:gridCol w:w="231"/>
        <w:gridCol w:w="337"/>
        <w:gridCol w:w="231"/>
        <w:gridCol w:w="226"/>
      </w:tblGrid>
      <w:tr w:rsidR="00EB1603" w:rsidRPr="009C63C0" w:rsidTr="00732E78">
        <w:tc>
          <w:tcPr>
            <w:tcW w:w="0" w:type="auto"/>
            <w:vMerge w:val="restart"/>
            <w:shd w:val="clear" w:color="auto" w:fill="auto"/>
            <w:vAlign w:val="center"/>
          </w:tcPr>
          <w:p w:rsidR="00EB1603" w:rsidRPr="009C63C0" w:rsidRDefault="00EB1603" w:rsidP="00EB1603">
            <w:pPr>
              <w:jc w:val="right"/>
            </w:pPr>
            <w:r>
              <w:t>Relación</w:t>
            </w:r>
            <w:r w:rsidRPr="009C63C0">
              <w:rPr>
                <w:vertAlign w:val="subscript"/>
              </w:rPr>
              <w:t>I</w:t>
            </w:r>
          </w:p>
        </w:tc>
        <w:tc>
          <w:tcPr>
            <w:tcW w:w="0" w:type="auto"/>
            <w:vMerge w:val="restart"/>
            <w:shd w:val="clear" w:color="auto" w:fill="auto"/>
            <w:tcMar>
              <w:left w:w="85" w:type="dxa"/>
              <w:right w:w="85" w:type="dxa"/>
            </w:tcMar>
            <w:vAlign w:val="center"/>
          </w:tcPr>
          <w:p w:rsidR="00EB1603" w:rsidRPr="009C63C0" w:rsidRDefault="00EB1603" w:rsidP="00732E78">
            <w:pPr>
              <w:jc w:val="center"/>
            </w:pPr>
            <w:r w:rsidRPr="009C63C0">
              <w:t>=</w:t>
            </w:r>
          </w:p>
        </w:tc>
        <w:tc>
          <w:tcPr>
            <w:tcW w:w="0" w:type="auto"/>
            <w:tcBorders>
              <w:bottom w:val="single" w:sz="4" w:space="0" w:color="auto"/>
            </w:tcBorders>
            <w:shd w:val="clear" w:color="auto" w:fill="auto"/>
            <w:vAlign w:val="center"/>
          </w:tcPr>
          <w:p w:rsidR="00EB1603" w:rsidRPr="009C63C0" w:rsidRDefault="00EB1603" w:rsidP="00732E78">
            <w:pPr>
              <w:jc w:val="center"/>
            </w:pPr>
            <w:r w:rsidRPr="00407BB6">
              <w:t>Número de días desde el 1 de abril en la variedad ‘A’</w:t>
            </w:r>
          </w:p>
        </w:tc>
        <w:tc>
          <w:tcPr>
            <w:tcW w:w="0" w:type="auto"/>
            <w:vMerge w:val="restart"/>
            <w:shd w:val="clear" w:color="auto" w:fill="auto"/>
            <w:vAlign w:val="center"/>
          </w:tcPr>
          <w:p w:rsidR="00EB1603" w:rsidRPr="009C63C0" w:rsidRDefault="00EB1603" w:rsidP="00732E78">
            <w:pPr>
              <w:jc w:val="center"/>
            </w:pPr>
            <w:r w:rsidRPr="009C63C0">
              <w:t>=</w:t>
            </w:r>
          </w:p>
        </w:tc>
        <w:tc>
          <w:tcPr>
            <w:tcW w:w="0" w:type="auto"/>
            <w:tcBorders>
              <w:bottom w:val="single" w:sz="4" w:space="0" w:color="auto"/>
            </w:tcBorders>
            <w:shd w:val="clear" w:color="auto" w:fill="auto"/>
            <w:vAlign w:val="center"/>
          </w:tcPr>
          <w:p w:rsidR="00EB1603" w:rsidRPr="009C63C0" w:rsidRDefault="00EB1603" w:rsidP="00732E78">
            <w:pPr>
              <w:jc w:val="center"/>
            </w:pPr>
            <w:r>
              <w:t>60</w:t>
            </w:r>
          </w:p>
        </w:tc>
        <w:tc>
          <w:tcPr>
            <w:tcW w:w="0" w:type="auto"/>
            <w:vMerge w:val="restart"/>
            <w:shd w:val="clear" w:color="auto" w:fill="auto"/>
            <w:vAlign w:val="center"/>
          </w:tcPr>
          <w:p w:rsidR="00EB1603" w:rsidRPr="009C63C0" w:rsidRDefault="00EB1603" w:rsidP="00732E78">
            <w:pPr>
              <w:jc w:val="center"/>
            </w:pPr>
            <w:r w:rsidRPr="009C63C0">
              <w:t>=</w:t>
            </w:r>
          </w:p>
        </w:tc>
        <w:tc>
          <w:tcPr>
            <w:tcW w:w="0" w:type="auto"/>
            <w:vMerge w:val="restart"/>
            <w:shd w:val="clear" w:color="auto" w:fill="auto"/>
            <w:vAlign w:val="center"/>
          </w:tcPr>
          <w:p w:rsidR="00EB1603" w:rsidRPr="009C63C0" w:rsidRDefault="00EB1603" w:rsidP="00732E78">
            <w:pPr>
              <w:jc w:val="center"/>
            </w:pPr>
            <w:r w:rsidRPr="009C63C0">
              <w:t>2</w:t>
            </w:r>
          </w:p>
        </w:tc>
      </w:tr>
      <w:tr w:rsidR="00EB1603" w:rsidRPr="009C63C0" w:rsidTr="00732E78">
        <w:tc>
          <w:tcPr>
            <w:tcW w:w="729" w:type="dxa"/>
            <w:vMerge/>
            <w:shd w:val="clear" w:color="auto" w:fill="auto"/>
          </w:tcPr>
          <w:p w:rsidR="00EB1603" w:rsidRPr="009C63C0" w:rsidRDefault="00EB1603" w:rsidP="00732E78"/>
        </w:tc>
        <w:tc>
          <w:tcPr>
            <w:tcW w:w="0" w:type="auto"/>
            <w:vMerge/>
            <w:shd w:val="clear" w:color="auto" w:fill="auto"/>
            <w:tcMar>
              <w:left w:w="85" w:type="dxa"/>
              <w:right w:w="85" w:type="dxa"/>
            </w:tcMar>
          </w:tcPr>
          <w:p w:rsidR="00EB1603" w:rsidRPr="009C63C0" w:rsidRDefault="00EB1603" w:rsidP="00732E78"/>
        </w:tc>
        <w:tc>
          <w:tcPr>
            <w:tcW w:w="0" w:type="auto"/>
            <w:tcBorders>
              <w:top w:val="single" w:sz="4" w:space="0" w:color="auto"/>
            </w:tcBorders>
            <w:shd w:val="clear" w:color="auto" w:fill="auto"/>
          </w:tcPr>
          <w:p w:rsidR="00EB1603" w:rsidRPr="009C63C0" w:rsidRDefault="00EB1603" w:rsidP="00732E78">
            <w:pPr>
              <w:jc w:val="center"/>
            </w:pPr>
            <w:r w:rsidRPr="00407BB6">
              <w:t>Número de días desde el 1 de abril en la variedad ‘B’</w:t>
            </w:r>
          </w:p>
        </w:tc>
        <w:tc>
          <w:tcPr>
            <w:tcW w:w="0" w:type="auto"/>
            <w:vMerge/>
            <w:shd w:val="clear" w:color="auto" w:fill="auto"/>
          </w:tcPr>
          <w:p w:rsidR="00EB1603" w:rsidRPr="009C63C0" w:rsidRDefault="00EB1603" w:rsidP="00732E78"/>
        </w:tc>
        <w:tc>
          <w:tcPr>
            <w:tcW w:w="0" w:type="auto"/>
            <w:tcBorders>
              <w:top w:val="single" w:sz="4" w:space="0" w:color="auto"/>
            </w:tcBorders>
            <w:shd w:val="clear" w:color="auto" w:fill="auto"/>
          </w:tcPr>
          <w:p w:rsidR="00EB1603" w:rsidRPr="009C63C0" w:rsidRDefault="00EB1603" w:rsidP="00732E78">
            <w:pPr>
              <w:jc w:val="center"/>
            </w:pPr>
            <w:r>
              <w:t>30</w:t>
            </w:r>
          </w:p>
        </w:tc>
        <w:tc>
          <w:tcPr>
            <w:tcW w:w="0" w:type="auto"/>
            <w:vMerge/>
            <w:shd w:val="clear" w:color="auto" w:fill="auto"/>
          </w:tcPr>
          <w:p w:rsidR="00EB1603" w:rsidRPr="009C63C0" w:rsidRDefault="00EB1603" w:rsidP="00732E78"/>
        </w:tc>
        <w:tc>
          <w:tcPr>
            <w:tcW w:w="0" w:type="auto"/>
            <w:vMerge/>
            <w:shd w:val="clear" w:color="auto" w:fill="auto"/>
          </w:tcPr>
          <w:p w:rsidR="00EB1603" w:rsidRPr="009C63C0" w:rsidRDefault="00EB1603" w:rsidP="00732E78"/>
        </w:tc>
      </w:tr>
    </w:tbl>
    <w:p w:rsidR="00EB1603" w:rsidRDefault="00EB1603" w:rsidP="00EB1603">
      <w:pPr>
        <w:autoSpaceDE w:val="0"/>
        <w:autoSpaceDN w:val="0"/>
        <w:adjustRightInd w:val="0"/>
        <w:ind w:left="567"/>
        <w:rPr>
          <w:rFonts w:cs="Arial"/>
        </w:rPr>
      </w:pPr>
    </w:p>
    <w:p w:rsidR="00EB1603" w:rsidRDefault="00EB1603" w:rsidP="00EB1603">
      <w:pPr>
        <w:autoSpaceDE w:val="0"/>
        <w:autoSpaceDN w:val="0"/>
        <w:adjustRightInd w:val="0"/>
        <w:ind w:left="567"/>
        <w:rPr>
          <w:rFonts w:cs="Arial"/>
        </w:rPr>
      </w:pPr>
    </w:p>
    <w:p w:rsidR="00B13EC4" w:rsidRPr="00407BB6" w:rsidRDefault="00B13EC4" w:rsidP="00EB1603">
      <w:pPr>
        <w:ind w:left="1560" w:hanging="993"/>
        <w:jc w:val="left"/>
      </w:pPr>
      <w:r w:rsidRPr="00407BB6">
        <w:t xml:space="preserve">Caso II) </w:t>
      </w:r>
      <w:r w:rsidRPr="00407BB6">
        <w:tab/>
        <w:t>Número de días desde el 1 de enero en la variedad ‘A’ = 150</w:t>
      </w:r>
      <w:r w:rsidRPr="00407BB6">
        <w:br/>
        <w:t>Número de días desde el 1 de enero en la variedad ‘B’</w:t>
      </w:r>
      <w:r w:rsidRPr="00407BB6">
        <w:rPr>
          <w:color w:val="000000"/>
        </w:rPr>
        <w:t xml:space="preserve"> = 120</w:t>
      </w:r>
    </w:p>
    <w:p w:rsidR="00EB1603" w:rsidRPr="009C63C0" w:rsidRDefault="00EB1603" w:rsidP="00EB1603">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965"/>
        <w:gridCol w:w="287"/>
        <w:gridCol w:w="4951"/>
        <w:gridCol w:w="231"/>
        <w:gridCol w:w="448"/>
        <w:gridCol w:w="231"/>
        <w:gridCol w:w="504"/>
      </w:tblGrid>
      <w:tr w:rsidR="00EB1603" w:rsidRPr="009C63C0" w:rsidTr="00732E78">
        <w:tc>
          <w:tcPr>
            <w:tcW w:w="0" w:type="auto"/>
            <w:vMerge w:val="restart"/>
            <w:shd w:val="clear" w:color="auto" w:fill="auto"/>
            <w:vAlign w:val="center"/>
          </w:tcPr>
          <w:p w:rsidR="00EB1603" w:rsidRPr="009C63C0" w:rsidRDefault="00EB1603" w:rsidP="00732E78">
            <w:pPr>
              <w:jc w:val="right"/>
            </w:pPr>
            <w:r>
              <w:t>Relación</w:t>
            </w:r>
            <w:r w:rsidRPr="009C63C0">
              <w:rPr>
                <w:vertAlign w:val="subscript"/>
              </w:rPr>
              <w:t>I</w:t>
            </w:r>
            <w:r>
              <w:rPr>
                <w:vertAlign w:val="subscript"/>
              </w:rPr>
              <w:t>I</w:t>
            </w:r>
          </w:p>
        </w:tc>
        <w:tc>
          <w:tcPr>
            <w:tcW w:w="0" w:type="auto"/>
            <w:vMerge w:val="restart"/>
            <w:shd w:val="clear" w:color="auto" w:fill="auto"/>
            <w:tcMar>
              <w:left w:w="85" w:type="dxa"/>
              <w:right w:w="85" w:type="dxa"/>
            </w:tcMar>
            <w:vAlign w:val="center"/>
          </w:tcPr>
          <w:p w:rsidR="00EB1603" w:rsidRPr="009C63C0" w:rsidRDefault="00EB1603" w:rsidP="00732E78">
            <w:pPr>
              <w:jc w:val="center"/>
            </w:pPr>
            <w:r w:rsidRPr="009C63C0">
              <w:t>=</w:t>
            </w:r>
          </w:p>
        </w:tc>
        <w:tc>
          <w:tcPr>
            <w:tcW w:w="0" w:type="auto"/>
            <w:tcBorders>
              <w:bottom w:val="single" w:sz="4" w:space="0" w:color="auto"/>
            </w:tcBorders>
            <w:shd w:val="clear" w:color="auto" w:fill="auto"/>
            <w:vAlign w:val="center"/>
          </w:tcPr>
          <w:p w:rsidR="00EB1603" w:rsidRPr="009C63C0" w:rsidRDefault="00EB1603" w:rsidP="00732E78">
            <w:pPr>
              <w:jc w:val="center"/>
            </w:pPr>
            <w:r w:rsidRPr="00407BB6">
              <w:t>Número de días desde el 1 de enero en la variedad ‘A’</w:t>
            </w:r>
          </w:p>
        </w:tc>
        <w:tc>
          <w:tcPr>
            <w:tcW w:w="0" w:type="auto"/>
            <w:vMerge w:val="restart"/>
            <w:shd w:val="clear" w:color="auto" w:fill="auto"/>
            <w:vAlign w:val="center"/>
          </w:tcPr>
          <w:p w:rsidR="00EB1603" w:rsidRPr="009C63C0" w:rsidRDefault="00EB1603" w:rsidP="00732E78">
            <w:pPr>
              <w:jc w:val="center"/>
            </w:pPr>
            <w:r w:rsidRPr="009C63C0">
              <w:t>=</w:t>
            </w:r>
          </w:p>
        </w:tc>
        <w:tc>
          <w:tcPr>
            <w:tcW w:w="0" w:type="auto"/>
            <w:tcBorders>
              <w:bottom w:val="single" w:sz="4" w:space="0" w:color="auto"/>
            </w:tcBorders>
            <w:shd w:val="clear" w:color="auto" w:fill="auto"/>
            <w:vAlign w:val="center"/>
          </w:tcPr>
          <w:p w:rsidR="00EB1603" w:rsidRPr="009C63C0" w:rsidRDefault="00EB1603" w:rsidP="00732E78">
            <w:pPr>
              <w:jc w:val="center"/>
            </w:pPr>
            <w:r>
              <w:t>150</w:t>
            </w:r>
          </w:p>
        </w:tc>
        <w:tc>
          <w:tcPr>
            <w:tcW w:w="0" w:type="auto"/>
            <w:vMerge w:val="restart"/>
            <w:shd w:val="clear" w:color="auto" w:fill="auto"/>
            <w:vAlign w:val="center"/>
          </w:tcPr>
          <w:p w:rsidR="00EB1603" w:rsidRPr="009C63C0" w:rsidRDefault="00EB1603" w:rsidP="00732E78">
            <w:pPr>
              <w:jc w:val="center"/>
            </w:pPr>
            <w:r w:rsidRPr="009C63C0">
              <w:t>=</w:t>
            </w:r>
          </w:p>
        </w:tc>
        <w:tc>
          <w:tcPr>
            <w:tcW w:w="0" w:type="auto"/>
            <w:vMerge w:val="restart"/>
            <w:shd w:val="clear" w:color="auto" w:fill="auto"/>
            <w:vAlign w:val="center"/>
          </w:tcPr>
          <w:p w:rsidR="00EB1603" w:rsidRPr="009C63C0" w:rsidRDefault="00EB1603" w:rsidP="00732E78">
            <w:pPr>
              <w:jc w:val="center"/>
            </w:pPr>
            <w:r>
              <w:t>1,25</w:t>
            </w:r>
          </w:p>
        </w:tc>
      </w:tr>
      <w:tr w:rsidR="00EB1603" w:rsidRPr="009C63C0" w:rsidTr="00732E78">
        <w:tc>
          <w:tcPr>
            <w:tcW w:w="729" w:type="dxa"/>
            <w:vMerge/>
            <w:shd w:val="clear" w:color="auto" w:fill="auto"/>
          </w:tcPr>
          <w:p w:rsidR="00EB1603" w:rsidRPr="009C63C0" w:rsidRDefault="00EB1603" w:rsidP="00732E78"/>
        </w:tc>
        <w:tc>
          <w:tcPr>
            <w:tcW w:w="0" w:type="auto"/>
            <w:vMerge/>
            <w:shd w:val="clear" w:color="auto" w:fill="auto"/>
            <w:tcMar>
              <w:left w:w="85" w:type="dxa"/>
              <w:right w:w="85" w:type="dxa"/>
            </w:tcMar>
          </w:tcPr>
          <w:p w:rsidR="00EB1603" w:rsidRPr="009C63C0" w:rsidRDefault="00EB1603" w:rsidP="00732E78"/>
        </w:tc>
        <w:tc>
          <w:tcPr>
            <w:tcW w:w="0" w:type="auto"/>
            <w:tcBorders>
              <w:top w:val="single" w:sz="4" w:space="0" w:color="auto"/>
            </w:tcBorders>
            <w:shd w:val="clear" w:color="auto" w:fill="auto"/>
          </w:tcPr>
          <w:p w:rsidR="00EB1603" w:rsidRPr="009C63C0" w:rsidRDefault="00EB1603" w:rsidP="00732E78">
            <w:pPr>
              <w:jc w:val="center"/>
            </w:pPr>
            <w:r w:rsidRPr="00407BB6">
              <w:t>Número de días desde el 1 de enero en la variedad ‘B’</w:t>
            </w:r>
          </w:p>
        </w:tc>
        <w:tc>
          <w:tcPr>
            <w:tcW w:w="0" w:type="auto"/>
            <w:vMerge/>
            <w:shd w:val="clear" w:color="auto" w:fill="auto"/>
          </w:tcPr>
          <w:p w:rsidR="00EB1603" w:rsidRPr="009C63C0" w:rsidRDefault="00EB1603" w:rsidP="00732E78"/>
        </w:tc>
        <w:tc>
          <w:tcPr>
            <w:tcW w:w="0" w:type="auto"/>
            <w:tcBorders>
              <w:top w:val="single" w:sz="4" w:space="0" w:color="auto"/>
            </w:tcBorders>
            <w:shd w:val="clear" w:color="auto" w:fill="auto"/>
          </w:tcPr>
          <w:p w:rsidR="00EB1603" w:rsidRPr="009C63C0" w:rsidRDefault="00EB1603" w:rsidP="00732E78">
            <w:pPr>
              <w:jc w:val="center"/>
            </w:pPr>
            <w:r>
              <w:t>120</w:t>
            </w:r>
          </w:p>
        </w:tc>
        <w:tc>
          <w:tcPr>
            <w:tcW w:w="0" w:type="auto"/>
            <w:vMerge/>
            <w:shd w:val="clear" w:color="auto" w:fill="auto"/>
          </w:tcPr>
          <w:p w:rsidR="00EB1603" w:rsidRPr="009C63C0" w:rsidRDefault="00EB1603" w:rsidP="00732E78"/>
        </w:tc>
        <w:tc>
          <w:tcPr>
            <w:tcW w:w="0" w:type="auto"/>
            <w:vMerge/>
            <w:shd w:val="clear" w:color="auto" w:fill="auto"/>
          </w:tcPr>
          <w:p w:rsidR="00EB1603" w:rsidRPr="009C63C0" w:rsidRDefault="00EB1603" w:rsidP="00732E78"/>
        </w:tc>
      </w:tr>
    </w:tbl>
    <w:p w:rsidR="00EB1603" w:rsidRDefault="00EB1603" w:rsidP="00EB1603">
      <w:pPr>
        <w:autoSpaceDE w:val="0"/>
        <w:autoSpaceDN w:val="0"/>
        <w:adjustRightInd w:val="0"/>
        <w:ind w:left="567"/>
        <w:rPr>
          <w:rFonts w:cs="Arial"/>
        </w:rPr>
      </w:pPr>
    </w:p>
    <w:p w:rsidR="00EB1603" w:rsidRDefault="00EB1603" w:rsidP="00EB1603">
      <w:pPr>
        <w:autoSpaceDE w:val="0"/>
        <w:autoSpaceDN w:val="0"/>
        <w:adjustRightInd w:val="0"/>
        <w:ind w:left="567"/>
        <w:rPr>
          <w:rFonts w:cs="Arial"/>
        </w:rPr>
      </w:pPr>
    </w:p>
    <w:p w:rsidR="00B13EC4" w:rsidRPr="00407BB6" w:rsidRDefault="00B4139C" w:rsidP="00EB1603">
      <w:pPr>
        <w:ind w:left="567"/>
      </w:pPr>
      <w:r w:rsidRPr="00407BB6">
        <w:t>Relación</w:t>
      </w:r>
      <w:r w:rsidR="00B13EC4" w:rsidRPr="00407BB6">
        <w:rPr>
          <w:vertAlign w:val="subscript"/>
        </w:rPr>
        <w:t>I</w:t>
      </w:r>
      <w:r w:rsidR="00B13EC4" w:rsidRPr="00407BB6">
        <w:rPr>
          <w:spacing w:val="19"/>
          <w:position w:val="-3"/>
        </w:rPr>
        <w:t xml:space="preserve"> </w:t>
      </w:r>
      <w:r w:rsidR="00B13EC4" w:rsidRPr="00407BB6">
        <w:t xml:space="preserve">= 2 </w:t>
      </w:r>
      <w:r w:rsidR="00B13EC4" w:rsidRPr="00407BB6">
        <w:rPr>
          <w:bCs/>
        </w:rPr>
        <w:t xml:space="preserve">&gt; </w:t>
      </w:r>
      <w:r w:rsidR="00B13EC4" w:rsidRPr="00407BB6">
        <w:t xml:space="preserve">1,25 = </w:t>
      </w:r>
      <w:r w:rsidRPr="00407BB6">
        <w:t>Relación</w:t>
      </w:r>
      <w:r w:rsidR="00B13EC4" w:rsidRPr="00407BB6">
        <w:rPr>
          <w:vertAlign w:val="subscript"/>
        </w:rPr>
        <w:t>II</w:t>
      </w:r>
    </w:p>
    <w:p w:rsidR="00B13EC4" w:rsidRPr="00407BB6" w:rsidRDefault="00B13EC4" w:rsidP="00F12036">
      <w:pPr>
        <w:rPr>
          <w:color w:val="000000"/>
        </w:rPr>
      </w:pPr>
    </w:p>
    <w:p w:rsidR="00851F42" w:rsidRPr="00407BB6" w:rsidRDefault="00851F42" w:rsidP="00F12036"/>
    <w:p w:rsidR="00851F42" w:rsidRPr="00407BB6" w:rsidRDefault="005E1419" w:rsidP="00F12036">
      <w:r w:rsidRPr="00407BB6">
        <w:rPr>
          <w:color w:val="000000"/>
        </w:rPr>
        <w:t>2.3.2.15</w:t>
      </w:r>
      <w:r w:rsidR="00851F42" w:rsidRPr="00407BB6">
        <w:rPr>
          <w:color w:val="000000"/>
        </w:rPr>
        <w:tab/>
      </w:r>
      <w:r w:rsidR="00851F42" w:rsidRPr="00407BB6">
        <w:t>No sería correcto afirmar que el momento de floración de la variedad ‘A’ es dos veces mayor que el de la variedad ‘B’.  La relación depende del punto que se elija como cero de la escala.  Este tipo de escala se denomina “escala de intervalo”:</w:t>
      </w:r>
      <w:r w:rsidR="00851F42" w:rsidRPr="00407BB6">
        <w:rPr>
          <w:color w:val="000000"/>
        </w:rPr>
        <w:t xml:space="preserve">  </w:t>
      </w:r>
      <w:r w:rsidR="00851F42" w:rsidRPr="00407BB6">
        <w:t>una escala métrica sin un punto cero absoluto definido.</w:t>
      </w:r>
    </w:p>
    <w:p w:rsidR="00851F42" w:rsidRPr="00407BB6" w:rsidRDefault="00851F42" w:rsidP="00F12036"/>
    <w:p w:rsidR="00851F42" w:rsidRPr="00407BB6" w:rsidRDefault="005E1419" w:rsidP="00F12036">
      <w:r w:rsidRPr="00407BB6">
        <w:rPr>
          <w:color w:val="000000"/>
        </w:rPr>
        <w:t>2.3.2.16</w:t>
      </w:r>
      <w:r w:rsidR="00851F42" w:rsidRPr="00407BB6">
        <w:rPr>
          <w:color w:val="000000"/>
        </w:rPr>
        <w:tab/>
      </w:r>
      <w:r w:rsidR="00851F42" w:rsidRPr="00407BB6">
        <w:t>La escala de intervalo es de menor nivel que la escala de relación (cuadro 1).  En la escala de intervalo no pueden formarse índices útiles, como relaciones.  Teóricamente, la escala de intervalo representa la escala mínima para calcular medias aritméticas.</w:t>
      </w:r>
    </w:p>
    <w:p w:rsidR="00851F42" w:rsidRPr="00407BB6" w:rsidRDefault="00851F42" w:rsidP="00F12036"/>
    <w:p w:rsidR="00851F42" w:rsidRPr="00407BB6" w:rsidRDefault="005E1419" w:rsidP="00C86AA0">
      <w:pPr>
        <w:pStyle w:val="Heading5"/>
      </w:pPr>
      <w:bookmarkStart w:id="107" w:name="_Toc463431909"/>
      <w:r w:rsidRPr="001B2D95">
        <w:t>(c)</w:t>
      </w:r>
      <w:r w:rsidR="00851F42" w:rsidRPr="001B2D95">
        <w:tab/>
        <w:t>Escala ordinal</w:t>
      </w:r>
      <w:bookmarkEnd w:id="107"/>
    </w:p>
    <w:p w:rsidR="00851F42" w:rsidRPr="00407BB6" w:rsidRDefault="005E1419" w:rsidP="00F12036">
      <w:r w:rsidRPr="00407BB6">
        <w:rPr>
          <w:color w:val="000000"/>
        </w:rPr>
        <w:t>2.3.2.17</w:t>
      </w:r>
      <w:r w:rsidR="00851F42" w:rsidRPr="00407BB6">
        <w:tab/>
        <w:t>Las categorías discretas de datos de escala ordinal pueden organizarse en orden ascendente o descendente.</w:t>
      </w:r>
      <w:r w:rsidR="00851F42" w:rsidRPr="00407BB6">
        <w:rPr>
          <w:color w:val="000000"/>
        </w:rPr>
        <w:t xml:space="preserve">  </w:t>
      </w:r>
      <w:r w:rsidR="00851F42" w:rsidRPr="00407BB6">
        <w:t>Se obtienen mediante evaluación visual (notas) de caracteres cuantitativos.</w:t>
      </w:r>
    </w:p>
    <w:p w:rsidR="00851F42" w:rsidRPr="00407BB6" w:rsidRDefault="00851F42" w:rsidP="00F12036"/>
    <w:p w:rsidR="00851F42" w:rsidRPr="00407BB6" w:rsidRDefault="00851F42" w:rsidP="00F12036">
      <w:r w:rsidRPr="00407BB6">
        <w:rPr>
          <w:u w:val="single"/>
        </w:rPr>
        <w:t>Ejemplo</w:t>
      </w:r>
      <w:r w:rsidRPr="00407BB6">
        <w:t>:</w:t>
      </w:r>
    </w:p>
    <w:p w:rsidR="00851F42" w:rsidRPr="00407BB6" w:rsidRDefault="00851F42" w:rsidP="00F12036"/>
    <w:tbl>
      <w:tblPr>
        <w:tblW w:w="8505" w:type="dxa"/>
        <w:tblInd w:w="572" w:type="dxa"/>
        <w:tblLayout w:type="fixed"/>
        <w:tblCellMar>
          <w:left w:w="0" w:type="dxa"/>
          <w:right w:w="0" w:type="dxa"/>
        </w:tblCellMar>
        <w:tblLook w:val="0000" w:firstRow="0" w:lastRow="0" w:firstColumn="0" w:lastColumn="0" w:noHBand="0" w:noVBand="0"/>
      </w:tblPr>
      <w:tblGrid>
        <w:gridCol w:w="2835"/>
        <w:gridCol w:w="2835"/>
        <w:gridCol w:w="2835"/>
      </w:tblGrid>
      <w:tr w:rsidR="00851F42" w:rsidRPr="00407BB6" w:rsidTr="008E0A5F">
        <w:trPr>
          <w:trHeight w:hRule="exact" w:val="383"/>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51F42" w:rsidRPr="00407BB6" w:rsidRDefault="00851F42" w:rsidP="008E0A5F">
            <w:pPr>
              <w:tabs>
                <w:tab w:val="left" w:pos="567"/>
              </w:tabs>
              <w:spacing w:before="120"/>
              <w:jc w:val="center"/>
              <w:rPr>
                <w:b/>
                <w:dstrike/>
                <w:sz w:val="18"/>
                <w:szCs w:val="18"/>
              </w:rPr>
            </w:pPr>
            <w:r w:rsidRPr="00407BB6">
              <w:rPr>
                <w:b/>
                <w:sz w:val="18"/>
                <w:szCs w:val="18"/>
              </w:rPr>
              <w:t>Tipo de escala</w:t>
            </w:r>
          </w:p>
        </w:tc>
        <w:tc>
          <w:tcPr>
            <w:tcW w:w="2835" w:type="dxa"/>
            <w:tcBorders>
              <w:top w:val="single" w:sz="4" w:space="0" w:color="000000"/>
              <w:left w:val="single" w:sz="4" w:space="0" w:color="auto"/>
              <w:bottom w:val="single" w:sz="4" w:space="0" w:color="auto"/>
              <w:right w:val="single" w:sz="4" w:space="0" w:color="auto"/>
            </w:tcBorders>
            <w:shd w:val="clear" w:color="auto" w:fill="DFDFDF"/>
            <w:vAlign w:val="center"/>
          </w:tcPr>
          <w:p w:rsidR="00851F42" w:rsidRPr="00407BB6" w:rsidRDefault="00851F42" w:rsidP="008E0A5F">
            <w:pPr>
              <w:tabs>
                <w:tab w:val="left" w:pos="567"/>
              </w:tabs>
              <w:spacing w:before="120"/>
              <w:jc w:val="center"/>
              <w:rPr>
                <w:b/>
                <w:dstrike/>
                <w:sz w:val="18"/>
                <w:szCs w:val="18"/>
              </w:rPr>
            </w:pPr>
            <w:r w:rsidRPr="00407BB6">
              <w:rPr>
                <w:b/>
                <w:sz w:val="18"/>
                <w:szCs w:val="18"/>
              </w:rPr>
              <w:t>Ejemplo</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51F42" w:rsidRPr="00407BB6" w:rsidRDefault="00851F42" w:rsidP="008E0A5F">
            <w:pPr>
              <w:tabs>
                <w:tab w:val="left" w:pos="567"/>
              </w:tabs>
              <w:spacing w:before="120"/>
              <w:jc w:val="center"/>
              <w:rPr>
                <w:b/>
                <w:sz w:val="18"/>
                <w:szCs w:val="18"/>
              </w:rPr>
            </w:pPr>
            <w:r w:rsidRPr="00407BB6">
              <w:rPr>
                <w:b/>
                <w:sz w:val="18"/>
                <w:szCs w:val="18"/>
              </w:rPr>
              <w:t>Número de ejemplo</w:t>
            </w:r>
            <w:r w:rsidR="00DB7D27">
              <w:rPr>
                <w:b/>
                <w:sz w:val="18"/>
                <w:szCs w:val="18"/>
              </w:rPr>
              <w:t>*</w:t>
            </w:r>
          </w:p>
        </w:tc>
      </w:tr>
      <w:tr w:rsidR="00851F42" w:rsidRPr="00407BB6" w:rsidTr="008E0A5F">
        <w:trPr>
          <w:trHeight w:hRule="exact" w:val="383"/>
        </w:trPr>
        <w:tc>
          <w:tcPr>
            <w:tcW w:w="2835"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tabs>
                <w:tab w:val="left" w:pos="567"/>
              </w:tabs>
              <w:spacing w:before="120"/>
              <w:jc w:val="center"/>
              <w:rPr>
                <w:bCs/>
                <w:dstrike/>
                <w:sz w:val="18"/>
                <w:szCs w:val="18"/>
              </w:rPr>
            </w:pPr>
            <w:r w:rsidRPr="00407BB6">
              <w:rPr>
                <w:bCs/>
                <w:sz w:val="18"/>
                <w:szCs w:val="18"/>
              </w:rPr>
              <w:t>ordinal</w:t>
            </w:r>
          </w:p>
        </w:tc>
        <w:tc>
          <w:tcPr>
            <w:tcW w:w="2835"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tabs>
                <w:tab w:val="left" w:pos="567"/>
              </w:tabs>
              <w:spacing w:before="120"/>
              <w:jc w:val="center"/>
              <w:rPr>
                <w:bCs/>
                <w:dstrike/>
                <w:sz w:val="18"/>
                <w:szCs w:val="18"/>
              </w:rPr>
            </w:pPr>
            <w:r w:rsidRPr="00407BB6">
              <w:rPr>
                <w:bCs/>
                <w:sz w:val="18"/>
                <w:szCs w:val="18"/>
              </w:rPr>
              <w:t>Intensidad de la antocianina</w:t>
            </w:r>
          </w:p>
        </w:tc>
        <w:tc>
          <w:tcPr>
            <w:tcW w:w="2835"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tabs>
                <w:tab w:val="left" w:pos="567"/>
              </w:tabs>
              <w:spacing w:before="120"/>
              <w:jc w:val="center"/>
              <w:rPr>
                <w:bCs/>
                <w:sz w:val="18"/>
                <w:szCs w:val="18"/>
              </w:rPr>
            </w:pPr>
            <w:r w:rsidRPr="00407BB6">
              <w:rPr>
                <w:bCs/>
                <w:sz w:val="18"/>
                <w:szCs w:val="18"/>
              </w:rPr>
              <w:t>6</w:t>
            </w:r>
          </w:p>
        </w:tc>
      </w:tr>
    </w:tbl>
    <w:p w:rsidR="00851F42" w:rsidRPr="00407BB6" w:rsidRDefault="00851F42" w:rsidP="005E1419">
      <w:pPr>
        <w:ind w:left="567"/>
        <w:rPr>
          <w:sz w:val="18"/>
        </w:rPr>
      </w:pPr>
    </w:p>
    <w:p w:rsidR="00851F42" w:rsidRPr="00407BB6" w:rsidRDefault="00DB7D27" w:rsidP="005E1419">
      <w:pPr>
        <w:ind w:left="567"/>
        <w:rPr>
          <w:sz w:val="18"/>
        </w:rPr>
      </w:pPr>
      <w:r>
        <w:rPr>
          <w:sz w:val="18"/>
        </w:rPr>
        <w:t xml:space="preserve">* </w:t>
      </w:r>
      <w:r w:rsidR="00851F42" w:rsidRPr="00407BB6">
        <w:rPr>
          <w:sz w:val="18"/>
        </w:rPr>
        <w:t>La descripción de los niveles de expresión se incluye en el cuadro 6.</w:t>
      </w:r>
    </w:p>
    <w:p w:rsidR="00851F42" w:rsidRPr="00407BB6" w:rsidRDefault="00851F42" w:rsidP="00F12036"/>
    <w:p w:rsidR="00851F42" w:rsidRPr="001B2D95" w:rsidRDefault="005E1419" w:rsidP="00F12036">
      <w:r w:rsidRPr="00407BB6">
        <w:rPr>
          <w:color w:val="000000"/>
        </w:rPr>
        <w:t>2.3.2.18</w:t>
      </w:r>
      <w:r w:rsidR="00851F42" w:rsidRPr="00407BB6">
        <w:rPr>
          <w:color w:val="000000"/>
        </w:rPr>
        <w:tab/>
      </w:r>
      <w:r w:rsidR="00851F42" w:rsidRPr="00407BB6">
        <w:t>Una escala ordinal está formada por números que corresponden a los niveles de expresión del carácter (notas).</w:t>
      </w:r>
      <w:r w:rsidR="00851F42" w:rsidRPr="00407BB6">
        <w:rPr>
          <w:color w:val="000000"/>
        </w:rPr>
        <w:t xml:space="preserve">  </w:t>
      </w:r>
      <w:r w:rsidR="00851F42" w:rsidRPr="00407BB6">
        <w:t>Las expresiones varían de un extremo a otro y, por lo tanto, presentan un orden lógico evidente.</w:t>
      </w:r>
      <w:r w:rsidR="00851F42" w:rsidRPr="00407BB6">
        <w:rPr>
          <w:color w:val="000000"/>
        </w:rPr>
        <w:t xml:space="preserve">  N</w:t>
      </w:r>
      <w:r w:rsidR="00851F42" w:rsidRPr="00407BB6">
        <w:t>o importa qué números se utilicen para designar las categorías.</w:t>
      </w:r>
      <w:r w:rsidR="00851F42" w:rsidRPr="00407BB6">
        <w:rPr>
          <w:color w:val="000000"/>
        </w:rPr>
        <w:t xml:space="preserve">  </w:t>
      </w:r>
      <w:r w:rsidR="00851F42" w:rsidRPr="00407BB6">
        <w:t xml:space="preserve">En algunos casos, los datos ordinales pueden alcanzar el nivel de datos discretos de escala de intervalo o de datos discretos de escala </w:t>
      </w:r>
      <w:r w:rsidR="00851F42" w:rsidRPr="001B2D95">
        <w:t>de relación (</w:t>
      </w:r>
      <w:r w:rsidRPr="001B2D95">
        <w:t>véase la sección 2.3.7</w:t>
      </w:r>
      <w:r w:rsidR="00851F42" w:rsidRPr="001B2D95">
        <w:t>).</w:t>
      </w:r>
    </w:p>
    <w:p w:rsidR="00851F42" w:rsidRPr="001B2D95" w:rsidRDefault="00851F42" w:rsidP="00F12036"/>
    <w:p w:rsidR="00851F42" w:rsidRPr="001B2D95" w:rsidRDefault="005E1419" w:rsidP="00F12036">
      <w:r w:rsidRPr="001B2D95">
        <w:rPr>
          <w:color w:val="000000"/>
        </w:rPr>
        <w:t>2.3.2.19</w:t>
      </w:r>
      <w:r w:rsidR="00851F42" w:rsidRPr="001B2D95">
        <w:tab/>
        <w:t>Las distancias entre las categorías discretas de una escala ordinal no se conocen con exactitud y no son necesariamente iguales.</w:t>
      </w:r>
      <w:r w:rsidR="00851F42" w:rsidRPr="001B2D95">
        <w:rPr>
          <w:color w:val="000000"/>
        </w:rPr>
        <w:t xml:space="preserve">  </w:t>
      </w:r>
      <w:r w:rsidR="00851F42" w:rsidRPr="001B2D95">
        <w:t>Por consiguiente, una escala ordinal no cumple el requisito de igualdad de los intervalos a lo largo de toda la escala, necesario para calcular medias aritméticas.</w:t>
      </w:r>
    </w:p>
    <w:p w:rsidR="00851F42" w:rsidRPr="001B2D95" w:rsidRDefault="00851F42" w:rsidP="00F12036">
      <w:pPr>
        <w:rPr>
          <w:color w:val="000000"/>
        </w:rPr>
      </w:pPr>
    </w:p>
    <w:p w:rsidR="00851F42" w:rsidRPr="00407BB6" w:rsidRDefault="005E1419" w:rsidP="00F12036">
      <w:r w:rsidRPr="001B2D95">
        <w:rPr>
          <w:color w:val="000000"/>
        </w:rPr>
        <w:t>2.3.2.20</w:t>
      </w:r>
      <w:r w:rsidR="00851F42" w:rsidRPr="001B2D95">
        <w:rPr>
          <w:color w:val="000000"/>
        </w:rPr>
        <w:tab/>
      </w:r>
      <w:r w:rsidR="00851F42" w:rsidRPr="001B2D95">
        <w:t>La escala ordinal es de menor nivel que la escala de intervalo (cuadro 1).</w:t>
      </w:r>
      <w:r w:rsidR="00851F42" w:rsidRPr="001B2D95">
        <w:rPr>
          <w:color w:val="000000"/>
        </w:rPr>
        <w:t xml:space="preserve"> </w:t>
      </w:r>
      <w:r w:rsidR="00851F42" w:rsidRPr="001B2D95">
        <w:t xml:space="preserve"> Con la escala ordinal puede utilizarse un número menor de procedimientos estadísticos que con las escalas de datos de mayor nivel (</w:t>
      </w:r>
      <w:r w:rsidRPr="001B2D95">
        <w:t>véase la sección 2.3.7</w:t>
      </w:r>
      <w:r w:rsidR="00851F42" w:rsidRPr="001B2D95">
        <w:t>).</w:t>
      </w:r>
    </w:p>
    <w:p w:rsidR="00851F42" w:rsidRPr="00407BB6" w:rsidRDefault="00851F42" w:rsidP="00F12036">
      <w:pPr>
        <w:rPr>
          <w:color w:val="000000"/>
        </w:rPr>
      </w:pPr>
    </w:p>
    <w:p w:rsidR="00851F42" w:rsidRPr="00407BB6" w:rsidRDefault="00851F42" w:rsidP="0023061D">
      <w:pPr>
        <w:pStyle w:val="Heading4"/>
      </w:pPr>
      <w:bookmarkStart w:id="108" w:name="_Toc463431910"/>
      <w:r w:rsidRPr="001B2D95">
        <w:t>2.3.</w:t>
      </w:r>
      <w:r w:rsidR="005E1419" w:rsidRPr="001B2D95">
        <w:t>3</w:t>
      </w:r>
      <w:r w:rsidRPr="001B2D95">
        <w:tab/>
        <w:t>Datos recabados respecto de caracteres pseudocualitativos</w:t>
      </w:r>
      <w:bookmarkEnd w:id="108"/>
    </w:p>
    <w:p w:rsidR="00851F42" w:rsidRPr="00407BB6" w:rsidRDefault="00851F42" w:rsidP="00F12036">
      <w:r w:rsidRPr="00407BB6">
        <w:t>2.3.</w:t>
      </w:r>
      <w:r w:rsidR="005E1419" w:rsidRPr="00407BB6">
        <w:t>3</w:t>
      </w:r>
      <w:r w:rsidRPr="00407BB6">
        <w:t>.1</w:t>
      </w:r>
      <w:r w:rsidRPr="00407BB6">
        <w:tab/>
        <w:t xml:space="preserve">Los datos recabados respecto de caracteres pseudocualitativos son datos de escala nominal sin orden lógico de </w:t>
      </w:r>
      <w:r w:rsidRPr="00407BB6">
        <w:rPr>
          <w:u w:val="single"/>
        </w:rPr>
        <w:t>todas</w:t>
      </w:r>
      <w:r w:rsidRPr="00407BB6">
        <w:t xml:space="preserve"> las categorías discretas.  Se obtienen mediante evaluación visual (notas) de caracteres cualitativos.</w:t>
      </w:r>
    </w:p>
    <w:p w:rsidR="00851F42" w:rsidRPr="00407BB6" w:rsidRDefault="00851F42" w:rsidP="00F12036"/>
    <w:p w:rsidR="00851F42" w:rsidRPr="00407BB6" w:rsidRDefault="00851F42" w:rsidP="00F12036">
      <w:pPr>
        <w:rPr>
          <w:u w:val="single"/>
        </w:rPr>
      </w:pPr>
      <w:r w:rsidRPr="00407BB6">
        <w:rPr>
          <w:u w:val="single"/>
        </w:rPr>
        <w:t>Ejemplos</w:t>
      </w:r>
      <w:r w:rsidR="005E1419" w:rsidRPr="00407BB6">
        <w:t>:</w:t>
      </w:r>
    </w:p>
    <w:p w:rsidR="00851F42" w:rsidRPr="00407BB6" w:rsidRDefault="00851F42" w:rsidP="00F12036"/>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2835"/>
      </w:tblGrid>
      <w:tr w:rsidR="00851F42" w:rsidRPr="00407BB6" w:rsidTr="005E1419">
        <w:tc>
          <w:tcPr>
            <w:tcW w:w="2835" w:type="dxa"/>
            <w:shd w:val="pct12" w:color="auto" w:fill="FFFFFF"/>
          </w:tcPr>
          <w:p w:rsidR="00851F42" w:rsidRPr="00407BB6" w:rsidRDefault="00851F42" w:rsidP="008E0A5F">
            <w:pPr>
              <w:tabs>
                <w:tab w:val="left" w:pos="567"/>
              </w:tabs>
              <w:spacing w:before="120"/>
              <w:jc w:val="center"/>
              <w:rPr>
                <w:b/>
                <w:dstrike/>
                <w:sz w:val="18"/>
                <w:szCs w:val="18"/>
              </w:rPr>
            </w:pPr>
            <w:r w:rsidRPr="00407BB6">
              <w:rPr>
                <w:b/>
                <w:sz w:val="18"/>
                <w:szCs w:val="18"/>
              </w:rPr>
              <w:t>Tipo de escala</w:t>
            </w:r>
          </w:p>
        </w:tc>
        <w:tc>
          <w:tcPr>
            <w:tcW w:w="2835" w:type="dxa"/>
            <w:shd w:val="pct12" w:color="auto"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Ejemplo</w:t>
            </w:r>
          </w:p>
        </w:tc>
        <w:tc>
          <w:tcPr>
            <w:tcW w:w="2835" w:type="dxa"/>
            <w:shd w:val="pct12" w:color="auto" w:fill="FFFFFF"/>
          </w:tcPr>
          <w:p w:rsidR="00851F42" w:rsidRPr="00407BB6" w:rsidRDefault="00851F42" w:rsidP="008E0A5F">
            <w:pPr>
              <w:tabs>
                <w:tab w:val="left" w:pos="567"/>
              </w:tabs>
              <w:spacing w:before="120"/>
              <w:jc w:val="center"/>
              <w:rPr>
                <w:b/>
                <w:color w:val="000000"/>
                <w:sz w:val="18"/>
                <w:szCs w:val="18"/>
              </w:rPr>
            </w:pPr>
            <w:r w:rsidRPr="00407BB6">
              <w:rPr>
                <w:b/>
                <w:sz w:val="18"/>
                <w:szCs w:val="18"/>
              </w:rPr>
              <w:t>Número de ejemplo</w:t>
            </w:r>
            <w:r w:rsidR="00DB7D27">
              <w:rPr>
                <w:b/>
                <w:sz w:val="18"/>
                <w:szCs w:val="18"/>
              </w:rPr>
              <w:t>*</w:t>
            </w:r>
          </w:p>
        </w:tc>
      </w:tr>
      <w:tr w:rsidR="00851F42" w:rsidRPr="00407BB6" w:rsidTr="005E1419">
        <w:tc>
          <w:tcPr>
            <w:tcW w:w="2835" w:type="dxa"/>
          </w:tcPr>
          <w:p w:rsidR="00851F42" w:rsidRPr="00407BB6" w:rsidRDefault="00851F42" w:rsidP="008E0A5F">
            <w:pPr>
              <w:spacing w:before="120"/>
              <w:jc w:val="center"/>
              <w:rPr>
                <w:dstrike/>
                <w:sz w:val="18"/>
                <w:szCs w:val="18"/>
              </w:rPr>
            </w:pPr>
            <w:r w:rsidRPr="00407BB6">
              <w:rPr>
                <w:sz w:val="18"/>
                <w:szCs w:val="18"/>
              </w:rPr>
              <w:t>nominal</w:t>
            </w:r>
          </w:p>
        </w:tc>
        <w:tc>
          <w:tcPr>
            <w:tcW w:w="2835" w:type="dxa"/>
          </w:tcPr>
          <w:p w:rsidR="00851F42" w:rsidRPr="00407BB6" w:rsidRDefault="00851F42" w:rsidP="008E0A5F">
            <w:pPr>
              <w:spacing w:before="120"/>
              <w:jc w:val="center"/>
              <w:rPr>
                <w:dstrike/>
                <w:sz w:val="18"/>
                <w:szCs w:val="18"/>
              </w:rPr>
            </w:pPr>
            <w:r w:rsidRPr="00407BB6">
              <w:rPr>
                <w:sz w:val="18"/>
                <w:szCs w:val="18"/>
              </w:rPr>
              <w:t>Forma</w:t>
            </w:r>
          </w:p>
        </w:tc>
        <w:tc>
          <w:tcPr>
            <w:tcW w:w="2835" w:type="dxa"/>
          </w:tcPr>
          <w:p w:rsidR="00851F42" w:rsidRPr="00407BB6" w:rsidRDefault="00851F42" w:rsidP="008E0A5F">
            <w:pPr>
              <w:spacing w:before="120"/>
              <w:jc w:val="center"/>
              <w:rPr>
                <w:sz w:val="18"/>
                <w:szCs w:val="18"/>
              </w:rPr>
            </w:pPr>
            <w:r w:rsidRPr="00407BB6">
              <w:rPr>
                <w:sz w:val="18"/>
                <w:szCs w:val="18"/>
              </w:rPr>
              <w:t>7</w:t>
            </w:r>
          </w:p>
        </w:tc>
      </w:tr>
      <w:tr w:rsidR="00851F42" w:rsidRPr="00407BB6" w:rsidTr="005E1419">
        <w:tc>
          <w:tcPr>
            <w:tcW w:w="2835" w:type="dxa"/>
          </w:tcPr>
          <w:p w:rsidR="00851F42" w:rsidRPr="00407BB6" w:rsidRDefault="00851F42" w:rsidP="008E0A5F">
            <w:pPr>
              <w:spacing w:before="120"/>
              <w:jc w:val="center"/>
              <w:rPr>
                <w:dstrike/>
                <w:sz w:val="18"/>
                <w:szCs w:val="18"/>
              </w:rPr>
            </w:pPr>
            <w:r w:rsidRPr="00407BB6">
              <w:rPr>
                <w:sz w:val="18"/>
                <w:szCs w:val="18"/>
              </w:rPr>
              <w:t>nominal</w:t>
            </w:r>
          </w:p>
        </w:tc>
        <w:tc>
          <w:tcPr>
            <w:tcW w:w="2835" w:type="dxa"/>
          </w:tcPr>
          <w:p w:rsidR="00851F42" w:rsidRPr="00407BB6" w:rsidRDefault="00851F42" w:rsidP="008E0A5F">
            <w:pPr>
              <w:spacing w:before="120"/>
              <w:jc w:val="center"/>
              <w:rPr>
                <w:dstrike/>
                <w:sz w:val="18"/>
                <w:szCs w:val="18"/>
              </w:rPr>
            </w:pPr>
            <w:r w:rsidRPr="00407BB6">
              <w:rPr>
                <w:sz w:val="18"/>
                <w:szCs w:val="18"/>
              </w:rPr>
              <w:t>Color de la flor</w:t>
            </w:r>
          </w:p>
        </w:tc>
        <w:tc>
          <w:tcPr>
            <w:tcW w:w="2835" w:type="dxa"/>
          </w:tcPr>
          <w:p w:rsidR="00851F42" w:rsidRPr="00407BB6" w:rsidRDefault="00851F42" w:rsidP="008E0A5F">
            <w:pPr>
              <w:spacing w:before="120"/>
              <w:jc w:val="center"/>
              <w:rPr>
                <w:sz w:val="18"/>
                <w:szCs w:val="18"/>
              </w:rPr>
            </w:pPr>
            <w:r w:rsidRPr="00407BB6">
              <w:rPr>
                <w:sz w:val="18"/>
                <w:szCs w:val="18"/>
              </w:rPr>
              <w:t>8</w:t>
            </w:r>
          </w:p>
        </w:tc>
      </w:tr>
    </w:tbl>
    <w:p w:rsidR="00851F42" w:rsidRPr="00407BB6" w:rsidRDefault="00851F42" w:rsidP="005E1419">
      <w:pPr>
        <w:ind w:left="567"/>
        <w:rPr>
          <w:sz w:val="18"/>
        </w:rPr>
      </w:pPr>
    </w:p>
    <w:p w:rsidR="00851F42" w:rsidRPr="00407BB6" w:rsidRDefault="00DB7D27" w:rsidP="005E1419">
      <w:pPr>
        <w:ind w:left="567"/>
        <w:rPr>
          <w:sz w:val="18"/>
        </w:rPr>
      </w:pPr>
      <w:r>
        <w:rPr>
          <w:sz w:val="18"/>
        </w:rPr>
        <w:t xml:space="preserve">* </w:t>
      </w:r>
      <w:r w:rsidR="00851F42" w:rsidRPr="00407BB6">
        <w:rPr>
          <w:sz w:val="18"/>
        </w:rPr>
        <w:t>La descripción de los niveles de expresión se incluye en el cuadro 6.</w:t>
      </w:r>
    </w:p>
    <w:p w:rsidR="00851F42" w:rsidRPr="00407BB6" w:rsidRDefault="00851F42" w:rsidP="00F12036">
      <w:pPr>
        <w:rPr>
          <w:color w:val="000000"/>
        </w:rPr>
      </w:pPr>
    </w:p>
    <w:p w:rsidR="00851F42" w:rsidRPr="00407BB6" w:rsidRDefault="00851F42" w:rsidP="00F12036">
      <w:r w:rsidRPr="00407BB6">
        <w:t>2.3.</w:t>
      </w:r>
      <w:r w:rsidR="005E1419" w:rsidRPr="00407BB6">
        <w:t>3</w:t>
      </w:r>
      <w:r w:rsidRPr="00407BB6">
        <w:t>.</w:t>
      </w:r>
      <w:r w:rsidRPr="00407BB6">
        <w:rPr>
          <w:color w:val="000000"/>
        </w:rPr>
        <w:t>2</w:t>
      </w:r>
      <w:r w:rsidRPr="00407BB6">
        <w:rPr>
          <w:color w:val="000000"/>
        </w:rPr>
        <w:tab/>
      </w:r>
      <w:r w:rsidRPr="00407BB6">
        <w:t>Una escala nominal está formada por números que corresponden a los niveles de expresión del carácter, denominados “notas” en las directrices de examen.</w:t>
      </w:r>
      <w:r w:rsidRPr="00407BB6">
        <w:rPr>
          <w:color w:val="000000"/>
        </w:rPr>
        <w:t xml:space="preserve">  </w:t>
      </w:r>
      <w:r w:rsidRPr="00407BB6">
        <w:t xml:space="preserve">Aunque se utilizan números para designarlas, las expresiones no adoptan, </w:t>
      </w:r>
      <w:r w:rsidRPr="00407BB6">
        <w:rPr>
          <w:u w:val="single"/>
        </w:rPr>
        <w:t>todas</w:t>
      </w:r>
      <w:r w:rsidRPr="00407BB6">
        <w:t>, un orden determinado, por lo que pueden disponerse en cualquier orden.</w:t>
      </w:r>
    </w:p>
    <w:p w:rsidR="00851F42" w:rsidRPr="00407BB6" w:rsidRDefault="00851F42" w:rsidP="00F12036"/>
    <w:p w:rsidR="00851F42" w:rsidRPr="001B2D95" w:rsidRDefault="00851F42" w:rsidP="00F12036">
      <w:r w:rsidRPr="001B2D95">
        <w:t>2.3.</w:t>
      </w:r>
      <w:r w:rsidR="005E1419" w:rsidRPr="001B2D95">
        <w:t>3</w:t>
      </w:r>
      <w:r w:rsidRPr="001B2D95">
        <w:t>.</w:t>
      </w:r>
      <w:r w:rsidRPr="001B2D95">
        <w:rPr>
          <w:color w:val="000000"/>
        </w:rPr>
        <w:t>3</w:t>
      </w:r>
      <w:r w:rsidRPr="001B2D95">
        <w:rPr>
          <w:color w:val="000000"/>
        </w:rPr>
        <w:tab/>
      </w:r>
      <w:r w:rsidRPr="001B2D95">
        <w:t>La escala nominal representa el nivel más bajo de las escalas (cuadro 1).</w:t>
      </w:r>
      <w:r w:rsidRPr="001B2D95">
        <w:rPr>
          <w:color w:val="000000"/>
        </w:rPr>
        <w:t xml:space="preserve">  </w:t>
      </w:r>
      <w:r w:rsidRPr="001B2D95">
        <w:t>Con ella pueden utilizarse pocos procedimientos estadísticos (</w:t>
      </w:r>
      <w:r w:rsidR="005E1419" w:rsidRPr="001B2D95">
        <w:t>véase la sección 2.3.7</w:t>
      </w:r>
      <w:r w:rsidRPr="001B2D95">
        <w:t>).</w:t>
      </w:r>
    </w:p>
    <w:p w:rsidR="00851F42" w:rsidRPr="001B2D95" w:rsidRDefault="00851F42" w:rsidP="00F12036">
      <w:pPr>
        <w:rPr>
          <w:color w:val="000000"/>
        </w:rPr>
      </w:pPr>
    </w:p>
    <w:p w:rsidR="00851F42" w:rsidRPr="00407BB6" w:rsidRDefault="00851F42" w:rsidP="0023061D">
      <w:pPr>
        <w:pStyle w:val="Heading4"/>
      </w:pPr>
      <w:bookmarkStart w:id="109" w:name="_Toc463431911"/>
      <w:r w:rsidRPr="001B2D95">
        <w:t>2.3.</w:t>
      </w:r>
      <w:r w:rsidR="005E1419" w:rsidRPr="001B2D95">
        <w:t>4</w:t>
      </w:r>
      <w:r w:rsidRPr="001B2D95">
        <w:rPr>
          <w:color w:val="000000"/>
        </w:rPr>
        <w:tab/>
      </w:r>
      <w:r w:rsidR="005E1419" w:rsidRPr="001B2D95">
        <w:t>R</w:t>
      </w:r>
      <w:r w:rsidRPr="001B2D95">
        <w:t xml:space="preserve">esumen </w:t>
      </w:r>
      <w:r w:rsidR="005E1419" w:rsidRPr="001B2D95">
        <w:t>de los diferentes tipos de escala</w:t>
      </w:r>
      <w:bookmarkEnd w:id="109"/>
    </w:p>
    <w:p w:rsidR="00851F42" w:rsidRPr="00407BB6" w:rsidRDefault="00851F42" w:rsidP="00851F42">
      <w:pPr>
        <w:jc w:val="center"/>
        <w:rPr>
          <w:iCs/>
          <w:u w:val="single"/>
        </w:rPr>
      </w:pPr>
      <w:r w:rsidRPr="00407BB6">
        <w:rPr>
          <w:iCs/>
          <w:u w:val="single"/>
        </w:rPr>
        <w:t>Cuadro 1:</w:t>
      </w:r>
      <w:r w:rsidRPr="00407BB6">
        <w:rPr>
          <w:iCs/>
          <w:color w:val="000000"/>
          <w:u w:val="single"/>
        </w:rPr>
        <w:t xml:space="preserve"> </w:t>
      </w:r>
      <w:r w:rsidRPr="00407BB6">
        <w:rPr>
          <w:iCs/>
          <w:u w:val="single"/>
        </w:rPr>
        <w:t xml:space="preserve"> Tipos de expresión y escala</w:t>
      </w:r>
    </w:p>
    <w:p w:rsidR="00851F42" w:rsidRPr="00407BB6" w:rsidRDefault="00851F42" w:rsidP="005E1419"/>
    <w:tbl>
      <w:tblPr>
        <w:tblW w:w="8800" w:type="dxa"/>
        <w:tblInd w:w="572" w:type="dxa"/>
        <w:tblLayout w:type="fixed"/>
        <w:tblCellMar>
          <w:left w:w="0" w:type="dxa"/>
          <w:right w:w="0" w:type="dxa"/>
        </w:tblCellMar>
        <w:tblLook w:val="0000" w:firstRow="0" w:lastRow="0" w:firstColumn="0" w:lastColumn="0" w:noHBand="0" w:noVBand="0"/>
      </w:tblPr>
      <w:tblGrid>
        <w:gridCol w:w="1276"/>
        <w:gridCol w:w="1276"/>
        <w:gridCol w:w="2368"/>
        <w:gridCol w:w="1176"/>
        <w:gridCol w:w="1842"/>
        <w:gridCol w:w="862"/>
      </w:tblGrid>
      <w:tr w:rsidR="00851F42" w:rsidRPr="00407BB6" w:rsidTr="008E0A5F">
        <w:trPr>
          <w:cantSplit/>
        </w:trPr>
        <w:tc>
          <w:tcPr>
            <w:tcW w:w="1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z w:val="18"/>
                <w:szCs w:val="18"/>
              </w:rPr>
            </w:pPr>
            <w:r w:rsidRPr="00407BB6">
              <w:rPr>
                <w:sz w:val="18"/>
                <w:szCs w:val="18"/>
              </w:rPr>
              <w:t>Tipo de expresión</w:t>
            </w:r>
          </w:p>
        </w:tc>
        <w:tc>
          <w:tcPr>
            <w:tcW w:w="1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z w:val="18"/>
                <w:szCs w:val="18"/>
              </w:rPr>
            </w:pPr>
            <w:r w:rsidRPr="00407BB6">
              <w:rPr>
                <w:sz w:val="18"/>
                <w:szCs w:val="18"/>
              </w:rPr>
              <w:t>Tipo de escala</w:t>
            </w:r>
          </w:p>
        </w:tc>
        <w:tc>
          <w:tcPr>
            <w:tcW w:w="23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z w:val="18"/>
                <w:szCs w:val="18"/>
              </w:rPr>
            </w:pPr>
            <w:r w:rsidRPr="00407BB6">
              <w:rPr>
                <w:sz w:val="18"/>
                <w:szCs w:val="18"/>
              </w:rPr>
              <w:t>Descripción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z w:val="18"/>
                <w:szCs w:val="18"/>
              </w:rPr>
            </w:pPr>
            <w:r w:rsidRPr="00407BB6">
              <w:rPr>
                <w:sz w:val="18"/>
                <w:szCs w:val="18"/>
              </w:rPr>
              <w:t>Distribución</w:t>
            </w:r>
          </w:p>
        </w:tc>
        <w:tc>
          <w:tcPr>
            <w:tcW w:w="18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pacing w:val="-4"/>
                <w:sz w:val="18"/>
                <w:szCs w:val="18"/>
              </w:rPr>
            </w:pPr>
            <w:r w:rsidRPr="00407BB6">
              <w:rPr>
                <w:sz w:val="18"/>
                <w:szCs w:val="18"/>
              </w:rPr>
              <w:t>Registro de los datos</w:t>
            </w:r>
          </w:p>
        </w:tc>
        <w:tc>
          <w:tcPr>
            <w:tcW w:w="86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sz w:val="18"/>
                <w:szCs w:val="18"/>
              </w:rPr>
            </w:pPr>
            <w:r w:rsidRPr="00407BB6">
              <w:rPr>
                <w:sz w:val="18"/>
                <w:szCs w:val="18"/>
              </w:rPr>
              <w:t>Nivel de escala</w:t>
            </w:r>
          </w:p>
        </w:tc>
      </w:tr>
      <w:tr w:rsidR="00851F42" w:rsidRPr="00407BB6" w:rsidTr="008E0A5F">
        <w:trPr>
          <w:cantSplit/>
        </w:trPr>
        <w:tc>
          <w:tcPr>
            <w:tcW w:w="1276" w:type="dxa"/>
            <w:vMerge w:val="restart"/>
            <w:tcBorders>
              <w:top w:val="single" w:sz="4" w:space="0" w:color="000000"/>
              <w:left w:val="single" w:sz="4" w:space="0" w:color="000000"/>
              <w:right w:val="single" w:sz="4" w:space="0" w:color="000000"/>
            </w:tcBorders>
            <w:vAlign w:val="center"/>
          </w:tcPr>
          <w:p w:rsidR="00851F42" w:rsidRPr="00407BB6" w:rsidRDefault="005E1419" w:rsidP="008E0A5F">
            <w:pPr>
              <w:spacing w:before="120" w:after="120"/>
              <w:ind w:left="142"/>
              <w:rPr>
                <w:dstrike/>
                <w:sz w:val="18"/>
                <w:szCs w:val="18"/>
              </w:rPr>
            </w:pPr>
            <w:r w:rsidRPr="00407BB6">
              <w:rPr>
                <w:noProof/>
                <w:sz w:val="18"/>
                <w:lang w:val="en-US"/>
              </w:rPr>
              <mc:AlternateContent>
                <mc:Choice Requires="wps">
                  <w:drawing>
                    <wp:anchor distT="0" distB="0" distL="114297" distR="114297" simplePos="0" relativeHeight="251790336" behindDoc="0" locked="0" layoutInCell="0" allowOverlap="1" wp14:anchorId="50A5216B" wp14:editId="69FFE9AC">
                      <wp:simplePos x="0" y="0"/>
                      <wp:positionH relativeFrom="column">
                        <wp:posOffset>5695315</wp:posOffset>
                      </wp:positionH>
                      <wp:positionV relativeFrom="paragraph">
                        <wp:posOffset>1381125</wp:posOffset>
                      </wp:positionV>
                      <wp:extent cx="0" cy="275590"/>
                      <wp:effectExtent l="76200" t="38100" r="57150" b="10160"/>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9" o:spid="_x0000_s1026" style="position:absolute;flip:y;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8.45pt,108.75pt" to="44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" o:allowincell="f">
                      <v:stroke endarrow="block"/>
                    </v:line>
                  </w:pict>
                </mc:Fallback>
              </mc:AlternateContent>
            </w:r>
            <w:r w:rsidRPr="00407BB6">
              <w:rPr>
                <w:noProof/>
                <w:sz w:val="18"/>
                <w:lang w:val="en-US"/>
              </w:rPr>
              <mc:AlternateContent>
                <mc:Choice Requires="wps">
                  <w:drawing>
                    <wp:anchor distT="0" distB="0" distL="114297" distR="114297" simplePos="0" relativeHeight="251789312" behindDoc="0" locked="0" layoutInCell="0" allowOverlap="1" wp14:anchorId="19B46997" wp14:editId="3943943B">
                      <wp:simplePos x="0" y="0"/>
                      <wp:positionH relativeFrom="column">
                        <wp:posOffset>5704205</wp:posOffset>
                      </wp:positionH>
                      <wp:positionV relativeFrom="paragraph">
                        <wp:posOffset>803275</wp:posOffset>
                      </wp:positionV>
                      <wp:extent cx="0" cy="381000"/>
                      <wp:effectExtent l="76200" t="38100" r="57150" b="19050"/>
                      <wp:wrapNone/>
                      <wp:docPr id="458" name="Straight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 o:spid="_x0000_s1026" style="position:absolute;flip:y;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9.15pt,63.25pt" to="449.1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" o:allowincell="f">
                      <v:stroke endarrow="block"/>
                    </v:line>
                  </w:pict>
                </mc:Fallback>
              </mc:AlternateContent>
            </w:r>
            <w:r w:rsidR="00851F42" w:rsidRPr="00407BB6">
              <w:rPr>
                <w:spacing w:val="-2"/>
                <w:sz w:val="18"/>
                <w:szCs w:val="18"/>
              </w:rPr>
              <w:t>QN</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relación</w:t>
            </w:r>
          </w:p>
        </w:tc>
        <w:tc>
          <w:tcPr>
            <w:tcW w:w="2368"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dstrike/>
                <w:sz w:val="18"/>
                <w:szCs w:val="18"/>
              </w:rPr>
            </w:pPr>
            <w:r w:rsidRPr="00407BB6">
              <w:rPr>
                <w:sz w:val="18"/>
                <w:szCs w:val="18"/>
              </w:rPr>
              <w:t xml:space="preserve">distancias constantes con punto cero absoluto </w:t>
            </w: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Continua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mediciones absolutas</w:t>
            </w:r>
          </w:p>
        </w:tc>
        <w:tc>
          <w:tcPr>
            <w:tcW w:w="862" w:type="dxa"/>
            <w:vMerge w:val="restart"/>
            <w:tcBorders>
              <w:top w:val="single" w:sz="4" w:space="0" w:color="000000"/>
              <w:left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r w:rsidRPr="00407BB6">
              <w:rPr>
                <w:sz w:val="18"/>
                <w:szCs w:val="18"/>
              </w:rPr>
              <w:t>Alto</w:t>
            </w:r>
          </w:p>
        </w:tc>
      </w:tr>
      <w:tr w:rsidR="00851F42" w:rsidRPr="00407BB6" w:rsidTr="008E0A5F">
        <w:trPr>
          <w:cantSplit/>
        </w:trPr>
        <w:tc>
          <w:tcPr>
            <w:tcW w:w="1276" w:type="dxa"/>
            <w:vMerge/>
            <w:tcBorders>
              <w:left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2368"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dstrike/>
                <w:sz w:val="18"/>
                <w:szCs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Discre</w:t>
            </w:r>
            <w:r w:rsidRPr="00407BB6">
              <w:rPr>
                <w:spacing w:val="1"/>
                <w:sz w:val="18"/>
                <w:szCs w:val="18"/>
              </w:rPr>
              <w:t>t</w:t>
            </w:r>
            <w:r w:rsidRPr="00407BB6">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recuento</w:t>
            </w:r>
          </w:p>
        </w:tc>
        <w:tc>
          <w:tcPr>
            <w:tcW w:w="862" w:type="dxa"/>
            <w:vMerge/>
            <w:tcBorders>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p>
        </w:tc>
      </w:tr>
      <w:tr w:rsidR="00851F42" w:rsidRPr="00407BB6" w:rsidTr="008E0A5F">
        <w:trPr>
          <w:cantSplit/>
        </w:trPr>
        <w:tc>
          <w:tcPr>
            <w:tcW w:w="1276" w:type="dxa"/>
            <w:vMerge/>
            <w:tcBorders>
              <w:left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intervalo</w:t>
            </w:r>
          </w:p>
        </w:tc>
        <w:tc>
          <w:tcPr>
            <w:tcW w:w="2368"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dstrike/>
                <w:sz w:val="18"/>
                <w:szCs w:val="18"/>
              </w:rPr>
            </w:pPr>
            <w:r w:rsidRPr="00407BB6">
              <w:rPr>
                <w:sz w:val="18"/>
                <w:szCs w:val="18"/>
              </w:rPr>
              <w:t>distancias constantes sin punto cero absoluto</w:t>
            </w: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Continua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mediciones relativas</w:t>
            </w:r>
          </w:p>
        </w:tc>
        <w:tc>
          <w:tcPr>
            <w:tcW w:w="862"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p>
        </w:tc>
      </w:tr>
      <w:tr w:rsidR="00851F42" w:rsidRPr="00407BB6" w:rsidTr="008E0A5F">
        <w:trPr>
          <w:cantSplit/>
        </w:trPr>
        <w:tc>
          <w:tcPr>
            <w:tcW w:w="1276" w:type="dxa"/>
            <w:vMerge/>
            <w:tcBorders>
              <w:left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2368"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dstrike/>
                <w:sz w:val="18"/>
                <w:szCs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Discre</w:t>
            </w:r>
            <w:r w:rsidRPr="00407BB6">
              <w:rPr>
                <w:spacing w:val="1"/>
                <w:sz w:val="18"/>
                <w:szCs w:val="18"/>
              </w:rPr>
              <w:t>t</w:t>
            </w:r>
            <w:r w:rsidRPr="00407BB6">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fecha</w:t>
            </w:r>
          </w:p>
        </w:tc>
        <w:tc>
          <w:tcPr>
            <w:tcW w:w="862"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p>
        </w:tc>
      </w:tr>
      <w:tr w:rsidR="00851F42" w:rsidRPr="00407BB6" w:rsidTr="008E0A5F">
        <w:trPr>
          <w:cantSplit/>
        </w:trPr>
        <w:tc>
          <w:tcPr>
            <w:tcW w:w="1276" w:type="dxa"/>
            <w:vMerge/>
            <w:tcBorders>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ordinal</w:t>
            </w:r>
          </w:p>
        </w:tc>
        <w:tc>
          <w:tcPr>
            <w:tcW w:w="2368"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sz w:val="18"/>
                <w:szCs w:val="18"/>
              </w:rPr>
            </w:pPr>
            <w:r w:rsidRPr="00407BB6">
              <w:rPr>
                <w:sz w:val="18"/>
                <w:szCs w:val="18"/>
              </w:rPr>
              <w:t xml:space="preserve">expresiones ordenadas </w:t>
            </w:r>
            <w:r w:rsidR="005E1419" w:rsidRPr="00407BB6">
              <w:rPr>
                <w:sz w:val="18"/>
                <w:szCs w:val="18"/>
              </w:rPr>
              <w:br/>
            </w:r>
            <w:r w:rsidRPr="00407BB6">
              <w:rPr>
                <w:sz w:val="18"/>
                <w:szCs w:val="18"/>
              </w:rPr>
              <w:t>con distancias variables</w:t>
            </w: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Discre</w:t>
            </w:r>
            <w:r w:rsidRPr="00407BB6">
              <w:rPr>
                <w:spacing w:val="1"/>
                <w:sz w:val="18"/>
                <w:szCs w:val="18"/>
              </w:rPr>
              <w:t>t</w:t>
            </w:r>
            <w:r w:rsidRPr="00407BB6">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notas evaluadas visualmente</w:t>
            </w:r>
          </w:p>
        </w:tc>
        <w:tc>
          <w:tcPr>
            <w:tcW w:w="86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p>
        </w:tc>
      </w:tr>
      <w:tr w:rsidR="00851F42" w:rsidRPr="00407BB6" w:rsidTr="008E0A5F">
        <w:trPr>
          <w:cantSplit/>
        </w:trPr>
        <w:tc>
          <w:tcPr>
            <w:tcW w:w="12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pacing w:val="-2"/>
                <w:sz w:val="18"/>
                <w:szCs w:val="18"/>
              </w:rPr>
              <w:t>PQ o QL</w:t>
            </w:r>
          </w:p>
        </w:tc>
        <w:tc>
          <w:tcPr>
            <w:tcW w:w="12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no</w:t>
            </w:r>
            <w:r w:rsidRPr="00407BB6">
              <w:rPr>
                <w:spacing w:val="-2"/>
                <w:sz w:val="18"/>
                <w:szCs w:val="18"/>
              </w:rPr>
              <w:t>m</w:t>
            </w:r>
            <w:r w:rsidRPr="00407BB6">
              <w:rPr>
                <w:sz w:val="18"/>
                <w:szCs w:val="18"/>
              </w:rPr>
              <w:t>inal</w:t>
            </w:r>
          </w:p>
        </w:tc>
        <w:tc>
          <w:tcPr>
            <w:tcW w:w="2368"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sin orden ni distancias</w:t>
            </w: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Discre</w:t>
            </w:r>
            <w:r w:rsidRPr="00407BB6">
              <w:rPr>
                <w:spacing w:val="1"/>
                <w:sz w:val="18"/>
                <w:szCs w:val="18"/>
              </w:rPr>
              <w:t>t</w:t>
            </w:r>
            <w:r w:rsidRPr="00407BB6">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notas evaluadas visualmente</w:t>
            </w:r>
          </w:p>
        </w:tc>
        <w:tc>
          <w:tcPr>
            <w:tcW w:w="86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r w:rsidRPr="00407BB6">
              <w:rPr>
                <w:sz w:val="18"/>
                <w:szCs w:val="18"/>
              </w:rPr>
              <w:t>Bajo</w:t>
            </w:r>
          </w:p>
        </w:tc>
      </w:tr>
    </w:tbl>
    <w:p w:rsidR="00851F42" w:rsidRPr="00407BB6" w:rsidRDefault="00851F42" w:rsidP="005E1419"/>
    <w:p w:rsidR="00851F42" w:rsidRPr="001B2D95" w:rsidRDefault="00851F42" w:rsidP="0023061D">
      <w:pPr>
        <w:pStyle w:val="Heading4"/>
      </w:pPr>
      <w:bookmarkStart w:id="110" w:name="_Toc463431912"/>
      <w:r w:rsidRPr="001B2D95">
        <w:t>2.3.</w:t>
      </w:r>
      <w:r w:rsidR="005E1419" w:rsidRPr="001B2D95">
        <w:t>5</w:t>
      </w:r>
      <w:r w:rsidRPr="001B2D95">
        <w:tab/>
        <w:t>Niveles de escala para la descripción de variedades</w:t>
      </w:r>
      <w:bookmarkEnd w:id="110"/>
    </w:p>
    <w:p w:rsidR="00851F42" w:rsidRPr="001B2D95" w:rsidRDefault="00851F42" w:rsidP="005E1419">
      <w:r w:rsidRPr="001B2D95">
        <w:rPr>
          <w:color w:val="000000"/>
        </w:rPr>
        <w:t>La desc</w:t>
      </w:r>
      <w:r w:rsidRPr="001B2D95">
        <w:t>ripción de las variedades se basa en los niveles de expresión (notas) que figuran en las directrices de examen correspondientes a cada cultivo.</w:t>
      </w:r>
      <w:r w:rsidRPr="001B2D95">
        <w:rPr>
          <w:color w:val="000000"/>
        </w:rPr>
        <w:t xml:space="preserve">  </w:t>
      </w:r>
      <w:r w:rsidRPr="001B2D95">
        <w:t>En el caso de la evaluación visual, las notas de las directrices de examen se utilizan generalmente para el registro de los caracteres y para la evaluación DHE.</w:t>
      </w:r>
      <w:r w:rsidRPr="001B2D95">
        <w:rPr>
          <w:color w:val="000000"/>
        </w:rPr>
        <w:t xml:space="preserve"> </w:t>
      </w:r>
      <w:r w:rsidRPr="001B2D95">
        <w:t xml:space="preserve"> Las notas se distribuyen en una escala nominal u ordinal (véase la </w:t>
      </w:r>
      <w:r w:rsidR="005E1419" w:rsidRPr="001B2D95">
        <w:t>s</w:t>
      </w:r>
      <w:r w:rsidRPr="001B2D95">
        <w:t>ección 2</w:t>
      </w:r>
      <w:r w:rsidR="005E1419" w:rsidRPr="001B2D95">
        <w:t>.3</w:t>
      </w:r>
      <w:r w:rsidRPr="001B2D95">
        <w:t>).</w:t>
      </w:r>
      <w:r w:rsidRPr="001B2D95">
        <w:rPr>
          <w:color w:val="000000"/>
        </w:rPr>
        <w:t xml:space="preserve">  </w:t>
      </w:r>
      <w:r w:rsidRPr="001B2D95">
        <w:t>En el caso de los caracteres sujetos a medición o recuento, la evaluación DHE se basa en los valores registrados, los cuales se transforman en niveles de expresión únicamente a efectos de descripción de la variedad.</w:t>
      </w:r>
    </w:p>
    <w:p w:rsidR="00851F42" w:rsidRPr="001B2D95" w:rsidRDefault="00851F42" w:rsidP="005E1419"/>
    <w:p w:rsidR="00851F42" w:rsidRPr="001B2D95" w:rsidRDefault="00851F42" w:rsidP="0023061D">
      <w:pPr>
        <w:pStyle w:val="Heading4"/>
      </w:pPr>
      <w:bookmarkStart w:id="111" w:name="_Toc463431913"/>
      <w:r w:rsidRPr="001B2D95">
        <w:t>2.3.</w:t>
      </w:r>
      <w:r w:rsidR="005E1419" w:rsidRPr="001B2D95">
        <w:t>6</w:t>
      </w:r>
      <w:r w:rsidRPr="001B2D95">
        <w:tab/>
        <w:t>Relación entre los tipos de expresión de los caracteres y los niveles de escala de los datos</w:t>
      </w:r>
      <w:bookmarkEnd w:id="111"/>
    </w:p>
    <w:p w:rsidR="00851F42" w:rsidRPr="00407BB6" w:rsidRDefault="00851F42" w:rsidP="005E1419">
      <w:r w:rsidRPr="001B2D95">
        <w:t>2.3.</w:t>
      </w:r>
      <w:r w:rsidR="005E1419" w:rsidRPr="001B2D95">
        <w:t>6</w:t>
      </w:r>
      <w:r w:rsidRPr="001B2D95">
        <w:t>.1</w:t>
      </w:r>
      <w:r w:rsidRPr="001B2D95">
        <w:tab/>
        <w:t xml:space="preserve">Los registros realizados para la evaluación de </w:t>
      </w:r>
      <w:r w:rsidRPr="001B2D95">
        <w:rPr>
          <w:u w:val="single"/>
        </w:rPr>
        <w:t>caracteres cualitativos</w:t>
      </w:r>
      <w:r w:rsidRPr="001B2D95">
        <w:t xml:space="preserve"> se distribuyen en una escala</w:t>
      </w:r>
      <w:r w:rsidRPr="00407BB6">
        <w:t xml:space="preserve"> nominal, por ejemplo, “sexo de la planta”, “limbo:  variegación” (cuadro 6, ejemplos 1 y 2).</w:t>
      </w:r>
    </w:p>
    <w:p w:rsidR="00851F42" w:rsidRPr="00407BB6" w:rsidRDefault="00851F42" w:rsidP="005E1419"/>
    <w:p w:rsidR="00851F42" w:rsidRPr="00407BB6" w:rsidRDefault="00851F42" w:rsidP="005E1419">
      <w:r w:rsidRPr="00407BB6">
        <w:rPr>
          <w:color w:val="000000"/>
        </w:rPr>
        <w:t>2.3.</w:t>
      </w:r>
      <w:r w:rsidR="005E1419" w:rsidRPr="00407BB6">
        <w:rPr>
          <w:color w:val="000000"/>
        </w:rPr>
        <w:t>6</w:t>
      </w:r>
      <w:r w:rsidRPr="00407BB6">
        <w:rPr>
          <w:color w:val="000000"/>
        </w:rPr>
        <w:t>.2</w:t>
      </w:r>
      <w:r w:rsidRPr="00407BB6">
        <w:rPr>
          <w:color w:val="000000"/>
        </w:rPr>
        <w:tab/>
      </w:r>
      <w:r w:rsidRPr="00407BB6">
        <w:t xml:space="preserve">En el caso de los </w:t>
      </w:r>
      <w:r w:rsidRPr="00407BB6">
        <w:rPr>
          <w:u w:val="single"/>
        </w:rPr>
        <w:t>caracteres cuantitativos</w:t>
      </w:r>
      <w:r w:rsidRPr="00407BB6">
        <w:t>, el nivel de escala de los datos depende del método de evaluación.</w:t>
      </w:r>
      <w:r w:rsidRPr="00407BB6">
        <w:rPr>
          <w:color w:val="000000"/>
        </w:rPr>
        <w:t xml:space="preserve">  </w:t>
      </w:r>
      <w:r w:rsidRPr="00407BB6">
        <w:t>Pueden registrarse en una escala métrica (si se miden o cuentan) u ordinal (si se observan visualmente).</w:t>
      </w:r>
      <w:r w:rsidRPr="00407BB6">
        <w:rPr>
          <w:color w:val="000000"/>
        </w:rPr>
        <w:t xml:space="preserve">  </w:t>
      </w:r>
      <w:r w:rsidRPr="00407BB6">
        <w:t>Por ejemplo, la “longitud de planta” puede registrarse mediante mediciones, de las cuales se obtienen datos métricos continuos de escala de relación.</w:t>
      </w:r>
      <w:r w:rsidRPr="00407BB6">
        <w:rPr>
          <w:color w:val="000000"/>
        </w:rPr>
        <w:t xml:space="preserve">  </w:t>
      </w:r>
      <w:r w:rsidRPr="00407BB6">
        <w:t>No obstante, también puede resultar adecuada la evaluación visual en una escala de 1 a 9.</w:t>
      </w:r>
      <w:r w:rsidRPr="00407BB6">
        <w:rPr>
          <w:color w:val="000000"/>
        </w:rPr>
        <w:t xml:space="preserve">  </w:t>
      </w:r>
      <w:r w:rsidRPr="00407BB6">
        <w:t>En ese caso, los datos registrados son de escala ordinal porque el tamaño del intervalo entre los puntos medios de las categorías no es constante.</w:t>
      </w:r>
    </w:p>
    <w:p w:rsidR="00851F42" w:rsidRPr="00407BB6" w:rsidRDefault="00851F42" w:rsidP="005E1419"/>
    <w:p w:rsidR="00851F42" w:rsidRPr="00407BB6" w:rsidRDefault="00851F42" w:rsidP="005E1419">
      <w:pPr>
        <w:ind w:left="1276" w:hanging="1276"/>
      </w:pPr>
      <w:r w:rsidRPr="00407BB6">
        <w:rPr>
          <w:i/>
        </w:rPr>
        <w:t>Observación</w:t>
      </w:r>
      <w:r w:rsidRPr="00407BB6">
        <w:t>:</w:t>
      </w:r>
      <w:r w:rsidRPr="00407BB6">
        <w:tab/>
        <w:t>En algunos casos, los datos obtenidos mediante evaluación visual de caracteres métricos pueden tratarse como mediciones.</w:t>
      </w:r>
      <w:r w:rsidRPr="00407BB6">
        <w:rPr>
          <w:color w:val="000000"/>
        </w:rPr>
        <w:t xml:space="preserve">  </w:t>
      </w:r>
      <w:r w:rsidRPr="00407BB6">
        <w:t>La posibilidad de aplicar métodos estadísticos a los datos métricos depende de la precisión de la evaluación y de la solidez de los procedimientos estadísticos.</w:t>
      </w:r>
      <w:r w:rsidRPr="00407BB6">
        <w:rPr>
          <w:color w:val="000000"/>
        </w:rPr>
        <w:t xml:space="preserve">  </w:t>
      </w:r>
      <w:r w:rsidRPr="00407BB6">
        <w:t>En el caso de los caracteres cuantitativos evaluados mediante una observación visual muy precisa, los datos, habitualmente ordinales, pueden alcanzar el nivel de datos discretos de escala de intervalo o de datos discretos de escala de relación.</w:t>
      </w:r>
    </w:p>
    <w:p w:rsidR="00851F42" w:rsidRPr="00407BB6" w:rsidRDefault="00851F42" w:rsidP="005E1419">
      <w:pPr>
        <w:rPr>
          <w:color w:val="000000"/>
        </w:rPr>
      </w:pPr>
    </w:p>
    <w:p w:rsidR="00851F42" w:rsidRPr="00407BB6" w:rsidRDefault="00851F42" w:rsidP="005E1419">
      <w:r w:rsidRPr="00407BB6">
        <w:rPr>
          <w:color w:val="000000"/>
        </w:rPr>
        <w:t>2.3.</w:t>
      </w:r>
      <w:r w:rsidR="005E1419" w:rsidRPr="00407BB6">
        <w:rPr>
          <w:color w:val="000000"/>
        </w:rPr>
        <w:t>6</w:t>
      </w:r>
      <w:r w:rsidRPr="00407BB6">
        <w:rPr>
          <w:color w:val="000000"/>
        </w:rPr>
        <w:t>.3</w:t>
      </w:r>
      <w:r w:rsidRPr="00407BB6">
        <w:rPr>
          <w:color w:val="000000"/>
        </w:rPr>
        <w:tab/>
      </w:r>
      <w:r w:rsidRPr="00407BB6">
        <w:t xml:space="preserve">Los </w:t>
      </w:r>
      <w:r w:rsidRPr="00407BB6">
        <w:rPr>
          <w:u w:val="single"/>
        </w:rPr>
        <w:t>caracteres de tipo pseudocualitativo</w:t>
      </w:r>
      <w:r w:rsidRPr="00407BB6">
        <w:t xml:space="preserve"> son aquellos en los que la expresión varía en más de una dimensión.</w:t>
      </w:r>
      <w:r w:rsidRPr="00407BB6">
        <w:rPr>
          <w:color w:val="000000"/>
        </w:rPr>
        <w:t xml:space="preserve">  </w:t>
      </w:r>
      <w:r w:rsidRPr="00407BB6">
        <w:t>Las diferentes dimensiones se combinan en una escala.</w:t>
      </w:r>
      <w:r w:rsidRPr="00407BB6">
        <w:rPr>
          <w:color w:val="000000"/>
        </w:rPr>
        <w:t xml:space="preserve">  </w:t>
      </w:r>
      <w:r w:rsidRPr="00407BB6">
        <w:t>Al menos una de las dimensiones se expresa cuantitativamente.</w:t>
      </w:r>
      <w:r w:rsidRPr="00407BB6">
        <w:rPr>
          <w:color w:val="000000"/>
        </w:rPr>
        <w:t xml:space="preserve">  </w:t>
      </w:r>
      <w:r w:rsidRPr="00407BB6">
        <w:t>Las demás pueden expresarse cualitativa o cuantitativamente.</w:t>
      </w:r>
      <w:r w:rsidRPr="00407BB6">
        <w:rPr>
          <w:color w:val="000000"/>
        </w:rPr>
        <w:t xml:space="preserve">  </w:t>
      </w:r>
      <w:r w:rsidRPr="00407BB6">
        <w:t>La escala en su conjunto debe considerarse una escala nominal (por ejemplo, “forma”, “color de la flor”;</w:t>
      </w:r>
      <w:r w:rsidRPr="00407BB6">
        <w:rPr>
          <w:color w:val="000000"/>
        </w:rPr>
        <w:t xml:space="preserve">  </w:t>
      </w:r>
      <w:r w:rsidRPr="00407BB6">
        <w:t>cuadro 6, ejemplos 7 y 8).</w:t>
      </w:r>
    </w:p>
    <w:p w:rsidR="00851F42" w:rsidRPr="00407BB6" w:rsidRDefault="00851F42" w:rsidP="005E1419"/>
    <w:p w:rsidR="00851F42" w:rsidRPr="00407BB6" w:rsidRDefault="00851F42" w:rsidP="005E1419">
      <w:r w:rsidRPr="00407BB6">
        <w:rPr>
          <w:color w:val="000000"/>
        </w:rPr>
        <w:t>2.3.</w:t>
      </w:r>
      <w:r w:rsidR="005E1419" w:rsidRPr="00407BB6">
        <w:rPr>
          <w:color w:val="000000"/>
        </w:rPr>
        <w:t>6</w:t>
      </w:r>
      <w:r w:rsidRPr="00407BB6">
        <w:rPr>
          <w:color w:val="000000"/>
        </w:rPr>
        <w:t>.4</w:t>
      </w:r>
      <w:r w:rsidRPr="00407BB6">
        <w:rPr>
          <w:color w:val="000000"/>
        </w:rPr>
        <w:tab/>
      </w:r>
      <w:r w:rsidRPr="00407BB6">
        <w:t>Si se utiliza el procedimiento basado en las plantas fuera de tipo para evaluar la homogeneidad, los datos registrados son de escala nominal.</w:t>
      </w:r>
      <w:r w:rsidRPr="00407BB6">
        <w:rPr>
          <w:color w:val="000000"/>
        </w:rPr>
        <w:t xml:space="preserve">  </w:t>
      </w:r>
      <w:r w:rsidRPr="00407BB6">
        <w:t>Los registros corresponden a dos clases cualitativas:</w:t>
      </w:r>
      <w:r w:rsidRPr="00407BB6">
        <w:rPr>
          <w:color w:val="000000"/>
        </w:rPr>
        <w:t xml:space="preserve">  </w:t>
      </w:r>
      <w:r w:rsidRPr="00407BB6">
        <w:t>plantas pertenecientes a la variedad (plantas conformes al tipo) y plantas no pertenecientes a la variedad (plantas fuera de tipo).</w:t>
      </w:r>
      <w:r w:rsidRPr="00407BB6">
        <w:rPr>
          <w:color w:val="000000"/>
        </w:rPr>
        <w:t xml:space="preserve">  </w:t>
      </w:r>
      <w:r w:rsidRPr="00407BB6">
        <w:t>El tipo de escala es el mismo para los caracteres cualitativos, cuantitativos y pseudocualitativos.</w:t>
      </w:r>
    </w:p>
    <w:p w:rsidR="00851F42" w:rsidRPr="00407BB6" w:rsidRDefault="00851F42" w:rsidP="005E1419">
      <w:pPr>
        <w:rPr>
          <w:color w:val="000000"/>
        </w:rPr>
      </w:pPr>
    </w:p>
    <w:p w:rsidR="00851F42" w:rsidRPr="00407BB6" w:rsidRDefault="00851F42" w:rsidP="005E1419">
      <w:pPr>
        <w:rPr>
          <w:spacing w:val="-2"/>
        </w:rPr>
      </w:pPr>
      <w:r w:rsidRPr="00407BB6">
        <w:rPr>
          <w:spacing w:val="-2"/>
        </w:rPr>
        <w:t>2.3.</w:t>
      </w:r>
      <w:r w:rsidR="005E1419" w:rsidRPr="00407BB6">
        <w:rPr>
          <w:spacing w:val="-2"/>
        </w:rPr>
        <w:t>6</w:t>
      </w:r>
      <w:r w:rsidRPr="00407BB6">
        <w:rPr>
          <w:spacing w:val="-2"/>
        </w:rPr>
        <w:t>.5</w:t>
      </w:r>
      <w:r w:rsidRPr="00407BB6">
        <w:rPr>
          <w:spacing w:val="-2"/>
        </w:rPr>
        <w:tab/>
        <w:t xml:space="preserve">La relación entre el tipo de caracteres y el tipo de escala de los datos registrados para evaluar la distinción y la homogeneidad se describe en el cuadro 2.  Un </w:t>
      </w:r>
      <w:r w:rsidRPr="00407BB6">
        <w:rPr>
          <w:spacing w:val="-2"/>
          <w:u w:val="single"/>
        </w:rPr>
        <w:t>carácter cualitativo</w:t>
      </w:r>
      <w:r w:rsidRPr="00407BB6">
        <w:rPr>
          <w:spacing w:val="-2"/>
        </w:rPr>
        <w:t xml:space="preserve"> se registra en una escala nominal a efectos de la distinción (nivel de expresión) y la homogeneidad (plantas conformes al tipo frente a plantas fuera de tipo).  Los </w:t>
      </w:r>
      <w:r w:rsidRPr="00407BB6">
        <w:rPr>
          <w:spacing w:val="-2"/>
          <w:u w:val="single"/>
        </w:rPr>
        <w:t>caracteres pseudocualitativos</w:t>
      </w:r>
      <w:r w:rsidRPr="00407BB6">
        <w:rPr>
          <w:spacing w:val="-2"/>
        </w:rPr>
        <w:t xml:space="preserve"> se registran en una escala nominal a </w:t>
      </w:r>
      <w:r w:rsidRPr="00407BB6">
        <w:t>efectos</w:t>
      </w:r>
      <w:r w:rsidRPr="00407BB6">
        <w:rPr>
          <w:spacing w:val="-2"/>
        </w:rPr>
        <w:t xml:space="preserve"> de la distinción (nivel de expresión) y en una escala nominal a efectos de la homogeneidad (plantas conformes al tipo frente a plantas fuera de tipo).  Los </w:t>
      </w:r>
      <w:r w:rsidRPr="00407BB6">
        <w:rPr>
          <w:spacing w:val="-2"/>
          <w:u w:val="single"/>
        </w:rPr>
        <w:t>caracteres cuantitativos</w:t>
      </w:r>
      <w:r w:rsidRPr="00407BB6">
        <w:rPr>
          <w:spacing w:val="-2"/>
        </w:rPr>
        <w:t xml:space="preserve"> se registran en una escala ordinal, de intervalo o de relación a efectos de la distinción, según el carácter y el método de evaluación.  Si los registros se obtienen de plantas individuales, pueden utilizarse los mismos datos para evaluar la distinción y la homogeneidad.  Si la distinción se evalúa a partir de un único registro de un grupo de plantas, la homogeneidad debe evaluarse mediante el procedimiento basado en las plantas fuera de tipo (escala nominal).</w:t>
      </w:r>
    </w:p>
    <w:p w:rsidR="00851F42" w:rsidRPr="00407BB6" w:rsidRDefault="00851F42" w:rsidP="005E1419"/>
    <w:p w:rsidR="00851F42" w:rsidRPr="00407BB6" w:rsidRDefault="00851F42" w:rsidP="005E1419">
      <w:pPr>
        <w:jc w:val="center"/>
        <w:rPr>
          <w:u w:val="single"/>
        </w:rPr>
      </w:pPr>
      <w:r w:rsidRPr="00407BB6">
        <w:rPr>
          <w:u w:val="single"/>
        </w:rPr>
        <w:t>Cuadro 2:  Relación entre el tipo de carácter y el tipo de escala de los datos evaluados</w:t>
      </w:r>
    </w:p>
    <w:p w:rsidR="00851F42" w:rsidRPr="00407BB6" w:rsidRDefault="00851F42" w:rsidP="005E1419">
      <w:pPr>
        <w:jc w:val="center"/>
      </w:pPr>
    </w:p>
    <w:tbl>
      <w:tblPr>
        <w:tblW w:w="9210" w:type="dxa"/>
        <w:tblInd w:w="341" w:type="dxa"/>
        <w:tblLayout w:type="fixed"/>
        <w:tblCellMar>
          <w:left w:w="57" w:type="dxa"/>
          <w:right w:w="57" w:type="dxa"/>
        </w:tblCellMar>
        <w:tblLook w:val="0000" w:firstRow="0" w:lastRow="0" w:firstColumn="0" w:lastColumn="0" w:noHBand="0" w:noVBand="0"/>
      </w:tblPr>
      <w:tblGrid>
        <w:gridCol w:w="1332"/>
        <w:gridCol w:w="1715"/>
        <w:gridCol w:w="1418"/>
        <w:gridCol w:w="1416"/>
        <w:gridCol w:w="1986"/>
        <w:gridCol w:w="1343"/>
      </w:tblGrid>
      <w:tr w:rsidR="00851F42" w:rsidRPr="00407BB6" w:rsidTr="0023061D">
        <w:tc>
          <w:tcPr>
            <w:tcW w:w="1332" w:type="dxa"/>
            <w:vMerge w:val="restart"/>
            <w:tcBorders>
              <w:top w:val="single" w:sz="12" w:space="0" w:color="auto"/>
              <w:left w:val="single" w:sz="12" w:space="0" w:color="auto"/>
              <w:bottom w:val="single" w:sz="4" w:space="0" w:color="000000"/>
              <w:right w:val="single" w:sz="4" w:space="0" w:color="000000"/>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Procedimiento</w:t>
            </w:r>
          </w:p>
        </w:tc>
        <w:tc>
          <w:tcPr>
            <w:tcW w:w="1715"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Tipo de escala</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Distribución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sz w:val="18"/>
                <w:szCs w:val="18"/>
              </w:rPr>
            </w:pPr>
            <w:r w:rsidRPr="00407BB6">
              <w:rPr>
                <w:rFonts w:cs="Arial"/>
                <w:sz w:val="18"/>
                <w:szCs w:val="18"/>
              </w:rPr>
              <w:t>Tipo de carácter</w:t>
            </w:r>
          </w:p>
        </w:tc>
      </w:tr>
      <w:tr w:rsidR="00851F42" w:rsidRPr="00407BB6" w:rsidTr="0023061D">
        <w:tc>
          <w:tcPr>
            <w:tcW w:w="1332" w:type="dxa"/>
            <w:vMerge/>
            <w:tcBorders>
              <w:top w:val="single" w:sz="4" w:space="0" w:color="000000"/>
              <w:left w:val="single" w:sz="12" w:space="0" w:color="auto"/>
              <w:bottom w:val="single" w:sz="12" w:space="0" w:color="auto"/>
              <w:right w:val="single" w:sz="4" w:space="0" w:color="000000"/>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12" w:space="0" w:color="auto"/>
              <w:right w:val="single" w:sz="4" w:space="0" w:color="000000"/>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Cualitativo</w:t>
            </w:r>
          </w:p>
        </w:tc>
        <w:tc>
          <w:tcPr>
            <w:tcW w:w="1986" w:type="dxa"/>
            <w:tcBorders>
              <w:top w:val="single" w:sz="4" w:space="0" w:color="auto"/>
              <w:left w:val="single" w:sz="4" w:space="0" w:color="auto"/>
              <w:bottom w:val="single" w:sz="12" w:space="0" w:color="auto"/>
              <w:right w:val="single" w:sz="4"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Pseudocuali</w:t>
            </w:r>
            <w:r w:rsidRPr="00407BB6">
              <w:rPr>
                <w:rFonts w:cs="Arial"/>
                <w:spacing w:val="-1"/>
                <w:sz w:val="18"/>
                <w:szCs w:val="18"/>
              </w:rPr>
              <w:t>t</w:t>
            </w:r>
            <w:r w:rsidRPr="00407BB6">
              <w:rPr>
                <w:rFonts w:cs="Arial"/>
                <w:sz w:val="18"/>
                <w:szCs w:val="18"/>
              </w:rPr>
              <w:t>ativo</w:t>
            </w:r>
          </w:p>
        </w:tc>
        <w:tc>
          <w:tcPr>
            <w:tcW w:w="1343" w:type="dxa"/>
            <w:tcBorders>
              <w:top w:val="single" w:sz="4" w:space="0" w:color="auto"/>
              <w:left w:val="single" w:sz="4" w:space="0" w:color="auto"/>
              <w:bottom w:val="single" w:sz="12" w:space="0" w:color="auto"/>
              <w:right w:val="single" w:sz="12"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sz w:val="18"/>
                <w:szCs w:val="18"/>
              </w:rPr>
            </w:pPr>
            <w:r w:rsidRPr="00407BB6">
              <w:rPr>
                <w:rFonts w:cs="Arial"/>
                <w:sz w:val="18"/>
                <w:szCs w:val="18"/>
              </w:rPr>
              <w:t>Cuantitativo</w:t>
            </w:r>
          </w:p>
        </w:tc>
      </w:tr>
      <w:tr w:rsidR="00851F42" w:rsidRPr="00407BB6" w:rsidTr="0023061D">
        <w:trPr>
          <w:cantSplit/>
        </w:trPr>
        <w:tc>
          <w:tcPr>
            <w:tcW w:w="1332" w:type="dxa"/>
            <w:vMerge w:val="restart"/>
            <w:tcBorders>
              <w:top w:val="single" w:sz="12" w:space="0" w:color="auto"/>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Distinción</w:t>
            </w:r>
          </w:p>
        </w:tc>
        <w:tc>
          <w:tcPr>
            <w:tcW w:w="1715" w:type="dxa"/>
            <w:vMerge w:val="restart"/>
            <w:tcBorders>
              <w:top w:val="single" w:sz="12" w:space="0" w:color="auto"/>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de relación</w:t>
            </w:r>
          </w:p>
        </w:tc>
        <w:tc>
          <w:tcPr>
            <w:tcW w:w="1418" w:type="dxa"/>
            <w:tcBorders>
              <w:top w:val="single" w:sz="12" w:space="0" w:color="auto"/>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Continua</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12"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de intervalo</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ordinal</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bottom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nominal</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dstrike/>
                <w:sz w:val="18"/>
                <w:szCs w:val="18"/>
                <w:u w:val="single"/>
              </w:rPr>
            </w:pPr>
            <w:r w:rsidRPr="00407BB6">
              <w:rPr>
                <w:rFonts w:cs="Arial"/>
                <w:b/>
                <w:sz w:val="18"/>
                <w:szCs w:val="18"/>
                <w:u w:val="single"/>
              </w:rPr>
              <w:t>Sí</w:t>
            </w:r>
          </w:p>
        </w:tc>
        <w:tc>
          <w:tcPr>
            <w:tcW w:w="1986" w:type="dxa"/>
            <w:tcBorders>
              <w:top w:val="single" w:sz="4" w:space="0" w:color="000000"/>
              <w:left w:val="single" w:sz="4" w:space="0" w:color="auto"/>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dstrike/>
                <w:sz w:val="18"/>
                <w:szCs w:val="18"/>
                <w:u w:val="single"/>
              </w:rPr>
            </w:pPr>
            <w:r w:rsidRPr="00407BB6">
              <w:rPr>
                <w:rFonts w:cs="Arial"/>
                <w:b/>
                <w:sz w:val="18"/>
                <w:szCs w:val="18"/>
                <w:u w:val="single"/>
              </w:rPr>
              <w:t>Sí</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sz w:val="18"/>
                <w:szCs w:val="18"/>
              </w:rPr>
            </w:pPr>
            <w:r w:rsidRPr="00407BB6">
              <w:rPr>
                <w:rFonts w:cs="Arial"/>
                <w:sz w:val="18"/>
                <w:szCs w:val="18"/>
              </w:rPr>
              <w:t>No</w:t>
            </w:r>
          </w:p>
        </w:tc>
      </w:tr>
      <w:tr w:rsidR="00851F42" w:rsidRPr="00407BB6" w:rsidTr="005E1419">
        <w:tc>
          <w:tcPr>
            <w:tcW w:w="133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6"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986" w:type="dxa"/>
            <w:tcBorders>
              <w:top w:val="single" w:sz="4" w:space="0" w:color="000000"/>
              <w:left w:val="single" w:sz="4" w:space="0" w:color="auto"/>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sz w:val="18"/>
                <w:szCs w:val="18"/>
              </w:rPr>
            </w:pPr>
          </w:p>
        </w:tc>
      </w:tr>
      <w:tr w:rsidR="00851F42" w:rsidRPr="00407BB6" w:rsidTr="0023061D">
        <w:tc>
          <w:tcPr>
            <w:tcW w:w="1332" w:type="dxa"/>
            <w:vMerge w:val="restart"/>
            <w:tcBorders>
              <w:top w:val="single" w:sz="4" w:space="0" w:color="000000"/>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Homogeneidad</w:t>
            </w: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de relación</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de intervalo</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ordinal</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5E1419">
        <w:tc>
          <w:tcPr>
            <w:tcW w:w="1332" w:type="dxa"/>
            <w:vMerge/>
            <w:tcBorders>
              <w:left w:val="single" w:sz="4" w:space="0" w:color="000000"/>
              <w:bottom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nominal</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b/>
                <w:sz w:val="18"/>
                <w:szCs w:val="18"/>
                <w:u w:val="single"/>
              </w:rPr>
              <w:t>Sí</w:t>
            </w:r>
          </w:p>
        </w:tc>
        <w:tc>
          <w:tcPr>
            <w:tcW w:w="1986" w:type="dxa"/>
            <w:tcBorders>
              <w:top w:val="single" w:sz="4" w:space="0" w:color="000000"/>
              <w:left w:val="single" w:sz="4" w:space="0" w:color="auto"/>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dstrike/>
                <w:sz w:val="18"/>
                <w:szCs w:val="18"/>
                <w:u w:val="single"/>
              </w:rPr>
            </w:pPr>
            <w:r w:rsidRPr="00407BB6">
              <w:rPr>
                <w:rFonts w:cs="Arial"/>
                <w:b/>
                <w:sz w:val="18"/>
                <w:szCs w:val="18"/>
                <w:u w:val="single"/>
              </w:rPr>
              <w:t>Sí</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bl>
    <w:p w:rsidR="00851F42" w:rsidRPr="00407BB6" w:rsidRDefault="00851F42" w:rsidP="0023061D"/>
    <w:p w:rsidR="00851F42" w:rsidRPr="00407BB6" w:rsidRDefault="00851F42" w:rsidP="0023061D">
      <w:pPr>
        <w:pStyle w:val="Heading4"/>
      </w:pPr>
      <w:bookmarkStart w:id="112" w:name="_Toc463431914"/>
      <w:r w:rsidRPr="001B2D95">
        <w:t>2.3.</w:t>
      </w:r>
      <w:r w:rsidR="0023061D" w:rsidRPr="001B2D95">
        <w:t>7</w:t>
      </w:r>
      <w:r w:rsidRPr="001B2D95">
        <w:tab/>
        <w:t>Relación entre el método de observación de los caracteres, los niveles de escala de los datos y los</w:t>
      </w:r>
      <w:r w:rsidRPr="00407BB6">
        <w:t xml:space="preserve"> procedimientos estadísticos recomendados.</w:t>
      </w:r>
      <w:bookmarkEnd w:id="112"/>
    </w:p>
    <w:p w:rsidR="00851F42" w:rsidRPr="00407BB6" w:rsidRDefault="00851F42" w:rsidP="0023061D">
      <w:r w:rsidRPr="00407BB6">
        <w:rPr>
          <w:color w:val="000000"/>
        </w:rPr>
        <w:t>2.3.</w:t>
      </w:r>
      <w:r w:rsidR="0023061D" w:rsidRPr="00407BB6">
        <w:rPr>
          <w:color w:val="000000"/>
        </w:rPr>
        <w:t>7</w:t>
      </w:r>
      <w:r w:rsidRPr="00407BB6">
        <w:rPr>
          <w:color w:val="000000"/>
        </w:rPr>
        <w:t>.1</w:t>
      </w:r>
      <w:r w:rsidRPr="00407BB6">
        <w:rPr>
          <w:color w:val="000000"/>
        </w:rPr>
        <w:tab/>
      </w:r>
      <w:r w:rsidRPr="00407BB6">
        <w:t>Para evaluar la distinción y la homogeneidad pueden utilizarse procedimientos estadísticos establecidos, tomando en consideración el nivel de la escala y algunas condiciones adicionales, como los grados de libertad o la unimodalidad (cuadros 3 y 4).</w:t>
      </w:r>
    </w:p>
    <w:p w:rsidR="00851F42" w:rsidRPr="00407BB6" w:rsidRDefault="00851F42" w:rsidP="0023061D"/>
    <w:p w:rsidR="00851F42" w:rsidRPr="00407BB6" w:rsidRDefault="00851F42" w:rsidP="0023061D">
      <w:r w:rsidRPr="00407BB6">
        <w:rPr>
          <w:color w:val="000000"/>
        </w:rPr>
        <w:t>2.3.</w:t>
      </w:r>
      <w:r w:rsidR="0023061D" w:rsidRPr="00407BB6">
        <w:rPr>
          <w:color w:val="000000"/>
        </w:rPr>
        <w:t>7</w:t>
      </w:r>
      <w:r w:rsidRPr="00407BB6">
        <w:rPr>
          <w:color w:val="000000"/>
        </w:rPr>
        <w:t>.2</w:t>
      </w:r>
      <w:r w:rsidRPr="00407BB6">
        <w:rPr>
          <w:color w:val="000000"/>
        </w:rPr>
        <w:tab/>
      </w:r>
      <w:r w:rsidRPr="00407BB6">
        <w:t>La relación entre la expresión de los caracteres y los niveles de escala de los datos para la evaluación de la distinción y la homogeneidad se resume en el cuadro 6.</w:t>
      </w:r>
    </w:p>
    <w:p w:rsidR="00851F42" w:rsidRPr="00407BB6" w:rsidRDefault="00851F42" w:rsidP="0023061D"/>
    <w:p w:rsidR="00851F42" w:rsidRPr="00407BB6" w:rsidRDefault="00851F42" w:rsidP="0023061D">
      <w:pPr>
        <w:jc w:val="center"/>
        <w:rPr>
          <w:u w:val="single"/>
        </w:rPr>
      </w:pPr>
      <w:r w:rsidRPr="00407BB6">
        <w:rPr>
          <w:u w:val="single"/>
        </w:rPr>
        <w:t>Cuadro 3:  Procedimientos estadísticos para la evaluación de la distinción</w:t>
      </w:r>
    </w:p>
    <w:p w:rsidR="00851F42" w:rsidRPr="00407BB6" w:rsidRDefault="00851F42" w:rsidP="0023061D">
      <w:pPr>
        <w:jc w:val="center"/>
      </w:pPr>
    </w:p>
    <w:tbl>
      <w:tblPr>
        <w:tblW w:w="8845" w:type="dxa"/>
        <w:tblInd w:w="567" w:type="dxa"/>
        <w:tblLayout w:type="fixed"/>
        <w:tblCellMar>
          <w:top w:w="57" w:type="dxa"/>
          <w:left w:w="57" w:type="dxa"/>
          <w:bottom w:w="57" w:type="dxa"/>
          <w:right w:w="57" w:type="dxa"/>
        </w:tblCellMar>
        <w:tblLook w:val="0000" w:firstRow="0" w:lastRow="0" w:firstColumn="0" w:lastColumn="0" w:noHBand="0" w:noVBand="0"/>
      </w:tblPr>
      <w:tblGrid>
        <w:gridCol w:w="1121"/>
        <w:gridCol w:w="11"/>
        <w:gridCol w:w="1319"/>
        <w:gridCol w:w="13"/>
        <w:gridCol w:w="1297"/>
        <w:gridCol w:w="2195"/>
        <w:gridCol w:w="1558"/>
        <w:gridCol w:w="1331"/>
      </w:tblGrid>
      <w:tr w:rsidR="00851F42" w:rsidRPr="00407BB6" w:rsidTr="0023061D">
        <w:trPr>
          <w:cantSplit/>
        </w:trPr>
        <w:tc>
          <w:tcPr>
            <w:tcW w:w="1123"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jc w:val="center"/>
              <w:rPr>
                <w:dstrike/>
                <w:sz w:val="18"/>
                <w:szCs w:val="18"/>
              </w:rPr>
            </w:pPr>
            <w:r w:rsidRPr="00407BB6">
              <w:rPr>
                <w:rFonts w:cs="Arial"/>
                <w:sz w:val="18"/>
                <w:szCs w:val="18"/>
              </w:rPr>
              <w:t>Tipo de escala</w:t>
            </w:r>
          </w:p>
        </w:tc>
        <w:tc>
          <w:tcPr>
            <w:tcW w:w="1344" w:type="dxa"/>
            <w:gridSpan w:val="3"/>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rPr>
                <w:dstrike/>
                <w:sz w:val="18"/>
                <w:szCs w:val="18"/>
              </w:rPr>
            </w:pPr>
            <w:r w:rsidRPr="00407BB6">
              <w:rPr>
                <w:rFonts w:cs="Arial"/>
                <w:sz w:val="18"/>
                <w:szCs w:val="18"/>
              </w:rPr>
              <w:t>Distribución</w:t>
            </w:r>
          </w:p>
        </w:tc>
        <w:tc>
          <w:tcPr>
            <w:tcW w:w="128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jc w:val="center"/>
              <w:rPr>
                <w:dstrike/>
                <w:sz w:val="18"/>
                <w:szCs w:val="18"/>
              </w:rPr>
            </w:pPr>
            <w:r w:rsidRPr="00407BB6">
              <w:rPr>
                <w:sz w:val="18"/>
                <w:szCs w:val="18"/>
              </w:rPr>
              <w:t>Método de observación</w:t>
            </w:r>
          </w:p>
        </w:tc>
        <w:tc>
          <w:tcPr>
            <w:tcW w:w="219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jc w:val="center"/>
              <w:rPr>
                <w:dstrike/>
                <w:sz w:val="18"/>
                <w:szCs w:val="18"/>
              </w:rPr>
            </w:pPr>
            <w:r w:rsidRPr="00407BB6">
              <w:rPr>
                <w:sz w:val="18"/>
                <w:szCs w:val="18"/>
              </w:rPr>
              <w:t>Procedimiento</w:t>
            </w:r>
          </w:p>
        </w:tc>
        <w:tc>
          <w:tcPr>
            <w:tcW w:w="155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jc w:val="center"/>
              <w:rPr>
                <w:dstrike/>
                <w:sz w:val="18"/>
                <w:szCs w:val="18"/>
              </w:rPr>
            </w:pPr>
            <w:r w:rsidRPr="00407BB6">
              <w:rPr>
                <w:sz w:val="18"/>
                <w:szCs w:val="18"/>
              </w:rPr>
              <w:t>Condiciones adicionales</w:t>
            </w:r>
          </w:p>
        </w:tc>
        <w:tc>
          <w:tcPr>
            <w:tcW w:w="133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jc w:val="center"/>
              <w:rPr>
                <w:sz w:val="18"/>
                <w:szCs w:val="18"/>
              </w:rPr>
            </w:pPr>
            <w:r w:rsidRPr="00407BB6">
              <w:rPr>
                <w:sz w:val="18"/>
                <w:szCs w:val="18"/>
              </w:rPr>
              <w:t>Documento de referencia</w:t>
            </w:r>
          </w:p>
        </w:tc>
      </w:tr>
      <w:tr w:rsidR="00851F42" w:rsidRPr="00407BB6" w:rsidTr="00F24074">
        <w:trPr>
          <w:cantSplit/>
          <w:trHeight w:val="369"/>
        </w:trPr>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de relación</w:t>
            </w: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23061D">
            <w:pPr>
              <w:keepNext/>
              <w:autoSpaceDE w:val="0"/>
              <w:autoSpaceDN w:val="0"/>
              <w:adjustRightInd w:val="0"/>
              <w:jc w:val="center"/>
              <w:rPr>
                <w:rFonts w:cs="Arial"/>
                <w:sz w:val="18"/>
                <w:szCs w:val="18"/>
              </w:rPr>
            </w:pPr>
            <w:r w:rsidRPr="002C0AFE">
              <w:rPr>
                <w:rFonts w:cs="Arial"/>
                <w:sz w:val="18"/>
                <w:szCs w:val="18"/>
              </w:rPr>
              <w:t>continua</w:t>
            </w:r>
          </w:p>
        </w:tc>
        <w:tc>
          <w:tcPr>
            <w:tcW w:w="1311" w:type="dxa"/>
            <w:gridSpan w:val="2"/>
            <w:vMerge w:val="restart"/>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dstrike/>
              </w:rPr>
            </w:pPr>
            <w:r w:rsidRPr="002C0AFE">
              <w:rPr>
                <w:sz w:val="18"/>
              </w:rPr>
              <w:t>MS</w:t>
            </w:r>
            <w:r w:rsidRPr="002C0AFE">
              <w:rPr>
                <w:sz w:val="18"/>
              </w:rPr>
              <w:br/>
              <w:t>MG</w:t>
            </w:r>
            <w:r w:rsidRPr="002C0AFE">
              <w:rPr>
                <w:sz w:val="18"/>
              </w:rPr>
              <w:br/>
              <w:t>(VS)</w:t>
            </w:r>
            <w:r w:rsidR="00F24074" w:rsidRPr="002C0AFE">
              <w:rPr>
                <w:sz w:val="18"/>
              </w:rPr>
              <w:t xml:space="preserve"> </w:t>
            </w:r>
            <w:r w:rsidRPr="002C0AFE">
              <w:rPr>
                <w:sz w:val="18"/>
                <w:vertAlign w:val="superscript"/>
              </w:rPr>
              <w:t>1)</w:t>
            </w:r>
          </w:p>
        </w:tc>
        <w:tc>
          <w:tcPr>
            <w:tcW w:w="2189" w:type="dxa"/>
            <w:vMerge w:val="restart"/>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keepNext/>
              <w:autoSpaceDE w:val="0"/>
              <w:autoSpaceDN w:val="0"/>
              <w:adjustRightInd w:val="0"/>
              <w:jc w:val="left"/>
              <w:rPr>
                <w:rFonts w:cs="Arial"/>
                <w:sz w:val="18"/>
                <w:szCs w:val="18"/>
              </w:rPr>
            </w:pPr>
            <w:r w:rsidRPr="002C0AFE">
              <w:rPr>
                <w:rFonts w:cs="Arial"/>
                <w:sz w:val="18"/>
                <w:szCs w:val="18"/>
              </w:rPr>
              <w:t>COYD</w:t>
            </w: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r w:rsidRPr="002C0AFE">
              <w:rPr>
                <w:rFonts w:cs="Arial"/>
                <w:sz w:val="18"/>
                <w:szCs w:val="18"/>
              </w:rPr>
              <w:t>COYD a largo plazo</w:t>
            </w: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dstrike/>
                <w:sz w:val="18"/>
                <w:szCs w:val="18"/>
              </w:rPr>
            </w:pPr>
            <w:r w:rsidRPr="002C0AFE">
              <w:rPr>
                <w:rFonts w:cs="Arial"/>
                <w:sz w:val="18"/>
                <w:szCs w:val="18"/>
              </w:rPr>
              <w:t>Método 2 x 1%</w:t>
            </w:r>
          </w:p>
        </w:tc>
        <w:tc>
          <w:tcPr>
            <w:tcW w:w="1559" w:type="dxa"/>
            <w:vMerge w:val="restart"/>
            <w:tcBorders>
              <w:top w:val="single" w:sz="4" w:space="0" w:color="000000"/>
              <w:left w:val="single" w:sz="4" w:space="0" w:color="000000"/>
              <w:right w:val="single" w:sz="4" w:space="0" w:color="000000"/>
            </w:tcBorders>
          </w:tcPr>
          <w:p w:rsidR="00851F42" w:rsidRPr="002C0AFE" w:rsidRDefault="00851F42" w:rsidP="0023061D">
            <w:pPr>
              <w:keepNext/>
              <w:autoSpaceDE w:val="0"/>
              <w:autoSpaceDN w:val="0"/>
              <w:adjustRightInd w:val="0"/>
              <w:jc w:val="left"/>
              <w:rPr>
                <w:rFonts w:cs="Arial"/>
                <w:sz w:val="18"/>
                <w:szCs w:val="18"/>
              </w:rPr>
            </w:pPr>
            <w:r w:rsidRPr="002C0AFE">
              <w:rPr>
                <w:rFonts w:cs="Arial"/>
                <w:sz w:val="18"/>
                <w:szCs w:val="18"/>
              </w:rPr>
              <w:t>Como mínimo 10 y, de preferencia, como mínimo 20 gl</w:t>
            </w:r>
            <w:r w:rsidRPr="002C0AFE">
              <w:rPr>
                <w:rFonts w:cs="Arial"/>
                <w:sz w:val="18"/>
                <w:szCs w:val="18"/>
                <w:vertAlign w:val="superscript"/>
              </w:rPr>
              <w:t>3)</w:t>
            </w: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r w:rsidRPr="002C0AFE">
              <w:rPr>
                <w:rFonts w:cs="Arial"/>
                <w:sz w:val="18"/>
                <w:szCs w:val="18"/>
              </w:rPr>
              <w:t>gl&lt;10</w:t>
            </w: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F24074">
            <w:pPr>
              <w:keepNext/>
              <w:autoSpaceDE w:val="0"/>
              <w:autoSpaceDN w:val="0"/>
              <w:adjustRightInd w:val="0"/>
              <w:jc w:val="left"/>
              <w:rPr>
                <w:rFonts w:cs="Arial"/>
                <w:sz w:val="18"/>
                <w:szCs w:val="18"/>
              </w:rPr>
            </w:pPr>
            <w:r w:rsidRPr="002C0AFE">
              <w:rPr>
                <w:rFonts w:cs="Arial"/>
                <w:sz w:val="18"/>
                <w:szCs w:val="18"/>
              </w:rPr>
              <w:t>Como mínimo 10 y, de preferencia, como mínimo 20 gl</w:t>
            </w:r>
          </w:p>
        </w:tc>
        <w:tc>
          <w:tcPr>
            <w:tcW w:w="1332" w:type="dxa"/>
            <w:vMerge w:val="restart"/>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keepNext/>
              <w:autoSpaceDE w:val="0"/>
              <w:autoSpaceDN w:val="0"/>
              <w:adjustRightInd w:val="0"/>
              <w:rPr>
                <w:rFonts w:cs="Arial"/>
                <w:sz w:val="18"/>
                <w:szCs w:val="18"/>
              </w:rPr>
            </w:pPr>
            <w:r w:rsidRPr="002C0AFE">
              <w:rPr>
                <w:rFonts w:cs="Arial"/>
                <w:sz w:val="18"/>
                <w:szCs w:val="18"/>
              </w:rPr>
              <w:t>TGP/8 y 9</w:t>
            </w: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tc>
      </w:tr>
      <w:tr w:rsidR="00851F42" w:rsidRPr="00407BB6" w:rsidTr="00F24074">
        <w:trPr>
          <w:cantSplit/>
          <w:trHeight w:val="369"/>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discreta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dstrike/>
                <w:sz w:val="18"/>
                <w:szCs w:val="18"/>
              </w:rPr>
            </w:pPr>
          </w:p>
        </w:tc>
        <w:tc>
          <w:tcPr>
            <w:tcW w:w="1559" w:type="dxa"/>
            <w:vMerge/>
            <w:tcBorders>
              <w:left w:val="single" w:sz="4" w:space="0" w:color="000000"/>
              <w:right w:val="single" w:sz="4" w:space="0" w:color="000000"/>
            </w:tcBorders>
          </w:tcPr>
          <w:p w:rsidR="00851F42" w:rsidRPr="002C0AFE" w:rsidRDefault="00851F42" w:rsidP="0023061D">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p>
        </w:tc>
      </w:tr>
      <w:tr w:rsidR="00851F42" w:rsidRPr="00407BB6" w:rsidTr="00F24074">
        <w:trPr>
          <w:cantSplit/>
          <w:trHeight w:val="369"/>
        </w:trPr>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de intervalo</w:t>
            </w: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continua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dstrike/>
                <w:sz w:val="18"/>
                <w:szCs w:val="18"/>
              </w:rPr>
            </w:pPr>
          </w:p>
        </w:tc>
        <w:tc>
          <w:tcPr>
            <w:tcW w:w="1559" w:type="dxa"/>
            <w:vMerge/>
            <w:tcBorders>
              <w:left w:val="single" w:sz="4" w:space="0" w:color="000000"/>
              <w:right w:val="single" w:sz="4" w:space="0" w:color="000000"/>
            </w:tcBorders>
          </w:tcPr>
          <w:p w:rsidR="00851F42" w:rsidRPr="002C0AFE" w:rsidRDefault="00851F42" w:rsidP="0023061D">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p>
        </w:tc>
      </w:tr>
      <w:tr w:rsidR="00851F42" w:rsidRPr="00407BB6" w:rsidTr="00F24074">
        <w:trPr>
          <w:cantSplit/>
          <w:trHeight w:val="369"/>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autoSpaceDE w:val="0"/>
              <w:autoSpaceDN w:val="0"/>
              <w:adjustRightInd w:val="0"/>
              <w:jc w:val="center"/>
              <w:rPr>
                <w:rFonts w:cs="Arial"/>
                <w:dstrike/>
                <w:sz w:val="18"/>
                <w:szCs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23061D">
            <w:pPr>
              <w:autoSpaceDE w:val="0"/>
              <w:autoSpaceDN w:val="0"/>
              <w:adjustRightInd w:val="0"/>
              <w:jc w:val="center"/>
              <w:rPr>
                <w:rFonts w:cs="Arial"/>
                <w:dstrike/>
                <w:sz w:val="18"/>
                <w:szCs w:val="18"/>
              </w:rPr>
            </w:pPr>
            <w:r w:rsidRPr="002C0AFE">
              <w:rPr>
                <w:rFonts w:cs="Arial"/>
                <w:sz w:val="18"/>
                <w:szCs w:val="18"/>
              </w:rPr>
              <w:t>discreta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dstrike/>
                <w:sz w:val="18"/>
                <w:szCs w:val="18"/>
              </w:rPr>
            </w:pPr>
          </w:p>
        </w:tc>
        <w:tc>
          <w:tcPr>
            <w:tcW w:w="1559" w:type="dxa"/>
            <w:vMerge/>
            <w:tcBorders>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p>
        </w:tc>
      </w:tr>
      <w:tr w:rsidR="00851F42" w:rsidRPr="00407BB6" w:rsidTr="00F24074">
        <w:trPr>
          <w:cantSplit/>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ordinal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discreta</w:t>
            </w:r>
          </w:p>
        </w:tc>
        <w:tc>
          <w:tcPr>
            <w:tcW w:w="1311" w:type="dxa"/>
            <w:gridSpan w:val="2"/>
            <w:tcBorders>
              <w:top w:val="single" w:sz="4" w:space="0" w:color="000000"/>
              <w:left w:val="single" w:sz="4" w:space="0" w:color="000000"/>
              <w:bottom w:val="single" w:sz="4" w:space="0" w:color="000000"/>
              <w:right w:val="single" w:sz="4" w:space="0" w:color="000000"/>
            </w:tcBorders>
          </w:tcPr>
          <w:p w:rsidR="00851F42" w:rsidRPr="002C0AFE" w:rsidRDefault="00851F42" w:rsidP="00F24074">
            <w:pPr>
              <w:jc w:val="center"/>
              <w:rPr>
                <w:sz w:val="18"/>
              </w:rPr>
            </w:pPr>
            <w:r w:rsidRPr="002C0AFE">
              <w:rPr>
                <w:sz w:val="18"/>
              </w:rPr>
              <w:t>VS</w:t>
            </w:r>
          </w:p>
          <w:p w:rsidR="00851F42" w:rsidRPr="002C0AFE" w:rsidRDefault="00851F42" w:rsidP="00F24074">
            <w:pPr>
              <w:jc w:val="center"/>
              <w:rPr>
                <w:sz w:val="18"/>
              </w:rPr>
            </w:pPr>
          </w:p>
          <w:p w:rsidR="00851F42" w:rsidRPr="002C0AFE" w:rsidRDefault="00851F42" w:rsidP="00F24074">
            <w:pPr>
              <w:jc w:val="center"/>
              <w:rPr>
                <w:sz w:val="18"/>
              </w:rPr>
            </w:pPr>
          </w:p>
          <w:p w:rsidR="00851F42" w:rsidRPr="002C0AFE" w:rsidRDefault="00851F42" w:rsidP="00F24074">
            <w:pPr>
              <w:jc w:val="center"/>
              <w:rPr>
                <w:sz w:val="18"/>
              </w:rPr>
            </w:pPr>
            <w:r w:rsidRPr="002C0AFE">
              <w:rPr>
                <w:sz w:val="18"/>
              </w:rPr>
              <w:t>VS</w:t>
            </w:r>
          </w:p>
          <w:p w:rsidR="00851F42" w:rsidRPr="002C0AFE" w:rsidRDefault="00851F42" w:rsidP="00F24074">
            <w:pPr>
              <w:jc w:val="center"/>
              <w:rPr>
                <w:sz w:val="18"/>
              </w:rPr>
            </w:pPr>
          </w:p>
          <w:p w:rsidR="00851F42" w:rsidRPr="002C0AFE" w:rsidRDefault="00851F42" w:rsidP="00F24074">
            <w:pPr>
              <w:jc w:val="center"/>
              <w:rPr>
                <w:sz w:val="18"/>
              </w:rPr>
            </w:pPr>
            <w:r w:rsidRPr="002C0AFE">
              <w:rPr>
                <w:sz w:val="18"/>
              </w:rPr>
              <w:t>VS</w:t>
            </w:r>
          </w:p>
          <w:p w:rsidR="00851F42" w:rsidRPr="002C0AFE" w:rsidRDefault="00851F42" w:rsidP="00F24074">
            <w:pPr>
              <w:jc w:val="center"/>
              <w:rPr>
                <w:sz w:val="18"/>
              </w:rPr>
            </w:pPr>
          </w:p>
          <w:p w:rsidR="00851F42" w:rsidRPr="002C0AFE" w:rsidRDefault="00851F42" w:rsidP="00F24074">
            <w:pPr>
              <w:jc w:val="center"/>
              <w:rPr>
                <w:sz w:val="18"/>
              </w:rPr>
            </w:pPr>
          </w:p>
          <w:p w:rsidR="00851F42" w:rsidRPr="002C0AFE" w:rsidRDefault="00851F42" w:rsidP="00F24074">
            <w:pPr>
              <w:jc w:val="center"/>
              <w:rPr>
                <w:dstrike/>
              </w:rPr>
            </w:pPr>
            <w:r w:rsidRPr="002C0AFE">
              <w:rPr>
                <w:sz w:val="18"/>
              </w:rPr>
              <w:t>VG</w:t>
            </w:r>
          </w:p>
        </w:tc>
        <w:tc>
          <w:tcPr>
            <w:tcW w:w="2189"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Prueba chi cuadrado de Pearson</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Prueba exacta de Fisher</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Modelos GLM</w:t>
            </w: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Modelos de umbral</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Véase también la explicación relativa a los caracteres</w:t>
            </w:r>
            <w:r w:rsidRPr="002C0AFE">
              <w:rPr>
                <w:rFonts w:cs="Arial"/>
                <w:spacing w:val="-3"/>
                <w:sz w:val="18"/>
                <w:szCs w:val="18"/>
              </w:rPr>
              <w:t xml:space="preserve"> </w:t>
            </w:r>
            <w:r w:rsidRPr="002C0AFE">
              <w:rPr>
                <w:rFonts w:cs="Arial"/>
                <w:sz w:val="18"/>
                <w:szCs w:val="18"/>
              </w:rPr>
              <w:t>QN</w:t>
            </w:r>
            <w:r w:rsidRPr="002C0AFE">
              <w:rPr>
                <w:rFonts w:cs="Arial"/>
                <w:spacing w:val="-3"/>
                <w:sz w:val="18"/>
                <w:szCs w:val="18"/>
              </w:rPr>
              <w:t xml:space="preserve"> e</w:t>
            </w:r>
            <w:r w:rsidRPr="002C0AFE">
              <w:rPr>
                <w:rFonts w:cs="Arial"/>
                <w:sz w:val="18"/>
                <w:szCs w:val="18"/>
              </w:rPr>
              <w:t>n las secciones</w:t>
            </w:r>
            <w:r w:rsidRPr="002C0AFE">
              <w:rPr>
                <w:rFonts w:cs="Arial"/>
                <w:spacing w:val="-6"/>
                <w:sz w:val="18"/>
                <w:szCs w:val="18"/>
              </w:rPr>
              <w:t> </w:t>
            </w:r>
            <w:r w:rsidRPr="002C0AFE">
              <w:rPr>
                <w:rFonts w:cs="Arial"/>
                <w:sz w:val="18"/>
                <w:szCs w:val="18"/>
              </w:rPr>
              <w:t>5.2.2</w:t>
            </w:r>
            <w:r w:rsidRPr="002C0AFE">
              <w:rPr>
                <w:rFonts w:cs="Arial"/>
                <w:spacing w:val="-4"/>
                <w:sz w:val="18"/>
                <w:szCs w:val="18"/>
              </w:rPr>
              <w:t xml:space="preserve"> y </w:t>
            </w:r>
            <w:r w:rsidRPr="002C0AFE">
              <w:rPr>
                <w:rFonts w:cs="Arial"/>
                <w:sz w:val="18"/>
                <w:szCs w:val="18"/>
              </w:rPr>
              <w:t>5.</w:t>
            </w:r>
            <w:r w:rsidRPr="002C0AFE">
              <w:rPr>
                <w:rFonts w:cs="Arial"/>
                <w:spacing w:val="-1"/>
                <w:sz w:val="18"/>
                <w:szCs w:val="18"/>
              </w:rPr>
              <w:t>2</w:t>
            </w:r>
            <w:r w:rsidRPr="002C0AFE">
              <w:rPr>
                <w:rFonts w:cs="Arial"/>
                <w:sz w:val="18"/>
                <w:szCs w:val="18"/>
              </w:rPr>
              <w:t>.3 del TGP/9</w:t>
            </w: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Véase la explicación relativa a los caracteres</w:t>
            </w:r>
            <w:r w:rsidRPr="002C0AFE">
              <w:rPr>
                <w:rFonts w:cs="Arial"/>
                <w:spacing w:val="-3"/>
                <w:sz w:val="18"/>
                <w:szCs w:val="18"/>
              </w:rPr>
              <w:t xml:space="preserve"> </w:t>
            </w:r>
            <w:r w:rsidRPr="002C0AFE">
              <w:rPr>
                <w:rFonts w:cs="Arial"/>
                <w:sz w:val="18"/>
                <w:szCs w:val="18"/>
              </w:rPr>
              <w:t>QN</w:t>
            </w:r>
            <w:r w:rsidRPr="002C0AFE">
              <w:rPr>
                <w:rFonts w:cs="Arial"/>
                <w:spacing w:val="-3"/>
                <w:sz w:val="18"/>
                <w:szCs w:val="18"/>
              </w:rPr>
              <w:t xml:space="preserve"> e</w:t>
            </w:r>
            <w:r w:rsidR="00F24074" w:rsidRPr="002C0AFE">
              <w:rPr>
                <w:rFonts w:cs="Arial"/>
                <w:sz w:val="18"/>
                <w:szCs w:val="18"/>
              </w:rPr>
              <w:t>n la sección 5.2.4 del TGP/9</w:t>
            </w:r>
          </w:p>
        </w:tc>
        <w:tc>
          <w:tcPr>
            <w:tcW w:w="1559"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vertAlign w:val="superscript"/>
              </w:rPr>
            </w:pPr>
            <w:r w:rsidRPr="002C0AFE">
              <w:rPr>
                <w:rFonts w:cs="Arial"/>
                <w:sz w:val="18"/>
                <w:szCs w:val="18"/>
              </w:rPr>
              <w:t>E</w:t>
            </w:r>
            <w:r w:rsidRPr="002C0AFE">
              <w:rPr>
                <w:rFonts w:cs="Arial"/>
                <w:sz w:val="18"/>
                <w:szCs w:val="18"/>
                <w:vertAlign w:val="subscript"/>
              </w:rPr>
              <w:t>ij</w:t>
            </w:r>
            <w:r w:rsidRPr="002C0AFE">
              <w:rPr>
                <w:rFonts w:cs="Arial"/>
                <w:sz w:val="18"/>
                <w:szCs w:val="18"/>
              </w:rPr>
              <w:t>≥5 </w:t>
            </w:r>
            <w:r w:rsidRPr="002C0AFE">
              <w:rPr>
                <w:rFonts w:cs="Arial"/>
                <w:sz w:val="18"/>
                <w:szCs w:val="18"/>
                <w:vertAlign w:val="superscript"/>
              </w:rPr>
              <w:t>4)</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E</w:t>
            </w:r>
            <w:r w:rsidRPr="002C0AFE">
              <w:rPr>
                <w:rFonts w:cs="Arial"/>
                <w:sz w:val="18"/>
                <w:szCs w:val="18"/>
                <w:vertAlign w:val="subscript"/>
              </w:rPr>
              <w:t>ij</w:t>
            </w:r>
            <w:r w:rsidRPr="002C0AFE">
              <w:rPr>
                <w:rFonts w:cs="Arial"/>
                <w:sz w:val="18"/>
                <w:szCs w:val="18"/>
              </w:rPr>
              <w:t>&lt;10</w:t>
            </w:r>
          </w:p>
          <w:p w:rsidR="00851F42" w:rsidRPr="002C0AFE" w:rsidRDefault="00851F42" w:rsidP="0023061D">
            <w:pPr>
              <w:autoSpaceDE w:val="0"/>
              <w:autoSpaceDN w:val="0"/>
              <w:adjustRightInd w:val="0"/>
              <w:rPr>
                <w:rFonts w:cs="Arial"/>
                <w:dstrike/>
                <w:sz w:val="18"/>
                <w:szCs w:val="18"/>
              </w:rPr>
            </w:pPr>
          </w:p>
        </w:tc>
        <w:tc>
          <w:tcPr>
            <w:tcW w:w="1332"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TGP/9</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tc>
      </w:tr>
      <w:tr w:rsidR="00851F42" w:rsidRPr="00407BB6" w:rsidTr="00F24074">
        <w:trPr>
          <w:cantSplit/>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nominal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discreta</w:t>
            </w:r>
          </w:p>
        </w:tc>
        <w:tc>
          <w:tcPr>
            <w:tcW w:w="1311" w:type="dxa"/>
            <w:gridSpan w:val="2"/>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(VS) </w:t>
            </w:r>
            <w:r w:rsidRPr="002C0AFE">
              <w:rPr>
                <w:rFonts w:cs="Arial"/>
                <w:sz w:val="18"/>
                <w:szCs w:val="18"/>
                <w:vertAlign w:val="superscript"/>
              </w:rPr>
              <w:t>2)</w:t>
            </w: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VS</w:t>
            </w: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VS</w:t>
            </w: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VG</w:t>
            </w: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dstrike/>
                <w:sz w:val="18"/>
                <w:szCs w:val="18"/>
              </w:rPr>
            </w:pPr>
          </w:p>
        </w:tc>
        <w:tc>
          <w:tcPr>
            <w:tcW w:w="2189"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Prueba chi cuadrado de Pearson</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Prueba exacta de Fisher</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Modelos GLM</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Véase la explicación relativa a los caracteres</w:t>
            </w:r>
            <w:r w:rsidRPr="002C0AFE">
              <w:rPr>
                <w:rFonts w:cs="Arial"/>
                <w:spacing w:val="-3"/>
                <w:sz w:val="18"/>
                <w:szCs w:val="18"/>
              </w:rPr>
              <w:t xml:space="preserve"> </w:t>
            </w:r>
            <w:r w:rsidRPr="002C0AFE">
              <w:rPr>
                <w:rFonts w:cs="Arial"/>
                <w:sz w:val="18"/>
                <w:szCs w:val="18"/>
              </w:rPr>
              <w:t>QL y PQ</w:t>
            </w:r>
            <w:r w:rsidRPr="002C0AFE">
              <w:rPr>
                <w:rFonts w:cs="Arial"/>
                <w:spacing w:val="-3"/>
                <w:sz w:val="18"/>
                <w:szCs w:val="18"/>
              </w:rPr>
              <w:t xml:space="preserve"> en las secciones</w:t>
            </w:r>
            <w:r w:rsidRPr="002C0AFE">
              <w:rPr>
                <w:rFonts w:cs="Arial"/>
                <w:sz w:val="18"/>
                <w:szCs w:val="18"/>
              </w:rPr>
              <w:t xml:space="preserve"> </w:t>
            </w:r>
          </w:p>
          <w:p w:rsidR="00851F42" w:rsidRPr="002C0AFE" w:rsidRDefault="00851F42" w:rsidP="0023061D">
            <w:pPr>
              <w:autoSpaceDE w:val="0"/>
              <w:autoSpaceDN w:val="0"/>
              <w:adjustRightInd w:val="0"/>
              <w:jc w:val="left"/>
              <w:rPr>
                <w:rFonts w:cs="Arial"/>
                <w:dstrike/>
                <w:sz w:val="18"/>
                <w:szCs w:val="18"/>
              </w:rPr>
            </w:pPr>
            <w:r w:rsidRPr="002C0AFE">
              <w:rPr>
                <w:rFonts w:cs="Arial"/>
                <w:sz w:val="18"/>
                <w:szCs w:val="18"/>
              </w:rPr>
              <w:t>5.2.2 y</w:t>
            </w:r>
            <w:r w:rsidRPr="002C0AFE">
              <w:rPr>
                <w:rFonts w:cs="Arial"/>
                <w:spacing w:val="-3"/>
                <w:sz w:val="18"/>
                <w:szCs w:val="18"/>
              </w:rPr>
              <w:t> </w:t>
            </w:r>
            <w:r w:rsidRPr="002C0AFE">
              <w:rPr>
                <w:rFonts w:cs="Arial"/>
                <w:sz w:val="18"/>
                <w:szCs w:val="18"/>
              </w:rPr>
              <w:t>5.</w:t>
            </w:r>
            <w:r w:rsidRPr="002C0AFE">
              <w:rPr>
                <w:rFonts w:cs="Arial"/>
                <w:spacing w:val="-1"/>
                <w:sz w:val="18"/>
                <w:szCs w:val="18"/>
              </w:rPr>
              <w:t>2</w:t>
            </w:r>
            <w:r w:rsidRPr="002C0AFE">
              <w:rPr>
                <w:rFonts w:cs="Arial"/>
                <w:sz w:val="18"/>
                <w:szCs w:val="18"/>
              </w:rPr>
              <w:t>.3 del TGP/9</w:t>
            </w:r>
          </w:p>
        </w:tc>
        <w:tc>
          <w:tcPr>
            <w:tcW w:w="1559"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vertAlign w:val="superscript"/>
              </w:rPr>
            </w:pPr>
            <w:r w:rsidRPr="002C0AFE">
              <w:rPr>
                <w:rFonts w:cs="Arial"/>
                <w:sz w:val="18"/>
                <w:szCs w:val="18"/>
              </w:rPr>
              <w:t>E</w:t>
            </w:r>
            <w:r w:rsidRPr="002C0AFE">
              <w:rPr>
                <w:rFonts w:cs="Arial"/>
                <w:sz w:val="18"/>
                <w:szCs w:val="18"/>
                <w:vertAlign w:val="subscript"/>
              </w:rPr>
              <w:t>ij</w:t>
            </w:r>
            <w:r w:rsidRPr="002C0AFE">
              <w:rPr>
                <w:rFonts w:cs="Arial"/>
                <w:sz w:val="18"/>
                <w:szCs w:val="18"/>
              </w:rPr>
              <w:t xml:space="preserve">≥5 </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E</w:t>
            </w:r>
            <w:r w:rsidRPr="002C0AFE">
              <w:rPr>
                <w:rFonts w:cs="Arial"/>
                <w:sz w:val="18"/>
                <w:szCs w:val="18"/>
                <w:vertAlign w:val="subscript"/>
              </w:rPr>
              <w:t>ij</w:t>
            </w:r>
            <w:r w:rsidRPr="002C0AFE">
              <w:rPr>
                <w:rFonts w:cs="Arial"/>
                <w:sz w:val="18"/>
                <w:szCs w:val="18"/>
              </w:rPr>
              <w:t>&lt;10</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vertAlign w:val="superscript"/>
              </w:rPr>
            </w:pPr>
            <w:r w:rsidRPr="002C0AFE">
              <w:rPr>
                <w:rFonts w:cs="Arial"/>
                <w:sz w:val="18"/>
                <w:szCs w:val="18"/>
              </w:rPr>
              <w:t>E</w:t>
            </w:r>
            <w:r w:rsidRPr="002C0AFE">
              <w:rPr>
                <w:rFonts w:cs="Arial"/>
                <w:sz w:val="18"/>
                <w:szCs w:val="18"/>
                <w:vertAlign w:val="subscript"/>
              </w:rPr>
              <w:t>ij</w:t>
            </w:r>
            <w:r w:rsidRPr="002C0AFE">
              <w:rPr>
                <w:rFonts w:cs="Arial"/>
                <w:sz w:val="18"/>
                <w:szCs w:val="18"/>
              </w:rPr>
              <w:t xml:space="preserve">≥5 </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dstrike/>
                <w:sz w:val="18"/>
                <w:szCs w:val="18"/>
              </w:rPr>
            </w:pPr>
          </w:p>
        </w:tc>
        <w:tc>
          <w:tcPr>
            <w:tcW w:w="1332"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TGP/9</w:t>
            </w:r>
          </w:p>
        </w:tc>
      </w:tr>
    </w:tbl>
    <w:p w:rsidR="00851F42" w:rsidRPr="00407BB6" w:rsidRDefault="00851F42" w:rsidP="00851F42">
      <w:pPr>
        <w:spacing w:before="120"/>
        <w:ind w:left="567"/>
        <w:rPr>
          <w:rFonts w:cs="Arial"/>
          <w:color w:val="000000"/>
          <w:sz w:val="18"/>
          <w:szCs w:val="16"/>
        </w:rPr>
      </w:pPr>
      <w:r w:rsidRPr="001B2D95">
        <w:rPr>
          <w:rFonts w:cs="Arial"/>
          <w:color w:val="000000"/>
          <w:sz w:val="18"/>
          <w:szCs w:val="16"/>
        </w:rPr>
        <w:t>1)</w:t>
      </w:r>
      <w:r w:rsidRPr="001B2D95">
        <w:rPr>
          <w:rFonts w:cs="Arial"/>
          <w:color w:val="000000"/>
          <w:sz w:val="18"/>
          <w:szCs w:val="16"/>
        </w:rPr>
        <w:tab/>
      </w:r>
      <w:r w:rsidR="00F24074" w:rsidRPr="001B2D95">
        <w:rPr>
          <w:rFonts w:cs="Arial"/>
          <w:sz w:val="18"/>
          <w:szCs w:val="16"/>
        </w:rPr>
        <w:t>Véase la observación de la s</w:t>
      </w:r>
      <w:r w:rsidRPr="001B2D95">
        <w:rPr>
          <w:rFonts w:cs="Arial"/>
          <w:sz w:val="18"/>
          <w:szCs w:val="16"/>
        </w:rPr>
        <w:t>ección 2.3.</w:t>
      </w:r>
      <w:r w:rsidR="00F24074" w:rsidRPr="001B2D95">
        <w:rPr>
          <w:rFonts w:cs="Arial"/>
          <w:sz w:val="18"/>
          <w:szCs w:val="16"/>
        </w:rPr>
        <w:t>2</w:t>
      </w:r>
      <w:r w:rsidRPr="001B2D95">
        <w:rPr>
          <w:rFonts w:cs="Arial"/>
          <w:sz w:val="18"/>
          <w:szCs w:val="16"/>
        </w:rPr>
        <w:t>.</w:t>
      </w:r>
      <w:r w:rsidR="001B2D95" w:rsidRPr="001B2D95">
        <w:rPr>
          <w:rFonts w:cs="Arial"/>
          <w:sz w:val="18"/>
          <w:szCs w:val="16"/>
        </w:rPr>
        <w:t>18</w:t>
      </w:r>
    </w:p>
    <w:p w:rsidR="00851F42" w:rsidRPr="00407BB6" w:rsidRDefault="00851F42" w:rsidP="00851F42">
      <w:pPr>
        <w:ind w:left="567"/>
        <w:rPr>
          <w:rFonts w:cs="Arial"/>
          <w:sz w:val="18"/>
          <w:szCs w:val="16"/>
        </w:rPr>
      </w:pPr>
      <w:r w:rsidRPr="00407BB6">
        <w:rPr>
          <w:rFonts w:cs="Arial"/>
          <w:color w:val="000000"/>
          <w:sz w:val="18"/>
          <w:szCs w:val="16"/>
        </w:rPr>
        <w:t>2)</w:t>
      </w:r>
      <w:r w:rsidRPr="00407BB6">
        <w:rPr>
          <w:rFonts w:cs="Arial"/>
          <w:color w:val="000000"/>
          <w:sz w:val="18"/>
          <w:szCs w:val="16"/>
        </w:rPr>
        <w:tab/>
      </w:r>
      <w:r w:rsidRPr="00407BB6">
        <w:rPr>
          <w:rFonts w:cs="Arial"/>
          <w:sz w:val="18"/>
          <w:szCs w:val="16"/>
        </w:rPr>
        <w:t>Generalmente</w:t>
      </w:r>
      <w:r w:rsidR="001B2D95">
        <w:rPr>
          <w:rFonts w:cs="Arial"/>
          <w:sz w:val="18"/>
          <w:szCs w:val="16"/>
        </w:rPr>
        <w:t xml:space="preserve"> VG, pero también es posible VS</w:t>
      </w:r>
    </w:p>
    <w:p w:rsidR="00851F42" w:rsidRPr="00407BB6" w:rsidRDefault="00851F42" w:rsidP="00851F42">
      <w:pPr>
        <w:ind w:left="567"/>
        <w:rPr>
          <w:sz w:val="18"/>
          <w:szCs w:val="16"/>
        </w:rPr>
      </w:pPr>
      <w:r w:rsidRPr="00407BB6">
        <w:rPr>
          <w:sz w:val="18"/>
          <w:szCs w:val="16"/>
        </w:rPr>
        <w:t>3)</w:t>
      </w:r>
      <w:r w:rsidRPr="00407BB6">
        <w:rPr>
          <w:sz w:val="18"/>
          <w:szCs w:val="16"/>
        </w:rPr>
        <w:tab/>
        <w:t>gl – grados de libertad</w:t>
      </w:r>
    </w:p>
    <w:p w:rsidR="00851F42" w:rsidRPr="00407BB6" w:rsidRDefault="00851F42" w:rsidP="00851F42">
      <w:pPr>
        <w:ind w:left="567"/>
        <w:rPr>
          <w:sz w:val="18"/>
          <w:szCs w:val="16"/>
        </w:rPr>
      </w:pPr>
      <w:r w:rsidRPr="00407BB6">
        <w:rPr>
          <w:sz w:val="18"/>
          <w:szCs w:val="16"/>
        </w:rPr>
        <w:t>4)</w:t>
      </w:r>
      <w:r w:rsidRPr="00407BB6">
        <w:rPr>
          <w:sz w:val="18"/>
          <w:szCs w:val="16"/>
        </w:rPr>
        <w:tab/>
      </w:r>
      <w:r w:rsidRPr="00407BB6">
        <w:rPr>
          <w:rFonts w:cs="Arial"/>
          <w:sz w:val="18"/>
          <w:szCs w:val="16"/>
        </w:rPr>
        <w:t>E</w:t>
      </w:r>
      <w:r w:rsidRPr="00407BB6">
        <w:rPr>
          <w:rFonts w:cs="Arial"/>
          <w:sz w:val="18"/>
          <w:szCs w:val="16"/>
          <w:vertAlign w:val="subscript"/>
        </w:rPr>
        <w:t xml:space="preserve">ij </w:t>
      </w:r>
      <w:r w:rsidR="00F24074" w:rsidRPr="00407BB6">
        <w:rPr>
          <w:sz w:val="18"/>
          <w:szCs w:val="16"/>
        </w:rPr>
        <w:t>– valor previsto de una clase</w:t>
      </w:r>
    </w:p>
    <w:p w:rsidR="00F24074" w:rsidRPr="00407BB6" w:rsidRDefault="00F24074" w:rsidP="00F24074"/>
    <w:p w:rsidR="00F24074" w:rsidRPr="00407BB6" w:rsidRDefault="00F24074" w:rsidP="00F24074"/>
    <w:p w:rsidR="00655E5A" w:rsidRPr="00407BB6" w:rsidRDefault="00655E5A">
      <w:pPr>
        <w:jc w:val="left"/>
        <w:rPr>
          <w:u w:val="single"/>
        </w:rPr>
      </w:pPr>
      <w:r w:rsidRPr="00407BB6">
        <w:rPr>
          <w:u w:val="single"/>
        </w:rPr>
        <w:br w:type="page"/>
      </w:r>
    </w:p>
    <w:p w:rsidR="00851F42" w:rsidRPr="00407BB6" w:rsidRDefault="00851F42" w:rsidP="00851F42">
      <w:pPr>
        <w:keepNext/>
        <w:ind w:left="567"/>
        <w:jc w:val="center"/>
        <w:rPr>
          <w:rFonts w:cs="Arial"/>
        </w:rPr>
      </w:pPr>
      <w:r w:rsidRPr="00407BB6">
        <w:rPr>
          <w:u w:val="single"/>
        </w:rPr>
        <w:t xml:space="preserve">Cuadro 4:  </w:t>
      </w:r>
      <w:r w:rsidRPr="00407BB6">
        <w:rPr>
          <w:rFonts w:cs="Arial"/>
          <w:u w:val="single"/>
        </w:rPr>
        <w:t>Procedimientos estadísticos para la evaluación de la homogeneidad</w:t>
      </w:r>
    </w:p>
    <w:p w:rsidR="00851F42" w:rsidRPr="00407BB6" w:rsidRDefault="00851F42" w:rsidP="00655E5A"/>
    <w:tbl>
      <w:tblPr>
        <w:tblW w:w="8836" w:type="dxa"/>
        <w:tblInd w:w="572" w:type="dxa"/>
        <w:tblLayout w:type="fixed"/>
        <w:tblCellMar>
          <w:top w:w="57" w:type="dxa"/>
          <w:left w:w="57" w:type="dxa"/>
          <w:bottom w:w="57" w:type="dxa"/>
          <w:right w:w="57" w:type="dxa"/>
        </w:tblCellMar>
        <w:tblLook w:val="0000" w:firstRow="0" w:lastRow="0" w:firstColumn="0" w:lastColumn="0" w:noHBand="0" w:noVBand="0"/>
      </w:tblPr>
      <w:tblGrid>
        <w:gridCol w:w="1123"/>
        <w:gridCol w:w="1344"/>
        <w:gridCol w:w="1288"/>
        <w:gridCol w:w="2197"/>
        <w:gridCol w:w="1554"/>
        <w:gridCol w:w="1330"/>
      </w:tblGrid>
      <w:tr w:rsidR="00851F42" w:rsidRPr="00600CF9" w:rsidTr="008E0A5F">
        <w:trPr>
          <w:cantSplit/>
        </w:trPr>
        <w:tc>
          <w:tcPr>
            <w:tcW w:w="1123"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jc w:val="center"/>
              <w:rPr>
                <w:rFonts w:cs="Arial"/>
                <w:dstrike/>
                <w:szCs w:val="18"/>
              </w:rPr>
            </w:pPr>
            <w:r w:rsidRPr="00600CF9">
              <w:rPr>
                <w:rFonts w:cs="Arial"/>
                <w:szCs w:val="18"/>
              </w:rPr>
              <w:t>Tipo de escala</w:t>
            </w:r>
          </w:p>
        </w:tc>
        <w:tc>
          <w:tcPr>
            <w:tcW w:w="134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rPr>
                <w:rFonts w:cs="Arial"/>
                <w:dstrike/>
                <w:szCs w:val="18"/>
              </w:rPr>
            </w:pPr>
            <w:r w:rsidRPr="00600CF9">
              <w:rPr>
                <w:rFonts w:cs="Arial"/>
                <w:szCs w:val="18"/>
              </w:rPr>
              <w:t>Distribución</w:t>
            </w:r>
          </w:p>
        </w:tc>
        <w:tc>
          <w:tcPr>
            <w:tcW w:w="128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jc w:val="center"/>
              <w:rPr>
                <w:rFonts w:cs="Arial"/>
                <w:dstrike/>
                <w:szCs w:val="18"/>
              </w:rPr>
            </w:pPr>
            <w:r w:rsidRPr="00600CF9">
              <w:rPr>
                <w:rFonts w:cs="Arial"/>
                <w:szCs w:val="18"/>
              </w:rPr>
              <w:t>Método de observación</w:t>
            </w:r>
          </w:p>
        </w:tc>
        <w:tc>
          <w:tcPr>
            <w:tcW w:w="219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jc w:val="center"/>
              <w:rPr>
                <w:rFonts w:cs="Arial"/>
                <w:dstrike/>
                <w:szCs w:val="18"/>
              </w:rPr>
            </w:pPr>
            <w:r w:rsidRPr="00600CF9">
              <w:rPr>
                <w:rFonts w:cs="Arial"/>
                <w:szCs w:val="18"/>
              </w:rPr>
              <w:t>Procedimiento</w:t>
            </w:r>
          </w:p>
        </w:tc>
        <w:tc>
          <w:tcPr>
            <w:tcW w:w="155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jc w:val="center"/>
              <w:rPr>
                <w:rFonts w:cs="Arial"/>
                <w:dstrike/>
                <w:szCs w:val="18"/>
              </w:rPr>
            </w:pPr>
            <w:r w:rsidRPr="00600CF9">
              <w:rPr>
                <w:rFonts w:cs="Arial"/>
                <w:szCs w:val="18"/>
              </w:rPr>
              <w:t>Condiciones adicionales</w:t>
            </w:r>
          </w:p>
        </w:tc>
        <w:tc>
          <w:tcPr>
            <w:tcW w:w="133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jc w:val="center"/>
              <w:rPr>
                <w:rFonts w:cs="Arial"/>
                <w:szCs w:val="18"/>
              </w:rPr>
            </w:pPr>
            <w:r w:rsidRPr="00600CF9">
              <w:rPr>
                <w:rFonts w:cs="Arial"/>
                <w:szCs w:val="18"/>
              </w:rPr>
              <w:t>Documento de referencia</w:t>
            </w:r>
          </w:p>
        </w:tc>
      </w:tr>
      <w:tr w:rsidR="00851F42" w:rsidRPr="00600CF9" w:rsidTr="0098191B">
        <w:trPr>
          <w:cantSplit/>
        </w:trPr>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r w:rsidRPr="00600CF9">
              <w:rPr>
                <w:rFonts w:cs="Arial"/>
                <w:szCs w:val="18"/>
              </w:rPr>
              <w:t>de relación</w:t>
            </w: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continua</w:t>
            </w:r>
          </w:p>
        </w:tc>
        <w:tc>
          <w:tcPr>
            <w:tcW w:w="1288" w:type="dxa"/>
            <w:vMerge w:val="restart"/>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szCs w:val="18"/>
              </w:rPr>
            </w:pPr>
            <w:r w:rsidRPr="00600CF9">
              <w:rPr>
                <w:rFonts w:cs="Arial"/>
                <w:szCs w:val="18"/>
              </w:rPr>
              <w:t>MS</w:t>
            </w:r>
          </w:p>
          <w:p w:rsidR="00851F42" w:rsidRPr="00600CF9" w:rsidRDefault="00851F42" w:rsidP="0098191B">
            <w:pPr>
              <w:keepNext/>
              <w:autoSpaceDE w:val="0"/>
              <w:autoSpaceDN w:val="0"/>
              <w:adjustRightInd w:val="0"/>
              <w:jc w:val="center"/>
              <w:rPr>
                <w:rFonts w:cs="Arial"/>
                <w:szCs w:val="18"/>
              </w:rPr>
            </w:pPr>
          </w:p>
          <w:p w:rsidR="00851F42" w:rsidRPr="00600CF9" w:rsidRDefault="00851F42" w:rsidP="0098191B">
            <w:pPr>
              <w:keepNext/>
              <w:autoSpaceDE w:val="0"/>
              <w:autoSpaceDN w:val="0"/>
              <w:adjustRightInd w:val="0"/>
              <w:jc w:val="center"/>
              <w:rPr>
                <w:rFonts w:cs="Arial"/>
                <w:szCs w:val="18"/>
              </w:rPr>
            </w:pPr>
            <w:r w:rsidRPr="00600CF9">
              <w:rPr>
                <w:rFonts w:cs="Arial"/>
                <w:szCs w:val="18"/>
              </w:rPr>
              <w:t>MS</w:t>
            </w:r>
            <w:r w:rsidR="00856674" w:rsidRPr="00600CF9">
              <w:rPr>
                <w:rFonts w:cs="Arial"/>
                <w:szCs w:val="18"/>
              </w:rPr>
              <w:t>,</w:t>
            </w:r>
          </w:p>
          <w:p w:rsidR="00851F42" w:rsidRPr="00600CF9" w:rsidRDefault="00851F42" w:rsidP="0098191B">
            <w:pPr>
              <w:keepNext/>
              <w:autoSpaceDE w:val="0"/>
              <w:autoSpaceDN w:val="0"/>
              <w:adjustRightInd w:val="0"/>
              <w:jc w:val="center"/>
              <w:rPr>
                <w:rFonts w:cs="Arial"/>
                <w:dstrike/>
                <w:szCs w:val="18"/>
              </w:rPr>
            </w:pPr>
            <w:r w:rsidRPr="00600CF9">
              <w:rPr>
                <w:rFonts w:cs="Arial"/>
                <w:szCs w:val="18"/>
              </w:rPr>
              <w:t>VS</w:t>
            </w:r>
          </w:p>
        </w:tc>
        <w:tc>
          <w:tcPr>
            <w:tcW w:w="2197" w:type="dxa"/>
            <w:vMerge w:val="restart"/>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szCs w:val="18"/>
              </w:rPr>
            </w:pPr>
            <w:r w:rsidRPr="00600CF9">
              <w:rPr>
                <w:rFonts w:cs="Arial"/>
                <w:szCs w:val="18"/>
              </w:rPr>
              <w:t>COYU</w:t>
            </w:r>
          </w:p>
          <w:p w:rsidR="00851F42" w:rsidRPr="00600CF9" w:rsidRDefault="00851F42" w:rsidP="008E0A5F">
            <w:pPr>
              <w:keepNext/>
              <w:autoSpaceDE w:val="0"/>
              <w:autoSpaceDN w:val="0"/>
              <w:adjustRightInd w:val="0"/>
              <w:jc w:val="left"/>
              <w:rPr>
                <w:rFonts w:cs="Arial"/>
                <w:szCs w:val="18"/>
              </w:rPr>
            </w:pPr>
          </w:p>
          <w:p w:rsidR="00851F42" w:rsidRPr="00600CF9" w:rsidRDefault="00851F42" w:rsidP="008E0A5F">
            <w:pPr>
              <w:keepNext/>
              <w:autoSpaceDE w:val="0"/>
              <w:autoSpaceDN w:val="0"/>
              <w:adjustRightInd w:val="0"/>
              <w:jc w:val="left"/>
              <w:rPr>
                <w:rFonts w:cs="Arial"/>
                <w:szCs w:val="18"/>
              </w:rPr>
            </w:pPr>
            <w:r w:rsidRPr="00600CF9">
              <w:rPr>
                <w:rFonts w:cs="Arial"/>
                <w:position w:val="-1"/>
                <w:szCs w:val="18"/>
              </w:rPr>
              <w:t>Método de la varianza relativa</w:t>
            </w:r>
          </w:p>
          <w:p w:rsidR="00851F42" w:rsidRPr="00600CF9" w:rsidRDefault="00851F42" w:rsidP="008E0A5F">
            <w:pPr>
              <w:keepNext/>
              <w:autoSpaceDE w:val="0"/>
              <w:autoSpaceDN w:val="0"/>
              <w:adjustRightInd w:val="0"/>
              <w:jc w:val="left"/>
              <w:rPr>
                <w:rFonts w:cs="Arial"/>
                <w:dstrike/>
                <w:szCs w:val="18"/>
              </w:rPr>
            </w:pPr>
          </w:p>
        </w:tc>
        <w:tc>
          <w:tcPr>
            <w:tcW w:w="1554" w:type="dxa"/>
            <w:vMerge w:val="restart"/>
            <w:tcBorders>
              <w:top w:val="single" w:sz="4" w:space="0" w:color="000000"/>
              <w:left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r w:rsidRPr="00600CF9">
              <w:rPr>
                <w:rFonts w:cs="Arial"/>
                <w:szCs w:val="18"/>
              </w:rPr>
              <w:t xml:space="preserve">gl≥20 </w:t>
            </w:r>
          </w:p>
          <w:p w:rsidR="00851F42" w:rsidRPr="00600CF9" w:rsidRDefault="00851F42" w:rsidP="008E0A5F">
            <w:pPr>
              <w:keepNext/>
              <w:autoSpaceDE w:val="0"/>
              <w:autoSpaceDN w:val="0"/>
              <w:adjustRightInd w:val="0"/>
              <w:rPr>
                <w:rFonts w:cs="Arial"/>
                <w:szCs w:val="18"/>
              </w:rPr>
            </w:pPr>
          </w:p>
          <w:p w:rsidR="00851F42" w:rsidRPr="00600CF9" w:rsidRDefault="00851F42" w:rsidP="00582D40">
            <w:pPr>
              <w:keepNext/>
              <w:autoSpaceDE w:val="0"/>
              <w:autoSpaceDN w:val="0"/>
              <w:adjustRightInd w:val="0"/>
              <w:rPr>
                <w:rFonts w:cs="Arial"/>
                <w:dstrike/>
                <w:szCs w:val="18"/>
              </w:rPr>
            </w:pPr>
            <w:r w:rsidRPr="00600CF9">
              <w:rPr>
                <w:rFonts w:cs="Arial"/>
                <w:szCs w:val="18"/>
              </w:rPr>
              <w:t>s</w:t>
            </w:r>
            <w:r w:rsidRPr="00600CF9">
              <w:rPr>
                <w:rFonts w:cs="Arial"/>
                <w:szCs w:val="18"/>
                <w:vertAlign w:val="superscript"/>
              </w:rPr>
              <w:t>2</w:t>
            </w:r>
            <w:r w:rsidRPr="00600CF9">
              <w:rPr>
                <w:rFonts w:cs="Arial"/>
                <w:szCs w:val="18"/>
                <w:vertAlign w:val="subscript"/>
              </w:rPr>
              <w:t xml:space="preserve">c </w:t>
            </w:r>
            <w:r w:rsidRPr="00600CF9">
              <w:rPr>
                <w:rFonts w:cs="Arial"/>
                <w:szCs w:val="18"/>
              </w:rPr>
              <w:t>≤</w:t>
            </w:r>
            <w:r w:rsidRPr="00600CF9">
              <w:rPr>
                <w:rFonts w:cs="Arial"/>
                <w:szCs w:val="18"/>
                <w:vertAlign w:val="subscript"/>
              </w:rPr>
              <w:t> </w:t>
            </w:r>
            <w:r w:rsidRPr="00600CF9">
              <w:rPr>
                <w:rFonts w:cs="Arial"/>
                <w:szCs w:val="18"/>
              </w:rPr>
              <w:t>1.</w:t>
            </w:r>
            <w:r w:rsidR="00582D40" w:rsidRPr="00600CF9">
              <w:rPr>
                <w:rFonts w:cs="Arial"/>
                <w:szCs w:val="18"/>
              </w:rPr>
              <w:t>47</w:t>
            </w:r>
            <w:r w:rsidRPr="00600CF9">
              <w:rPr>
                <w:rFonts w:cs="Arial"/>
                <w:szCs w:val="18"/>
              </w:rPr>
              <w:t xml:space="preserve"> s</w:t>
            </w:r>
            <w:r w:rsidRPr="00600CF9">
              <w:rPr>
                <w:rFonts w:cs="Arial"/>
                <w:szCs w:val="18"/>
                <w:vertAlign w:val="superscript"/>
              </w:rPr>
              <w:t>2</w:t>
            </w:r>
            <w:r w:rsidRPr="00600CF9">
              <w:rPr>
                <w:rFonts w:cs="Arial"/>
                <w:szCs w:val="18"/>
              </w:rPr>
              <w:t xml:space="preserve"> </w:t>
            </w:r>
          </w:p>
        </w:tc>
        <w:tc>
          <w:tcPr>
            <w:tcW w:w="1330" w:type="dxa"/>
            <w:vMerge w:val="restart"/>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r w:rsidRPr="00600CF9">
              <w:rPr>
                <w:rFonts w:cs="Arial"/>
                <w:szCs w:val="18"/>
              </w:rPr>
              <w:t>TGP/8 y 10</w:t>
            </w:r>
          </w:p>
          <w:p w:rsidR="00851F42" w:rsidRPr="00600CF9" w:rsidRDefault="00851F42" w:rsidP="008E0A5F">
            <w:pPr>
              <w:keepNext/>
              <w:autoSpaceDE w:val="0"/>
              <w:autoSpaceDN w:val="0"/>
              <w:adjustRightInd w:val="0"/>
              <w:rPr>
                <w:rFonts w:cs="Arial"/>
                <w:szCs w:val="18"/>
              </w:rPr>
            </w:pPr>
          </w:p>
          <w:p w:rsidR="00851F42" w:rsidRPr="00600CF9" w:rsidRDefault="00851F42" w:rsidP="008E0A5F">
            <w:pPr>
              <w:keepNext/>
              <w:autoSpaceDE w:val="0"/>
              <w:autoSpaceDN w:val="0"/>
              <w:adjustRightInd w:val="0"/>
              <w:rPr>
                <w:rFonts w:cs="Arial"/>
                <w:szCs w:val="18"/>
              </w:rPr>
            </w:pPr>
            <w:r w:rsidRPr="00600CF9">
              <w:rPr>
                <w:rFonts w:cs="Arial"/>
                <w:szCs w:val="18"/>
              </w:rPr>
              <w:t>TGP/8</w:t>
            </w:r>
          </w:p>
        </w:tc>
      </w:tr>
      <w:tr w:rsidR="00851F42" w:rsidRPr="00600CF9" w:rsidTr="0098191B">
        <w:trPr>
          <w:cantSplit/>
        </w:trPr>
        <w:tc>
          <w:tcPr>
            <w:tcW w:w="1123" w:type="dxa"/>
            <w:vMerge/>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discreta</w:t>
            </w:r>
          </w:p>
        </w:tc>
        <w:tc>
          <w:tcPr>
            <w:tcW w:w="1288"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dstrike/>
                <w:szCs w:val="18"/>
              </w:rPr>
            </w:pPr>
          </w:p>
        </w:tc>
        <w:tc>
          <w:tcPr>
            <w:tcW w:w="1554" w:type="dxa"/>
            <w:vMerge/>
            <w:tcBorders>
              <w:left w:val="single" w:sz="4" w:space="0" w:color="000000"/>
              <w:right w:val="single" w:sz="4" w:space="0" w:color="000000"/>
            </w:tcBorders>
          </w:tcPr>
          <w:p w:rsidR="00851F42" w:rsidRPr="00600CF9" w:rsidRDefault="00851F42" w:rsidP="008E0A5F">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p>
        </w:tc>
      </w:tr>
      <w:tr w:rsidR="00851F42" w:rsidRPr="00600CF9" w:rsidTr="0098191B">
        <w:trPr>
          <w:cantSplit/>
        </w:trPr>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r w:rsidRPr="00600CF9">
              <w:rPr>
                <w:rFonts w:cs="Arial"/>
                <w:szCs w:val="18"/>
              </w:rPr>
              <w:t>de intervalo</w:t>
            </w: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continua</w:t>
            </w:r>
          </w:p>
        </w:tc>
        <w:tc>
          <w:tcPr>
            <w:tcW w:w="1288"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dstrike/>
                <w:szCs w:val="18"/>
              </w:rPr>
            </w:pPr>
          </w:p>
        </w:tc>
        <w:tc>
          <w:tcPr>
            <w:tcW w:w="1554" w:type="dxa"/>
            <w:vMerge/>
            <w:tcBorders>
              <w:left w:val="single" w:sz="4" w:space="0" w:color="000000"/>
              <w:right w:val="single" w:sz="4" w:space="0" w:color="000000"/>
            </w:tcBorders>
          </w:tcPr>
          <w:p w:rsidR="00851F42" w:rsidRPr="00600CF9" w:rsidRDefault="00851F42" w:rsidP="008E0A5F">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p>
        </w:tc>
      </w:tr>
      <w:tr w:rsidR="00851F42" w:rsidRPr="00600CF9" w:rsidTr="0098191B">
        <w:trPr>
          <w:cantSplit/>
        </w:trPr>
        <w:tc>
          <w:tcPr>
            <w:tcW w:w="1123" w:type="dxa"/>
            <w:vMerge/>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discreta</w:t>
            </w:r>
          </w:p>
        </w:tc>
        <w:tc>
          <w:tcPr>
            <w:tcW w:w="1288"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dstrike/>
                <w:szCs w:val="18"/>
              </w:rPr>
            </w:pPr>
          </w:p>
        </w:tc>
        <w:tc>
          <w:tcPr>
            <w:tcW w:w="1554" w:type="dxa"/>
            <w:vMerge/>
            <w:tcBorders>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p>
        </w:tc>
      </w:tr>
      <w:tr w:rsidR="00851F42" w:rsidRPr="00600CF9" w:rsidTr="0098191B">
        <w:trPr>
          <w:cantSplit/>
        </w:trPr>
        <w:tc>
          <w:tcPr>
            <w:tcW w:w="1123" w:type="dxa"/>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r w:rsidRPr="00600CF9">
              <w:rPr>
                <w:rFonts w:cs="Arial"/>
                <w:szCs w:val="18"/>
              </w:rPr>
              <w:t>ordinal</w:t>
            </w: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discreta</w:t>
            </w:r>
          </w:p>
        </w:tc>
        <w:tc>
          <w:tcPr>
            <w:tcW w:w="1288"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dstrike/>
                <w:szCs w:val="18"/>
              </w:rPr>
            </w:pPr>
            <w:r w:rsidRPr="00600CF9">
              <w:rPr>
                <w:rFonts w:cs="Arial"/>
                <w:szCs w:val="18"/>
              </w:rPr>
              <w:t>VS</w:t>
            </w:r>
          </w:p>
        </w:tc>
        <w:tc>
          <w:tcPr>
            <w:tcW w:w="2197" w:type="dxa"/>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dstrike/>
                <w:szCs w:val="18"/>
              </w:rPr>
            </w:pPr>
            <w:r w:rsidRPr="00600CF9">
              <w:rPr>
                <w:rFonts w:cs="Arial"/>
                <w:szCs w:val="18"/>
              </w:rPr>
              <w:t>Modelo de umbral</w:t>
            </w:r>
          </w:p>
        </w:tc>
        <w:tc>
          <w:tcPr>
            <w:tcW w:w="1554" w:type="dxa"/>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dstrike/>
                <w:szCs w:val="18"/>
              </w:rPr>
            </w:pPr>
          </w:p>
        </w:tc>
        <w:tc>
          <w:tcPr>
            <w:tcW w:w="1330" w:type="dxa"/>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p>
        </w:tc>
      </w:tr>
      <w:tr w:rsidR="00851F42" w:rsidRPr="00600CF9" w:rsidTr="00600CF9">
        <w:trPr>
          <w:cantSplit/>
        </w:trPr>
        <w:tc>
          <w:tcPr>
            <w:tcW w:w="1123" w:type="dxa"/>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autoSpaceDE w:val="0"/>
              <w:autoSpaceDN w:val="0"/>
              <w:adjustRightInd w:val="0"/>
              <w:jc w:val="center"/>
              <w:rPr>
                <w:rFonts w:cs="Arial"/>
                <w:dstrike/>
                <w:szCs w:val="18"/>
              </w:rPr>
            </w:pPr>
            <w:r w:rsidRPr="00600CF9">
              <w:rPr>
                <w:rFonts w:cs="Arial"/>
                <w:szCs w:val="18"/>
              </w:rPr>
              <w:t>no</w:t>
            </w:r>
            <w:r w:rsidRPr="00600CF9">
              <w:rPr>
                <w:rFonts w:cs="Arial"/>
                <w:spacing w:val="-2"/>
                <w:szCs w:val="18"/>
              </w:rPr>
              <w:t>m</w:t>
            </w:r>
            <w:r w:rsidRPr="00600CF9">
              <w:rPr>
                <w:rFonts w:cs="Arial"/>
                <w:szCs w:val="18"/>
              </w:rPr>
              <w:t>inal</w:t>
            </w:r>
          </w:p>
        </w:tc>
        <w:tc>
          <w:tcPr>
            <w:tcW w:w="1344" w:type="dxa"/>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autoSpaceDE w:val="0"/>
              <w:autoSpaceDN w:val="0"/>
              <w:adjustRightInd w:val="0"/>
              <w:jc w:val="left"/>
              <w:rPr>
                <w:rFonts w:cs="Arial"/>
                <w:dstrike/>
                <w:szCs w:val="18"/>
              </w:rPr>
            </w:pPr>
            <w:r w:rsidRPr="00600CF9">
              <w:rPr>
                <w:rFonts w:cs="Arial"/>
                <w:szCs w:val="18"/>
              </w:rPr>
              <w:t>discreta</w:t>
            </w:r>
          </w:p>
        </w:tc>
        <w:tc>
          <w:tcPr>
            <w:tcW w:w="1288" w:type="dxa"/>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autoSpaceDE w:val="0"/>
              <w:autoSpaceDN w:val="0"/>
              <w:adjustRightInd w:val="0"/>
              <w:jc w:val="center"/>
              <w:rPr>
                <w:rFonts w:cs="Arial"/>
                <w:dstrike/>
                <w:szCs w:val="18"/>
              </w:rPr>
            </w:pPr>
            <w:r w:rsidRPr="00600CF9">
              <w:rPr>
                <w:rFonts w:cs="Arial"/>
                <w:szCs w:val="18"/>
              </w:rPr>
              <w:t>VS</w:t>
            </w:r>
          </w:p>
        </w:tc>
        <w:tc>
          <w:tcPr>
            <w:tcW w:w="2197" w:type="dxa"/>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autoSpaceDE w:val="0"/>
              <w:autoSpaceDN w:val="0"/>
              <w:adjustRightInd w:val="0"/>
              <w:jc w:val="left"/>
              <w:rPr>
                <w:rFonts w:cs="Arial"/>
                <w:dstrike/>
                <w:szCs w:val="18"/>
              </w:rPr>
            </w:pPr>
            <w:r w:rsidRPr="00600CF9">
              <w:rPr>
                <w:rFonts w:cs="Arial"/>
                <w:szCs w:val="18"/>
              </w:rPr>
              <w:t>Procedimiento basado en plantas fuera de tipo para datos dicotómicos (binarios)</w:t>
            </w:r>
          </w:p>
        </w:tc>
        <w:tc>
          <w:tcPr>
            <w:tcW w:w="1554" w:type="dxa"/>
            <w:tcBorders>
              <w:top w:val="single" w:sz="4" w:space="0" w:color="000000"/>
              <w:left w:val="single" w:sz="4" w:space="0" w:color="000000"/>
              <w:bottom w:val="single" w:sz="4" w:space="0" w:color="000000"/>
              <w:right w:val="single" w:sz="4" w:space="0" w:color="000000"/>
            </w:tcBorders>
          </w:tcPr>
          <w:p w:rsidR="00851F42" w:rsidRPr="00600CF9" w:rsidRDefault="00851F42" w:rsidP="00600CF9">
            <w:pPr>
              <w:autoSpaceDE w:val="0"/>
              <w:autoSpaceDN w:val="0"/>
              <w:adjustRightInd w:val="0"/>
              <w:jc w:val="left"/>
              <w:rPr>
                <w:rFonts w:cs="Arial"/>
                <w:dstrike/>
                <w:szCs w:val="18"/>
              </w:rPr>
            </w:pPr>
            <w:r w:rsidRPr="00600CF9">
              <w:rPr>
                <w:rFonts w:cs="Arial"/>
                <w:szCs w:val="18"/>
              </w:rPr>
              <w:t>Población estándar fija</w:t>
            </w:r>
          </w:p>
        </w:tc>
        <w:tc>
          <w:tcPr>
            <w:tcW w:w="1330" w:type="dxa"/>
            <w:tcBorders>
              <w:top w:val="single" w:sz="4" w:space="0" w:color="000000"/>
              <w:left w:val="single" w:sz="4" w:space="0" w:color="000000"/>
              <w:bottom w:val="single" w:sz="4" w:space="0" w:color="000000"/>
              <w:right w:val="single" w:sz="4" w:space="0" w:color="000000"/>
            </w:tcBorders>
          </w:tcPr>
          <w:p w:rsidR="00851F42" w:rsidRPr="00600CF9" w:rsidRDefault="00851F42" w:rsidP="00600CF9">
            <w:pPr>
              <w:autoSpaceDE w:val="0"/>
              <w:autoSpaceDN w:val="0"/>
              <w:adjustRightInd w:val="0"/>
              <w:jc w:val="left"/>
              <w:rPr>
                <w:rFonts w:cs="Arial"/>
                <w:szCs w:val="18"/>
              </w:rPr>
            </w:pPr>
            <w:r w:rsidRPr="00600CF9">
              <w:rPr>
                <w:rFonts w:cs="Arial"/>
                <w:szCs w:val="18"/>
              </w:rPr>
              <w:t>TGP/8 y 10</w:t>
            </w:r>
          </w:p>
        </w:tc>
      </w:tr>
    </w:tbl>
    <w:p w:rsidR="00851F42" w:rsidRPr="00407BB6" w:rsidRDefault="00851F42" w:rsidP="00655E5A"/>
    <w:p w:rsidR="00851F42" w:rsidRPr="00407BB6" w:rsidRDefault="00851F42" w:rsidP="00655E5A"/>
    <w:p w:rsidR="00851F42" w:rsidRPr="00407BB6" w:rsidRDefault="00851F42" w:rsidP="00655E5A">
      <w:pPr>
        <w:pStyle w:val="Heading3"/>
      </w:pPr>
      <w:bookmarkStart w:id="113" w:name="_Toc463431915"/>
      <w:r w:rsidRPr="00407BB6">
        <w:t>2.4</w:t>
      </w:r>
      <w:r w:rsidRPr="00407BB6">
        <w:tab/>
        <w:t>Diferentes niveles de observación de un carácter</w:t>
      </w:r>
      <w:bookmarkEnd w:id="113"/>
    </w:p>
    <w:p w:rsidR="00851F42" w:rsidRPr="00407BB6" w:rsidRDefault="00851F42" w:rsidP="00655E5A">
      <w:r w:rsidRPr="00407BB6">
        <w:t>2.4.1</w:t>
      </w:r>
      <w:r w:rsidRPr="00407BB6">
        <w:tab/>
        <w:t>Los caracteres pueden examinarse en diferentes niveles del proceso (cuadro 5).  La expresión de los caracteres en el ensayo (tipo de expresión) corresponde al primer nivel del proceso.  Los datos obtenidos en el ensayo para la evaluación de la distinción, la homogeneidad y la estabilidad corresponden al segundo nivel del proceso.  Dichos datos se transforman en niveles de expresión a efectos de la descripción de la variedad,  que constituye el tercer nivel del proceso.</w:t>
      </w:r>
    </w:p>
    <w:p w:rsidR="00851F42" w:rsidRPr="00407BB6" w:rsidRDefault="00851F42" w:rsidP="00655E5A"/>
    <w:p w:rsidR="00851F42" w:rsidRPr="00407BB6" w:rsidRDefault="00851F42" w:rsidP="00655E5A">
      <w:pPr>
        <w:jc w:val="center"/>
        <w:rPr>
          <w:u w:val="single"/>
        </w:rPr>
      </w:pPr>
      <w:r w:rsidRPr="00407BB6">
        <w:rPr>
          <w:u w:val="single"/>
        </w:rPr>
        <w:t>Cuadro 5:  Definición de los distintos niveles del proceso de examen de los caracteres</w:t>
      </w:r>
    </w:p>
    <w:p w:rsidR="00851F42" w:rsidRPr="00407BB6" w:rsidRDefault="00851F42" w:rsidP="00655E5A"/>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1934"/>
        <w:gridCol w:w="5341"/>
      </w:tblGrid>
      <w:tr w:rsidR="00851F42" w:rsidRPr="00600CF9" w:rsidTr="00655E5A">
        <w:tc>
          <w:tcPr>
            <w:tcW w:w="1934" w:type="dxa"/>
            <w:shd w:val="pct12" w:color="auto" w:fill="FFFFFF"/>
          </w:tcPr>
          <w:p w:rsidR="00851F42" w:rsidRPr="00600CF9" w:rsidRDefault="00851F42" w:rsidP="008E0A5F">
            <w:pPr>
              <w:tabs>
                <w:tab w:val="left" w:pos="567"/>
              </w:tabs>
              <w:spacing w:before="40" w:after="40"/>
              <w:jc w:val="left"/>
              <w:rPr>
                <w:rFonts w:cs="Arial"/>
                <w:dstrike/>
                <w:color w:val="000000"/>
                <w:szCs w:val="18"/>
              </w:rPr>
            </w:pPr>
            <w:r w:rsidRPr="00600CF9">
              <w:rPr>
                <w:rFonts w:cs="Arial"/>
                <w:szCs w:val="18"/>
              </w:rPr>
              <w:t>Nivel del proceso</w:t>
            </w:r>
          </w:p>
        </w:tc>
        <w:tc>
          <w:tcPr>
            <w:tcW w:w="5341" w:type="dxa"/>
            <w:shd w:val="pct12" w:color="auto" w:fill="FFFFFF"/>
          </w:tcPr>
          <w:p w:rsidR="00851F42" w:rsidRPr="00600CF9" w:rsidRDefault="00851F42" w:rsidP="008E0A5F">
            <w:pPr>
              <w:tabs>
                <w:tab w:val="left" w:pos="567"/>
              </w:tabs>
              <w:spacing w:before="40" w:after="40"/>
              <w:jc w:val="left"/>
              <w:rPr>
                <w:rFonts w:cs="Arial"/>
                <w:color w:val="000000"/>
                <w:szCs w:val="18"/>
              </w:rPr>
            </w:pPr>
            <w:r w:rsidRPr="00600CF9">
              <w:rPr>
                <w:rFonts w:cs="Arial"/>
                <w:szCs w:val="18"/>
              </w:rPr>
              <w:t>Descripción del nivel del proceso</w:t>
            </w:r>
          </w:p>
        </w:tc>
      </w:tr>
      <w:tr w:rsidR="00851F42" w:rsidRPr="00600CF9" w:rsidTr="00655E5A">
        <w:tc>
          <w:tcPr>
            <w:tcW w:w="1934" w:type="dxa"/>
          </w:tcPr>
          <w:p w:rsidR="00851F42" w:rsidRPr="00600CF9" w:rsidRDefault="00851F42" w:rsidP="008E0A5F">
            <w:pPr>
              <w:tabs>
                <w:tab w:val="left" w:pos="567"/>
              </w:tabs>
              <w:spacing w:before="40" w:after="40"/>
              <w:rPr>
                <w:rFonts w:cs="Arial"/>
                <w:dstrike/>
                <w:color w:val="000000"/>
                <w:szCs w:val="18"/>
              </w:rPr>
            </w:pPr>
            <w:r w:rsidRPr="00600CF9">
              <w:rPr>
                <w:rFonts w:cs="Arial"/>
                <w:color w:val="000000"/>
                <w:szCs w:val="18"/>
              </w:rPr>
              <w:t>1</w:t>
            </w:r>
          </w:p>
        </w:tc>
        <w:tc>
          <w:tcPr>
            <w:tcW w:w="5341" w:type="dxa"/>
          </w:tcPr>
          <w:p w:rsidR="00851F42" w:rsidRPr="00600CF9" w:rsidRDefault="00851F42" w:rsidP="008E0A5F">
            <w:pPr>
              <w:tabs>
                <w:tab w:val="left" w:pos="567"/>
              </w:tabs>
              <w:spacing w:before="40" w:after="40"/>
              <w:rPr>
                <w:rFonts w:cs="Arial"/>
                <w:color w:val="000000"/>
                <w:szCs w:val="18"/>
              </w:rPr>
            </w:pPr>
            <w:r w:rsidRPr="00600CF9">
              <w:rPr>
                <w:rFonts w:cs="Arial"/>
                <w:szCs w:val="18"/>
              </w:rPr>
              <w:t>caracteres expresados en el ensayo</w:t>
            </w:r>
          </w:p>
        </w:tc>
      </w:tr>
      <w:tr w:rsidR="00851F42" w:rsidRPr="00600CF9" w:rsidTr="00655E5A">
        <w:tc>
          <w:tcPr>
            <w:tcW w:w="1934" w:type="dxa"/>
          </w:tcPr>
          <w:p w:rsidR="00851F42" w:rsidRPr="00600CF9" w:rsidRDefault="00851F42" w:rsidP="008E0A5F">
            <w:pPr>
              <w:tabs>
                <w:tab w:val="left" w:pos="567"/>
              </w:tabs>
              <w:spacing w:before="40" w:after="40"/>
              <w:rPr>
                <w:rFonts w:cs="Arial"/>
                <w:dstrike/>
                <w:color w:val="000000"/>
                <w:szCs w:val="18"/>
              </w:rPr>
            </w:pPr>
            <w:r w:rsidRPr="00600CF9">
              <w:rPr>
                <w:rFonts w:cs="Arial"/>
                <w:color w:val="000000"/>
                <w:szCs w:val="18"/>
              </w:rPr>
              <w:t>2</w:t>
            </w:r>
          </w:p>
        </w:tc>
        <w:tc>
          <w:tcPr>
            <w:tcW w:w="5341" w:type="dxa"/>
          </w:tcPr>
          <w:p w:rsidR="00851F42" w:rsidRPr="00600CF9" w:rsidRDefault="00851F42" w:rsidP="008E0A5F">
            <w:pPr>
              <w:tabs>
                <w:tab w:val="left" w:pos="567"/>
              </w:tabs>
              <w:spacing w:before="40" w:after="40"/>
              <w:rPr>
                <w:rFonts w:cs="Arial"/>
                <w:color w:val="000000"/>
                <w:szCs w:val="18"/>
              </w:rPr>
            </w:pPr>
            <w:r w:rsidRPr="00600CF9">
              <w:rPr>
                <w:rFonts w:cs="Arial"/>
                <w:szCs w:val="18"/>
              </w:rPr>
              <w:t>datos para la evaluación de los caracteres</w:t>
            </w:r>
          </w:p>
        </w:tc>
      </w:tr>
      <w:tr w:rsidR="00851F42" w:rsidRPr="00600CF9" w:rsidTr="00655E5A">
        <w:tc>
          <w:tcPr>
            <w:tcW w:w="1934" w:type="dxa"/>
          </w:tcPr>
          <w:p w:rsidR="00851F42" w:rsidRPr="00600CF9" w:rsidRDefault="00851F42" w:rsidP="008E0A5F">
            <w:pPr>
              <w:tabs>
                <w:tab w:val="left" w:pos="567"/>
              </w:tabs>
              <w:spacing w:before="40" w:after="40"/>
              <w:rPr>
                <w:rFonts w:cs="Arial"/>
                <w:dstrike/>
                <w:color w:val="000000"/>
                <w:szCs w:val="18"/>
              </w:rPr>
            </w:pPr>
            <w:r w:rsidRPr="00600CF9">
              <w:rPr>
                <w:rFonts w:cs="Arial"/>
                <w:color w:val="000000"/>
                <w:szCs w:val="18"/>
              </w:rPr>
              <w:t>3</w:t>
            </w:r>
          </w:p>
        </w:tc>
        <w:tc>
          <w:tcPr>
            <w:tcW w:w="5341" w:type="dxa"/>
          </w:tcPr>
          <w:p w:rsidR="00851F42" w:rsidRPr="00600CF9" w:rsidRDefault="00851F42" w:rsidP="008E0A5F">
            <w:pPr>
              <w:tabs>
                <w:tab w:val="left" w:pos="567"/>
              </w:tabs>
              <w:spacing w:before="40" w:after="40"/>
              <w:rPr>
                <w:rFonts w:cs="Arial"/>
                <w:color w:val="000000"/>
                <w:szCs w:val="18"/>
              </w:rPr>
            </w:pPr>
            <w:r w:rsidRPr="00600CF9">
              <w:rPr>
                <w:rFonts w:cs="Arial"/>
                <w:szCs w:val="18"/>
              </w:rPr>
              <w:t>descripción de la variedad</w:t>
            </w:r>
          </w:p>
        </w:tc>
      </w:tr>
    </w:tbl>
    <w:p w:rsidR="00851F42" w:rsidRPr="00407BB6" w:rsidRDefault="00851F42" w:rsidP="00655E5A">
      <w:pPr>
        <w:ind w:left="1134" w:right="1275"/>
        <w:rPr>
          <w:rFonts w:cs="Arial"/>
          <w:color w:val="000000"/>
          <w:sz w:val="18"/>
        </w:rPr>
      </w:pPr>
    </w:p>
    <w:p w:rsidR="00851F42" w:rsidRPr="00600CF9" w:rsidRDefault="00851F42" w:rsidP="00655E5A">
      <w:pPr>
        <w:ind w:left="1134" w:right="1275"/>
        <w:rPr>
          <w:rFonts w:cs="Arial"/>
          <w:color w:val="000000"/>
        </w:rPr>
      </w:pPr>
      <w:r w:rsidRPr="00600CF9">
        <w:rPr>
          <w:rFonts w:cs="Arial"/>
          <w:color w:val="000000"/>
        </w:rPr>
        <w:t>Desde el punto de vista estadístico, el grado de información disminuye del primero al tercer nivel del proceso.  El análisis estadístico se realiza únicamente en el segundo nivel.</w:t>
      </w:r>
    </w:p>
    <w:p w:rsidR="00851F42" w:rsidRPr="00407BB6" w:rsidRDefault="00851F42" w:rsidP="00856674"/>
    <w:p w:rsidR="00851F42" w:rsidRPr="00407BB6" w:rsidRDefault="00851F42" w:rsidP="00856674">
      <w:r w:rsidRPr="00407BB6">
        <w:t>2.4.2</w:t>
      </w:r>
      <w:r w:rsidRPr="00407BB6">
        <w:tab/>
        <w:t>En algunos casos, los expertos en el examen DHE consideran que no es necesario distinguir diferentes niveles del proceso.  El primero, el segundo y el tercer nivel del proceso pueden ser idénticos.  Sin embargo, generalmente no sucede así.</w:t>
      </w:r>
    </w:p>
    <w:p w:rsidR="00851F42" w:rsidRPr="00407BB6" w:rsidRDefault="00851F42" w:rsidP="00856674"/>
    <w:p w:rsidR="00851F42" w:rsidRPr="00407BB6" w:rsidRDefault="00851F42" w:rsidP="00856674">
      <w:pPr>
        <w:rPr>
          <w:i/>
        </w:rPr>
      </w:pPr>
      <w:r w:rsidRPr="00407BB6">
        <w:rPr>
          <w:i/>
        </w:rPr>
        <w:t>Comprensión de la necesidad de distinguir niveles en el proceso</w:t>
      </w:r>
    </w:p>
    <w:p w:rsidR="00851F42" w:rsidRPr="00407BB6" w:rsidRDefault="00851F42" w:rsidP="00856674"/>
    <w:p w:rsidR="00851F42" w:rsidRPr="001B2D95" w:rsidRDefault="00851F42" w:rsidP="00856674">
      <w:r w:rsidRPr="001B2D95">
        <w:t>2.4.3</w:t>
      </w:r>
      <w:r w:rsidRPr="001B2D95">
        <w:tab/>
        <w:t>El experto en el examen DHE puede saber, a partir de las directrices de examen de la UPOV o de su propia experiencia, que, por ejemplo, la ‘longitud de la planta’ constituye un carácter adecuado para el examen DHE.  La longitud de las plantas es mayor en unas variedades que en otras.  Otro carácter podría ser la ‘variegación del limbo’.  Algunas variedades son variegadas y otras no.  El experto en el examen DHE dispone así de dos caracteres y sabe que la ‘longitud de la planta’ es un carácter cuantitativo y la ‘variegación del limbo’ es un carácter cualitativo (definiciones:  véa</w:t>
      </w:r>
      <w:r w:rsidR="00856674" w:rsidRPr="001B2D95">
        <w:t>n</w:t>
      </w:r>
      <w:r w:rsidRPr="001B2D95">
        <w:t>se la</w:t>
      </w:r>
      <w:r w:rsidR="00856674" w:rsidRPr="001B2D95">
        <w:t>s</w:t>
      </w:r>
      <w:r w:rsidRPr="001B2D95">
        <w:t xml:space="preserve"> secciones 2.2.</w:t>
      </w:r>
      <w:r w:rsidR="00856674" w:rsidRPr="001B2D95">
        <w:t>2 y 2.2.</w:t>
      </w:r>
      <w:r w:rsidRPr="001B2D95">
        <w:t xml:space="preserve">3).  Esta fase del trabajo puede describirse como el </w:t>
      </w:r>
      <w:r w:rsidRPr="001B2D95">
        <w:rPr>
          <w:b/>
        </w:rPr>
        <w:t>primer</w:t>
      </w:r>
      <w:r w:rsidRPr="001B2D95">
        <w:t xml:space="preserve"> </w:t>
      </w:r>
      <w:r w:rsidRPr="001B2D95">
        <w:rPr>
          <w:b/>
        </w:rPr>
        <w:t>nivel del proceso</w:t>
      </w:r>
      <w:r w:rsidRPr="001B2D95">
        <w:t>.</w:t>
      </w:r>
    </w:p>
    <w:p w:rsidR="00851F42" w:rsidRPr="001B2D95" w:rsidRDefault="00851F42" w:rsidP="00856674"/>
    <w:p w:rsidR="00851F42" w:rsidRPr="00407BB6" w:rsidRDefault="00851F42" w:rsidP="00856674">
      <w:r w:rsidRPr="001B2D95">
        <w:t>2.4.</w:t>
      </w:r>
      <w:r w:rsidR="00856674" w:rsidRPr="001B2D95">
        <w:t>4</w:t>
      </w:r>
      <w:r w:rsidRPr="001B2D95">
        <w:tab/>
        <w:t>A continuación, el experto en el examen DHE ha de planificar el ensayo y decidir el tipo de observación de los caracteres.  En el caso del carácter ‘variegación del limbo’, la decisión resulta evidente.</w:t>
      </w:r>
      <w:r w:rsidRPr="00407BB6">
        <w:t xml:space="preserve">  Las expresiones posibles son dos: ‘presente’ o ‘ausente’.  En el caso del carácter ‘longitud de la planta’, la decisión no es específica y depende de las diferencias intervarietales previsibles y de la variación intravarietal.  En muchos casos, la decisión del experto en el examen DHE consistirá en medir varias plantas (en cm) y utilizar procedimientos estadísticos especiales para examinar la distinción y la homogeneidad.  Pero también es posible evaluar visualmente el carácter ‘longitud de la planta’ mediante expresiones como ‘corta’, ‘media’ o ‘larga’ si las diferencias intervarietales son suficientemente grandes (en el caso de la distinción) y la variación intravarietal de este carácter es muy pequeña o nula.  La variación continua de un carácter se asigna a los correspondientes niveles de expresión, que se registran mediante notas (véase la Sección 4 del documento TGP/9).  El elemento crucial de esta fase del trabajo es el registro de los datos para las evaluaciones posteriores,  lo que constituye el </w:t>
      </w:r>
      <w:r w:rsidRPr="00407BB6">
        <w:rPr>
          <w:b/>
        </w:rPr>
        <w:t>segundo nivel del proceso</w:t>
      </w:r>
      <w:r w:rsidRPr="00407BB6">
        <w:t>.</w:t>
      </w:r>
    </w:p>
    <w:p w:rsidR="00851F42" w:rsidRPr="00407BB6" w:rsidRDefault="00851F42" w:rsidP="00856674"/>
    <w:p w:rsidR="00851F42" w:rsidRPr="00407BB6" w:rsidRDefault="00851F42" w:rsidP="00856674">
      <w:r w:rsidRPr="001B2D95">
        <w:t>2.4.</w:t>
      </w:r>
      <w:r w:rsidR="00EE11E7" w:rsidRPr="001B2D95">
        <w:t>5</w:t>
      </w:r>
      <w:r w:rsidRPr="001B2D95">
        <w:tab/>
        <w:t>Al final del examen DHE, el experto en el examen DHE ha de establecer una descripción de las</w:t>
      </w:r>
      <w:r w:rsidRPr="00407BB6">
        <w:t xml:space="preserve"> variedades empleando notas de 1 a 9 o partes de ellas.  Esta fase puede describirse como el </w:t>
      </w:r>
      <w:r w:rsidRPr="00407BB6">
        <w:rPr>
          <w:b/>
        </w:rPr>
        <w:t>tercer nivel del proceso</w:t>
      </w:r>
      <w:r w:rsidRPr="00407BB6">
        <w:t>.  En el caso de la ‘variegación del limbo’, el experto en el examen DHE puede utilizar los mismos niveles de expresión (notas) que haya registrado en el segundo nivel del proceso, de manera que los tres niveles del proceso parecen iguales.  Si el experto en el examen DHE decide evaluar la ‘longitud de la planta’ visualmente, puede utilizar los mismos niveles de expresión (notas) que haya registrado en el segundo nivel del proceso, por lo que no existirían diferencias evidentes entre el segundo y el tercer nivel del proceso.  Si el carácter ‘longitud de la planta’ se mide en cm, es necesario asignar intervalos de medida a niveles de expresión como ‘corto’, ‘medio’ y ‘largo’ para establecer una descripción de la variedad.  En ese caso, a efectos del análisis estadístico, es importante tener presente el nivel correspondiente y las diferencias entre los caracteres expresados en el ensayo, los datos para la evaluación de los caracteres y la descripción de la variedad.  Esta distinción resulta imprescindible para que el experto en el examen DHE, solo o en colaboración con los estadísticos, elija los procedimientos estadísticos más apropiados.</w:t>
      </w:r>
    </w:p>
    <w:p w:rsidR="00851F42" w:rsidRPr="00407BB6" w:rsidRDefault="00851F42" w:rsidP="00851F42"/>
    <w:p w:rsidR="00851F42" w:rsidRPr="00407BB6" w:rsidRDefault="00851F42" w:rsidP="00003AF3">
      <w:pPr>
        <w:sectPr w:rsidR="00851F42" w:rsidRPr="00407BB6" w:rsidSect="003E05B3">
          <w:headerReference w:type="default" r:id="rId17"/>
          <w:endnotePr>
            <w:numFmt w:val="lowerLetter"/>
          </w:endnotePr>
          <w:pgSz w:w="11907" w:h="16840" w:code="9"/>
          <w:pgMar w:top="510" w:right="1134" w:bottom="1134" w:left="1134" w:header="510" w:footer="680" w:gutter="0"/>
          <w:cols w:space="720"/>
          <w:docGrid w:linePitch="326"/>
        </w:sectPr>
      </w:pPr>
    </w:p>
    <w:p w:rsidR="00851F42" w:rsidRPr="00407BB6" w:rsidRDefault="00851F42" w:rsidP="00851F42">
      <w:pPr>
        <w:tabs>
          <w:tab w:val="left" w:pos="567"/>
        </w:tabs>
        <w:jc w:val="center"/>
        <w:rPr>
          <w:rFonts w:cs="Arial"/>
          <w:color w:val="000000"/>
          <w:u w:val="single"/>
        </w:rPr>
      </w:pPr>
      <w:r w:rsidRPr="00407BB6">
        <w:rPr>
          <w:rFonts w:cs="Arial"/>
          <w:u w:val="single"/>
        </w:rPr>
        <w:t>Cuadro 6:</w:t>
      </w:r>
      <w:r w:rsidRPr="00407BB6">
        <w:rPr>
          <w:rFonts w:cs="Arial"/>
          <w:color w:val="000000"/>
          <w:u w:val="single"/>
        </w:rPr>
        <w:t xml:space="preserve">  </w:t>
      </w:r>
      <w:r w:rsidRPr="00407BB6">
        <w:rPr>
          <w:rFonts w:cs="Arial"/>
          <w:u w:val="single"/>
        </w:rPr>
        <w:t>Relación entre la expresión de los caracteres y los niveles de escala de los datos para la evaluación de la distinción y la homogeneidad</w:t>
      </w:r>
    </w:p>
    <w:p w:rsidR="00851F42" w:rsidRPr="00407BB6" w:rsidRDefault="00851F42" w:rsidP="00851F42"/>
    <w:tbl>
      <w:tblPr>
        <w:tblW w:w="15324" w:type="dxa"/>
        <w:jc w:val="center"/>
        <w:tblInd w:w="-115" w:type="dxa"/>
        <w:tblLayout w:type="fixed"/>
        <w:tblCellMar>
          <w:top w:w="57" w:type="dxa"/>
          <w:left w:w="57" w:type="dxa"/>
          <w:bottom w:w="57" w:type="dxa"/>
          <w:right w:w="57" w:type="dxa"/>
        </w:tblCellMar>
        <w:tblLook w:val="0000" w:firstRow="0" w:lastRow="0" w:firstColumn="0" w:lastColumn="0" w:noHBand="0" w:noVBand="0"/>
      </w:tblPr>
      <w:tblGrid>
        <w:gridCol w:w="865"/>
        <w:gridCol w:w="1603"/>
        <w:gridCol w:w="134"/>
        <w:gridCol w:w="1132"/>
        <w:gridCol w:w="2113"/>
        <w:gridCol w:w="1366"/>
        <w:gridCol w:w="1228"/>
        <w:gridCol w:w="134"/>
        <w:gridCol w:w="1638"/>
        <w:gridCol w:w="2676"/>
        <w:gridCol w:w="1309"/>
        <w:gridCol w:w="1117"/>
        <w:gridCol w:w="9"/>
      </w:tblGrid>
      <w:tr w:rsidR="00851F42" w:rsidRPr="00407BB6" w:rsidTr="00AB4CBC">
        <w:trPr>
          <w:gridAfter w:val="1"/>
          <w:wAfter w:w="9" w:type="dxa"/>
          <w:cantSplit/>
          <w:tblHeader/>
          <w:jc w:val="center"/>
        </w:trPr>
        <w:tc>
          <w:tcPr>
            <w:tcW w:w="865" w:type="dxa"/>
            <w:vMerge w:val="restart"/>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Ejemplo</w:t>
            </w:r>
          </w:p>
        </w:tc>
        <w:tc>
          <w:tcPr>
            <w:tcW w:w="1603" w:type="dxa"/>
            <w:vMerge w:val="restart"/>
            <w:tcBorders>
              <w:top w:val="single" w:sz="4" w:space="0" w:color="000000"/>
              <w:left w:val="single" w:sz="4" w:space="0" w:color="000000"/>
              <w:bottom w:val="single" w:sz="4" w:space="0" w:color="000000"/>
              <w:right w:val="single" w:sz="2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Nombre del carácter</w:t>
            </w:r>
          </w:p>
        </w:tc>
        <w:tc>
          <w:tcPr>
            <w:tcW w:w="134" w:type="dxa"/>
            <w:vMerge w:val="restart"/>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5839" w:type="dxa"/>
            <w:gridSpan w:val="4"/>
            <w:tcBorders>
              <w:top w:val="single" w:sz="4" w:space="0" w:color="000000"/>
              <w:left w:val="single" w:sz="6" w:space="0" w:color="000000"/>
              <w:bottom w:val="single" w:sz="4" w:space="0" w:color="000000"/>
              <w:right w:val="single" w:sz="24" w:space="0" w:color="000000"/>
            </w:tcBorders>
            <w:shd w:val="clear" w:color="auto" w:fill="D9D8D9"/>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Distinción</w:t>
            </w:r>
          </w:p>
        </w:tc>
        <w:tc>
          <w:tcPr>
            <w:tcW w:w="134" w:type="dxa"/>
            <w:vMerge w:val="restart"/>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6740" w:type="dxa"/>
            <w:gridSpan w:val="4"/>
            <w:tcBorders>
              <w:top w:val="single" w:sz="4" w:space="0" w:color="000000"/>
              <w:left w:val="single" w:sz="6" w:space="0" w:color="000000"/>
              <w:bottom w:val="single" w:sz="4" w:space="0" w:color="000000"/>
              <w:right w:val="single" w:sz="4" w:space="0" w:color="000000"/>
            </w:tcBorders>
            <w:shd w:val="clear" w:color="auto" w:fill="D9D8D9"/>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Homogeneidad</w:t>
            </w:r>
          </w:p>
        </w:tc>
      </w:tr>
      <w:tr w:rsidR="00851F42" w:rsidRPr="00407BB6" w:rsidTr="00AB4CBC">
        <w:trPr>
          <w:gridAfter w:val="1"/>
          <w:wAfter w:w="9" w:type="dxa"/>
          <w:cantSplit/>
          <w:tblHeader/>
          <w:jc w:val="center"/>
        </w:trPr>
        <w:tc>
          <w:tcPr>
            <w:tcW w:w="865" w:type="dxa"/>
            <w:vMerge/>
            <w:tcBorders>
              <w:top w:val="single" w:sz="4" w:space="0" w:color="000000"/>
              <w:left w:val="single" w:sz="4" w:space="0" w:color="000000"/>
              <w:bottom w:val="single" w:sz="4" w:space="0" w:color="000000"/>
              <w:right w:val="single" w:sz="4" w:space="0" w:color="000000"/>
            </w:tcBorders>
            <w:shd w:val="clear" w:color="auto" w:fill="D9D8D9"/>
          </w:tcPr>
          <w:p w:rsidR="00851F42" w:rsidRPr="00407BB6" w:rsidRDefault="00851F42" w:rsidP="008E0A5F">
            <w:pPr>
              <w:autoSpaceDE w:val="0"/>
              <w:autoSpaceDN w:val="0"/>
              <w:adjustRightInd w:val="0"/>
              <w:rPr>
                <w:rFonts w:cs="Arial"/>
                <w:dstrike/>
                <w:sz w:val="18"/>
                <w:szCs w:val="18"/>
              </w:rPr>
            </w:pPr>
          </w:p>
        </w:tc>
        <w:tc>
          <w:tcPr>
            <w:tcW w:w="1603" w:type="dxa"/>
            <w:vMerge/>
            <w:tcBorders>
              <w:top w:val="single" w:sz="4" w:space="0" w:color="000000"/>
              <w:left w:val="single" w:sz="4" w:space="0" w:color="000000"/>
              <w:bottom w:val="single" w:sz="4" w:space="0" w:color="000000"/>
              <w:right w:val="single" w:sz="24" w:space="0" w:color="000000"/>
            </w:tcBorders>
            <w:shd w:val="clear" w:color="auto" w:fill="D9D8D9"/>
          </w:tcPr>
          <w:p w:rsidR="00851F42" w:rsidRPr="00407BB6" w:rsidRDefault="00851F42" w:rsidP="008E0A5F">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Unidad de evaluación</w:t>
            </w:r>
          </w:p>
        </w:tc>
        <w:tc>
          <w:tcPr>
            <w:tcW w:w="2113"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 xml:space="preserve">Descripción </w:t>
            </w:r>
            <w:r w:rsidRPr="00407BB6">
              <w:rPr>
                <w:rFonts w:cs="Arial"/>
                <w:sz w:val="18"/>
                <w:szCs w:val="18"/>
              </w:rPr>
              <w:br/>
              <w:t>(niveles de expresión)</w:t>
            </w:r>
          </w:p>
        </w:tc>
        <w:tc>
          <w:tcPr>
            <w:tcW w:w="1366"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Tipo</w:t>
            </w:r>
            <w:r w:rsidRPr="00407BB6">
              <w:rPr>
                <w:rFonts w:cs="Arial"/>
                <w:spacing w:val="-5"/>
                <w:sz w:val="18"/>
                <w:szCs w:val="18"/>
              </w:rPr>
              <w:t xml:space="preserve"> de</w:t>
            </w:r>
            <w:r w:rsidRPr="00407BB6">
              <w:rPr>
                <w:rFonts w:cs="Arial"/>
                <w:spacing w:val="-2"/>
                <w:sz w:val="18"/>
                <w:szCs w:val="18"/>
              </w:rPr>
              <w:t xml:space="preserve"> e</w:t>
            </w:r>
            <w:r w:rsidRPr="00407BB6">
              <w:rPr>
                <w:rFonts w:cs="Arial"/>
                <w:sz w:val="18"/>
                <w:szCs w:val="18"/>
              </w:rPr>
              <w:t>scala</w:t>
            </w:r>
          </w:p>
        </w:tc>
        <w:tc>
          <w:tcPr>
            <w:tcW w:w="1228" w:type="dxa"/>
            <w:tcBorders>
              <w:top w:val="single" w:sz="4" w:space="0" w:color="000000"/>
              <w:left w:val="single" w:sz="4" w:space="0" w:color="000000"/>
              <w:bottom w:val="single" w:sz="4" w:space="0" w:color="000000"/>
              <w:right w:val="single" w:sz="24" w:space="0" w:color="000000"/>
            </w:tcBorders>
            <w:shd w:val="clear" w:color="auto" w:fill="D9D9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Distribución</w:t>
            </w:r>
          </w:p>
        </w:tc>
        <w:tc>
          <w:tcPr>
            <w:tcW w:w="134" w:type="dxa"/>
            <w:vMerge/>
            <w:tcBorders>
              <w:top w:val="single" w:sz="4" w:space="0" w:color="000000"/>
              <w:left w:val="single" w:sz="24" w:space="0" w:color="000000"/>
              <w:bottom w:val="single" w:sz="4" w:space="0" w:color="000000"/>
              <w:right w:val="single" w:sz="6" w:space="0" w:color="000000"/>
            </w:tcBorders>
            <w:vAlign w:val="center"/>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Unidad de evaluación</w:t>
            </w:r>
          </w:p>
        </w:tc>
        <w:tc>
          <w:tcPr>
            <w:tcW w:w="2676"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Descripción</w:t>
            </w:r>
            <w:r w:rsidRPr="00407BB6">
              <w:rPr>
                <w:rFonts w:cs="Arial"/>
                <w:sz w:val="18"/>
                <w:szCs w:val="18"/>
              </w:rPr>
              <w:br/>
              <w:t>(niveles de expresión)</w:t>
            </w:r>
          </w:p>
        </w:tc>
        <w:tc>
          <w:tcPr>
            <w:tcW w:w="1309"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Tipo</w:t>
            </w:r>
            <w:r w:rsidRPr="00407BB6">
              <w:rPr>
                <w:rFonts w:cs="Arial"/>
                <w:spacing w:val="-5"/>
                <w:sz w:val="18"/>
                <w:szCs w:val="18"/>
              </w:rPr>
              <w:t xml:space="preserve"> de</w:t>
            </w:r>
            <w:r w:rsidRPr="00407BB6">
              <w:rPr>
                <w:rFonts w:cs="Arial"/>
                <w:spacing w:val="-2"/>
                <w:sz w:val="18"/>
                <w:szCs w:val="18"/>
              </w:rPr>
              <w:t xml:space="preserve"> e</w:t>
            </w:r>
            <w:r w:rsidRPr="00407BB6">
              <w:rPr>
                <w:rFonts w:cs="Arial"/>
                <w:sz w:val="18"/>
                <w:szCs w:val="18"/>
              </w:rPr>
              <w:t>scala</w:t>
            </w:r>
          </w:p>
        </w:tc>
        <w:tc>
          <w:tcPr>
            <w:tcW w:w="1117"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Distribución</w:t>
            </w:r>
          </w:p>
        </w:tc>
      </w:tr>
      <w:tr w:rsidR="00851F42" w:rsidRPr="00407BB6" w:rsidTr="00AB4CBC">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1</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Sexo de la</w:t>
            </w:r>
            <w:r w:rsidRPr="00407BB6">
              <w:rPr>
                <w:rFonts w:cs="Arial"/>
                <w:spacing w:val="-1"/>
                <w:sz w:val="18"/>
                <w:szCs w:val="18"/>
              </w:rPr>
              <w:t xml:space="preserve"> </w:t>
            </w:r>
            <w:r w:rsidRPr="00407BB6">
              <w:rPr>
                <w:rFonts w:cs="Arial"/>
                <w:sz w:val="18"/>
                <w:szCs w:val="18"/>
              </w:rPr>
              <w:t>planta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2</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3</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4</w:t>
            </w:r>
          </w:p>
        </w:tc>
        <w:tc>
          <w:tcPr>
            <w:tcW w:w="2113"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dioico femenino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dioico masculino</w:t>
            </w:r>
          </w:p>
          <w:p w:rsidR="00851F42" w:rsidRPr="00407BB6" w:rsidRDefault="00851F42" w:rsidP="008E0A5F">
            <w:pPr>
              <w:autoSpaceDE w:val="0"/>
              <w:autoSpaceDN w:val="0"/>
              <w:adjustRightInd w:val="0"/>
              <w:jc w:val="left"/>
              <w:rPr>
                <w:rFonts w:cs="Arial"/>
                <w:dstrike/>
                <w:sz w:val="18"/>
                <w:szCs w:val="18"/>
              </w:rPr>
            </w:pPr>
            <w:r w:rsidRPr="00407BB6">
              <w:rPr>
                <w:rFonts w:cs="Arial"/>
                <w:spacing w:val="-1"/>
                <w:sz w:val="18"/>
                <w:szCs w:val="18"/>
              </w:rPr>
              <w:t>m</w:t>
            </w:r>
            <w:r w:rsidRPr="00407BB6">
              <w:rPr>
                <w:rFonts w:cs="Arial"/>
                <w:sz w:val="18"/>
                <w:szCs w:val="18"/>
              </w:rPr>
              <w:t xml:space="preserve">onoico unisexual </w:t>
            </w:r>
            <w:r w:rsidRPr="00407BB6">
              <w:rPr>
                <w:rFonts w:cs="Arial"/>
                <w:spacing w:val="-2"/>
                <w:sz w:val="18"/>
                <w:szCs w:val="18"/>
              </w:rPr>
              <w:t>m</w:t>
            </w:r>
            <w:r w:rsidRPr="00407BB6">
              <w:rPr>
                <w:rFonts w:cs="Arial"/>
                <w:sz w:val="18"/>
                <w:szCs w:val="18"/>
              </w:rPr>
              <w:t>onoico her</w:t>
            </w:r>
            <w:r w:rsidRPr="00407BB6">
              <w:rPr>
                <w:rFonts w:cs="Arial"/>
                <w:spacing w:val="-2"/>
                <w:sz w:val="18"/>
                <w:szCs w:val="18"/>
              </w:rPr>
              <w:t>m</w:t>
            </w:r>
            <w:r w:rsidRPr="00407BB6">
              <w:rPr>
                <w:rFonts w:cs="Arial"/>
                <w:sz w:val="18"/>
                <w:szCs w:val="18"/>
              </w:rPr>
              <w:t>afrodita</w:t>
            </w:r>
          </w:p>
        </w:tc>
        <w:tc>
          <w:tcPr>
            <w:tcW w:w="136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nominal</w:t>
            </w:r>
          </w:p>
        </w:tc>
        <w:tc>
          <w:tcPr>
            <w:tcW w:w="1228"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tabs>
                <w:tab w:val="left" w:pos="1495"/>
              </w:tabs>
              <w:autoSpaceDE w:val="0"/>
              <w:autoSpaceDN w:val="0"/>
              <w:adjustRightInd w:val="0"/>
              <w:rPr>
                <w:rFonts w:cs="Arial"/>
                <w:sz w:val="18"/>
                <w:szCs w:val="18"/>
              </w:rPr>
            </w:pPr>
            <w:r w:rsidRPr="00407BB6">
              <w:rPr>
                <w:rFonts w:cs="Arial"/>
                <w:sz w:val="18"/>
                <w:szCs w:val="18"/>
              </w:rPr>
              <w:t>Conforme al tipo</w:t>
            </w:r>
          </w:p>
          <w:p w:rsidR="00851F42" w:rsidRPr="00407BB6" w:rsidRDefault="00851F42" w:rsidP="008E0A5F">
            <w:pPr>
              <w:tabs>
                <w:tab w:val="left" w:pos="1495"/>
              </w:tabs>
              <w:autoSpaceDE w:val="0"/>
              <w:autoSpaceDN w:val="0"/>
              <w:adjustRightInd w:val="0"/>
              <w:rPr>
                <w:rFonts w:cs="Arial"/>
                <w:sz w:val="18"/>
                <w:szCs w:val="18"/>
              </w:rPr>
            </w:pPr>
          </w:p>
          <w:p w:rsidR="00B20694" w:rsidRPr="00407BB6" w:rsidRDefault="00B20694" w:rsidP="008E0A5F">
            <w:pPr>
              <w:tabs>
                <w:tab w:val="left" w:pos="1495"/>
              </w:tabs>
              <w:autoSpaceDE w:val="0"/>
              <w:autoSpaceDN w:val="0"/>
              <w:adjustRightInd w:val="0"/>
              <w:rPr>
                <w:rFonts w:cs="Arial"/>
                <w:sz w:val="18"/>
                <w:szCs w:val="18"/>
              </w:rPr>
            </w:pPr>
          </w:p>
          <w:p w:rsidR="00851F42" w:rsidRPr="00407BB6" w:rsidRDefault="00851F42" w:rsidP="008E0A5F">
            <w:pPr>
              <w:tabs>
                <w:tab w:val="left" w:pos="1495"/>
              </w:tabs>
              <w:autoSpaceDE w:val="0"/>
              <w:autoSpaceDN w:val="0"/>
              <w:adjustRightInd w:val="0"/>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tabs>
                <w:tab w:val="left" w:pos="2552"/>
              </w:tabs>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2</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Limbo: variegación</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9</w:t>
            </w:r>
          </w:p>
        </w:tc>
        <w:tc>
          <w:tcPr>
            <w:tcW w:w="2113"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ausente</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presente</w:t>
            </w:r>
          </w:p>
        </w:tc>
        <w:tc>
          <w:tcPr>
            <w:tcW w:w="136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228"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tabs>
                <w:tab w:val="left" w:pos="2552"/>
              </w:tabs>
              <w:autoSpaceDE w:val="0"/>
              <w:autoSpaceDN w:val="0"/>
              <w:adjustRightInd w:val="0"/>
              <w:jc w:val="left"/>
              <w:rPr>
                <w:rFonts w:cs="Arial"/>
                <w:sz w:val="18"/>
                <w:szCs w:val="18"/>
              </w:rPr>
            </w:pPr>
            <w:r w:rsidRPr="00407BB6">
              <w:rPr>
                <w:rFonts w:cs="Arial"/>
                <w:sz w:val="18"/>
                <w:szCs w:val="18"/>
              </w:rPr>
              <w:t>Número de plantas pertenecientes a la variedad</w:t>
            </w:r>
          </w:p>
          <w:p w:rsidR="00B20694" w:rsidRPr="00407BB6" w:rsidRDefault="00B20694"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vMerge w:val="restart"/>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3</w:t>
            </w:r>
          </w:p>
        </w:tc>
        <w:tc>
          <w:tcPr>
            <w:tcW w:w="1603" w:type="dxa"/>
            <w:vMerge w:val="restart"/>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Longitud de la planta</w:t>
            </w:r>
          </w:p>
        </w:tc>
        <w:tc>
          <w:tcPr>
            <w:tcW w:w="134" w:type="dxa"/>
            <w:vMerge w:val="restart"/>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vMerge w:val="restart"/>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pacing w:val="1"/>
                <w:sz w:val="18"/>
                <w:szCs w:val="18"/>
              </w:rPr>
              <w:t>c</w:t>
            </w:r>
            <w:r w:rsidRPr="00407BB6">
              <w:rPr>
                <w:rFonts w:cs="Arial"/>
                <w:sz w:val="18"/>
                <w:szCs w:val="18"/>
              </w:rPr>
              <w:t>m</w:t>
            </w:r>
          </w:p>
        </w:tc>
        <w:tc>
          <w:tcPr>
            <w:tcW w:w="2113" w:type="dxa"/>
            <w:vMerge w:val="restart"/>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medida en</w:t>
            </w:r>
            <w:r w:rsidRPr="00407BB6">
              <w:rPr>
                <w:rFonts w:cs="Arial"/>
                <w:spacing w:val="-2"/>
                <w:sz w:val="18"/>
                <w:szCs w:val="18"/>
              </w:rPr>
              <w:t xml:space="preserve"> </w:t>
            </w:r>
            <w:r w:rsidRPr="00407BB6">
              <w:rPr>
                <w:rFonts w:cs="Arial"/>
                <w:spacing w:val="1"/>
                <w:sz w:val="18"/>
                <w:szCs w:val="18"/>
              </w:rPr>
              <w:t>c</w:t>
            </w:r>
            <w:r w:rsidRPr="00407BB6">
              <w:rPr>
                <w:rFonts w:cs="Arial"/>
                <w:sz w:val="18"/>
                <w:szCs w:val="18"/>
              </w:rPr>
              <w:t>m</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sin dígitos tras la coma deci</w:t>
            </w:r>
            <w:r w:rsidRPr="00407BB6">
              <w:rPr>
                <w:rFonts w:cs="Arial"/>
                <w:spacing w:val="-1"/>
                <w:sz w:val="18"/>
                <w:szCs w:val="18"/>
              </w:rPr>
              <w:t>m</w:t>
            </w:r>
            <w:r w:rsidRPr="00407BB6">
              <w:rPr>
                <w:rFonts w:cs="Arial"/>
                <w:sz w:val="18"/>
                <w:szCs w:val="18"/>
              </w:rPr>
              <w:t>al</w:t>
            </w:r>
          </w:p>
        </w:tc>
        <w:tc>
          <w:tcPr>
            <w:tcW w:w="1366" w:type="dxa"/>
            <w:vMerge w:val="restart"/>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de relación</w:t>
            </w:r>
            <w:r w:rsidRPr="00407BB6">
              <w:rPr>
                <w:rFonts w:cs="Arial"/>
                <w:spacing w:val="-4"/>
                <w:sz w:val="18"/>
                <w:szCs w:val="18"/>
              </w:rPr>
              <w:t xml:space="preserve"> </w:t>
            </w:r>
          </w:p>
          <w:p w:rsidR="00851F42" w:rsidRPr="00407BB6" w:rsidRDefault="00851F42" w:rsidP="008E0A5F">
            <w:pPr>
              <w:autoSpaceDE w:val="0"/>
              <w:autoSpaceDN w:val="0"/>
              <w:adjustRightInd w:val="0"/>
              <w:rPr>
                <w:rFonts w:cs="Arial"/>
                <w:dstrike/>
                <w:sz w:val="18"/>
                <w:szCs w:val="18"/>
              </w:rPr>
            </w:pPr>
          </w:p>
        </w:tc>
        <w:tc>
          <w:tcPr>
            <w:tcW w:w="1228" w:type="dxa"/>
            <w:vMerge w:val="restart"/>
            <w:tcBorders>
              <w:top w:val="single" w:sz="4" w:space="0" w:color="000000"/>
              <w:left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continua</w:t>
            </w:r>
          </w:p>
        </w:tc>
        <w:tc>
          <w:tcPr>
            <w:tcW w:w="134" w:type="dxa"/>
            <w:vMerge w:val="restart"/>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cm</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tabs>
                <w:tab w:val="left" w:pos="2552"/>
              </w:tabs>
              <w:autoSpaceDE w:val="0"/>
              <w:autoSpaceDN w:val="0"/>
              <w:adjustRightInd w:val="0"/>
              <w:jc w:val="left"/>
              <w:rPr>
                <w:rFonts w:cs="Arial"/>
                <w:dstrike/>
                <w:sz w:val="18"/>
                <w:szCs w:val="18"/>
              </w:rPr>
            </w:pPr>
            <w:r w:rsidRPr="00407BB6">
              <w:rPr>
                <w:rFonts w:cs="Arial"/>
                <w:sz w:val="18"/>
                <w:szCs w:val="18"/>
              </w:rPr>
              <w:t>medida en cm sin dígitos tras la coma decimal</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de relación</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continua</w:t>
            </w:r>
          </w:p>
        </w:tc>
      </w:tr>
      <w:tr w:rsidR="00851F42" w:rsidRPr="00407BB6" w:rsidTr="00AB4CBC">
        <w:trPr>
          <w:gridAfter w:val="1"/>
          <w:wAfter w:w="9" w:type="dxa"/>
          <w:cantSplit/>
          <w:jc w:val="center"/>
        </w:trPr>
        <w:tc>
          <w:tcPr>
            <w:tcW w:w="865" w:type="dxa"/>
            <w:vMerge/>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603" w:type="dxa"/>
            <w:vMerge/>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vMerge/>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2113" w:type="dxa"/>
            <w:vMerge/>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p>
        </w:tc>
        <w:tc>
          <w:tcPr>
            <w:tcW w:w="1366" w:type="dxa"/>
            <w:vMerge/>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228" w:type="dxa"/>
            <w:vMerge/>
            <w:tcBorders>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tabs>
                <w:tab w:val="left" w:pos="2552"/>
              </w:tabs>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tabs>
                <w:tab w:val="left" w:pos="2552"/>
              </w:tabs>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center"/>
              <w:rPr>
                <w:rFonts w:cs="Arial"/>
                <w:dstrike/>
                <w:sz w:val="18"/>
                <w:szCs w:val="18"/>
              </w:rPr>
            </w:pPr>
            <w:r w:rsidRPr="00407BB6">
              <w:rPr>
                <w:rFonts w:cs="Arial"/>
                <w:sz w:val="18"/>
                <w:szCs w:val="18"/>
              </w:rPr>
              <w:t>4</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estambres</w:t>
            </w: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keepNext/>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center"/>
              <w:rPr>
                <w:rFonts w:cs="Arial"/>
                <w:dstrike/>
                <w:sz w:val="18"/>
                <w:szCs w:val="18"/>
              </w:rPr>
            </w:pPr>
            <w:r w:rsidRPr="00407BB6">
              <w:rPr>
                <w:rFonts w:cs="Arial"/>
                <w:sz w:val="18"/>
                <w:szCs w:val="18"/>
              </w:rPr>
              <w:t>Recuentos</w:t>
            </w:r>
          </w:p>
        </w:tc>
        <w:tc>
          <w:tcPr>
            <w:tcW w:w="2113"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1,</w:t>
            </w:r>
            <w:r w:rsidRPr="00407BB6">
              <w:rPr>
                <w:rFonts w:cs="Arial"/>
                <w:spacing w:val="-2"/>
                <w:sz w:val="18"/>
                <w:szCs w:val="18"/>
              </w:rPr>
              <w:t> </w:t>
            </w:r>
            <w:r w:rsidRPr="00407BB6">
              <w:rPr>
                <w:rFonts w:cs="Arial"/>
                <w:sz w:val="18"/>
                <w:szCs w:val="18"/>
              </w:rPr>
              <w:t>2,</w:t>
            </w:r>
            <w:r w:rsidRPr="00407BB6">
              <w:rPr>
                <w:rFonts w:cs="Arial"/>
                <w:spacing w:val="-3"/>
                <w:sz w:val="18"/>
                <w:szCs w:val="18"/>
              </w:rPr>
              <w:t> </w:t>
            </w:r>
            <w:r w:rsidRPr="00407BB6">
              <w:rPr>
                <w:rFonts w:cs="Arial"/>
                <w:sz w:val="18"/>
                <w:szCs w:val="18"/>
              </w:rPr>
              <w:t>3,</w:t>
            </w:r>
            <w:r w:rsidRPr="00407BB6">
              <w:rPr>
                <w:rFonts w:cs="Arial"/>
                <w:spacing w:val="-2"/>
                <w:sz w:val="18"/>
                <w:szCs w:val="18"/>
              </w:rPr>
              <w:t xml:space="preserve"> </w:t>
            </w:r>
            <w:r w:rsidRPr="00407BB6">
              <w:rPr>
                <w:rFonts w:cs="Arial"/>
                <w:sz w:val="18"/>
                <w:szCs w:val="18"/>
              </w:rPr>
              <w:t>...</w:t>
            </w:r>
            <w:r w:rsidRPr="00407BB6">
              <w:rPr>
                <w:rFonts w:cs="Arial"/>
                <w:spacing w:val="-2"/>
                <w:sz w:val="18"/>
                <w:szCs w:val="18"/>
              </w:rPr>
              <w:t xml:space="preserve"> </w:t>
            </w:r>
            <w:r w:rsidRPr="00407BB6">
              <w:rPr>
                <w:rFonts w:cs="Arial"/>
                <w:sz w:val="18"/>
                <w:szCs w:val="18"/>
              </w:rPr>
              <w:t>,</w:t>
            </w:r>
            <w:r w:rsidRPr="00407BB6">
              <w:rPr>
                <w:rFonts w:cs="Arial"/>
                <w:spacing w:val="-1"/>
                <w:sz w:val="18"/>
                <w:szCs w:val="18"/>
              </w:rPr>
              <w:t> </w:t>
            </w:r>
            <w:r w:rsidRPr="00407BB6">
              <w:rPr>
                <w:rFonts w:cs="Arial"/>
                <w:sz w:val="18"/>
                <w:szCs w:val="18"/>
              </w:rPr>
              <w:t>40,41,</w:t>
            </w:r>
            <w:r w:rsidRPr="00407BB6">
              <w:rPr>
                <w:rFonts w:cs="Arial"/>
                <w:spacing w:val="-5"/>
                <w:sz w:val="18"/>
                <w:szCs w:val="18"/>
              </w:rPr>
              <w:t xml:space="preserve"> </w:t>
            </w:r>
            <w:r w:rsidRPr="00407BB6">
              <w:rPr>
                <w:rFonts w:cs="Arial"/>
                <w:sz w:val="18"/>
                <w:szCs w:val="18"/>
              </w:rPr>
              <w:t>...</w:t>
            </w:r>
          </w:p>
        </w:tc>
        <w:tc>
          <w:tcPr>
            <w:tcW w:w="136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de relación</w:t>
            </w:r>
          </w:p>
        </w:tc>
        <w:tc>
          <w:tcPr>
            <w:tcW w:w="1228"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discreta</w:t>
            </w: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keepNext/>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Recuentos</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1, 2, 3,..., 40, 41,...</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de relación</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vMerge w:val="restart"/>
            <w:tcBorders>
              <w:top w:val="single" w:sz="4" w:space="0" w:color="000000"/>
              <w:left w:val="single" w:sz="4" w:space="0" w:color="000000"/>
              <w:right w:val="single" w:sz="4" w:space="0" w:color="000000"/>
            </w:tcBorders>
          </w:tcPr>
          <w:p w:rsidR="00851F42" w:rsidRPr="00407BB6" w:rsidRDefault="00851F42" w:rsidP="008E0A5F">
            <w:pPr>
              <w:keepNext/>
              <w:autoSpaceDE w:val="0"/>
              <w:autoSpaceDN w:val="0"/>
              <w:adjustRightInd w:val="0"/>
              <w:jc w:val="center"/>
              <w:rPr>
                <w:rFonts w:cs="Arial"/>
                <w:dstrike/>
                <w:sz w:val="18"/>
                <w:szCs w:val="18"/>
              </w:rPr>
            </w:pPr>
            <w:r w:rsidRPr="00407BB6">
              <w:rPr>
                <w:rFonts w:cs="Arial"/>
                <w:sz w:val="18"/>
                <w:szCs w:val="18"/>
              </w:rPr>
              <w:t>5</w:t>
            </w:r>
          </w:p>
        </w:tc>
        <w:tc>
          <w:tcPr>
            <w:tcW w:w="1603" w:type="dxa"/>
            <w:vMerge w:val="restart"/>
            <w:tcBorders>
              <w:top w:val="single" w:sz="4" w:space="0" w:color="000000"/>
              <w:left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Momento de inicio de la floración</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keepNext/>
              <w:autoSpaceDE w:val="0"/>
              <w:autoSpaceDN w:val="0"/>
              <w:adjustRightInd w:val="0"/>
              <w:rPr>
                <w:rFonts w:cs="Arial"/>
                <w:dstrike/>
                <w:sz w:val="18"/>
                <w:szCs w:val="18"/>
              </w:rPr>
            </w:pPr>
          </w:p>
        </w:tc>
        <w:tc>
          <w:tcPr>
            <w:tcW w:w="1132" w:type="dxa"/>
            <w:vMerge w:val="restart"/>
            <w:tcBorders>
              <w:top w:val="single" w:sz="4" w:space="0" w:color="000000"/>
              <w:left w:val="single" w:sz="6" w:space="0" w:color="000000"/>
              <w:right w:val="single" w:sz="4" w:space="0" w:color="000000"/>
            </w:tcBorders>
          </w:tcPr>
          <w:p w:rsidR="00851F42" w:rsidRPr="00407BB6" w:rsidRDefault="00851F42" w:rsidP="008E0A5F">
            <w:pPr>
              <w:keepNext/>
              <w:autoSpaceDE w:val="0"/>
              <w:autoSpaceDN w:val="0"/>
              <w:adjustRightInd w:val="0"/>
              <w:jc w:val="center"/>
              <w:rPr>
                <w:rFonts w:cs="Arial"/>
                <w:dstrike/>
                <w:sz w:val="18"/>
                <w:szCs w:val="18"/>
              </w:rPr>
            </w:pPr>
            <w:r w:rsidRPr="00407BB6">
              <w:rPr>
                <w:rFonts w:cs="Arial"/>
                <w:sz w:val="18"/>
                <w:szCs w:val="18"/>
              </w:rPr>
              <w:t>Fecha</w:t>
            </w:r>
          </w:p>
        </w:tc>
        <w:tc>
          <w:tcPr>
            <w:tcW w:w="2113" w:type="dxa"/>
            <w:vMerge w:val="restart"/>
            <w:tcBorders>
              <w:top w:val="single" w:sz="4" w:space="0" w:color="000000"/>
              <w:left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por ejemplo, 21 de mayo, 51º día desde el 1 de abril</w:t>
            </w:r>
          </w:p>
        </w:tc>
        <w:tc>
          <w:tcPr>
            <w:tcW w:w="1366" w:type="dxa"/>
            <w:vMerge w:val="restart"/>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de interval</w:t>
            </w:r>
            <w:r w:rsidRPr="00407BB6">
              <w:rPr>
                <w:rFonts w:cs="Arial"/>
                <w:spacing w:val="-7"/>
                <w:sz w:val="18"/>
                <w:szCs w:val="18"/>
              </w:rPr>
              <w:t>o</w:t>
            </w:r>
          </w:p>
        </w:tc>
        <w:tc>
          <w:tcPr>
            <w:tcW w:w="1228" w:type="dxa"/>
            <w:vMerge w:val="restart"/>
            <w:tcBorders>
              <w:top w:val="single" w:sz="4" w:space="0" w:color="000000"/>
              <w:left w:val="single" w:sz="4" w:space="0" w:color="000000"/>
              <w:right w:val="single" w:sz="2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keepNext/>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Fecha</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por ejemplo, 21 de mayo, 51º día desde el 1 de abril</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de intervalo</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vMerge/>
            <w:tcBorders>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603" w:type="dxa"/>
            <w:vMerge/>
            <w:tcBorders>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vMerge/>
            <w:tcBorders>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2113" w:type="dxa"/>
            <w:vMerge/>
            <w:tcBorders>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366" w:type="dxa"/>
            <w:vMerge/>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228" w:type="dxa"/>
            <w:vMerge/>
            <w:tcBorders>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jc w:val="left"/>
              <w:rPr>
                <w:rFonts w:cs="Arial"/>
                <w:sz w:val="18"/>
                <w:szCs w:val="18"/>
              </w:rPr>
            </w:pPr>
          </w:p>
          <w:p w:rsidR="00B20694" w:rsidRPr="00407BB6" w:rsidRDefault="00B20694"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discreta</w:t>
            </w:r>
          </w:p>
        </w:tc>
      </w:tr>
      <w:tr w:rsidR="00851F42" w:rsidRPr="00407BB6" w:rsidTr="00AB4CBC">
        <w:trPr>
          <w:cantSplit/>
          <w:jc w:val="center"/>
        </w:trPr>
        <w:tc>
          <w:tcPr>
            <w:tcW w:w="865"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6</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Intensidad de la antocianina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2</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3</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4</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5</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6</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7</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8</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9</w:t>
            </w:r>
          </w:p>
        </w:tc>
        <w:tc>
          <w:tcPr>
            <w:tcW w:w="2113"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muy baja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muy baja a baja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baja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baja a media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medi</w:t>
            </w:r>
            <w:r w:rsidRPr="00407BB6">
              <w:rPr>
                <w:rFonts w:cs="Arial"/>
                <w:spacing w:val="2"/>
                <w:sz w:val="18"/>
                <w:szCs w:val="18"/>
              </w:rPr>
              <w:t>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media a alta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alta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alta a muy alta</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muy alta</w:t>
            </w:r>
          </w:p>
        </w:tc>
        <w:tc>
          <w:tcPr>
            <w:tcW w:w="136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pacing w:val="-4"/>
                <w:sz w:val="18"/>
                <w:szCs w:val="18"/>
              </w:rPr>
            </w:pPr>
            <w:r w:rsidRPr="00407BB6">
              <w:rPr>
                <w:rFonts w:cs="Arial"/>
                <w:sz w:val="18"/>
                <w:szCs w:val="18"/>
              </w:rPr>
              <w:t>ordinal</w:t>
            </w:r>
          </w:p>
          <w:p w:rsidR="00851F42" w:rsidRPr="00407BB6" w:rsidRDefault="00851F42" w:rsidP="008E0A5F">
            <w:pPr>
              <w:autoSpaceDE w:val="0"/>
              <w:autoSpaceDN w:val="0"/>
              <w:adjustRightInd w:val="0"/>
              <w:rPr>
                <w:rFonts w:cs="Arial"/>
                <w:dstrike/>
                <w:sz w:val="18"/>
                <w:szCs w:val="18"/>
              </w:rPr>
            </w:pPr>
          </w:p>
        </w:tc>
        <w:tc>
          <w:tcPr>
            <w:tcW w:w="1228"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discreta (con una variable cuantitativa subyacente)</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nominal</w:t>
            </w:r>
          </w:p>
        </w:tc>
        <w:tc>
          <w:tcPr>
            <w:tcW w:w="1126" w:type="dxa"/>
            <w:gridSpan w:val="2"/>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discreta</w:t>
            </w:r>
          </w:p>
        </w:tc>
      </w:tr>
      <w:tr w:rsidR="00851F42" w:rsidRPr="00407BB6" w:rsidTr="00AB4CBC">
        <w:trPr>
          <w:cantSplit/>
          <w:jc w:val="center"/>
        </w:trPr>
        <w:tc>
          <w:tcPr>
            <w:tcW w:w="865" w:type="dxa"/>
            <w:tcBorders>
              <w:top w:val="single" w:sz="4" w:space="0" w:color="000000"/>
              <w:left w:val="single" w:sz="2"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7</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Forma</w:t>
            </w:r>
          </w:p>
        </w:tc>
        <w:tc>
          <w:tcPr>
            <w:tcW w:w="134" w:type="dxa"/>
            <w:vMerge w:val="restart"/>
            <w:tcBorders>
              <w:top w:val="single" w:sz="4" w:space="0" w:color="000000"/>
              <w:left w:val="single" w:sz="24" w:space="0" w:color="000000"/>
              <w:bottom w:val="single" w:sz="4"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auto"/>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2</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3</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4</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5</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6</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7</w:t>
            </w:r>
          </w:p>
        </w:tc>
        <w:tc>
          <w:tcPr>
            <w:tcW w:w="2113" w:type="dxa"/>
            <w:tcBorders>
              <w:top w:val="single" w:sz="4" w:space="0" w:color="auto"/>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deltada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oval</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elíptica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oboval</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obdeltada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circular</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achatada</w:t>
            </w:r>
          </w:p>
        </w:tc>
        <w:tc>
          <w:tcPr>
            <w:tcW w:w="1366" w:type="dxa"/>
            <w:tcBorders>
              <w:top w:val="single" w:sz="4" w:space="0" w:color="000000"/>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nominal</w:t>
            </w:r>
          </w:p>
        </w:tc>
        <w:tc>
          <w:tcPr>
            <w:tcW w:w="1228" w:type="dxa"/>
            <w:tcBorders>
              <w:top w:val="single" w:sz="4" w:space="0" w:color="000000"/>
              <w:left w:val="single" w:sz="4" w:space="0" w:color="auto"/>
              <w:bottom w:val="single" w:sz="4" w:space="0" w:color="auto"/>
              <w:right w:val="single" w:sz="18" w:space="0" w:color="auto"/>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discreta</w:t>
            </w:r>
          </w:p>
        </w:tc>
        <w:tc>
          <w:tcPr>
            <w:tcW w:w="134" w:type="dxa"/>
            <w:vMerge w:val="restart"/>
            <w:tcBorders>
              <w:top w:val="single" w:sz="4" w:space="0" w:color="000000"/>
              <w:left w:val="single" w:sz="18" w:space="0" w:color="auto"/>
              <w:bottom w:val="single" w:sz="4"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auto"/>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dstrike/>
                <w:sz w:val="18"/>
                <w:szCs w:val="18"/>
              </w:rPr>
            </w:pPr>
            <w:r w:rsidRPr="00407BB6">
              <w:rPr>
                <w:rFonts w:cs="Arial"/>
                <w:sz w:val="18"/>
                <w:szCs w:val="18"/>
              </w:rPr>
              <w:t>Fuera de tipo</w:t>
            </w:r>
          </w:p>
        </w:tc>
        <w:tc>
          <w:tcPr>
            <w:tcW w:w="2676" w:type="dxa"/>
            <w:tcBorders>
              <w:top w:val="single" w:sz="4" w:space="0" w:color="auto"/>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auto"/>
              <w:bottom w:val="single" w:sz="4" w:space="0" w:color="000000"/>
              <w:right w:val="single" w:sz="2"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nominal</w:t>
            </w:r>
          </w:p>
        </w:tc>
        <w:tc>
          <w:tcPr>
            <w:tcW w:w="1126" w:type="dxa"/>
            <w:gridSpan w:val="2"/>
            <w:tcBorders>
              <w:top w:val="single" w:sz="4" w:space="0" w:color="000000"/>
              <w:left w:val="single" w:sz="4" w:space="0" w:color="auto"/>
              <w:bottom w:val="single" w:sz="4" w:space="0" w:color="000000"/>
              <w:right w:val="single" w:sz="2"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discreta</w:t>
            </w:r>
          </w:p>
        </w:tc>
      </w:tr>
      <w:tr w:rsidR="00851F42" w:rsidRPr="00407BB6" w:rsidTr="00AB4CBC">
        <w:trPr>
          <w:cantSplit/>
          <w:jc w:val="center"/>
        </w:trPr>
        <w:tc>
          <w:tcPr>
            <w:tcW w:w="865" w:type="dxa"/>
            <w:tcBorders>
              <w:top w:val="single" w:sz="4" w:space="0" w:color="000000"/>
              <w:left w:val="single" w:sz="2" w:space="0" w:color="000000"/>
              <w:bottom w:val="single" w:sz="2"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8</w:t>
            </w:r>
          </w:p>
        </w:tc>
        <w:tc>
          <w:tcPr>
            <w:tcW w:w="1603" w:type="dxa"/>
            <w:tcBorders>
              <w:top w:val="single" w:sz="4" w:space="0" w:color="000000"/>
              <w:left w:val="single" w:sz="4" w:space="0" w:color="000000"/>
              <w:bottom w:val="single" w:sz="2"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Color de la flor</w:t>
            </w:r>
          </w:p>
        </w:tc>
        <w:tc>
          <w:tcPr>
            <w:tcW w:w="134" w:type="dxa"/>
            <w:vMerge/>
            <w:tcBorders>
              <w:top w:val="single" w:sz="4" w:space="0" w:color="000000"/>
              <w:left w:val="single" w:sz="24" w:space="0" w:color="000000"/>
              <w:bottom w:val="single" w:sz="2"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2</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3</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4</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5</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6</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7</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8</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9</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10</w:t>
            </w:r>
          </w:p>
        </w:tc>
        <w:tc>
          <w:tcPr>
            <w:tcW w:w="2113"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rojo oscuro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rojo medio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rojo claro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blanco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azul claro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azul medio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azul oscuro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violeta rojizo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violeta</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violeta azulado</w:t>
            </w:r>
          </w:p>
        </w:tc>
        <w:tc>
          <w:tcPr>
            <w:tcW w:w="1366"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nominal</w:t>
            </w:r>
          </w:p>
        </w:tc>
        <w:tc>
          <w:tcPr>
            <w:tcW w:w="1228" w:type="dxa"/>
            <w:tcBorders>
              <w:top w:val="single" w:sz="4" w:space="0" w:color="auto"/>
              <w:left w:val="single" w:sz="4" w:space="0" w:color="auto"/>
              <w:bottom w:val="single" w:sz="2" w:space="0" w:color="000000"/>
              <w:right w:val="single" w:sz="18" w:space="0" w:color="auto"/>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discreta</w:t>
            </w:r>
          </w:p>
        </w:tc>
        <w:tc>
          <w:tcPr>
            <w:tcW w:w="134" w:type="dxa"/>
            <w:vMerge/>
            <w:tcBorders>
              <w:top w:val="single" w:sz="4" w:space="0" w:color="000000"/>
              <w:left w:val="single" w:sz="18" w:space="0" w:color="auto"/>
              <w:bottom w:val="single" w:sz="2"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dstrike/>
                <w:sz w:val="18"/>
                <w:szCs w:val="18"/>
              </w:rPr>
            </w:pPr>
            <w:r w:rsidRPr="00407BB6">
              <w:rPr>
                <w:rFonts w:cs="Arial"/>
                <w:sz w:val="18"/>
                <w:szCs w:val="18"/>
              </w:rPr>
              <w:t>Fuera de tipo</w:t>
            </w:r>
          </w:p>
        </w:tc>
        <w:tc>
          <w:tcPr>
            <w:tcW w:w="2676"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auto"/>
              <w:bottom w:val="single" w:sz="2" w:space="0" w:color="000000"/>
              <w:right w:val="single" w:sz="2"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nominal</w:t>
            </w:r>
          </w:p>
        </w:tc>
        <w:tc>
          <w:tcPr>
            <w:tcW w:w="1126" w:type="dxa"/>
            <w:gridSpan w:val="2"/>
            <w:tcBorders>
              <w:top w:val="single" w:sz="4" w:space="0" w:color="000000"/>
              <w:left w:val="single" w:sz="4" w:space="0" w:color="auto"/>
              <w:bottom w:val="single" w:sz="2" w:space="0" w:color="000000"/>
              <w:right w:val="single" w:sz="2"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discreta</w:t>
            </w:r>
          </w:p>
        </w:tc>
      </w:tr>
    </w:tbl>
    <w:p w:rsidR="00851F42" w:rsidRPr="00407BB6" w:rsidRDefault="00851F42" w:rsidP="00851F42">
      <w:pPr>
        <w:jc w:val="left"/>
      </w:pPr>
    </w:p>
    <w:p w:rsidR="00851F42" w:rsidRPr="00407BB6" w:rsidRDefault="00851F42" w:rsidP="00003AF3"/>
    <w:p w:rsidR="00CD2454" w:rsidRPr="00407BB6" w:rsidRDefault="00CD2454" w:rsidP="00CD2454">
      <w:pPr>
        <w:pStyle w:val="EndnoteText"/>
        <w:ind w:right="282"/>
      </w:pPr>
    </w:p>
    <w:p w:rsidR="00CD2454" w:rsidRPr="00407BB6" w:rsidRDefault="00CD2454" w:rsidP="00CD2454">
      <w:pPr>
        <w:pStyle w:val="EndnoteText"/>
        <w:ind w:right="282"/>
        <w:sectPr w:rsidR="00CD2454" w:rsidRPr="00407BB6" w:rsidSect="00851F42">
          <w:endnotePr>
            <w:numFmt w:val="lowerLetter"/>
          </w:endnotePr>
          <w:pgSz w:w="16840" w:h="11907" w:orient="landscape" w:code="9"/>
          <w:pgMar w:top="1134" w:right="510" w:bottom="1134" w:left="1134" w:header="510" w:footer="680" w:gutter="0"/>
          <w:cols w:space="720"/>
          <w:docGrid w:linePitch="326"/>
        </w:sectPr>
      </w:pPr>
    </w:p>
    <w:p w:rsidR="0066468F" w:rsidRPr="00407BB6" w:rsidRDefault="0066468F" w:rsidP="0066468F">
      <w:pPr>
        <w:pStyle w:val="Heading2"/>
        <w:rPr>
          <w:lang w:val="es-ES_tradnl"/>
        </w:rPr>
      </w:pPr>
      <w:bookmarkStart w:id="114" w:name="_Toc463431916"/>
      <w:r w:rsidRPr="00C80350">
        <w:rPr>
          <w:lang w:val="es-ES_tradnl"/>
        </w:rPr>
        <w:t>3.</w:t>
      </w:r>
      <w:r w:rsidRPr="00C80350">
        <w:rPr>
          <w:lang w:val="es-ES_tradnl"/>
        </w:rPr>
        <w:tab/>
        <w:t xml:space="preserve">MINIMIZAR LA VARIACIÓN RESULTANTE DE </w:t>
      </w:r>
      <w:r w:rsidR="00C80350" w:rsidRPr="00C80350">
        <w:rPr>
          <w:lang w:val="es-ES_tradnl"/>
        </w:rPr>
        <w:t xml:space="preserve">DISTINTOS OBSERVADORES </w:t>
      </w:r>
      <w:r w:rsidRPr="00C80350">
        <w:rPr>
          <w:lang w:val="es-ES_tradnl"/>
        </w:rPr>
        <w:t xml:space="preserve">DE UN </w:t>
      </w:r>
      <w:r w:rsidR="00C80350" w:rsidRPr="00C80350">
        <w:rPr>
          <w:lang w:val="es-ES_tradnl"/>
        </w:rPr>
        <w:t xml:space="preserve">MISMO </w:t>
      </w:r>
      <w:r w:rsidRPr="00C80350">
        <w:rPr>
          <w:lang w:val="es-ES_tradnl"/>
        </w:rPr>
        <w:t>ENSAYO</w:t>
      </w:r>
      <w:bookmarkEnd w:id="114"/>
    </w:p>
    <w:p w:rsidR="0066468F" w:rsidRPr="00407BB6" w:rsidRDefault="0066468F" w:rsidP="0066468F">
      <w:pPr>
        <w:pStyle w:val="Heading3"/>
        <w:keepLines/>
        <w:rPr>
          <w:szCs w:val="24"/>
        </w:rPr>
      </w:pPr>
      <w:bookmarkStart w:id="115" w:name="_Toc463431917"/>
      <w:r w:rsidRPr="00407BB6">
        <w:rPr>
          <w:szCs w:val="24"/>
        </w:rPr>
        <w:t>3.1</w:t>
      </w:r>
      <w:r w:rsidRPr="00407BB6">
        <w:rPr>
          <w:szCs w:val="24"/>
        </w:rPr>
        <w:tab/>
        <w:t>Introducción</w:t>
      </w:r>
      <w:bookmarkEnd w:id="115"/>
    </w:p>
    <w:p w:rsidR="00B66F7E" w:rsidRPr="005070F1" w:rsidRDefault="007A2DF5" w:rsidP="007A2DF5">
      <w:pPr>
        <w:rPr>
          <w:rFonts w:eastAsia="Calibri"/>
          <w:lang w:eastAsia="ko-KR"/>
        </w:rPr>
      </w:pPr>
      <w:r>
        <w:rPr>
          <w:rFonts w:eastAsia="Calibri"/>
          <w:lang w:eastAsia="ko-KR"/>
        </w:rPr>
        <w:t>3.1.1</w:t>
      </w:r>
      <w:r>
        <w:rPr>
          <w:rFonts w:eastAsia="Calibri"/>
          <w:lang w:eastAsia="ko-KR"/>
        </w:rPr>
        <w:tab/>
      </w:r>
      <w:r w:rsidR="00B66F7E" w:rsidRPr="00B66F7E">
        <w:rPr>
          <w:rFonts w:eastAsia="Calibri"/>
          <w:lang w:eastAsia="ko-KR"/>
        </w:rPr>
        <w:t>En el presente documento se examina la variación entre observadores de un ensayo a nivel de la autoridad.</w:t>
      </w:r>
      <w:r w:rsidR="00B66F7E" w:rsidRPr="00B66F7E">
        <w:rPr>
          <w:rFonts w:eastAsia="Calibri"/>
          <w:noProof/>
          <w:lang w:val="es-ES" w:eastAsia="ko-KR"/>
        </w:rPr>
        <w:t xml:space="preserve"> </w:t>
      </w:r>
      <w:r w:rsidR="00B66F7E" w:rsidRPr="00B66F7E">
        <w:rPr>
          <w:rFonts w:eastAsia="Calibri"/>
          <w:lang w:eastAsia="ko-KR"/>
        </w:rPr>
        <w:t xml:space="preserve"> Su o</w:t>
      </w:r>
      <w:r w:rsidR="00B66F7E" w:rsidRPr="009105CF">
        <w:rPr>
          <w:rFonts w:eastAsia="Calibri"/>
          <w:lang w:eastAsia="ko-KR"/>
        </w:rPr>
        <w:t>bjeto lo constituyen los caracteres QN/MG, QN/MS, QN/VG y QN/</w:t>
      </w:r>
      <w:r w:rsidR="00B66F7E" w:rsidRPr="00F754CE">
        <w:rPr>
          <w:rFonts w:eastAsia="Calibri"/>
          <w:lang w:eastAsia="ko-KR"/>
        </w:rPr>
        <w:t>VS.</w:t>
      </w:r>
      <w:r w:rsidR="00B66F7E" w:rsidRPr="00F754CE">
        <w:rPr>
          <w:rFonts w:eastAsia="Calibri"/>
          <w:noProof/>
          <w:lang w:val="es-ES" w:eastAsia="ko-KR"/>
        </w:rPr>
        <w:t xml:space="preserve"> </w:t>
      </w:r>
      <w:r w:rsidR="00B66F7E" w:rsidRPr="00F754CE">
        <w:rPr>
          <w:rFonts w:eastAsia="Calibri"/>
          <w:lang w:eastAsia="ko-KR"/>
        </w:rPr>
        <w:t xml:space="preserve"> En él no se abordan de manera explícita caracteres PQ como el color y la forma.</w:t>
      </w:r>
      <w:r w:rsidR="00B66F7E" w:rsidRPr="00F754CE">
        <w:rPr>
          <w:rFonts w:eastAsia="Calibri"/>
          <w:noProof/>
          <w:lang w:val="es-ES" w:eastAsia="ko-KR"/>
        </w:rPr>
        <w:t xml:space="preserve"> </w:t>
      </w:r>
      <w:r w:rsidR="00B66F7E" w:rsidRPr="00F754CE">
        <w:rPr>
          <w:rFonts w:eastAsia="Calibri"/>
          <w:lang w:eastAsia="ko-KR"/>
        </w:rPr>
        <w:t xml:space="preserve"> El método kappa que aquí se describe es, en sí mismo, aplicable en gran medida a estos caracteres;  por ejemplo, el coeficiente estándar kappa está concebido para datos nominales.</w:t>
      </w:r>
      <w:r w:rsidR="00B66F7E" w:rsidRPr="00F754CE">
        <w:rPr>
          <w:rFonts w:eastAsia="Calibri"/>
          <w:noProof/>
          <w:lang w:val="es-ES" w:eastAsia="ko-KR"/>
        </w:rPr>
        <w:t xml:space="preserve"> </w:t>
      </w:r>
      <w:r w:rsidR="00B66F7E" w:rsidRPr="00F754CE">
        <w:rPr>
          <w:rFonts w:eastAsia="Calibri"/>
          <w:lang w:eastAsia="ko-KR"/>
        </w:rPr>
        <w:t xml:space="preserve"> </w:t>
      </w:r>
      <w:r w:rsidR="00B66F7E" w:rsidRPr="00F754CE">
        <w:t>No ob</w:t>
      </w:r>
      <w:r w:rsidR="00B66F7E" w:rsidRPr="009105CF">
        <w:t xml:space="preserve">stante, este método no se ha </w:t>
      </w:r>
      <w:r w:rsidR="00B66F7E" w:rsidRPr="00B66F7E">
        <w:t xml:space="preserve">elaborado para </w:t>
      </w:r>
      <w:r w:rsidR="00B66F7E" w:rsidRPr="009105CF">
        <w:t>caracteres PQ y, además, para la calibración de dichos caracteres puede ser necesaria información adicional</w:t>
      </w:r>
      <w:r w:rsidR="00B66F7E" w:rsidRPr="00F754CE">
        <w:t>.</w:t>
      </w:r>
      <w:r w:rsidR="00B66F7E" w:rsidRPr="00F754CE">
        <w:rPr>
          <w:rFonts w:eastAsia="Calibri"/>
          <w:noProof/>
          <w:lang w:val="es-ES" w:eastAsia="ko-KR"/>
        </w:rPr>
        <w:t xml:space="preserve"> </w:t>
      </w:r>
      <w:r w:rsidR="00B66F7E" w:rsidRPr="00F754CE">
        <w:t xml:space="preserve"> </w:t>
      </w:r>
      <w:r w:rsidR="00B66F7E" w:rsidRPr="00F754CE">
        <w:rPr>
          <w:rFonts w:eastAsia="Calibri"/>
          <w:lang w:eastAsia="ko-KR"/>
        </w:rPr>
        <w:t>A modo de</w:t>
      </w:r>
      <w:r w:rsidR="00B66F7E" w:rsidRPr="009105CF">
        <w:rPr>
          <w:rFonts w:eastAsia="Calibri"/>
          <w:lang w:eastAsia="ko-KR"/>
        </w:rPr>
        <w:t xml:space="preserve"> ejemplo, para la calibración del color también ha de tenerse en cuenta la carta de colores RHS, las condiciones de iluminación, etcétera</w:t>
      </w:r>
      <w:r w:rsidR="00B66F7E" w:rsidRPr="00F754CE">
        <w:rPr>
          <w:rFonts w:eastAsia="Calibri"/>
          <w:lang w:eastAsia="ko-KR"/>
        </w:rPr>
        <w:t>.</w:t>
      </w:r>
      <w:r w:rsidR="00B66F7E" w:rsidRPr="00F754CE">
        <w:rPr>
          <w:rFonts w:eastAsia="Calibri"/>
          <w:noProof/>
          <w:lang w:val="es-ES" w:eastAsia="ko-KR"/>
        </w:rPr>
        <w:t xml:space="preserve"> </w:t>
      </w:r>
      <w:r w:rsidR="00B66F7E" w:rsidRPr="00F754CE">
        <w:rPr>
          <w:rFonts w:eastAsia="Calibri"/>
          <w:lang w:eastAsia="ko-KR"/>
        </w:rPr>
        <w:t xml:space="preserve"> </w:t>
      </w:r>
      <w:r w:rsidR="00B66F7E" w:rsidRPr="00B66F7E">
        <w:rPr>
          <w:rFonts w:eastAsia="Calibri"/>
          <w:lang w:eastAsia="ko-KR"/>
        </w:rPr>
        <w:t>Las diferencias entre los observadores respecto de los caracteres PQ podrían analizarse mediante métodos no paramétricos, como la frecuencia de las desviaciones.</w:t>
      </w:r>
      <w:r w:rsidR="00B66F7E" w:rsidRPr="00F754CE">
        <w:rPr>
          <w:rFonts w:eastAsia="Calibri"/>
          <w:noProof/>
          <w:lang w:val="es-ES" w:eastAsia="ko-KR"/>
        </w:rPr>
        <w:t xml:space="preserve"> </w:t>
      </w:r>
      <w:r w:rsidR="00B66F7E">
        <w:rPr>
          <w:rFonts w:eastAsia="Calibri"/>
          <w:lang w:val="es-ES" w:eastAsia="ko-KR"/>
        </w:rPr>
        <w:t xml:space="preserve"> </w:t>
      </w:r>
      <w:r w:rsidR="00B66F7E" w:rsidRPr="00F754CE">
        <w:rPr>
          <w:rFonts w:eastAsia="Calibri"/>
          <w:lang w:eastAsia="ko-KR"/>
        </w:rPr>
        <w:t>Es</w:t>
      </w:r>
      <w:r w:rsidR="00B66F7E" w:rsidRPr="009105CF">
        <w:rPr>
          <w:rFonts w:eastAsia="Calibri"/>
          <w:lang w:eastAsia="ko-KR"/>
        </w:rPr>
        <w:t>tos aspectos no se incluyen en el presente documento</w:t>
      </w:r>
      <w:r w:rsidR="00B66F7E" w:rsidRPr="005070F1">
        <w:rPr>
          <w:rFonts w:eastAsia="Calibri"/>
          <w:lang w:eastAsia="ko-KR"/>
        </w:rPr>
        <w:t>.</w:t>
      </w:r>
    </w:p>
    <w:p w:rsidR="007A2DF5" w:rsidRDefault="007A2DF5" w:rsidP="007A2DF5">
      <w:pPr>
        <w:rPr>
          <w:rFonts w:eastAsia="Calibri"/>
          <w:noProof/>
          <w:lang w:val="es-ES" w:eastAsia="ko-KR"/>
        </w:rPr>
      </w:pPr>
    </w:p>
    <w:p w:rsidR="00B66F7E" w:rsidRPr="00F754CE" w:rsidRDefault="007A2DF5" w:rsidP="007A2DF5">
      <w:pPr>
        <w:rPr>
          <w:rFonts w:eastAsia="Calibri"/>
          <w:noProof/>
          <w:lang w:val="es-ES" w:eastAsia="ko-KR"/>
        </w:rPr>
      </w:pPr>
      <w:r>
        <w:rPr>
          <w:rFonts w:eastAsia="Calibri"/>
          <w:noProof/>
          <w:lang w:val="es-ES" w:eastAsia="ko-KR"/>
        </w:rPr>
        <w:t>3.</w:t>
      </w:r>
      <w:r w:rsidR="00B66F7E" w:rsidRPr="006D4BD1">
        <w:rPr>
          <w:rFonts w:eastAsia="Calibri"/>
          <w:noProof/>
          <w:lang w:val="es-ES" w:eastAsia="ko-KR"/>
        </w:rPr>
        <w:t>1</w:t>
      </w:r>
      <w:r>
        <w:rPr>
          <w:rFonts w:eastAsia="Calibri"/>
          <w:noProof/>
          <w:lang w:val="es-ES" w:eastAsia="ko-KR"/>
        </w:rPr>
        <w:t>.2</w:t>
      </w:r>
      <w:r w:rsidR="00B66F7E" w:rsidRPr="006D4BD1">
        <w:rPr>
          <w:rFonts w:eastAsia="Calibri"/>
          <w:noProof/>
          <w:lang w:val="es-ES" w:eastAsia="ko-KR"/>
        </w:rPr>
        <w:tab/>
      </w:r>
      <w:r w:rsidR="00B66F7E" w:rsidRPr="009105CF">
        <w:rPr>
          <w:rFonts w:eastAsia="Calibri"/>
          <w:lang w:eastAsia="ko-KR"/>
        </w:rPr>
        <w:t xml:space="preserve">La variación en las mediciones o las observaciones puede estar causada por distintos factores, como el tipo de cultivo o de carácter, el año, el lugar, el diseño y la gestión de los ensayos, el método y el </w:t>
      </w:r>
      <w:r w:rsidR="00B66F7E" w:rsidRPr="00F754CE">
        <w:rPr>
          <w:rFonts w:eastAsia="Calibri"/>
          <w:lang w:eastAsia="ko-KR"/>
        </w:rPr>
        <w:t>observador.</w:t>
      </w:r>
      <w:r w:rsidR="00B66F7E" w:rsidRPr="00F754CE">
        <w:rPr>
          <w:rFonts w:eastAsia="Calibri"/>
          <w:noProof/>
          <w:lang w:val="es-ES" w:eastAsia="ko-KR"/>
        </w:rPr>
        <w:t xml:space="preserve"> </w:t>
      </w:r>
      <w:r w:rsidR="00B66F7E" w:rsidRPr="00F754CE">
        <w:rPr>
          <w:rFonts w:eastAsia="Calibri"/>
          <w:lang w:eastAsia="ko-KR"/>
        </w:rPr>
        <w:t xml:space="preserve"> En lo que atañe, en particular, a los caracteres evaluados visualmente (QN/VG o QN/VS), es posible que las diferencias entre los observadores den lugar a una gran variación y una eventual distorsión en las observaciones.</w:t>
      </w:r>
      <w:r w:rsidR="00B66F7E" w:rsidRPr="00F754CE">
        <w:rPr>
          <w:rFonts w:eastAsia="Calibri"/>
          <w:noProof/>
          <w:lang w:val="es-ES" w:eastAsia="ko-KR"/>
        </w:rPr>
        <w:t xml:space="preserve"> </w:t>
      </w:r>
      <w:r w:rsidR="00B66F7E" w:rsidRPr="00F754CE">
        <w:rPr>
          <w:rFonts w:eastAsia="Calibri"/>
          <w:lang w:eastAsia="ko-KR"/>
        </w:rPr>
        <w:t xml:space="preserve"> Es posible que un observador esté menos formado que otro o interprete el carácter de manera distinta.</w:t>
      </w:r>
      <w:r w:rsidR="00B66F7E" w:rsidRPr="00F754CE">
        <w:rPr>
          <w:rFonts w:eastAsia="Calibri"/>
          <w:noProof/>
          <w:lang w:val="es-ES" w:eastAsia="ko-KR"/>
        </w:rPr>
        <w:t xml:space="preserve"> </w:t>
      </w:r>
      <w:r w:rsidR="00B66F7E" w:rsidRPr="00F754CE">
        <w:rPr>
          <w:rFonts w:eastAsia="Calibri"/>
          <w:lang w:eastAsia="ko-KR"/>
        </w:rPr>
        <w:t xml:space="preserve"> Así pues, si el observador A evalúa la variedad 1 y el observador B mide la variedad 2, la diferencia observada podría deberse a las diferencias entre los observadores A y B, en lugar de tratarse de diferencias entre las variedades 1 y 2.</w:t>
      </w:r>
      <w:r w:rsidR="00B66F7E" w:rsidRPr="00F754CE">
        <w:rPr>
          <w:rFonts w:eastAsia="Calibri"/>
          <w:noProof/>
          <w:lang w:val="es-ES" w:eastAsia="ko-KR"/>
        </w:rPr>
        <w:t xml:space="preserve"> </w:t>
      </w:r>
      <w:r w:rsidR="00B66F7E" w:rsidRPr="00F754CE">
        <w:rPr>
          <w:rFonts w:eastAsia="Calibri"/>
          <w:lang w:eastAsia="ko-KR"/>
        </w:rPr>
        <w:t xml:space="preserve"> Claramente, lo que más interesa son las diferencias entre las variedades y no entre los observadores.</w:t>
      </w:r>
      <w:r w:rsidR="00B66F7E" w:rsidRPr="00F754CE">
        <w:rPr>
          <w:rFonts w:eastAsia="Calibri"/>
          <w:noProof/>
          <w:lang w:val="es-ES" w:eastAsia="ko-KR"/>
        </w:rPr>
        <w:t xml:space="preserve"> </w:t>
      </w:r>
      <w:r w:rsidR="00B66F7E" w:rsidRPr="00F754CE">
        <w:rPr>
          <w:rFonts w:eastAsia="Calibri"/>
          <w:lang w:eastAsia="ko-KR"/>
        </w:rPr>
        <w:t xml:space="preserve"> Cabe señalar que si bien la variación causada por distintos observadores no puede eliminarse, sí puede controlarse.</w:t>
      </w:r>
    </w:p>
    <w:p w:rsidR="007A2DF5" w:rsidRDefault="007A2DF5" w:rsidP="007A2DF5">
      <w:pPr>
        <w:rPr>
          <w:rFonts w:eastAsia="Calibri"/>
          <w:noProof/>
          <w:lang w:val="es-ES" w:eastAsia="ko-KR"/>
        </w:rPr>
      </w:pPr>
    </w:p>
    <w:p w:rsidR="00B66F7E" w:rsidRPr="00F754CE" w:rsidRDefault="007A2DF5" w:rsidP="007A2DF5">
      <w:pPr>
        <w:rPr>
          <w:rFonts w:eastAsia="Calibri"/>
          <w:noProof/>
          <w:lang w:val="es-ES" w:eastAsia="ko-KR"/>
        </w:rPr>
      </w:pPr>
      <w:r>
        <w:rPr>
          <w:rFonts w:eastAsia="Calibri"/>
          <w:noProof/>
          <w:lang w:val="es-ES" w:eastAsia="ko-KR"/>
        </w:rPr>
        <w:t>3.</w:t>
      </w:r>
      <w:r w:rsidR="00B66F7E" w:rsidRPr="00F754CE">
        <w:rPr>
          <w:rFonts w:eastAsia="Calibri"/>
          <w:noProof/>
          <w:lang w:val="es-ES" w:eastAsia="ko-KR"/>
        </w:rPr>
        <w:t>1.</w:t>
      </w:r>
      <w:r>
        <w:rPr>
          <w:rFonts w:eastAsia="Calibri"/>
          <w:noProof/>
          <w:lang w:val="es-ES" w:eastAsia="ko-KR"/>
        </w:rPr>
        <w:t>3</w:t>
      </w:r>
      <w:r w:rsidR="00B66F7E" w:rsidRPr="00F754CE">
        <w:rPr>
          <w:rFonts w:eastAsia="Calibri"/>
          <w:noProof/>
          <w:lang w:val="es-ES" w:eastAsia="ko-KR"/>
        </w:rPr>
        <w:tab/>
      </w:r>
      <w:r w:rsidR="001F511D" w:rsidRPr="001F511D">
        <w:rPr>
          <w:rFonts w:eastAsia="Calibri"/>
          <w:lang w:eastAsia="ko-KR"/>
        </w:rPr>
        <w:t>Se recomienda, en la medida de lo posible, emplear un solo observador por ensayo para minimizar la variación en las observaciones, debida a distintos observadores.</w:t>
      </w:r>
    </w:p>
    <w:p w:rsidR="00B66F7E" w:rsidRPr="00F754CE" w:rsidRDefault="00B66F7E" w:rsidP="007A2DF5">
      <w:pPr>
        <w:rPr>
          <w:rFonts w:eastAsia="Calibri"/>
          <w:noProof/>
          <w:u w:val="single"/>
          <w:lang w:val="es-ES" w:eastAsia="ko-KR"/>
        </w:rPr>
      </w:pPr>
    </w:p>
    <w:p w:rsidR="00B66F7E" w:rsidRPr="007A2DF5" w:rsidRDefault="007A2DF5" w:rsidP="007A2DF5">
      <w:pPr>
        <w:pStyle w:val="Heading3"/>
        <w:rPr>
          <w:rFonts w:eastAsia="Calibri"/>
          <w:noProof/>
          <w:lang w:eastAsia="ko-KR"/>
        </w:rPr>
      </w:pPr>
      <w:bookmarkStart w:id="116" w:name="_Toc463431918"/>
      <w:r w:rsidRPr="007A2DF5">
        <w:rPr>
          <w:rFonts w:eastAsia="Calibri"/>
          <w:noProof/>
          <w:lang w:eastAsia="ko-KR"/>
        </w:rPr>
        <w:t>3.</w:t>
      </w:r>
      <w:r w:rsidR="00B66F7E" w:rsidRPr="007A2DF5">
        <w:rPr>
          <w:rFonts w:eastAsia="Calibri"/>
          <w:noProof/>
          <w:lang w:eastAsia="ko-KR"/>
        </w:rPr>
        <w:t>2</w:t>
      </w:r>
      <w:r w:rsidRPr="007A2DF5">
        <w:rPr>
          <w:rFonts w:eastAsia="Calibri"/>
          <w:noProof/>
          <w:lang w:eastAsia="ko-KR"/>
        </w:rPr>
        <w:tab/>
      </w:r>
      <w:r w:rsidR="00B66F7E" w:rsidRPr="007A2DF5">
        <w:rPr>
          <w:rFonts w:eastAsia="Calibri"/>
          <w:lang w:eastAsia="ko-KR"/>
        </w:rPr>
        <w:t>Capacitación e importancia de explicar con claridad los caracteres y el método de observación</w:t>
      </w:r>
      <w:bookmarkEnd w:id="116"/>
    </w:p>
    <w:p w:rsidR="00B66F7E" w:rsidRPr="005070F1" w:rsidRDefault="007A2DF5" w:rsidP="007A2DF5">
      <w:pPr>
        <w:rPr>
          <w:rFonts w:eastAsia="Calibri"/>
          <w:lang w:eastAsia="ko-KR"/>
        </w:rPr>
      </w:pPr>
      <w:r>
        <w:rPr>
          <w:rFonts w:eastAsia="Calibri"/>
          <w:noProof/>
          <w:lang w:val="es-ES" w:eastAsia="ko-KR"/>
        </w:rPr>
        <w:t>3.</w:t>
      </w:r>
      <w:r w:rsidR="00B66F7E" w:rsidRPr="00F754CE">
        <w:rPr>
          <w:rFonts w:eastAsia="Calibri"/>
          <w:noProof/>
          <w:lang w:val="es-ES" w:eastAsia="ko-KR"/>
        </w:rPr>
        <w:t>2.1</w:t>
      </w:r>
      <w:r w:rsidR="00B66F7E" w:rsidRPr="00F754CE">
        <w:rPr>
          <w:rFonts w:eastAsia="Calibri"/>
          <w:noProof/>
          <w:lang w:val="es-ES" w:eastAsia="ko-KR"/>
        </w:rPr>
        <w:tab/>
      </w:r>
      <w:r w:rsidR="00B66F7E" w:rsidRPr="00F754CE">
        <w:rPr>
          <w:rFonts w:eastAsia="Calibri"/>
          <w:lang w:eastAsia="ko-KR"/>
        </w:rPr>
        <w:t>La capacitación de los nuevos observadores es fundamental para la coherencia y la continuidad de las observaciones de variedades vegetales.</w:t>
      </w:r>
      <w:r w:rsidR="00B66F7E" w:rsidRPr="00F754CE">
        <w:rPr>
          <w:rFonts w:eastAsia="Calibri"/>
          <w:noProof/>
          <w:lang w:val="es-ES" w:eastAsia="ko-KR"/>
        </w:rPr>
        <w:t xml:space="preserve"> </w:t>
      </w:r>
      <w:r w:rsidR="00B66F7E" w:rsidRPr="00F754CE">
        <w:rPr>
          <w:rFonts w:eastAsia="Calibri"/>
          <w:lang w:eastAsia="ko-KR"/>
        </w:rPr>
        <w:t xml:space="preserve"> Recursos útiles</w:t>
      </w:r>
      <w:r w:rsidR="00B66F7E" w:rsidRPr="009105CF">
        <w:rPr>
          <w:rFonts w:eastAsia="Calibri"/>
          <w:lang w:eastAsia="ko-KR"/>
        </w:rPr>
        <w:t xml:space="preserve"> en este sentido son los manuales de calibración y la supervisión y orientación a cargo de observadores expertos, así como el empleo de variedades ejemplo que ilustren la gama de expresión</w:t>
      </w:r>
      <w:r w:rsidR="00B66F7E" w:rsidRPr="005070F1">
        <w:rPr>
          <w:rFonts w:eastAsia="Calibri"/>
          <w:lang w:eastAsia="ko-KR"/>
        </w:rPr>
        <w:t>.</w:t>
      </w:r>
    </w:p>
    <w:p w:rsidR="007A2DF5" w:rsidRDefault="007A2DF5" w:rsidP="007A2DF5">
      <w:pPr>
        <w:rPr>
          <w:rFonts w:eastAsia="Calibri"/>
          <w:noProof/>
          <w:lang w:val="es-ES" w:eastAsia="ko-KR"/>
        </w:rPr>
      </w:pPr>
    </w:p>
    <w:p w:rsidR="00B66F7E" w:rsidRPr="005070F1" w:rsidRDefault="007A2DF5" w:rsidP="007A2DF5">
      <w:pPr>
        <w:rPr>
          <w:rFonts w:eastAsia="Calibri"/>
          <w:lang w:eastAsia="ko-KR"/>
        </w:rPr>
      </w:pPr>
      <w:r>
        <w:rPr>
          <w:rFonts w:eastAsia="Calibri"/>
          <w:noProof/>
          <w:lang w:val="es-ES" w:eastAsia="ko-KR"/>
        </w:rPr>
        <w:t>3.</w:t>
      </w:r>
      <w:r w:rsidR="00B66F7E" w:rsidRPr="006D4BD1">
        <w:rPr>
          <w:rFonts w:eastAsia="Calibri"/>
          <w:noProof/>
          <w:lang w:val="es-ES" w:eastAsia="ko-KR"/>
        </w:rPr>
        <w:t>2.2</w:t>
      </w:r>
      <w:r w:rsidR="00B66F7E" w:rsidRPr="006D4BD1">
        <w:rPr>
          <w:rFonts w:eastAsia="Calibri"/>
          <w:noProof/>
          <w:lang w:val="es-ES" w:eastAsia="ko-KR"/>
        </w:rPr>
        <w:tab/>
      </w:r>
      <w:r w:rsidR="00B66F7E" w:rsidRPr="009105CF">
        <w:rPr>
          <w:rFonts w:eastAsia="Calibri"/>
          <w:lang w:eastAsia="ko-KR"/>
        </w:rPr>
        <w:t xml:space="preserve">Con las directrices de examen de la UPOV se procura armonizar el proceso de descripción de las variedades y describir lo más claramente posible los caracteres de un cultivo y los niveles de </w:t>
      </w:r>
      <w:r w:rsidR="00B66F7E" w:rsidRPr="00F754CE">
        <w:rPr>
          <w:rFonts w:eastAsia="Calibri"/>
          <w:lang w:eastAsia="ko-KR"/>
        </w:rPr>
        <w:t>expresión.</w:t>
      </w:r>
      <w:r w:rsidR="00B66F7E" w:rsidRPr="00F754CE">
        <w:rPr>
          <w:rFonts w:eastAsia="Calibri"/>
          <w:noProof/>
          <w:lang w:val="es-ES" w:eastAsia="ko-KR"/>
        </w:rPr>
        <w:t xml:space="preserve"> </w:t>
      </w:r>
      <w:r w:rsidR="00B66F7E" w:rsidRPr="00F754CE">
        <w:rPr>
          <w:rFonts w:eastAsia="Calibri"/>
          <w:lang w:eastAsia="ko-KR"/>
        </w:rPr>
        <w:t xml:space="preserve"> Se trata del primer paso para controlar la variación y la distorsión.</w:t>
      </w:r>
      <w:r w:rsidR="00B66F7E" w:rsidRPr="00F754CE">
        <w:rPr>
          <w:rFonts w:eastAsia="Calibri"/>
          <w:noProof/>
          <w:lang w:val="es-ES" w:eastAsia="ko-KR"/>
        </w:rPr>
        <w:t xml:space="preserve"> </w:t>
      </w:r>
      <w:r w:rsidR="00B66F7E" w:rsidRPr="00F754CE">
        <w:rPr>
          <w:rFonts w:eastAsia="Calibri"/>
          <w:lang w:eastAsia="ko-KR"/>
        </w:rPr>
        <w:t xml:space="preserve"> Sin embargo, la forma de observar o medir</w:t>
      </w:r>
      <w:r w:rsidR="00B66F7E" w:rsidRPr="009105CF">
        <w:rPr>
          <w:rFonts w:eastAsia="Calibri"/>
          <w:lang w:eastAsia="ko-KR"/>
        </w:rPr>
        <w:t xml:space="preserve"> un carácter podrá variar en función del</w:t>
      </w:r>
      <w:r w:rsidR="00B66F7E" w:rsidRPr="00367C1E">
        <w:rPr>
          <w:rFonts w:eastAsia="Calibri"/>
          <w:lang w:eastAsia="ko-KR"/>
        </w:rPr>
        <w:t xml:space="preserve"> </w:t>
      </w:r>
      <w:r w:rsidR="00B66F7E" w:rsidRPr="00B66F7E">
        <w:rPr>
          <w:rFonts w:eastAsia="Calibri"/>
          <w:lang w:eastAsia="ko-KR"/>
        </w:rPr>
        <w:t xml:space="preserve">año, del </w:t>
      </w:r>
      <w:r w:rsidR="00B66F7E" w:rsidRPr="009105CF">
        <w:rPr>
          <w:rFonts w:eastAsia="Calibri"/>
          <w:lang w:eastAsia="ko-KR"/>
        </w:rPr>
        <w:t>lugar o de la autoridad encargada del examen</w:t>
      </w:r>
      <w:r w:rsidR="00B66F7E" w:rsidRPr="00F754CE">
        <w:rPr>
          <w:rFonts w:eastAsia="Calibri"/>
          <w:lang w:eastAsia="ko-KR"/>
        </w:rPr>
        <w:t>.</w:t>
      </w:r>
      <w:r w:rsidR="00B66F7E" w:rsidRPr="00F754CE">
        <w:rPr>
          <w:rFonts w:eastAsia="Calibri"/>
          <w:noProof/>
          <w:lang w:val="es-ES" w:eastAsia="ko-KR"/>
        </w:rPr>
        <w:t xml:space="preserve"> </w:t>
      </w:r>
      <w:r w:rsidR="00B66F7E" w:rsidRPr="00F754CE">
        <w:rPr>
          <w:rFonts w:eastAsia="Calibri"/>
          <w:lang w:eastAsia="ko-KR"/>
        </w:rPr>
        <w:t xml:space="preserve"> L</w:t>
      </w:r>
      <w:r w:rsidR="00B66F7E" w:rsidRPr="009105CF">
        <w:rPr>
          <w:rFonts w:eastAsia="Calibri"/>
          <w:lang w:eastAsia="ko-KR"/>
        </w:rPr>
        <w:t xml:space="preserve">os manuales de calibración realizados por las autoridades locales de examen </w:t>
      </w:r>
      <w:r w:rsidR="00B66F7E" w:rsidRPr="00B66F7E">
        <w:rPr>
          <w:rFonts w:eastAsia="Calibri"/>
          <w:lang w:eastAsia="ko-KR"/>
        </w:rPr>
        <w:t xml:space="preserve">y las variedades ejemplo </w:t>
      </w:r>
      <w:r w:rsidR="00B66F7E" w:rsidRPr="009105CF">
        <w:rPr>
          <w:rFonts w:eastAsia="Calibri"/>
          <w:lang w:eastAsia="ko-KR"/>
        </w:rPr>
        <w:t xml:space="preserve">son muy útiles para aplicar las directrices de examen de la UPOV a escala </w:t>
      </w:r>
      <w:r w:rsidR="00B66F7E" w:rsidRPr="00F754CE">
        <w:rPr>
          <w:rFonts w:eastAsia="Calibri"/>
          <w:lang w:eastAsia="ko-KR"/>
        </w:rPr>
        <w:t>local.</w:t>
      </w:r>
      <w:r w:rsidR="00B66F7E" w:rsidRPr="00F754CE">
        <w:rPr>
          <w:rFonts w:eastAsia="Calibri"/>
          <w:noProof/>
          <w:lang w:val="es-ES" w:eastAsia="ko-KR"/>
        </w:rPr>
        <w:t xml:space="preserve"> </w:t>
      </w:r>
      <w:r w:rsidR="00B66F7E" w:rsidRPr="00F754CE">
        <w:rPr>
          <w:rFonts w:eastAsia="Calibri"/>
          <w:lang w:eastAsia="ko-KR"/>
        </w:rPr>
        <w:t xml:space="preserve"> En caso necesario, esos manuales, específicos para los distintos cultivos, explican los caracteres que hay que observar en mayor detalle y especifican cuándo y cómo deberían ser observados.</w:t>
      </w:r>
      <w:r w:rsidR="00B66F7E" w:rsidRPr="00F754CE">
        <w:rPr>
          <w:rFonts w:eastAsia="Calibri"/>
          <w:noProof/>
          <w:lang w:val="es-ES" w:eastAsia="ko-KR"/>
        </w:rPr>
        <w:t xml:space="preserve"> </w:t>
      </w:r>
      <w:r w:rsidR="00B66F7E" w:rsidRPr="00F754CE">
        <w:rPr>
          <w:rFonts w:eastAsia="Calibri"/>
          <w:lang w:eastAsia="ko-KR"/>
        </w:rPr>
        <w:t xml:space="preserve"> Además, es</w:t>
      </w:r>
      <w:r w:rsidR="00B66F7E" w:rsidRPr="009105CF">
        <w:rPr>
          <w:rFonts w:eastAsia="Calibri"/>
          <w:lang w:eastAsia="ko-KR"/>
        </w:rPr>
        <w:t xml:space="preserve"> posible que contengan fotografías y dibujos de cada carácter, a menudo para cada nivel de expresión de un carácter</w:t>
      </w:r>
      <w:r w:rsidR="00B66F7E" w:rsidRPr="005070F1">
        <w:rPr>
          <w:rFonts w:eastAsia="Calibri"/>
          <w:lang w:eastAsia="ko-KR"/>
        </w:rPr>
        <w:t>.</w:t>
      </w:r>
    </w:p>
    <w:p w:rsidR="007A2DF5" w:rsidRDefault="007A2DF5" w:rsidP="007A2DF5">
      <w:pPr>
        <w:rPr>
          <w:rFonts w:eastAsia="Calibri"/>
          <w:noProof/>
          <w:lang w:val="es-ES" w:eastAsia="ko-KR"/>
        </w:rPr>
      </w:pPr>
    </w:p>
    <w:p w:rsidR="00B66F7E" w:rsidRPr="005070F1" w:rsidRDefault="007A2DF5" w:rsidP="007A2DF5">
      <w:pPr>
        <w:rPr>
          <w:rFonts w:eastAsia="Calibri"/>
          <w:lang w:eastAsia="ko-KR"/>
        </w:rPr>
      </w:pPr>
      <w:r>
        <w:rPr>
          <w:rFonts w:eastAsia="Calibri"/>
          <w:noProof/>
          <w:lang w:val="es-ES" w:eastAsia="ko-KR"/>
        </w:rPr>
        <w:t>3.</w:t>
      </w:r>
      <w:r w:rsidR="00B66F7E" w:rsidRPr="006D4BD1">
        <w:rPr>
          <w:rFonts w:eastAsia="Calibri"/>
          <w:noProof/>
          <w:lang w:val="es-ES" w:eastAsia="ko-KR"/>
        </w:rPr>
        <w:t>2.</w:t>
      </w:r>
      <w:r w:rsidR="00B66F7E" w:rsidRPr="00B66F7E">
        <w:rPr>
          <w:rFonts w:eastAsia="Calibri"/>
          <w:noProof/>
          <w:lang w:val="es-ES" w:eastAsia="ko-KR"/>
        </w:rPr>
        <w:t>3</w:t>
      </w:r>
      <w:r>
        <w:rPr>
          <w:rFonts w:eastAsia="Calibri"/>
          <w:noProof/>
          <w:lang w:val="es-ES" w:eastAsia="ko-KR"/>
        </w:rPr>
        <w:tab/>
      </w:r>
      <w:r w:rsidR="00B66F7E" w:rsidRPr="009105CF">
        <w:rPr>
          <w:rFonts w:eastAsia="Calibri"/>
          <w:lang w:eastAsia="ko-KR"/>
        </w:rPr>
        <w:t>El Glosario de términos utilizados en los documentos de la UPOV (</w:t>
      </w:r>
      <w:r w:rsidR="00B66F7E" w:rsidRPr="00B66F7E">
        <w:rPr>
          <w:rFonts w:eastAsia="Calibri"/>
          <w:lang w:eastAsia="ko-KR"/>
        </w:rPr>
        <w:t xml:space="preserve">documento </w:t>
      </w:r>
      <w:r w:rsidR="00B66F7E" w:rsidRPr="009105CF">
        <w:rPr>
          <w:rFonts w:eastAsia="Calibri"/>
          <w:lang w:eastAsia="ko-KR"/>
        </w:rPr>
        <w:t>TGP/14) constituye una orientación útil para aclarar las particularidades de muchos caracteres, en especial los caracteres PQ</w:t>
      </w:r>
      <w:r w:rsidR="00B66F7E" w:rsidRPr="005070F1">
        <w:rPr>
          <w:rFonts w:eastAsia="Calibri"/>
          <w:lang w:eastAsia="ko-KR"/>
        </w:rPr>
        <w:t>.</w:t>
      </w:r>
    </w:p>
    <w:p w:rsidR="007A2DF5" w:rsidRDefault="007A2DF5" w:rsidP="007A2DF5">
      <w:pPr>
        <w:rPr>
          <w:rFonts w:eastAsia="Calibri"/>
          <w:noProof/>
          <w:lang w:val="es-ES" w:eastAsia="ko-KR"/>
        </w:rPr>
      </w:pPr>
    </w:p>
    <w:p w:rsidR="00B66F7E" w:rsidRPr="006D4BD1" w:rsidRDefault="007A2DF5" w:rsidP="007A2DF5">
      <w:pPr>
        <w:rPr>
          <w:rFonts w:eastAsia="Calibri"/>
          <w:noProof/>
          <w:lang w:val="es-ES" w:eastAsia="ko-KR"/>
        </w:rPr>
      </w:pPr>
      <w:r>
        <w:rPr>
          <w:rFonts w:eastAsia="Calibri"/>
          <w:noProof/>
          <w:lang w:val="es-ES" w:eastAsia="ko-KR"/>
        </w:rPr>
        <w:t>3.</w:t>
      </w:r>
      <w:r w:rsidR="00B66F7E" w:rsidRPr="006D4BD1">
        <w:rPr>
          <w:rFonts w:eastAsia="Calibri"/>
          <w:noProof/>
          <w:lang w:val="es-ES" w:eastAsia="ko-KR"/>
        </w:rPr>
        <w:t>2.</w:t>
      </w:r>
      <w:r w:rsidR="00B66F7E" w:rsidRPr="00B66F7E">
        <w:rPr>
          <w:rFonts w:eastAsia="Calibri"/>
          <w:noProof/>
          <w:lang w:val="es-ES" w:eastAsia="ko-KR"/>
        </w:rPr>
        <w:t>4</w:t>
      </w:r>
      <w:r w:rsidR="00B66F7E" w:rsidRPr="006D4BD1">
        <w:rPr>
          <w:rFonts w:eastAsia="Calibri"/>
          <w:noProof/>
          <w:lang w:val="es-ES" w:eastAsia="ko-KR"/>
        </w:rPr>
        <w:tab/>
      </w:r>
      <w:r w:rsidR="00B66F7E" w:rsidRPr="009105CF">
        <w:rPr>
          <w:rFonts w:eastAsia="Calibri"/>
          <w:lang w:eastAsia="ko-KR"/>
        </w:rPr>
        <w:t xml:space="preserve">Una vez completada la capacitación, es importante velar por </w:t>
      </w:r>
      <w:r>
        <w:rPr>
          <w:rFonts w:eastAsia="Calibri"/>
          <w:lang w:eastAsia="ko-KR"/>
        </w:rPr>
        <w:t>que, con cierta frecuencia, el </w:t>
      </w:r>
      <w:r w:rsidR="00B66F7E" w:rsidRPr="009105CF">
        <w:rPr>
          <w:rFonts w:eastAsia="Calibri"/>
          <w:lang w:eastAsia="ko-KR"/>
        </w:rPr>
        <w:t>observador se someta a recalibración y reciba formación de actualización.</w:t>
      </w:r>
    </w:p>
    <w:p w:rsidR="00B66F7E" w:rsidRPr="006D4BD1" w:rsidRDefault="00B66F7E" w:rsidP="007A2DF5">
      <w:pPr>
        <w:rPr>
          <w:rFonts w:eastAsia="Calibri"/>
          <w:noProof/>
          <w:u w:val="single"/>
          <w:lang w:val="es-ES" w:eastAsia="ko-KR"/>
        </w:rPr>
      </w:pPr>
    </w:p>
    <w:p w:rsidR="00B66F7E" w:rsidRPr="007A2DF5" w:rsidRDefault="00B66F7E" w:rsidP="007A2DF5">
      <w:pPr>
        <w:pStyle w:val="Heading3"/>
        <w:rPr>
          <w:rFonts w:eastAsia="Calibri"/>
          <w:noProof/>
          <w:lang w:eastAsia="ko-KR"/>
        </w:rPr>
      </w:pPr>
      <w:bookmarkStart w:id="117" w:name="_Toc463431919"/>
      <w:r w:rsidRPr="007A2DF5">
        <w:rPr>
          <w:rFonts w:eastAsia="Calibri"/>
          <w:noProof/>
          <w:lang w:eastAsia="ko-KR"/>
        </w:rPr>
        <w:t>3.</w:t>
      </w:r>
      <w:r w:rsidR="007A2DF5" w:rsidRPr="007A2DF5">
        <w:rPr>
          <w:rFonts w:eastAsia="Calibri"/>
          <w:noProof/>
          <w:lang w:eastAsia="ko-KR"/>
        </w:rPr>
        <w:t>3</w:t>
      </w:r>
      <w:r w:rsidR="007A2DF5" w:rsidRPr="007A2DF5">
        <w:rPr>
          <w:rFonts w:eastAsia="Calibri"/>
          <w:noProof/>
          <w:lang w:eastAsia="ko-KR"/>
        </w:rPr>
        <w:tab/>
      </w:r>
      <w:r w:rsidRPr="007A2DF5">
        <w:rPr>
          <w:rFonts w:eastAsia="Calibri"/>
          <w:lang w:eastAsia="ko-KR"/>
        </w:rPr>
        <w:t>Prueba de la calibración</w:t>
      </w:r>
      <w:bookmarkEnd w:id="117"/>
    </w:p>
    <w:p w:rsidR="00B66F7E" w:rsidRPr="00F754CE" w:rsidRDefault="007A2DF5" w:rsidP="007A2DF5">
      <w:pPr>
        <w:rPr>
          <w:rFonts w:eastAsia="Calibri"/>
          <w:lang w:eastAsia="ko-KR"/>
        </w:rPr>
      </w:pPr>
      <w:r>
        <w:rPr>
          <w:rFonts w:eastAsia="Calibri"/>
          <w:noProof/>
          <w:lang w:val="es-ES" w:eastAsia="ko-KR"/>
        </w:rPr>
        <w:t>3.</w:t>
      </w:r>
      <w:r w:rsidR="00B66F7E" w:rsidRPr="00F754CE">
        <w:rPr>
          <w:rFonts w:eastAsia="Calibri"/>
          <w:noProof/>
          <w:lang w:val="es-ES" w:eastAsia="ko-KR"/>
        </w:rPr>
        <w:t>3.1</w:t>
      </w:r>
      <w:r w:rsidR="00B66F7E" w:rsidRPr="00F754CE">
        <w:rPr>
          <w:rFonts w:eastAsia="Calibri"/>
          <w:noProof/>
          <w:lang w:val="es-ES" w:eastAsia="ko-KR"/>
        </w:rPr>
        <w:tab/>
      </w:r>
      <w:r w:rsidR="00B66F7E" w:rsidRPr="00F754CE">
        <w:rPr>
          <w:rFonts w:eastAsia="Calibri"/>
          <w:lang w:eastAsia="ko-KR"/>
        </w:rPr>
        <w:t>El paso siguiente a la capacitación del observador podría ser probar el desempeño de éste en un experimento de calibración.</w:t>
      </w:r>
      <w:r w:rsidR="00B66F7E" w:rsidRPr="00F754CE">
        <w:rPr>
          <w:rFonts w:eastAsia="Calibri"/>
          <w:noProof/>
          <w:lang w:val="es-ES" w:eastAsia="ko-KR"/>
        </w:rPr>
        <w:t xml:space="preserve"> </w:t>
      </w:r>
      <w:r w:rsidR="00B66F7E" w:rsidRPr="00F754CE">
        <w:rPr>
          <w:rFonts w:eastAsia="Calibri"/>
          <w:lang w:eastAsia="ko-KR"/>
        </w:rPr>
        <w:t xml:space="preserve"> </w:t>
      </w:r>
      <w:r w:rsidR="00B66F7E">
        <w:rPr>
          <w:rFonts w:eastAsia="Calibri"/>
          <w:lang w:eastAsia="ko-KR"/>
        </w:rPr>
        <w:t>Esto</w:t>
      </w:r>
      <w:r w:rsidR="00B66F7E" w:rsidRPr="00F754CE">
        <w:rPr>
          <w:rFonts w:eastAsia="Calibri"/>
          <w:lang w:eastAsia="ko-KR"/>
        </w:rPr>
        <w:t xml:space="preserve"> es</w:t>
      </w:r>
      <w:r w:rsidR="00B66F7E" w:rsidRPr="009105CF">
        <w:rPr>
          <w:rFonts w:eastAsia="Calibri"/>
          <w:lang w:eastAsia="ko-KR"/>
        </w:rPr>
        <w:t xml:space="preserve"> útil en particular para los observadores inexpertos que tengan que realizar observaciones visuales (caracteres QN/VG y QN</w:t>
      </w:r>
      <w:r w:rsidR="00B66F7E" w:rsidRPr="00F754CE">
        <w:rPr>
          <w:rFonts w:eastAsia="Calibri"/>
          <w:lang w:eastAsia="ko-KR"/>
        </w:rPr>
        <w:t>/VS).</w:t>
      </w:r>
      <w:r w:rsidR="00B66F7E" w:rsidRPr="00F754CE">
        <w:rPr>
          <w:rFonts w:eastAsia="Calibri"/>
          <w:noProof/>
          <w:lang w:val="es-ES" w:eastAsia="ko-KR"/>
        </w:rPr>
        <w:t xml:space="preserve"> </w:t>
      </w:r>
      <w:r w:rsidR="00B66F7E" w:rsidRPr="00F754CE">
        <w:rPr>
          <w:rFonts w:eastAsia="Calibri"/>
          <w:lang w:eastAsia="ko-KR"/>
        </w:rPr>
        <w:t xml:space="preserve"> Si realizan observaciones visuales, de preferencia, deberían superar un examen de calibración antes de realizar observaciones en el ensayo.</w:t>
      </w:r>
      <w:r w:rsidR="00B66F7E" w:rsidRPr="00F754CE">
        <w:rPr>
          <w:rFonts w:eastAsia="Calibri"/>
          <w:noProof/>
          <w:lang w:val="es-ES" w:eastAsia="ko-KR"/>
        </w:rPr>
        <w:t xml:space="preserve"> </w:t>
      </w:r>
      <w:r w:rsidR="00B66F7E" w:rsidRPr="00F754CE">
        <w:rPr>
          <w:rFonts w:eastAsia="Calibri"/>
          <w:lang w:eastAsia="ko-KR"/>
        </w:rPr>
        <w:t xml:space="preserve"> Sin embargo, también para los observadores expertos es útil ponerse a prueba periódicamente para verificar que aún satisfacen los criterios de calibración.</w:t>
      </w:r>
    </w:p>
    <w:p w:rsidR="00B66F7E" w:rsidRPr="00F754CE" w:rsidRDefault="007A2DF5" w:rsidP="007A2DF5">
      <w:pPr>
        <w:rPr>
          <w:rFonts w:eastAsia="Calibri"/>
          <w:lang w:eastAsia="ko-KR"/>
        </w:rPr>
      </w:pPr>
      <w:r>
        <w:rPr>
          <w:rFonts w:eastAsia="Calibri"/>
          <w:noProof/>
          <w:lang w:val="es-ES" w:eastAsia="ko-KR"/>
        </w:rPr>
        <w:t>3.</w:t>
      </w:r>
      <w:r w:rsidR="00B66F7E" w:rsidRPr="00F754CE">
        <w:rPr>
          <w:rFonts w:eastAsia="Calibri"/>
          <w:noProof/>
          <w:lang w:val="es-ES" w:eastAsia="ko-KR"/>
        </w:rPr>
        <w:t>3.2</w:t>
      </w:r>
      <w:r w:rsidR="00B66F7E" w:rsidRPr="00F754CE">
        <w:rPr>
          <w:rFonts w:eastAsia="Calibri"/>
          <w:noProof/>
          <w:lang w:val="es-ES" w:eastAsia="ko-KR"/>
        </w:rPr>
        <w:tab/>
      </w:r>
      <w:r w:rsidR="00B66F7E" w:rsidRPr="00F754CE">
        <w:rPr>
          <w:rFonts w:eastAsia="Calibri"/>
          <w:lang w:eastAsia="ko-KR"/>
        </w:rPr>
        <w:t>Puede prepararse un experimento de calibración que se analizará de maneras distintas;</w:t>
      </w:r>
      <w:r w:rsidR="00B66F7E" w:rsidRPr="00F754CE">
        <w:rPr>
          <w:rFonts w:eastAsia="Calibri"/>
          <w:noProof/>
          <w:lang w:val="es-ES" w:eastAsia="ko-KR"/>
        </w:rPr>
        <w:t xml:space="preserve"> </w:t>
      </w:r>
      <w:r w:rsidR="00B66F7E" w:rsidRPr="00F754CE">
        <w:rPr>
          <w:rFonts w:eastAsia="Calibri"/>
          <w:lang w:eastAsia="ko-KR"/>
        </w:rPr>
        <w:t xml:space="preserve"> por lo general, </w:t>
      </w:r>
      <w:r w:rsidR="00B66F7E">
        <w:rPr>
          <w:rFonts w:eastAsia="Calibri"/>
          <w:lang w:eastAsia="ko-KR"/>
        </w:rPr>
        <w:t>participan</w:t>
      </w:r>
      <w:r w:rsidR="00B66F7E" w:rsidRPr="00F754CE">
        <w:rPr>
          <w:rFonts w:eastAsia="Calibri"/>
          <w:lang w:eastAsia="ko-KR"/>
        </w:rPr>
        <w:t xml:space="preserve"> múltiples observadores que miden el mismo material, tras lo cual se evalúan las diferencias entre los observadores.</w:t>
      </w:r>
    </w:p>
    <w:p w:rsidR="00B66F7E" w:rsidRPr="00F754CE" w:rsidRDefault="00B66F7E" w:rsidP="007A2DF5">
      <w:pPr>
        <w:rPr>
          <w:rFonts w:eastAsia="Calibri"/>
          <w:noProof/>
          <w:u w:val="single"/>
          <w:lang w:val="es-ES" w:eastAsia="ko-KR"/>
        </w:rPr>
      </w:pPr>
    </w:p>
    <w:p w:rsidR="00B66F7E" w:rsidRPr="00F754CE" w:rsidRDefault="007A2DF5" w:rsidP="007A2DF5">
      <w:pPr>
        <w:pStyle w:val="Heading3"/>
        <w:rPr>
          <w:rFonts w:eastAsia="Calibri"/>
          <w:noProof/>
          <w:lang w:val="es-ES" w:eastAsia="ko-KR"/>
        </w:rPr>
      </w:pPr>
      <w:bookmarkStart w:id="118" w:name="_Toc463431920"/>
      <w:r>
        <w:rPr>
          <w:rFonts w:eastAsia="Calibri"/>
          <w:noProof/>
          <w:lang w:val="es-ES" w:eastAsia="ko-KR"/>
        </w:rPr>
        <w:t>3.</w:t>
      </w:r>
      <w:r w:rsidR="00B66F7E" w:rsidRPr="00F754CE">
        <w:rPr>
          <w:rFonts w:eastAsia="Calibri"/>
          <w:noProof/>
          <w:lang w:val="es-ES" w:eastAsia="ko-KR"/>
        </w:rPr>
        <w:t>4</w:t>
      </w:r>
      <w:r>
        <w:rPr>
          <w:rFonts w:eastAsia="Calibri"/>
          <w:noProof/>
          <w:lang w:val="es-ES" w:eastAsia="ko-KR"/>
        </w:rPr>
        <w:tab/>
      </w:r>
      <w:r w:rsidR="00B66F7E" w:rsidRPr="00F754CE">
        <w:rPr>
          <w:rFonts w:eastAsia="Calibri"/>
          <w:lang w:eastAsia="ko-KR"/>
        </w:rPr>
        <w:t>Prueba de la calibración para los caracteres QN/MG o QN/MS</w:t>
      </w:r>
      <w:bookmarkEnd w:id="118"/>
    </w:p>
    <w:p w:rsidR="00B66F7E" w:rsidRPr="00F754CE" w:rsidRDefault="007A2DF5" w:rsidP="007A2DF5">
      <w:pPr>
        <w:rPr>
          <w:rFonts w:eastAsia="Calibri"/>
          <w:lang w:eastAsia="ko-KR"/>
        </w:rPr>
      </w:pPr>
      <w:r>
        <w:rPr>
          <w:rFonts w:eastAsia="Calibri"/>
          <w:noProof/>
          <w:lang w:val="es-ES" w:eastAsia="ko-KR"/>
        </w:rPr>
        <w:t>3.</w:t>
      </w:r>
      <w:r w:rsidR="00B66F7E" w:rsidRPr="00F754CE">
        <w:rPr>
          <w:rFonts w:eastAsia="Calibri"/>
          <w:noProof/>
          <w:lang w:val="es-ES" w:eastAsia="ko-KR"/>
        </w:rPr>
        <w:t>4.1</w:t>
      </w:r>
      <w:r w:rsidR="00B66F7E" w:rsidRPr="00F754CE">
        <w:rPr>
          <w:rFonts w:eastAsia="Calibri"/>
          <w:noProof/>
          <w:lang w:val="es-ES" w:eastAsia="ko-KR"/>
        </w:rPr>
        <w:tab/>
      </w:r>
      <w:r w:rsidR="00B66F7E" w:rsidRPr="00F754CE">
        <w:rPr>
          <w:rFonts w:eastAsia="Calibri"/>
          <w:lang w:eastAsia="ko-KR"/>
        </w:rPr>
        <w:t>Para las observaciones realizadas con instrumentos de medición, como reglas (a menudo, los caracteres QN/MS), la medición suele realizarse en escala de intervalo o de relación.</w:t>
      </w:r>
      <w:r w:rsidR="00B66F7E" w:rsidRPr="00F754CE">
        <w:rPr>
          <w:rFonts w:eastAsia="Calibri"/>
          <w:noProof/>
          <w:lang w:val="es-ES" w:eastAsia="ko-KR"/>
        </w:rPr>
        <w:t xml:space="preserve"> </w:t>
      </w:r>
      <w:r w:rsidR="00B66F7E" w:rsidRPr="00F754CE">
        <w:rPr>
          <w:rFonts w:eastAsia="Calibri"/>
          <w:lang w:eastAsia="ko-KR"/>
        </w:rPr>
        <w:t xml:space="preserve"> En este caso, puede aplicarse el enfoque de Bland y Altman (1986),</w:t>
      </w:r>
      <w:r w:rsidR="00B66F7E" w:rsidRPr="00F754CE">
        <w:rPr>
          <w:rFonts w:eastAsia="Calibri"/>
          <w:noProof/>
          <w:lang w:val="es-ES" w:eastAsia="ko-KR"/>
        </w:rPr>
        <w:t xml:space="preserve"> </w:t>
      </w:r>
      <w:r w:rsidR="00B66F7E" w:rsidRPr="00F754CE">
        <w:rPr>
          <w:rFonts w:eastAsia="Calibri"/>
          <w:lang w:eastAsia="ko-KR"/>
        </w:rPr>
        <w:t>que comienza con un diagrama de los resultados tomados por un par de observadores en un diagrama de dispersión, que se compara con la línea de igualdad (en la cual y=x).</w:t>
      </w:r>
      <w:r w:rsidR="00B66F7E" w:rsidRPr="00F754CE">
        <w:rPr>
          <w:rFonts w:eastAsia="Calibri"/>
          <w:noProof/>
          <w:lang w:val="es-ES" w:eastAsia="ko-KR"/>
        </w:rPr>
        <w:t xml:space="preserve"> </w:t>
      </w:r>
      <w:r w:rsidR="00B66F7E" w:rsidRPr="00F754CE">
        <w:rPr>
          <w:rFonts w:eastAsia="Calibri"/>
          <w:lang w:eastAsia="ko-KR"/>
        </w:rPr>
        <w:t xml:space="preserve"> Esto ayuda a </w:t>
      </w:r>
      <w:r w:rsidR="00B66F7E">
        <w:rPr>
          <w:rFonts w:eastAsia="Calibri"/>
          <w:lang w:eastAsia="ko-KR"/>
        </w:rPr>
        <w:t>juzgar visualmente</w:t>
      </w:r>
      <w:r w:rsidR="00B66F7E" w:rsidRPr="00F754CE">
        <w:rPr>
          <w:rFonts w:eastAsia="Calibri"/>
          <w:lang w:eastAsia="ko-KR"/>
        </w:rPr>
        <w:t xml:space="preserve"> el grado de concordancia entre mediciones del mismo objeto.</w:t>
      </w:r>
      <w:r w:rsidR="00B66F7E" w:rsidRPr="00F754CE">
        <w:rPr>
          <w:rFonts w:eastAsia="Calibri"/>
          <w:noProof/>
          <w:lang w:val="es-ES" w:eastAsia="ko-KR"/>
        </w:rPr>
        <w:t xml:space="preserve"> </w:t>
      </w:r>
      <w:r w:rsidR="00B66F7E" w:rsidRPr="00F754CE">
        <w:rPr>
          <w:rFonts w:eastAsia="Calibri"/>
          <w:lang w:eastAsia="ko-KR"/>
        </w:rPr>
        <w:t xml:space="preserve"> El paso siguiente es tomar la diferencia por objeto y construir un gráfico en el que el eje “y” represente la diferencia entre los observadores, y el eje “x” o bien el índice del objeto, o bien el valor medio del objeto.</w:t>
      </w:r>
      <w:r w:rsidR="00B66F7E" w:rsidRPr="00F754CE">
        <w:rPr>
          <w:rFonts w:eastAsia="Calibri"/>
          <w:noProof/>
          <w:lang w:val="es-ES" w:eastAsia="ko-KR"/>
        </w:rPr>
        <w:t xml:space="preserve"> </w:t>
      </w:r>
      <w:r w:rsidR="00B66F7E" w:rsidRPr="00F754CE">
        <w:rPr>
          <w:rFonts w:eastAsia="Calibri"/>
          <w:lang w:eastAsia="ko-KR"/>
        </w:rPr>
        <w:t xml:space="preserve"> Si además se dibujan las líneas horizontales y=0, y = media</w:t>
      </w:r>
      <w:r w:rsidR="00B66F7E">
        <w:rPr>
          <w:rFonts w:eastAsia="Calibri"/>
          <w:lang w:eastAsia="ko-KR"/>
        </w:rPr>
        <w:t xml:space="preserve"> </w:t>
      </w:r>
      <w:r w:rsidR="00B66F7E" w:rsidRPr="00F754CE">
        <w:rPr>
          <w:rFonts w:eastAsia="Calibri"/>
          <w:lang w:eastAsia="ko-KR"/>
        </w:rPr>
        <w:t>(diferencia) y las dos líneas y = media</w:t>
      </w:r>
      <w:r w:rsidR="00B66F7E">
        <w:rPr>
          <w:rFonts w:eastAsia="Calibri"/>
          <w:lang w:eastAsia="ko-KR"/>
        </w:rPr>
        <w:t xml:space="preserve"> </w:t>
      </w:r>
      <w:r w:rsidR="00B66F7E" w:rsidRPr="00F754CE">
        <w:rPr>
          <w:rFonts w:eastAsia="Calibri"/>
          <w:lang w:eastAsia="ko-KR"/>
        </w:rPr>
        <w:t>(diferencia) ± 2 × desviación estándar, puede encontrarse fácilmente, por un lado, la distorsión entre los observadores y, por el otro, cualquier valor atípico.</w:t>
      </w:r>
      <w:r w:rsidR="00B66F7E" w:rsidRPr="00F754CE">
        <w:rPr>
          <w:rFonts w:eastAsia="Calibri"/>
          <w:noProof/>
          <w:lang w:val="es-ES" w:eastAsia="ko-KR"/>
        </w:rPr>
        <w:t xml:space="preserve"> </w:t>
      </w:r>
      <w:r w:rsidR="00B66F7E" w:rsidRPr="00F754CE">
        <w:rPr>
          <w:rFonts w:eastAsia="Calibri"/>
          <w:lang w:eastAsia="ko-KR"/>
        </w:rPr>
        <w:t xml:space="preserve"> Del mismo modo se puede evaluar también la diferencia entre la medición de cada observador y el promedio de las mediciones de todos los observadores.</w:t>
      </w:r>
      <w:r w:rsidR="00B66F7E" w:rsidRPr="00F754CE">
        <w:rPr>
          <w:rFonts w:eastAsia="Calibri"/>
          <w:noProof/>
          <w:lang w:val="es-ES" w:eastAsia="ko-KR"/>
        </w:rPr>
        <w:t xml:space="preserve"> </w:t>
      </w:r>
      <w:r w:rsidR="00B66F7E" w:rsidRPr="00F754CE">
        <w:rPr>
          <w:rFonts w:eastAsia="Calibri"/>
          <w:lang w:eastAsia="ko-KR"/>
        </w:rPr>
        <w:t xml:space="preserve"> Pueden aplicarse métodos de prueba, como la prueba de la t por pares, para comprobar si existe una desviación significativa entre un observador y otro o </w:t>
      </w:r>
      <w:r w:rsidR="00B66F7E">
        <w:rPr>
          <w:rFonts w:eastAsia="Calibri"/>
          <w:lang w:eastAsia="ko-KR"/>
        </w:rPr>
        <w:t xml:space="preserve">con respecto a </w:t>
      </w:r>
      <w:r w:rsidR="00B66F7E" w:rsidRPr="00F754CE">
        <w:rPr>
          <w:rFonts w:eastAsia="Calibri"/>
          <w:lang w:eastAsia="ko-KR"/>
        </w:rPr>
        <w:t>la media de los demás observadores.</w:t>
      </w:r>
    </w:p>
    <w:p w:rsidR="007A2DF5" w:rsidRDefault="007A2DF5" w:rsidP="007A2DF5">
      <w:pPr>
        <w:rPr>
          <w:rFonts w:eastAsia="Calibri"/>
          <w:noProof/>
          <w:lang w:val="es-ES" w:eastAsia="ko-KR"/>
        </w:rPr>
      </w:pPr>
    </w:p>
    <w:p w:rsidR="00B66F7E" w:rsidRPr="00F754CE" w:rsidRDefault="007A2DF5" w:rsidP="007A2DF5">
      <w:pPr>
        <w:rPr>
          <w:rFonts w:eastAsia="Calibri"/>
          <w:lang w:eastAsia="ko-KR"/>
        </w:rPr>
      </w:pPr>
      <w:r>
        <w:rPr>
          <w:rFonts w:eastAsia="Calibri"/>
          <w:noProof/>
          <w:lang w:val="es-ES" w:eastAsia="ko-KR"/>
        </w:rPr>
        <w:t>3.</w:t>
      </w:r>
      <w:r w:rsidR="00B66F7E" w:rsidRPr="00F754CE">
        <w:rPr>
          <w:rFonts w:eastAsia="Calibri"/>
          <w:noProof/>
          <w:lang w:val="es-ES" w:eastAsia="ko-KR"/>
        </w:rPr>
        <w:t>4.2</w:t>
      </w:r>
      <w:r w:rsidR="00B66F7E" w:rsidRPr="00F754CE">
        <w:rPr>
          <w:rFonts w:eastAsia="Calibri"/>
          <w:noProof/>
          <w:lang w:val="es-ES" w:eastAsia="ko-KR"/>
        </w:rPr>
        <w:tab/>
      </w:r>
      <w:r w:rsidR="00B66F7E" w:rsidRPr="00F754CE">
        <w:rPr>
          <w:rFonts w:eastAsia="Calibri"/>
          <w:lang w:eastAsia="ko-KR"/>
        </w:rPr>
        <w:t>Si se toman dos mediciones de cada objeto efectuadas por un mismo observador, cabe examinar las diferencias entre ambas.</w:t>
      </w:r>
      <w:r w:rsidR="00B66F7E" w:rsidRPr="00F754CE">
        <w:rPr>
          <w:rFonts w:eastAsia="Calibri"/>
          <w:noProof/>
          <w:lang w:val="es-ES" w:eastAsia="ko-KR"/>
        </w:rPr>
        <w:t xml:space="preserve"> </w:t>
      </w:r>
      <w:r w:rsidR="00B66F7E" w:rsidRPr="00F754CE">
        <w:rPr>
          <w:rFonts w:eastAsia="Calibri"/>
          <w:lang w:eastAsia="ko-KR"/>
        </w:rPr>
        <w:t xml:space="preserve"> Si dichas diferencias son grandes en comparación con las obtenidas por otros observadores, es posible que este observador presente una baja repetibilidad.</w:t>
      </w:r>
      <w:r w:rsidR="00B66F7E" w:rsidRPr="00F754CE">
        <w:rPr>
          <w:rFonts w:eastAsia="Calibri"/>
          <w:noProof/>
          <w:lang w:val="es-ES" w:eastAsia="ko-KR"/>
        </w:rPr>
        <w:t xml:space="preserve"> </w:t>
      </w:r>
      <w:r w:rsidR="00B66F7E" w:rsidRPr="00F754CE">
        <w:rPr>
          <w:rFonts w:eastAsia="Calibri"/>
          <w:lang w:eastAsia="ko-KR"/>
        </w:rPr>
        <w:t xml:space="preserve"> A partir del recuento de los valores atípicos moderados y grandes obtenidos por cada observador (por ejemplo, valores mayores que dos veces y tres veces la desviación típica, respectivamente), puede elaborarse un cuadro que confronte observadores con número de valores atípicos, que puede utilizarse para decidir si un observador satisface los criterios de garantía de calidad.</w:t>
      </w:r>
    </w:p>
    <w:p w:rsidR="007A2DF5" w:rsidRDefault="007A2DF5" w:rsidP="007A2DF5">
      <w:pPr>
        <w:rPr>
          <w:rFonts w:eastAsia="Calibri"/>
          <w:noProof/>
          <w:lang w:val="es-ES" w:eastAsia="ko-KR"/>
        </w:rPr>
      </w:pPr>
    </w:p>
    <w:p w:rsidR="00B66F7E" w:rsidRPr="00F754CE" w:rsidRDefault="007A2DF5" w:rsidP="007A2DF5">
      <w:pPr>
        <w:rPr>
          <w:rFonts w:eastAsia="Calibri"/>
          <w:noProof/>
          <w:lang w:val="es-ES" w:eastAsia="ko-KR"/>
        </w:rPr>
      </w:pPr>
      <w:r>
        <w:rPr>
          <w:rFonts w:eastAsia="Calibri"/>
          <w:noProof/>
          <w:lang w:val="es-ES" w:eastAsia="ko-KR"/>
        </w:rPr>
        <w:t>3.</w:t>
      </w:r>
      <w:r w:rsidR="00B66F7E" w:rsidRPr="00F754CE">
        <w:rPr>
          <w:rFonts w:eastAsia="Calibri"/>
          <w:noProof/>
          <w:lang w:val="es-ES" w:eastAsia="ko-KR"/>
        </w:rPr>
        <w:t>4.3</w:t>
      </w:r>
      <w:r w:rsidR="00B66F7E" w:rsidRPr="00F754CE">
        <w:rPr>
          <w:rFonts w:eastAsia="Calibri"/>
          <w:noProof/>
          <w:lang w:val="es-ES" w:eastAsia="ko-KR"/>
        </w:rPr>
        <w:tab/>
      </w:r>
      <w:r w:rsidR="00B66F7E" w:rsidRPr="00F754CE">
        <w:rPr>
          <w:rFonts w:eastAsia="Calibri"/>
          <w:lang w:eastAsia="ko-KR"/>
        </w:rPr>
        <w:t>Pueden realizarse otros controles de calidad basados en las pruebas de repetibilidad y reproducibilidad para laboratorios que se describen en la norma ISO 5725-2.</w:t>
      </w:r>
      <w:r w:rsidR="00B66F7E" w:rsidRPr="00F754CE">
        <w:rPr>
          <w:rFonts w:eastAsia="Calibri"/>
          <w:noProof/>
          <w:lang w:val="es-ES" w:eastAsia="ko-KR"/>
        </w:rPr>
        <w:t xml:space="preserve"> </w:t>
      </w:r>
      <w:r w:rsidR="00B66F7E" w:rsidRPr="00F754CE">
        <w:rPr>
          <w:rFonts w:eastAsia="Calibri"/>
          <w:lang w:eastAsia="ko-KR"/>
        </w:rPr>
        <w:t xml:space="preserve"> En el sitio web de la ISTA se ofrecen programas informáticos gratuitos que permiten obtener valores y gráficos con arreglo a esta norma ISO.</w:t>
      </w:r>
    </w:p>
    <w:p w:rsidR="007A2DF5" w:rsidRDefault="007A2DF5" w:rsidP="007A2DF5">
      <w:pPr>
        <w:rPr>
          <w:rFonts w:eastAsia="Calibri"/>
          <w:noProof/>
          <w:lang w:val="es-ES" w:eastAsia="ko-KR"/>
        </w:rPr>
      </w:pPr>
    </w:p>
    <w:p w:rsidR="00B66F7E" w:rsidRPr="005070F1" w:rsidRDefault="007A2DF5" w:rsidP="007A2DF5">
      <w:pPr>
        <w:rPr>
          <w:rFonts w:eastAsia="Calibri"/>
          <w:lang w:eastAsia="ko-KR"/>
        </w:rPr>
      </w:pPr>
      <w:r>
        <w:rPr>
          <w:rFonts w:eastAsia="Calibri"/>
          <w:noProof/>
          <w:lang w:val="es-ES" w:eastAsia="ko-KR"/>
        </w:rPr>
        <w:t>3.</w:t>
      </w:r>
      <w:r w:rsidR="00B66F7E" w:rsidRPr="00F754CE">
        <w:rPr>
          <w:rFonts w:eastAsia="Calibri"/>
          <w:noProof/>
          <w:lang w:val="es-ES" w:eastAsia="ko-KR"/>
        </w:rPr>
        <w:t>4.4</w:t>
      </w:r>
      <w:r w:rsidR="00B66F7E" w:rsidRPr="00F754CE">
        <w:rPr>
          <w:rFonts w:eastAsia="Calibri"/>
          <w:noProof/>
          <w:lang w:val="es-ES" w:eastAsia="ko-KR"/>
        </w:rPr>
        <w:tab/>
      </w:r>
      <w:r w:rsidR="00B66F7E" w:rsidRPr="00F754CE">
        <w:rPr>
          <w:rFonts w:eastAsia="Calibri"/>
          <w:lang w:eastAsia="ko-KR"/>
        </w:rPr>
        <w:t>En muchos casos de QN/MG o QN/MS, bastará por lo general con instrucciones correctas y claras para que la variación o la distorsión entre los observadores en las mediciones sea a menudo insignificante.</w:t>
      </w:r>
      <w:r w:rsidR="00B66F7E" w:rsidRPr="00F754CE">
        <w:rPr>
          <w:rFonts w:eastAsia="Calibri"/>
          <w:noProof/>
          <w:lang w:val="es-ES" w:eastAsia="ko-KR"/>
        </w:rPr>
        <w:t xml:space="preserve"> </w:t>
      </w:r>
      <w:r w:rsidR="00B66F7E" w:rsidRPr="00F754CE">
        <w:rPr>
          <w:rFonts w:eastAsia="Calibri"/>
          <w:lang w:eastAsia="ko-KR"/>
        </w:rPr>
        <w:t xml:space="preserve"> Si hay lugar a duda, un experimento de calibración como el que se describió supra puede ayudar a poner en claro la situación.</w:t>
      </w:r>
    </w:p>
    <w:p w:rsidR="007A2DF5" w:rsidRDefault="007A2DF5" w:rsidP="007A2DF5">
      <w:pPr>
        <w:rPr>
          <w:rFonts w:eastAsia="Calibri"/>
          <w:noProof/>
          <w:lang w:val="es-ES" w:eastAsia="ko-KR"/>
        </w:rPr>
      </w:pPr>
    </w:p>
    <w:p w:rsidR="00B66F7E" w:rsidRPr="006D4BD1" w:rsidRDefault="007A2DF5" w:rsidP="007A2DF5">
      <w:pPr>
        <w:rPr>
          <w:rFonts w:eastAsia="Calibri"/>
          <w:noProof/>
          <w:lang w:val="es-ES" w:eastAsia="ko-KR"/>
        </w:rPr>
      </w:pPr>
      <w:r>
        <w:rPr>
          <w:rFonts w:eastAsia="Calibri"/>
          <w:noProof/>
          <w:lang w:val="es-ES" w:eastAsia="ko-KR"/>
        </w:rPr>
        <w:t>3.</w:t>
      </w:r>
      <w:r w:rsidR="00B66F7E" w:rsidRPr="006D4BD1">
        <w:rPr>
          <w:rFonts w:eastAsia="Calibri"/>
          <w:noProof/>
          <w:lang w:val="es-ES" w:eastAsia="ko-KR"/>
        </w:rPr>
        <w:t>4.5</w:t>
      </w:r>
      <w:r w:rsidR="00B66F7E" w:rsidRPr="006D4BD1">
        <w:rPr>
          <w:rFonts w:eastAsia="Calibri"/>
          <w:noProof/>
          <w:lang w:val="es-ES" w:eastAsia="ko-KR"/>
        </w:rPr>
        <w:tab/>
      </w:r>
      <w:r w:rsidR="00B66F7E" w:rsidRPr="009105CF">
        <w:rPr>
          <w:rFonts w:eastAsia="Calibri"/>
          <w:lang w:eastAsia="ko-KR"/>
        </w:rPr>
        <w:t>Cuando se observen caracteres QN/MG, se deberá tener en cuenta la posible variación intraparcelaria</w:t>
      </w:r>
      <w:r w:rsidR="00B66F7E" w:rsidRPr="00B66F7E">
        <w:rPr>
          <w:rFonts w:eastAsia="Calibri"/>
          <w:lang w:eastAsia="ko-KR"/>
        </w:rPr>
        <w:t xml:space="preserve"> aleatoria.</w:t>
      </w:r>
    </w:p>
    <w:p w:rsidR="00B66F7E" w:rsidRPr="006D4BD1" w:rsidRDefault="00B66F7E" w:rsidP="007A2DF5">
      <w:pPr>
        <w:rPr>
          <w:rFonts w:eastAsia="Calibri"/>
          <w:noProof/>
          <w:u w:val="single"/>
          <w:lang w:val="es-ES" w:eastAsia="ko-KR"/>
        </w:rPr>
      </w:pPr>
    </w:p>
    <w:p w:rsidR="00B66F7E" w:rsidRPr="00F754CE" w:rsidRDefault="007A2DF5" w:rsidP="007A2DF5">
      <w:pPr>
        <w:pStyle w:val="Heading3"/>
        <w:rPr>
          <w:rFonts w:eastAsia="Calibri"/>
          <w:noProof/>
          <w:lang w:val="es-ES" w:eastAsia="ko-KR"/>
        </w:rPr>
      </w:pPr>
      <w:bookmarkStart w:id="119" w:name="_Toc463431921"/>
      <w:r>
        <w:rPr>
          <w:rFonts w:eastAsia="Calibri"/>
          <w:noProof/>
          <w:lang w:val="es-ES" w:eastAsia="ko-KR"/>
        </w:rPr>
        <w:t>3.</w:t>
      </w:r>
      <w:r w:rsidR="00B66F7E" w:rsidRPr="00F754CE">
        <w:rPr>
          <w:rFonts w:eastAsia="Calibri"/>
          <w:noProof/>
          <w:lang w:val="es-ES" w:eastAsia="ko-KR"/>
        </w:rPr>
        <w:t>5</w:t>
      </w:r>
      <w:r>
        <w:rPr>
          <w:rFonts w:eastAsia="Calibri"/>
          <w:noProof/>
          <w:lang w:val="es-ES" w:eastAsia="ko-KR"/>
        </w:rPr>
        <w:tab/>
      </w:r>
      <w:r w:rsidR="00B66F7E" w:rsidRPr="00F754CE">
        <w:rPr>
          <w:rFonts w:eastAsia="Calibri"/>
          <w:lang w:eastAsia="ko-KR"/>
        </w:rPr>
        <w:t>Prueba de la calibración para los caracteres QN/VS o QN/VG</w:t>
      </w:r>
      <w:bookmarkEnd w:id="119"/>
    </w:p>
    <w:p w:rsidR="00B66F7E" w:rsidRPr="00F754CE" w:rsidRDefault="007A2DF5" w:rsidP="007A2DF5">
      <w:pPr>
        <w:rPr>
          <w:rFonts w:eastAsia="Calibri"/>
          <w:lang w:eastAsia="ko-KR"/>
        </w:rPr>
      </w:pPr>
      <w:r>
        <w:rPr>
          <w:rFonts w:eastAsia="Calibri"/>
          <w:noProof/>
          <w:lang w:val="es-ES" w:eastAsia="ko-KR"/>
        </w:rPr>
        <w:t>3.</w:t>
      </w:r>
      <w:r w:rsidR="00B66F7E" w:rsidRPr="00F754CE">
        <w:rPr>
          <w:rFonts w:eastAsia="Calibri"/>
          <w:noProof/>
          <w:lang w:val="es-ES" w:eastAsia="ko-KR"/>
        </w:rPr>
        <w:t>5.1</w:t>
      </w:r>
      <w:r w:rsidR="00B66F7E" w:rsidRPr="00F754CE">
        <w:rPr>
          <w:rFonts w:eastAsia="Calibri"/>
          <w:noProof/>
          <w:lang w:val="es-ES" w:eastAsia="ko-KR"/>
        </w:rPr>
        <w:tab/>
      </w:r>
      <w:r w:rsidR="00B66F7E" w:rsidRPr="00F754CE">
        <w:rPr>
          <w:rFonts w:eastAsia="Calibri"/>
          <w:lang w:eastAsia="ko-KR"/>
        </w:rPr>
        <w:t>Para el análisis de los datos ordinales (caracteres QN/VS o QN/VG), puede resultar instructiva la creación de cuadros de contingencia de los distintos resultados obtenidos por cada par de observadores.</w:t>
      </w:r>
      <w:r w:rsidR="00B66F7E" w:rsidRPr="00F754CE">
        <w:rPr>
          <w:rFonts w:eastAsia="Calibri"/>
          <w:noProof/>
          <w:lang w:val="es-ES" w:eastAsia="ko-KR"/>
        </w:rPr>
        <w:t xml:space="preserve"> </w:t>
      </w:r>
      <w:r w:rsidR="00B66F7E" w:rsidRPr="00F754CE">
        <w:rPr>
          <w:rFonts w:eastAsia="Calibri"/>
          <w:lang w:eastAsia="ko-KR"/>
        </w:rPr>
        <w:t xml:space="preserve"> Para comprobar la diferencia estructural (distorsión) entre dos observadores, puede utilizarse la prueba de pares igualados de Wilcoxon (denominada también prueba de Wilcoxon de rangos señalados).</w:t>
      </w:r>
    </w:p>
    <w:p w:rsidR="007A2DF5" w:rsidRDefault="007A2DF5" w:rsidP="007A2DF5">
      <w:pPr>
        <w:rPr>
          <w:rFonts w:eastAsia="Calibri"/>
          <w:noProof/>
          <w:lang w:val="es-ES" w:eastAsia="ko-KR"/>
        </w:rPr>
      </w:pPr>
    </w:p>
    <w:p w:rsidR="00B66F7E" w:rsidRPr="00F754CE" w:rsidRDefault="007A2DF5" w:rsidP="007A2DF5">
      <w:pPr>
        <w:rPr>
          <w:rFonts w:eastAsia="Calibri"/>
          <w:noProof/>
          <w:lang w:val="es-ES" w:eastAsia="ko-KR"/>
        </w:rPr>
      </w:pPr>
      <w:r>
        <w:rPr>
          <w:rFonts w:eastAsia="Calibri"/>
          <w:noProof/>
          <w:lang w:val="es-ES" w:eastAsia="ko-KR"/>
        </w:rPr>
        <w:t>3.</w:t>
      </w:r>
      <w:r w:rsidR="00B66F7E" w:rsidRPr="00F754CE">
        <w:rPr>
          <w:rFonts w:eastAsia="Calibri"/>
          <w:noProof/>
          <w:lang w:val="es-ES" w:eastAsia="ko-KR"/>
        </w:rPr>
        <w:t>5.2</w:t>
      </w:r>
      <w:r w:rsidR="00B66F7E" w:rsidRPr="00F754CE">
        <w:rPr>
          <w:rFonts w:eastAsia="Calibri"/>
          <w:noProof/>
          <w:lang w:val="es-ES" w:eastAsia="ko-KR"/>
        </w:rPr>
        <w:tab/>
      </w:r>
      <w:r w:rsidR="00B66F7E" w:rsidRPr="00F754CE">
        <w:rPr>
          <w:rFonts w:eastAsia="Calibri"/>
          <w:lang w:eastAsia="ko-KR"/>
        </w:rPr>
        <w:t xml:space="preserve">Para medir el grado de concordancia, suele utilizarse el coeficiente kappa </w:t>
      </w:r>
      <w:r w:rsidR="00B66F7E">
        <w:rPr>
          <w:rFonts w:eastAsia="Calibri"/>
          <w:lang w:eastAsia="ko-KR"/>
        </w:rPr>
        <w:t xml:space="preserve">(k) </w:t>
      </w:r>
      <w:r w:rsidR="00B66F7E" w:rsidRPr="00F754CE">
        <w:rPr>
          <w:rFonts w:eastAsia="Calibri"/>
          <w:lang w:eastAsia="ko-KR"/>
        </w:rPr>
        <w:t>de Cohen (Cohen, 1960),</w:t>
      </w:r>
      <w:r w:rsidR="00B66F7E" w:rsidRPr="00F754CE">
        <w:rPr>
          <w:rFonts w:eastAsia="Calibri"/>
          <w:noProof/>
          <w:lang w:val="es-ES" w:eastAsia="ko-KR"/>
        </w:rPr>
        <w:t xml:space="preserve"> </w:t>
      </w:r>
      <w:r w:rsidR="00B66F7E" w:rsidRPr="00F754CE">
        <w:rPr>
          <w:rFonts w:eastAsia="Calibri"/>
          <w:lang w:eastAsia="ko-KR"/>
        </w:rPr>
        <w:t>destinado a encontrar la concordancia aleatoria:</w:t>
      </w:r>
      <w:r w:rsidR="00B66F7E" w:rsidRPr="00F754CE">
        <w:rPr>
          <w:rFonts w:eastAsia="Calibri"/>
          <w:noProof/>
          <w:lang w:val="es-ES" w:eastAsia="ko-KR"/>
        </w:rPr>
        <w:t xml:space="preserve"> </w:t>
      </w:r>
      <w:r w:rsidR="00B66F7E" w:rsidRPr="00F754CE">
        <w:rPr>
          <w:rFonts w:eastAsia="Calibri"/>
          <w:lang w:eastAsia="ko-KR"/>
        </w:rPr>
        <w:t xml:space="preserve">κ = </w:t>
      </w:r>
      <w:r w:rsidR="00B66F7E">
        <w:rPr>
          <w:rFonts w:eastAsia="Calibri"/>
          <w:lang w:eastAsia="ko-KR"/>
        </w:rPr>
        <w:t>(</w:t>
      </w:r>
      <w:r w:rsidR="00B66F7E" w:rsidRPr="00F754CE">
        <w:rPr>
          <w:rFonts w:eastAsia="Calibri"/>
          <w:lang w:eastAsia="ko-KR"/>
        </w:rPr>
        <w:t>P(concordancia) - P(e)</w:t>
      </w:r>
      <w:r w:rsidR="00B66F7E">
        <w:rPr>
          <w:rFonts w:eastAsia="Calibri"/>
          <w:lang w:eastAsia="ko-KR"/>
        </w:rPr>
        <w:t>)</w:t>
      </w:r>
      <w:r w:rsidR="00B66F7E" w:rsidRPr="00F754CE">
        <w:rPr>
          <w:rFonts w:eastAsia="Calibri"/>
          <w:lang w:eastAsia="ko-KR"/>
        </w:rPr>
        <w:t xml:space="preserve"> / (1-P(e)), siendo P(concordancia) la fracción de objetos que están en la misma clase para ambos observadores (la diagonal principal en el cuadro de contingencia), y P(e) la probabilidad de concordancia aleatoria, teniendo en cuenta los marginales (como en una prueba de ji cuadrado).</w:t>
      </w:r>
      <w:r w:rsidR="00B66F7E" w:rsidRPr="00F754CE">
        <w:rPr>
          <w:rFonts w:eastAsia="Calibri"/>
          <w:noProof/>
          <w:lang w:val="es-ES" w:eastAsia="ko-KR"/>
        </w:rPr>
        <w:t xml:space="preserve"> </w:t>
      </w:r>
      <w:r w:rsidR="00B66F7E" w:rsidRPr="00F754CE">
        <w:rPr>
          <w:rFonts w:eastAsia="Calibri"/>
          <w:lang w:eastAsia="ko-KR"/>
        </w:rPr>
        <w:t xml:space="preserve"> Si existe concordancia perfecta entre los observadores, el valor kappa es κ = 1.</w:t>
      </w:r>
      <w:r w:rsidR="00B66F7E" w:rsidRPr="00F754CE">
        <w:rPr>
          <w:rFonts w:eastAsia="Calibri"/>
          <w:noProof/>
          <w:lang w:val="es-ES" w:eastAsia="ko-KR"/>
        </w:rPr>
        <w:t xml:space="preserve"> </w:t>
      </w:r>
      <w:r w:rsidR="00B66F7E" w:rsidRPr="00F754CE">
        <w:rPr>
          <w:rFonts w:eastAsia="Calibri"/>
          <w:lang w:eastAsia="ko-KR"/>
        </w:rPr>
        <w:t xml:space="preserve"> Si no hay concordancia entre los observadores, aparte de lo previsto debido al azar (P(e)), entonces κ = 0.</w:t>
      </w:r>
    </w:p>
    <w:p w:rsidR="007A2DF5" w:rsidRDefault="007A2DF5" w:rsidP="007A2DF5">
      <w:pPr>
        <w:rPr>
          <w:rFonts w:eastAsia="Calibri"/>
          <w:noProof/>
          <w:lang w:val="es-ES" w:eastAsia="ko-KR"/>
        </w:rPr>
      </w:pPr>
    </w:p>
    <w:p w:rsidR="00B66F7E" w:rsidRPr="00F754CE" w:rsidRDefault="007A2DF5" w:rsidP="007A2DF5">
      <w:pPr>
        <w:rPr>
          <w:rFonts w:eastAsia="Calibri"/>
          <w:noProof/>
          <w:lang w:val="es-ES" w:eastAsia="ko-KR"/>
        </w:rPr>
      </w:pPr>
      <w:r>
        <w:rPr>
          <w:rFonts w:eastAsia="Calibri"/>
          <w:noProof/>
          <w:lang w:val="es-ES" w:eastAsia="ko-KR"/>
        </w:rPr>
        <w:t>3.</w:t>
      </w:r>
      <w:r w:rsidR="00B66F7E" w:rsidRPr="00F754CE">
        <w:rPr>
          <w:rFonts w:eastAsia="Calibri"/>
          <w:noProof/>
          <w:lang w:val="es-ES" w:eastAsia="ko-KR"/>
        </w:rPr>
        <w:t>5.3</w:t>
      </w:r>
      <w:r w:rsidR="00B66F7E" w:rsidRPr="00F754CE">
        <w:rPr>
          <w:rFonts w:eastAsia="Calibri"/>
          <w:noProof/>
          <w:lang w:val="es-ES" w:eastAsia="ko-KR"/>
        </w:rPr>
        <w:tab/>
      </w:r>
      <w:r w:rsidR="00B66F7E" w:rsidRPr="00F754CE">
        <w:rPr>
          <w:rFonts w:eastAsia="Calibri"/>
          <w:lang w:eastAsia="ko-KR"/>
        </w:rPr>
        <w:t>El coeficiente estándar kappa de Cohen toma en consideración únicamente la concordancia perfecta contra la no concordancia.</w:t>
      </w:r>
      <w:r w:rsidR="00B66F7E" w:rsidRPr="00F754CE">
        <w:rPr>
          <w:rFonts w:eastAsia="Calibri"/>
          <w:noProof/>
          <w:lang w:val="es-ES" w:eastAsia="ko-KR"/>
        </w:rPr>
        <w:t xml:space="preserve"> </w:t>
      </w:r>
      <w:r w:rsidR="00B66F7E" w:rsidRPr="00F754CE">
        <w:rPr>
          <w:rFonts w:eastAsia="Calibri"/>
          <w:lang w:eastAsia="ko-KR"/>
        </w:rPr>
        <w:t xml:space="preserve"> Si se desea tener en cuenta el grado de </w:t>
      </w:r>
      <w:r w:rsidR="00B66F7E">
        <w:rPr>
          <w:rFonts w:eastAsia="Calibri"/>
          <w:lang w:eastAsia="ko-KR"/>
        </w:rPr>
        <w:t>dis</w:t>
      </w:r>
      <w:r w:rsidR="00B66F7E" w:rsidRPr="00F754CE">
        <w:rPr>
          <w:rFonts w:eastAsia="Calibri"/>
          <w:lang w:eastAsia="ko-KR"/>
        </w:rPr>
        <w:t>cordancia (por ejemplo, con los caracteres ordinales), puede aplicarse un coeficiente kappa lineal o ponderado cuadrático (Cohen, 1968).</w:t>
      </w:r>
      <w:r w:rsidR="00B66F7E" w:rsidRPr="00F754CE">
        <w:rPr>
          <w:rFonts w:eastAsia="Calibri"/>
          <w:noProof/>
          <w:lang w:val="es-ES" w:eastAsia="ko-KR"/>
        </w:rPr>
        <w:t xml:space="preserve"> </w:t>
      </w:r>
      <w:r w:rsidR="00B66F7E" w:rsidRPr="00F754CE">
        <w:rPr>
          <w:rFonts w:eastAsia="Calibri"/>
          <w:lang w:eastAsia="ko-KR"/>
        </w:rPr>
        <w:t xml:space="preserve"> Si se desea tener una única estadística simultáneamente para todos los observadores, puede calcularse un coeficiente kappa generalizado.</w:t>
      </w:r>
      <w:r w:rsidR="00B66F7E" w:rsidRPr="00F754CE">
        <w:rPr>
          <w:rFonts w:eastAsia="Calibri"/>
          <w:noProof/>
          <w:lang w:val="es-ES" w:eastAsia="ko-KR"/>
        </w:rPr>
        <w:t xml:space="preserve"> </w:t>
      </w:r>
      <w:r w:rsidR="00B66F7E" w:rsidRPr="00F754CE">
        <w:rPr>
          <w:rFonts w:eastAsia="Calibri"/>
          <w:lang w:eastAsia="ko-KR"/>
        </w:rPr>
        <w:t xml:space="preserve"> La mayoría de los programas informáticos de cálculo estadístico, entre otros, SPSS, Genstat y R (el programa Concord), incluye instrumentos para calcular el coeficiente kappa.</w:t>
      </w:r>
    </w:p>
    <w:p w:rsidR="007A2DF5" w:rsidRDefault="007A2DF5" w:rsidP="007A2DF5">
      <w:pPr>
        <w:rPr>
          <w:rFonts w:eastAsia="Calibri"/>
          <w:noProof/>
          <w:lang w:val="es-ES" w:eastAsia="ko-KR"/>
        </w:rPr>
      </w:pPr>
    </w:p>
    <w:p w:rsidR="00B66F7E" w:rsidRPr="00F754CE" w:rsidRDefault="007A2DF5" w:rsidP="007A2DF5">
      <w:pPr>
        <w:rPr>
          <w:rFonts w:eastAsia="Calibri"/>
          <w:noProof/>
          <w:lang w:val="es-ES" w:eastAsia="ko-KR"/>
        </w:rPr>
      </w:pPr>
      <w:r>
        <w:rPr>
          <w:rFonts w:eastAsia="Calibri"/>
          <w:noProof/>
          <w:lang w:val="es-ES" w:eastAsia="ko-KR"/>
        </w:rPr>
        <w:t>3.</w:t>
      </w:r>
      <w:r w:rsidR="00B66F7E" w:rsidRPr="00F754CE">
        <w:rPr>
          <w:rFonts w:eastAsia="Calibri"/>
          <w:noProof/>
          <w:lang w:val="es-ES" w:eastAsia="ko-KR"/>
        </w:rPr>
        <w:t>5.4</w:t>
      </w:r>
      <w:r w:rsidR="00B66F7E" w:rsidRPr="00F754CE">
        <w:rPr>
          <w:rFonts w:eastAsia="Calibri"/>
          <w:noProof/>
          <w:lang w:val="es-ES" w:eastAsia="ko-KR"/>
        </w:rPr>
        <w:tab/>
      </w:r>
      <w:r w:rsidR="00B66F7E" w:rsidRPr="00F754CE">
        <w:rPr>
          <w:rFonts w:eastAsia="Calibri"/>
          <w:lang w:eastAsia="ko-KR"/>
        </w:rPr>
        <w:t>Como se ha observado, un valor κ bajo indica escasa concordancia, y valores cercanos a 1 indican excelente concordancia.</w:t>
      </w:r>
      <w:r w:rsidR="00B66F7E" w:rsidRPr="00F754CE">
        <w:rPr>
          <w:rFonts w:eastAsia="Calibri"/>
          <w:noProof/>
          <w:lang w:val="es-ES" w:eastAsia="ko-KR"/>
        </w:rPr>
        <w:t xml:space="preserve"> </w:t>
      </w:r>
      <w:r w:rsidR="00B66F7E" w:rsidRPr="00F754CE">
        <w:rPr>
          <w:rFonts w:eastAsia="Calibri"/>
          <w:lang w:eastAsia="ko-KR"/>
        </w:rPr>
        <w:t xml:space="preserve"> Suele considerarse que los valores entre 0,6 y 0,8 indican una concordancia importante y que los valores por encima de 0,8 indican una concordancia prácticamente perfecta.</w:t>
      </w:r>
      <w:r w:rsidR="00B66F7E" w:rsidRPr="00F754CE">
        <w:rPr>
          <w:rFonts w:eastAsia="Calibri"/>
          <w:noProof/>
          <w:lang w:val="es-ES" w:eastAsia="ko-KR"/>
        </w:rPr>
        <w:t xml:space="preserve"> </w:t>
      </w:r>
      <w:r w:rsidR="00B66F7E" w:rsidRPr="00F754CE">
        <w:rPr>
          <w:rFonts w:eastAsia="Calibri"/>
          <w:lang w:eastAsia="ko-KR"/>
        </w:rPr>
        <w:t xml:space="preserve"> De ser necesario, pueden utilizarse valores z para kappa (suponiendo que haya una distribución aproximadamente normal).</w:t>
      </w:r>
      <w:r w:rsidR="00B66F7E" w:rsidRPr="00F754CE">
        <w:rPr>
          <w:rFonts w:eastAsia="Calibri"/>
          <w:noProof/>
          <w:lang w:val="es-ES" w:eastAsia="ko-KR"/>
        </w:rPr>
        <w:t xml:space="preserve"> </w:t>
      </w:r>
      <w:r w:rsidR="00B66F7E" w:rsidRPr="00F754CE">
        <w:rPr>
          <w:rFonts w:eastAsia="Calibri"/>
          <w:lang w:eastAsia="ko-KR"/>
        </w:rPr>
        <w:t xml:space="preserve"> A los expertos en DHE con experiencia cabría aplicarles criterios más estrictos que a los observadores inexpertos.</w:t>
      </w:r>
    </w:p>
    <w:p w:rsidR="00B66F7E" w:rsidRPr="00F754CE" w:rsidRDefault="00B66F7E" w:rsidP="007A2DF5">
      <w:pPr>
        <w:rPr>
          <w:rFonts w:eastAsia="Calibri"/>
          <w:noProof/>
          <w:u w:val="single"/>
          <w:lang w:val="es-ES" w:eastAsia="ko-KR"/>
        </w:rPr>
      </w:pPr>
    </w:p>
    <w:p w:rsidR="00B66F7E" w:rsidRPr="00F754CE" w:rsidRDefault="007A2DF5" w:rsidP="007A2DF5">
      <w:pPr>
        <w:pStyle w:val="Heading3"/>
        <w:rPr>
          <w:rFonts w:eastAsia="Calibri"/>
          <w:noProof/>
          <w:lang w:val="es-ES" w:eastAsia="ko-KR"/>
        </w:rPr>
      </w:pPr>
      <w:bookmarkStart w:id="120" w:name="_Toc463431922"/>
      <w:r>
        <w:rPr>
          <w:rFonts w:eastAsia="Calibri"/>
          <w:noProof/>
          <w:lang w:val="es-ES" w:eastAsia="ko-KR"/>
        </w:rPr>
        <w:t>3.</w:t>
      </w:r>
      <w:r w:rsidR="00B66F7E" w:rsidRPr="00F754CE">
        <w:rPr>
          <w:rFonts w:eastAsia="Calibri"/>
          <w:noProof/>
          <w:lang w:val="es-ES" w:eastAsia="ko-KR"/>
        </w:rPr>
        <w:t>6</w:t>
      </w:r>
      <w:r>
        <w:rPr>
          <w:rFonts w:eastAsia="Calibri"/>
          <w:noProof/>
          <w:lang w:val="es-ES" w:eastAsia="ko-KR"/>
        </w:rPr>
        <w:tab/>
      </w:r>
      <w:r w:rsidR="00B66F7E" w:rsidRPr="00F754CE">
        <w:rPr>
          <w:rFonts w:eastAsia="Calibri"/>
          <w:lang w:eastAsia="ko-KR"/>
        </w:rPr>
        <w:t>Diseño de los ensayos</w:t>
      </w:r>
      <w:bookmarkEnd w:id="120"/>
    </w:p>
    <w:p w:rsidR="00B66F7E" w:rsidRPr="006D4BD1" w:rsidRDefault="00B66F7E" w:rsidP="007A2DF5">
      <w:pPr>
        <w:rPr>
          <w:rFonts w:eastAsia="Calibri"/>
          <w:noProof/>
          <w:lang w:val="es-ES" w:eastAsia="ko-KR"/>
        </w:rPr>
      </w:pPr>
      <w:r w:rsidRPr="00F754CE">
        <w:rPr>
          <w:rFonts w:eastAsia="Calibri"/>
          <w:lang w:eastAsia="ko-KR"/>
        </w:rPr>
        <w:t>Si hay varios observadores en un ensayo, lo mejor es que una persona observe una o más repeticiones completas.</w:t>
      </w:r>
      <w:r w:rsidRPr="00F754CE">
        <w:rPr>
          <w:rFonts w:eastAsia="Calibri"/>
          <w:noProof/>
          <w:lang w:val="es-ES" w:eastAsia="ko-KR"/>
        </w:rPr>
        <w:t xml:space="preserve"> </w:t>
      </w:r>
      <w:r w:rsidRPr="00F754CE">
        <w:rPr>
          <w:rFonts w:eastAsia="Calibri"/>
          <w:lang w:eastAsia="ko-KR"/>
        </w:rPr>
        <w:t xml:space="preserve"> En ese caso, la corrección de los efectos de bloque también tiene en cuenta la distorsión entre los observadores.</w:t>
      </w:r>
      <w:r w:rsidRPr="00F754CE">
        <w:rPr>
          <w:rFonts w:eastAsia="Calibri"/>
          <w:noProof/>
          <w:lang w:val="es-ES" w:eastAsia="ko-KR"/>
        </w:rPr>
        <w:t xml:space="preserve">  </w:t>
      </w:r>
      <w:r w:rsidRPr="00F754CE">
        <w:rPr>
          <w:rFonts w:eastAsia="Calibri"/>
          <w:lang w:eastAsia="ko-KR"/>
        </w:rPr>
        <w:t>Si es necesario más de un observador por repetición, deberá prestarse particular atención a la calibración y la concordancia.</w:t>
      </w:r>
      <w:r w:rsidRPr="00F754CE">
        <w:rPr>
          <w:rFonts w:eastAsia="Calibri"/>
          <w:noProof/>
          <w:lang w:val="es-ES" w:eastAsia="ko-KR"/>
        </w:rPr>
        <w:t xml:space="preserve"> </w:t>
      </w:r>
      <w:r w:rsidRPr="00F754CE">
        <w:rPr>
          <w:rFonts w:eastAsia="Calibri"/>
          <w:lang w:eastAsia="ko-KR"/>
        </w:rPr>
        <w:t xml:space="preserve"> En algunos casos, puede ser útil valerse de diseños de bloques incompletos (como los diseños alfa), y puede asignarse un observador a los sub-bloques.</w:t>
      </w:r>
      <w:r w:rsidRPr="00F754CE">
        <w:rPr>
          <w:rFonts w:eastAsia="Calibri"/>
          <w:noProof/>
          <w:lang w:val="es-ES" w:eastAsia="ko-KR"/>
        </w:rPr>
        <w:t xml:space="preserve"> </w:t>
      </w:r>
      <w:r w:rsidRPr="00F754CE">
        <w:rPr>
          <w:rFonts w:eastAsia="Calibri"/>
          <w:lang w:eastAsia="ko-KR"/>
        </w:rPr>
        <w:t xml:space="preserve"> De</w:t>
      </w:r>
      <w:r w:rsidRPr="009105CF">
        <w:rPr>
          <w:rFonts w:eastAsia="Calibri"/>
          <w:lang w:eastAsia="ko-KR"/>
        </w:rPr>
        <w:t xml:space="preserve"> esta forma pueden corregirse las diferencias sistemáticas entre los observadores.</w:t>
      </w:r>
    </w:p>
    <w:p w:rsidR="00B66F7E" w:rsidRPr="006D4BD1" w:rsidRDefault="00B66F7E" w:rsidP="007A2DF5">
      <w:pPr>
        <w:rPr>
          <w:rFonts w:eastAsia="Calibri"/>
          <w:noProof/>
          <w:lang w:val="es-ES" w:eastAsia="ko-KR"/>
        </w:rPr>
      </w:pPr>
    </w:p>
    <w:p w:rsidR="00B66F7E" w:rsidRPr="00F754CE" w:rsidRDefault="007A2DF5" w:rsidP="007A2DF5">
      <w:pPr>
        <w:pStyle w:val="Heading3"/>
        <w:rPr>
          <w:rFonts w:eastAsia="Calibri"/>
          <w:noProof/>
          <w:lang w:val="es-ES" w:eastAsia="ko-KR"/>
        </w:rPr>
      </w:pPr>
      <w:bookmarkStart w:id="121" w:name="_Toc463431923"/>
      <w:r>
        <w:rPr>
          <w:rFonts w:eastAsia="Calibri"/>
          <w:noProof/>
          <w:lang w:val="es-ES" w:eastAsia="ko-KR"/>
        </w:rPr>
        <w:t>3.</w:t>
      </w:r>
      <w:r w:rsidR="00B66F7E" w:rsidRPr="00F754CE">
        <w:rPr>
          <w:rFonts w:eastAsia="Calibri"/>
          <w:noProof/>
          <w:lang w:val="es-ES" w:eastAsia="ko-KR"/>
        </w:rPr>
        <w:t>7</w:t>
      </w:r>
      <w:r>
        <w:rPr>
          <w:rFonts w:eastAsia="Calibri"/>
          <w:noProof/>
          <w:lang w:val="es-ES" w:eastAsia="ko-KR"/>
        </w:rPr>
        <w:tab/>
      </w:r>
      <w:r w:rsidR="00B66F7E" w:rsidRPr="00F754CE">
        <w:rPr>
          <w:rFonts w:eastAsia="Calibri"/>
          <w:lang w:eastAsia="ko-KR"/>
        </w:rPr>
        <w:t>Ejemplo del coeficiente kappa de Cohen</w:t>
      </w:r>
      <w:bookmarkEnd w:id="121"/>
    </w:p>
    <w:p w:rsidR="00B66F7E" w:rsidRPr="006D4BD1" w:rsidRDefault="00B66F7E" w:rsidP="007A2DF5">
      <w:pPr>
        <w:rPr>
          <w:rFonts w:eastAsia="Calibri"/>
          <w:noProof/>
          <w:lang w:val="es-ES" w:eastAsia="ko-KR"/>
        </w:rPr>
      </w:pPr>
      <w:r w:rsidRPr="00F754CE">
        <w:rPr>
          <w:rFonts w:eastAsia="Calibri"/>
          <w:lang w:eastAsia="ko-KR"/>
        </w:rPr>
        <w:t>En este ejemplo hay 3 observadores y 30 objetos (parcelas o variedades).</w:t>
      </w:r>
      <w:r w:rsidRPr="00F754CE">
        <w:rPr>
          <w:rFonts w:eastAsia="Calibri"/>
          <w:noProof/>
          <w:lang w:val="es-ES" w:eastAsia="ko-KR"/>
        </w:rPr>
        <w:t xml:space="preserve"> </w:t>
      </w:r>
      <w:r w:rsidRPr="00F754CE">
        <w:rPr>
          <w:rFonts w:eastAsia="Calibri"/>
          <w:lang w:eastAsia="ko-KR"/>
        </w:rPr>
        <w:t xml:space="preserve"> El carácter ser observa en una escala de 1 a 6.</w:t>
      </w:r>
      <w:r w:rsidRPr="00F754CE">
        <w:rPr>
          <w:rFonts w:eastAsia="Calibri"/>
          <w:noProof/>
          <w:lang w:val="es-ES" w:eastAsia="ko-KR"/>
        </w:rPr>
        <w:t xml:space="preserve"> </w:t>
      </w:r>
      <w:r w:rsidRPr="00F754CE">
        <w:rPr>
          <w:rFonts w:eastAsia="Calibri"/>
          <w:lang w:eastAsia="ko-KR"/>
        </w:rPr>
        <w:t xml:space="preserve"> Los datos en bruto y sus valores figuran en los cuadros siguientes.</w:t>
      </w:r>
    </w:p>
    <w:p w:rsidR="00B66F7E" w:rsidRDefault="00B66F7E" w:rsidP="007A2DF5">
      <w:pPr>
        <w:rPr>
          <w:rFonts w:eastAsia="Calibri"/>
          <w:noProof/>
          <w:lang w:val="es-ES" w:eastAsia="ko-KR"/>
        </w:rPr>
      </w:pPr>
    </w:p>
    <w:p w:rsidR="00F557BA" w:rsidRDefault="00F557BA" w:rsidP="007A2DF5">
      <w:pPr>
        <w:rPr>
          <w:rFonts w:eastAsia="Calibri"/>
          <w:noProof/>
          <w:lang w:val="es-ES" w:eastAsia="ko-KR"/>
        </w:rPr>
        <w:sectPr w:rsidR="00F557BA" w:rsidSect="003E05B3">
          <w:headerReference w:type="default" r:id="rId18"/>
          <w:headerReference w:type="first" r:id="rId19"/>
          <w:endnotePr>
            <w:numFmt w:val="lowerLetter"/>
          </w:endnotePr>
          <w:pgSz w:w="11907" w:h="16840" w:code="9"/>
          <w:pgMar w:top="510" w:right="1134" w:bottom="1134" w:left="1134" w:header="510" w:footer="680" w:gutter="0"/>
          <w:cols w:space="720"/>
          <w:docGrid w:linePitch="326"/>
        </w:sectPr>
      </w:pPr>
    </w:p>
    <w:tbl>
      <w:tblPr>
        <w:tblW w:w="4515" w:type="dxa"/>
        <w:tblInd w:w="57" w:type="dxa"/>
        <w:tblCellMar>
          <w:left w:w="70" w:type="dxa"/>
          <w:right w:w="70" w:type="dxa"/>
        </w:tblCellMar>
        <w:tblLook w:val="00A0" w:firstRow="1" w:lastRow="0" w:firstColumn="1" w:lastColumn="0" w:noHBand="0" w:noVBand="0"/>
      </w:tblPr>
      <w:tblGrid>
        <w:gridCol w:w="960"/>
        <w:gridCol w:w="1185"/>
        <w:gridCol w:w="1185"/>
        <w:gridCol w:w="1185"/>
      </w:tblGrid>
      <w:tr w:rsidR="00B66F7E" w:rsidRPr="009105CF" w:rsidTr="00F557BA">
        <w:trPr>
          <w:tblHeader/>
        </w:trPr>
        <w:tc>
          <w:tcPr>
            <w:tcW w:w="960" w:type="dxa"/>
            <w:tcBorders>
              <w:top w:val="single" w:sz="4" w:space="0" w:color="auto"/>
              <w:left w:val="single" w:sz="4" w:space="0" w:color="auto"/>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lang w:eastAsia="ko-KR"/>
              </w:rPr>
              <w:t>Variedad</w:t>
            </w:r>
          </w:p>
        </w:tc>
        <w:tc>
          <w:tcPr>
            <w:tcW w:w="1185" w:type="dxa"/>
            <w:tcBorders>
              <w:top w:val="single" w:sz="4" w:space="0" w:color="auto"/>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lang w:eastAsia="ko-KR"/>
              </w:rPr>
              <w:t>Observador</w:t>
            </w:r>
            <w:r w:rsidRPr="009105CF">
              <w:rPr>
                <w:rFonts w:eastAsia="Calibri" w:cs="Arial"/>
                <w:noProof/>
                <w:lang w:eastAsia="ko-KR"/>
              </w:rPr>
              <w:t xml:space="preserve"> </w:t>
            </w:r>
          </w:p>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single" w:sz="4" w:space="0" w:color="auto"/>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lang w:eastAsia="ko-KR"/>
              </w:rPr>
              <w:t>Observador</w:t>
            </w:r>
          </w:p>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single" w:sz="4" w:space="0" w:color="auto"/>
              <w:left w:val="nil"/>
              <w:bottom w:val="single" w:sz="4" w:space="0" w:color="auto"/>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lang w:eastAsia="ko-KR"/>
              </w:rPr>
              <w:t>Observador</w:t>
            </w:r>
          </w:p>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r>
      <w:tr w:rsidR="00B66F7E" w:rsidRPr="009105CF" w:rsidTr="00F557BA">
        <w:tc>
          <w:tcPr>
            <w:tcW w:w="960" w:type="dxa"/>
            <w:tcBorders>
              <w:top w:val="single" w:sz="4" w:space="0" w:color="auto"/>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w:t>
            </w:r>
          </w:p>
        </w:tc>
        <w:tc>
          <w:tcPr>
            <w:tcW w:w="1185" w:type="dxa"/>
            <w:tcBorders>
              <w:top w:val="single" w:sz="4" w:space="0" w:color="auto"/>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single" w:sz="4" w:space="0" w:color="auto"/>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single" w:sz="4" w:space="0" w:color="auto"/>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V3</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V4</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V5</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V6</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V7</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V8</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V9</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V10</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V11</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V13</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4</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5</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4</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V14</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V15</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V16</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V17</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5</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4</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5</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V18</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V19</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V20</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V21</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V23</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V24</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5</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V25</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V26</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V27</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V28</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5</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5</w:t>
            </w:r>
          </w:p>
        </w:tc>
      </w:tr>
      <w:tr w:rsidR="00B66F7E" w:rsidRPr="009105CF" w:rsidTr="00F557BA">
        <w:tc>
          <w:tcPr>
            <w:tcW w:w="960"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V29</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c>
          <w:tcPr>
            <w:tcW w:w="1185"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c>
          <w:tcPr>
            <w:tcW w:w="1185"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5</w:t>
            </w:r>
          </w:p>
        </w:tc>
      </w:tr>
      <w:tr w:rsidR="00B66F7E" w:rsidRPr="009105CF" w:rsidTr="00F557BA">
        <w:tc>
          <w:tcPr>
            <w:tcW w:w="960" w:type="dxa"/>
            <w:tcBorders>
              <w:top w:val="nil"/>
              <w:left w:val="single" w:sz="4" w:space="0" w:color="auto"/>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V30</w:t>
            </w:r>
          </w:p>
        </w:tc>
        <w:tc>
          <w:tcPr>
            <w:tcW w:w="1185" w:type="dxa"/>
            <w:tcBorders>
              <w:top w:val="nil"/>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4</w:t>
            </w:r>
          </w:p>
        </w:tc>
        <w:tc>
          <w:tcPr>
            <w:tcW w:w="1185" w:type="dxa"/>
            <w:tcBorders>
              <w:top w:val="nil"/>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4</w:t>
            </w:r>
          </w:p>
        </w:tc>
        <w:tc>
          <w:tcPr>
            <w:tcW w:w="1185" w:type="dxa"/>
            <w:tcBorders>
              <w:top w:val="nil"/>
              <w:left w:val="nil"/>
              <w:bottom w:val="single" w:sz="4" w:space="0" w:color="auto"/>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4</w:t>
            </w:r>
          </w:p>
        </w:tc>
      </w:tr>
    </w:tbl>
    <w:p w:rsidR="00B66F7E" w:rsidRPr="009105CF" w:rsidRDefault="00B66F7E" w:rsidP="00B66F7E">
      <w:pPr>
        <w:jc w:val="left"/>
        <w:rPr>
          <w:rFonts w:eastAsia="Calibri" w:cs="Arial"/>
          <w:noProof/>
          <w:lang w:eastAsia="ko-KR"/>
        </w:rPr>
      </w:pPr>
    </w:p>
    <w:p w:rsidR="00B66F7E" w:rsidRPr="009105CF" w:rsidRDefault="00B66F7E" w:rsidP="00B66F7E">
      <w:pPr>
        <w:jc w:val="left"/>
        <w:rPr>
          <w:rFonts w:eastAsia="Calibri" w:cs="Arial"/>
          <w:noProof/>
          <w:lang w:eastAsia="ko-KR"/>
        </w:rPr>
      </w:pPr>
    </w:p>
    <w:tbl>
      <w:tblPr>
        <w:tblW w:w="4678" w:type="dxa"/>
        <w:tblInd w:w="57" w:type="dxa"/>
        <w:tblCellMar>
          <w:left w:w="57" w:type="dxa"/>
          <w:right w:w="70" w:type="dxa"/>
        </w:tblCellMar>
        <w:tblLook w:val="00A0" w:firstRow="1" w:lastRow="0" w:firstColumn="1" w:lastColumn="0" w:noHBand="0" w:noVBand="0"/>
      </w:tblPr>
      <w:tblGrid>
        <w:gridCol w:w="1276"/>
        <w:gridCol w:w="567"/>
        <w:gridCol w:w="567"/>
        <w:gridCol w:w="567"/>
        <w:gridCol w:w="567"/>
        <w:gridCol w:w="567"/>
        <w:gridCol w:w="567"/>
      </w:tblGrid>
      <w:tr w:rsidR="00B66F7E" w:rsidRPr="009105CF" w:rsidTr="00F557BA">
        <w:trPr>
          <w:tblHeader/>
        </w:trPr>
        <w:tc>
          <w:tcPr>
            <w:tcW w:w="1276" w:type="dxa"/>
            <w:tcBorders>
              <w:top w:val="single" w:sz="4" w:space="0" w:color="auto"/>
              <w:left w:val="single" w:sz="4" w:space="0" w:color="auto"/>
              <w:bottom w:val="single" w:sz="4" w:space="0" w:color="auto"/>
              <w:right w:val="nil"/>
            </w:tcBorders>
            <w:noWrap/>
            <w:vAlign w:val="bottom"/>
          </w:tcPr>
          <w:p w:rsidR="00B66F7E" w:rsidRPr="009105CF" w:rsidRDefault="00B66F7E" w:rsidP="00F557BA">
            <w:pPr>
              <w:jc w:val="right"/>
              <w:rPr>
                <w:rFonts w:eastAsia="Calibri" w:cs="Arial"/>
                <w:noProof/>
                <w:lang w:eastAsia="ko-KR"/>
              </w:rPr>
            </w:pPr>
            <w:r w:rsidRPr="009105CF">
              <w:rPr>
                <w:rFonts w:eastAsia="Calibri" w:cs="Arial"/>
                <w:lang w:eastAsia="ko-KR"/>
              </w:rPr>
              <w:t>Resultados por variedad</w:t>
            </w:r>
          </w:p>
        </w:tc>
        <w:tc>
          <w:tcPr>
            <w:tcW w:w="567" w:type="dxa"/>
            <w:tcBorders>
              <w:top w:val="single" w:sz="4" w:space="0" w:color="auto"/>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single" w:sz="4" w:space="0" w:color="auto"/>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single" w:sz="4" w:space="0" w:color="auto"/>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567" w:type="dxa"/>
            <w:tcBorders>
              <w:top w:val="single" w:sz="4" w:space="0" w:color="auto"/>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4</w:t>
            </w:r>
          </w:p>
        </w:tc>
        <w:tc>
          <w:tcPr>
            <w:tcW w:w="567" w:type="dxa"/>
            <w:tcBorders>
              <w:top w:val="single" w:sz="4" w:space="0" w:color="auto"/>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5</w:t>
            </w:r>
          </w:p>
        </w:tc>
        <w:tc>
          <w:tcPr>
            <w:tcW w:w="567" w:type="dxa"/>
            <w:tcBorders>
              <w:top w:val="single" w:sz="4" w:space="0" w:color="auto"/>
              <w:left w:val="nil"/>
              <w:bottom w:val="single" w:sz="4" w:space="0" w:color="auto"/>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6</w:t>
            </w:r>
          </w:p>
        </w:tc>
      </w:tr>
      <w:tr w:rsidR="00B66F7E" w:rsidRPr="009105CF" w:rsidTr="00F557BA">
        <w:tc>
          <w:tcPr>
            <w:tcW w:w="1276" w:type="dxa"/>
            <w:tcBorders>
              <w:top w:val="single" w:sz="4" w:space="0" w:color="auto"/>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w:t>
            </w:r>
          </w:p>
        </w:tc>
        <w:tc>
          <w:tcPr>
            <w:tcW w:w="567" w:type="dxa"/>
            <w:tcBorders>
              <w:top w:val="single" w:sz="4" w:space="0" w:color="auto"/>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567" w:type="dxa"/>
            <w:tcBorders>
              <w:top w:val="single" w:sz="4" w:space="0" w:color="auto"/>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single" w:sz="4" w:space="0" w:color="auto"/>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single" w:sz="4" w:space="0" w:color="auto"/>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single" w:sz="4" w:space="0" w:color="auto"/>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single" w:sz="4" w:space="0" w:color="auto"/>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V3</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V4</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V5</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V6</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V7</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V8</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V9</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V13</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V14</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V15</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V16</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V17</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V18</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V19</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V23</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V24</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V25</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V26</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V27</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V28</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r>
      <w:tr w:rsidR="00B66F7E" w:rsidRPr="009105CF" w:rsidTr="00F557BA">
        <w:tc>
          <w:tcPr>
            <w:tcW w:w="1276" w:type="dxa"/>
            <w:tcBorders>
              <w:top w:val="nil"/>
              <w:left w:val="single" w:sz="4" w:space="0" w:color="auto"/>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V29</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nil"/>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1</w:t>
            </w:r>
          </w:p>
        </w:tc>
        <w:tc>
          <w:tcPr>
            <w:tcW w:w="567" w:type="dxa"/>
            <w:tcBorders>
              <w:top w:val="nil"/>
              <w:left w:val="nil"/>
              <w:bottom w:val="nil"/>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2</w:t>
            </w:r>
          </w:p>
        </w:tc>
      </w:tr>
      <w:tr w:rsidR="00B66F7E" w:rsidRPr="009105CF" w:rsidTr="00F557BA">
        <w:tc>
          <w:tcPr>
            <w:tcW w:w="1276" w:type="dxa"/>
            <w:tcBorders>
              <w:top w:val="nil"/>
              <w:left w:val="single" w:sz="4" w:space="0" w:color="auto"/>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V30</w:t>
            </w:r>
          </w:p>
        </w:tc>
        <w:tc>
          <w:tcPr>
            <w:tcW w:w="567" w:type="dxa"/>
            <w:tcBorders>
              <w:top w:val="nil"/>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3</w:t>
            </w:r>
          </w:p>
        </w:tc>
        <w:tc>
          <w:tcPr>
            <w:tcW w:w="567" w:type="dxa"/>
            <w:tcBorders>
              <w:top w:val="nil"/>
              <w:left w:val="nil"/>
              <w:bottom w:val="single" w:sz="4" w:space="0" w:color="auto"/>
              <w:right w:val="nil"/>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c>
          <w:tcPr>
            <w:tcW w:w="567" w:type="dxa"/>
            <w:tcBorders>
              <w:top w:val="nil"/>
              <w:left w:val="nil"/>
              <w:bottom w:val="single" w:sz="4" w:space="0" w:color="auto"/>
              <w:right w:val="single" w:sz="4" w:space="0" w:color="auto"/>
            </w:tcBorders>
            <w:noWrap/>
            <w:vAlign w:val="bottom"/>
          </w:tcPr>
          <w:p w:rsidR="00B66F7E" w:rsidRPr="009105CF" w:rsidRDefault="00B66F7E" w:rsidP="00703A1D">
            <w:pPr>
              <w:jc w:val="right"/>
              <w:rPr>
                <w:rFonts w:eastAsia="Calibri" w:cs="Arial"/>
                <w:noProof/>
                <w:lang w:eastAsia="ko-KR"/>
              </w:rPr>
            </w:pPr>
            <w:r w:rsidRPr="009105CF">
              <w:rPr>
                <w:rFonts w:eastAsia="Calibri" w:cs="Arial"/>
                <w:noProof/>
                <w:lang w:eastAsia="ko-KR"/>
              </w:rPr>
              <w:t>0</w:t>
            </w:r>
          </w:p>
        </w:tc>
      </w:tr>
    </w:tbl>
    <w:p w:rsidR="00B66F7E" w:rsidRDefault="00B66F7E" w:rsidP="00F557BA">
      <w:pPr>
        <w:rPr>
          <w:rFonts w:eastAsia="Calibri"/>
          <w:noProof/>
          <w:lang w:eastAsia="ko-KR"/>
        </w:rPr>
      </w:pPr>
    </w:p>
    <w:p w:rsidR="00F557BA" w:rsidRDefault="00F557BA" w:rsidP="00F557BA">
      <w:pPr>
        <w:rPr>
          <w:rFonts w:eastAsia="Calibri"/>
          <w:noProof/>
          <w:lang w:eastAsia="ko-KR"/>
        </w:rPr>
        <w:sectPr w:rsidR="00F557BA" w:rsidSect="00F557BA">
          <w:endnotePr>
            <w:numFmt w:val="lowerLetter"/>
          </w:endnotePr>
          <w:type w:val="continuous"/>
          <w:pgSz w:w="11907" w:h="16840" w:code="9"/>
          <w:pgMar w:top="510" w:right="1134" w:bottom="1134" w:left="1134" w:header="510" w:footer="680" w:gutter="0"/>
          <w:cols w:num="2" w:space="287"/>
          <w:docGrid w:linePitch="326"/>
        </w:sectPr>
      </w:pPr>
    </w:p>
    <w:p w:rsidR="00F557BA" w:rsidRDefault="00F557BA" w:rsidP="00F557BA">
      <w:pPr>
        <w:rPr>
          <w:rFonts w:eastAsia="Calibri"/>
          <w:noProof/>
          <w:lang w:eastAsia="ko-KR"/>
        </w:rPr>
      </w:pPr>
    </w:p>
    <w:p w:rsidR="00122437" w:rsidRDefault="00122437">
      <w:pPr>
        <w:jc w:val="left"/>
        <w:rPr>
          <w:rFonts w:eastAsia="Calibri" w:cs="Arial"/>
          <w:lang w:eastAsia="ko-KR"/>
        </w:rPr>
      </w:pPr>
      <w:r>
        <w:rPr>
          <w:rFonts w:eastAsia="Calibri" w:cs="Arial"/>
          <w:lang w:eastAsia="ko-KR"/>
        </w:rPr>
        <w:br w:type="page"/>
      </w:r>
    </w:p>
    <w:p w:rsidR="00B66F7E" w:rsidRDefault="00B66F7E" w:rsidP="00F557BA">
      <w:pPr>
        <w:rPr>
          <w:rFonts w:eastAsia="Calibri" w:cs="Arial"/>
          <w:lang w:eastAsia="ko-KR"/>
        </w:rPr>
      </w:pPr>
      <w:r w:rsidRPr="009105CF">
        <w:rPr>
          <w:rFonts w:eastAsia="Calibri" w:cs="Arial"/>
          <w:lang w:eastAsia="ko-KR"/>
        </w:rPr>
        <w:t xml:space="preserve">El cuadro de contingencia para los </w:t>
      </w:r>
      <w:r w:rsidRPr="00F754CE">
        <w:rPr>
          <w:rFonts w:eastAsia="Calibri" w:cs="Arial"/>
          <w:lang w:eastAsia="ko-KR"/>
        </w:rPr>
        <w:t>observadores 1 y 2 es:</w:t>
      </w:r>
    </w:p>
    <w:p w:rsidR="00F557BA" w:rsidRPr="00F754CE" w:rsidRDefault="00F557BA" w:rsidP="00F557BA">
      <w:pPr>
        <w:rPr>
          <w:rFonts w:eastAsia="Calibri" w:cs="Arial"/>
          <w:noProof/>
          <w:lang w:val="es-ES" w:eastAsia="ko-KR"/>
        </w:rPr>
      </w:pPr>
    </w:p>
    <w:tbl>
      <w:tblPr>
        <w:tblW w:w="5542" w:type="dxa"/>
        <w:tblInd w:w="57" w:type="dxa"/>
        <w:tblCellMar>
          <w:left w:w="70" w:type="dxa"/>
          <w:right w:w="70" w:type="dxa"/>
        </w:tblCellMar>
        <w:tblLook w:val="00A0" w:firstRow="1" w:lastRow="0" w:firstColumn="1" w:lastColumn="0" w:noHBand="0" w:noVBand="0"/>
      </w:tblPr>
      <w:tblGrid>
        <w:gridCol w:w="740"/>
        <w:gridCol w:w="720"/>
        <w:gridCol w:w="700"/>
        <w:gridCol w:w="640"/>
        <w:gridCol w:w="680"/>
        <w:gridCol w:w="680"/>
        <w:gridCol w:w="673"/>
        <w:gridCol w:w="709"/>
      </w:tblGrid>
      <w:tr w:rsidR="00B66F7E" w:rsidRPr="00F754CE" w:rsidTr="00703A1D">
        <w:trPr>
          <w:trHeight w:val="300"/>
        </w:trPr>
        <w:tc>
          <w:tcPr>
            <w:tcW w:w="740" w:type="dxa"/>
            <w:tcBorders>
              <w:top w:val="single" w:sz="4" w:space="0" w:color="auto"/>
              <w:left w:val="single" w:sz="4" w:space="0" w:color="auto"/>
              <w:bottom w:val="single" w:sz="4" w:space="0" w:color="auto"/>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O1\O2</w:t>
            </w:r>
          </w:p>
        </w:tc>
        <w:tc>
          <w:tcPr>
            <w:tcW w:w="72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70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2</w:t>
            </w:r>
          </w:p>
        </w:tc>
        <w:tc>
          <w:tcPr>
            <w:tcW w:w="64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w:t>
            </w:r>
          </w:p>
        </w:tc>
        <w:tc>
          <w:tcPr>
            <w:tcW w:w="68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4</w:t>
            </w:r>
          </w:p>
        </w:tc>
        <w:tc>
          <w:tcPr>
            <w:tcW w:w="68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5</w:t>
            </w:r>
          </w:p>
        </w:tc>
        <w:tc>
          <w:tcPr>
            <w:tcW w:w="673"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6</w:t>
            </w:r>
          </w:p>
        </w:tc>
        <w:tc>
          <w:tcPr>
            <w:tcW w:w="709" w:type="dxa"/>
            <w:tcBorders>
              <w:top w:val="single" w:sz="4" w:space="0" w:color="auto"/>
              <w:left w:val="nil"/>
              <w:bottom w:val="single" w:sz="4" w:space="0" w:color="auto"/>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Total</w:t>
            </w:r>
          </w:p>
        </w:tc>
      </w:tr>
      <w:tr w:rsidR="00B66F7E" w:rsidRPr="00F754CE" w:rsidTr="00703A1D">
        <w:trPr>
          <w:trHeight w:val="300"/>
        </w:trPr>
        <w:tc>
          <w:tcPr>
            <w:tcW w:w="740"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72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w:t>
            </w:r>
          </w:p>
        </w:tc>
        <w:tc>
          <w:tcPr>
            <w:tcW w:w="70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4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73"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709"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w:t>
            </w:r>
          </w:p>
        </w:tc>
      </w:tr>
      <w:tr w:rsidR="00B66F7E" w:rsidRPr="00F754CE" w:rsidTr="00703A1D">
        <w:trPr>
          <w:trHeight w:val="300"/>
        </w:trPr>
        <w:tc>
          <w:tcPr>
            <w:tcW w:w="740"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2</w:t>
            </w:r>
          </w:p>
        </w:tc>
        <w:tc>
          <w:tcPr>
            <w:tcW w:w="72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10</w:t>
            </w:r>
          </w:p>
        </w:tc>
        <w:tc>
          <w:tcPr>
            <w:tcW w:w="70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5</w:t>
            </w:r>
          </w:p>
        </w:tc>
        <w:tc>
          <w:tcPr>
            <w:tcW w:w="64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73"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709"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17</w:t>
            </w:r>
          </w:p>
        </w:tc>
      </w:tr>
      <w:tr w:rsidR="00B66F7E" w:rsidRPr="00F754CE" w:rsidTr="00703A1D">
        <w:trPr>
          <w:trHeight w:val="300"/>
        </w:trPr>
        <w:tc>
          <w:tcPr>
            <w:tcW w:w="740"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w:t>
            </w:r>
          </w:p>
        </w:tc>
        <w:tc>
          <w:tcPr>
            <w:tcW w:w="72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2</w:t>
            </w:r>
          </w:p>
        </w:tc>
        <w:tc>
          <w:tcPr>
            <w:tcW w:w="70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64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73"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709"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w:t>
            </w:r>
          </w:p>
        </w:tc>
      </w:tr>
      <w:tr w:rsidR="00B66F7E" w:rsidRPr="00F754CE" w:rsidTr="00703A1D">
        <w:trPr>
          <w:trHeight w:val="300"/>
        </w:trPr>
        <w:tc>
          <w:tcPr>
            <w:tcW w:w="740"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4</w:t>
            </w:r>
          </w:p>
        </w:tc>
        <w:tc>
          <w:tcPr>
            <w:tcW w:w="72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70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4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73"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709"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r>
      <w:tr w:rsidR="00B66F7E" w:rsidRPr="00F754CE" w:rsidTr="00703A1D">
        <w:trPr>
          <w:trHeight w:val="300"/>
        </w:trPr>
        <w:tc>
          <w:tcPr>
            <w:tcW w:w="740"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5</w:t>
            </w:r>
          </w:p>
        </w:tc>
        <w:tc>
          <w:tcPr>
            <w:tcW w:w="72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70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4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73"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2</w:t>
            </w:r>
          </w:p>
        </w:tc>
        <w:tc>
          <w:tcPr>
            <w:tcW w:w="709"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w:t>
            </w:r>
          </w:p>
        </w:tc>
      </w:tr>
      <w:tr w:rsidR="00B66F7E" w:rsidRPr="00F754CE" w:rsidTr="00703A1D">
        <w:trPr>
          <w:trHeight w:val="300"/>
        </w:trPr>
        <w:tc>
          <w:tcPr>
            <w:tcW w:w="740" w:type="dxa"/>
            <w:tcBorders>
              <w:top w:val="nil"/>
              <w:left w:val="single" w:sz="4" w:space="0" w:color="auto"/>
              <w:bottom w:val="nil"/>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6</w:t>
            </w:r>
          </w:p>
        </w:tc>
        <w:tc>
          <w:tcPr>
            <w:tcW w:w="72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70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4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80"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73" w:type="dxa"/>
            <w:tcBorders>
              <w:top w:val="nil"/>
              <w:left w:val="nil"/>
              <w:bottom w:val="nil"/>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2</w:t>
            </w:r>
          </w:p>
        </w:tc>
        <w:tc>
          <w:tcPr>
            <w:tcW w:w="709" w:type="dxa"/>
            <w:tcBorders>
              <w:top w:val="nil"/>
              <w:left w:val="single" w:sz="4" w:space="0" w:color="auto"/>
              <w:bottom w:val="single" w:sz="4" w:space="0" w:color="auto"/>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w:t>
            </w:r>
          </w:p>
        </w:tc>
      </w:tr>
      <w:tr w:rsidR="00B66F7E" w:rsidRPr="00F754CE" w:rsidTr="00703A1D">
        <w:trPr>
          <w:trHeight w:val="300"/>
        </w:trPr>
        <w:tc>
          <w:tcPr>
            <w:tcW w:w="740" w:type="dxa"/>
            <w:tcBorders>
              <w:top w:val="nil"/>
              <w:left w:val="single" w:sz="4" w:space="0" w:color="auto"/>
              <w:bottom w:val="single" w:sz="4" w:space="0" w:color="auto"/>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Total</w:t>
            </w:r>
          </w:p>
        </w:tc>
        <w:tc>
          <w:tcPr>
            <w:tcW w:w="72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15</w:t>
            </w:r>
          </w:p>
        </w:tc>
        <w:tc>
          <w:tcPr>
            <w:tcW w:w="70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6</w:t>
            </w:r>
          </w:p>
        </w:tc>
        <w:tc>
          <w:tcPr>
            <w:tcW w:w="64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1</w:t>
            </w:r>
          </w:p>
        </w:tc>
        <w:tc>
          <w:tcPr>
            <w:tcW w:w="68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w:t>
            </w:r>
          </w:p>
        </w:tc>
        <w:tc>
          <w:tcPr>
            <w:tcW w:w="680" w:type="dxa"/>
            <w:tcBorders>
              <w:top w:val="single" w:sz="4" w:space="0" w:color="auto"/>
              <w:left w:val="nil"/>
              <w:bottom w:val="single" w:sz="4" w:space="0" w:color="auto"/>
              <w:right w:val="nil"/>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0</w:t>
            </w:r>
          </w:p>
        </w:tc>
        <w:tc>
          <w:tcPr>
            <w:tcW w:w="673" w:type="dxa"/>
            <w:tcBorders>
              <w:top w:val="single" w:sz="4" w:space="0" w:color="auto"/>
              <w:left w:val="nil"/>
              <w:bottom w:val="single" w:sz="4" w:space="0" w:color="auto"/>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5</w:t>
            </w:r>
          </w:p>
        </w:tc>
        <w:tc>
          <w:tcPr>
            <w:tcW w:w="709" w:type="dxa"/>
            <w:tcBorders>
              <w:top w:val="nil"/>
              <w:left w:val="nil"/>
              <w:bottom w:val="single" w:sz="4" w:space="0" w:color="auto"/>
              <w:right w:val="single" w:sz="4" w:space="0" w:color="auto"/>
            </w:tcBorders>
            <w:noWrap/>
            <w:vAlign w:val="bottom"/>
          </w:tcPr>
          <w:p w:rsidR="00B66F7E" w:rsidRPr="00F754CE" w:rsidRDefault="00B66F7E" w:rsidP="00703A1D">
            <w:pPr>
              <w:jc w:val="right"/>
              <w:rPr>
                <w:rFonts w:eastAsia="Calibri" w:cs="Arial"/>
                <w:noProof/>
                <w:lang w:eastAsia="ko-KR"/>
              </w:rPr>
            </w:pPr>
            <w:r w:rsidRPr="00F754CE">
              <w:rPr>
                <w:rFonts w:eastAsia="Calibri" w:cs="Arial"/>
                <w:noProof/>
                <w:lang w:eastAsia="ko-KR"/>
              </w:rPr>
              <w:t>30</w:t>
            </w:r>
          </w:p>
        </w:tc>
      </w:tr>
    </w:tbl>
    <w:p w:rsidR="00F557BA" w:rsidRDefault="00F557BA" w:rsidP="00F557BA">
      <w:pPr>
        <w:rPr>
          <w:rFonts w:eastAsia="Calibri"/>
          <w:lang w:eastAsia="ko-KR"/>
        </w:rPr>
      </w:pPr>
    </w:p>
    <w:p w:rsidR="00B66F7E" w:rsidRDefault="00B66F7E" w:rsidP="00F557BA">
      <w:pPr>
        <w:rPr>
          <w:rFonts w:eastAsia="Calibri"/>
          <w:lang w:eastAsia="ko-KR"/>
        </w:rPr>
      </w:pPr>
      <w:r w:rsidRPr="00F754CE">
        <w:rPr>
          <w:rFonts w:eastAsia="Calibri"/>
          <w:lang w:eastAsia="ko-KR"/>
        </w:rPr>
        <w:t>El coeficiente kappa entre el observador 1 y el observador 2, κ(O1,O2), se calcula de la manera siguiente:</w:t>
      </w:r>
    </w:p>
    <w:p w:rsidR="00F557BA" w:rsidRPr="00F754CE" w:rsidRDefault="00F557BA" w:rsidP="00F557BA">
      <w:pPr>
        <w:rPr>
          <w:rFonts w:eastAsia="Calibri"/>
          <w:noProof/>
          <w:lang w:val="es-ES" w:eastAsia="ko-KR"/>
        </w:rPr>
      </w:pPr>
    </w:p>
    <w:p w:rsidR="00B66F7E" w:rsidRPr="00F557BA" w:rsidRDefault="00B66F7E" w:rsidP="00F557BA">
      <w:pPr>
        <w:pStyle w:val="ListParagraph"/>
        <w:numPr>
          <w:ilvl w:val="0"/>
          <w:numId w:val="25"/>
        </w:numPr>
        <w:rPr>
          <w:rFonts w:eastAsia="Calibri"/>
          <w:noProof/>
          <w:lang w:val="pt-BR" w:eastAsia="ko-KR"/>
        </w:rPr>
      </w:pPr>
      <w:r w:rsidRPr="00F557BA">
        <w:rPr>
          <w:rFonts w:eastAsia="Calibri"/>
          <w:lang w:eastAsia="ko-KR"/>
        </w:rPr>
        <w:t>κ</w:t>
      </w:r>
      <w:r w:rsidRPr="00F557BA">
        <w:rPr>
          <w:rFonts w:eastAsia="Calibri"/>
          <w:lang w:val="pt-BR" w:eastAsia="ko-KR"/>
        </w:rPr>
        <w:t>(O1,O2) = (P(concordancia entre O1 y O2) – P(e)) / (1 – P(e)), siendo:</w:t>
      </w:r>
    </w:p>
    <w:p w:rsidR="00B66F7E" w:rsidRPr="00F557BA" w:rsidRDefault="00B66F7E" w:rsidP="00F557BA">
      <w:pPr>
        <w:pStyle w:val="ListParagraph"/>
        <w:numPr>
          <w:ilvl w:val="0"/>
          <w:numId w:val="25"/>
        </w:numPr>
        <w:rPr>
          <w:rFonts w:eastAsia="Calibri"/>
          <w:noProof/>
          <w:lang w:eastAsia="ko-KR"/>
        </w:rPr>
      </w:pPr>
      <w:r w:rsidRPr="00F557BA">
        <w:rPr>
          <w:rFonts w:eastAsia="Calibri"/>
          <w:lang w:eastAsia="ko-KR"/>
        </w:rPr>
        <w:t>P(concordancia) = (3+5+0+1+0+2)/30 = 11/30 ≈ 0,3667 (elementos diagonales)</w:t>
      </w:r>
    </w:p>
    <w:p w:rsidR="00B66F7E" w:rsidRPr="00F557BA" w:rsidRDefault="00B66F7E" w:rsidP="00F557BA">
      <w:pPr>
        <w:pStyle w:val="ListParagraph"/>
        <w:numPr>
          <w:ilvl w:val="0"/>
          <w:numId w:val="25"/>
        </w:numPr>
        <w:rPr>
          <w:rFonts w:eastAsia="Calibri"/>
          <w:noProof/>
          <w:lang w:val="pt-BR" w:eastAsia="ko-KR"/>
        </w:rPr>
      </w:pPr>
      <w:r w:rsidRPr="00F557BA">
        <w:rPr>
          <w:rFonts w:eastAsia="Calibri"/>
          <w:lang w:val="pt-BR" w:eastAsia="ko-KR"/>
        </w:rPr>
        <w:t>P(e) = (3/30).(15/30) + (17/30).(6/30) + (3/30).(1/30) + (1/30).(3/30) + (3/30).(0/30) + (3/30).(5/30) ≈ 0,1867</w:t>
      </w:r>
      <w:r w:rsidRPr="00F557BA">
        <w:rPr>
          <w:rFonts w:eastAsia="Calibri"/>
          <w:noProof/>
          <w:lang w:val="pt-BR" w:eastAsia="ko-KR"/>
        </w:rPr>
        <w:t xml:space="preserve"> </w:t>
      </w:r>
      <w:r w:rsidRPr="00F557BA">
        <w:rPr>
          <w:rFonts w:eastAsia="Calibri"/>
          <w:lang w:val="pt-BR" w:eastAsia="ko-KR"/>
        </w:rPr>
        <w:t>(márgenes por pares)</w:t>
      </w:r>
    </w:p>
    <w:p w:rsidR="00B66F7E" w:rsidRPr="00F557BA" w:rsidRDefault="00B66F7E" w:rsidP="00F557BA">
      <w:pPr>
        <w:pStyle w:val="ListParagraph"/>
        <w:numPr>
          <w:ilvl w:val="0"/>
          <w:numId w:val="25"/>
        </w:numPr>
        <w:rPr>
          <w:rFonts w:eastAsia="Calibri"/>
          <w:noProof/>
          <w:lang w:val="es-ES" w:eastAsia="ko-KR"/>
        </w:rPr>
      </w:pPr>
      <w:r w:rsidRPr="00F557BA">
        <w:rPr>
          <w:rFonts w:eastAsia="Calibri"/>
          <w:lang w:eastAsia="ko-KR"/>
        </w:rPr>
        <w:t>Es decir que: κ(O1,O2) ≈ (0,3667-0,1867) / (1-0,1867) ≈ 0,22</w:t>
      </w:r>
    </w:p>
    <w:p w:rsidR="00B66F7E" w:rsidRPr="003B3599" w:rsidRDefault="00B66F7E" w:rsidP="00F557BA">
      <w:pPr>
        <w:rPr>
          <w:rFonts w:eastAsia="Calibri"/>
          <w:noProof/>
          <w:lang w:val="es-ES" w:eastAsia="ko-KR"/>
        </w:rPr>
      </w:pPr>
    </w:p>
    <w:p w:rsidR="00B66F7E" w:rsidRPr="003B3599" w:rsidRDefault="00B66F7E" w:rsidP="00F557BA">
      <w:pPr>
        <w:rPr>
          <w:rFonts w:eastAsia="Calibri"/>
          <w:noProof/>
          <w:lang w:val="es-ES" w:eastAsia="ko-KR"/>
        </w:rPr>
      </w:pPr>
      <w:r w:rsidRPr="009105CF">
        <w:rPr>
          <w:rFonts w:eastAsia="Calibri"/>
          <w:lang w:eastAsia="ko-KR"/>
        </w:rPr>
        <w:t>Se trata de un valor bajo, que indica una concordancia muy leve entre esos dos observadores;</w:t>
      </w:r>
      <w:r w:rsidRPr="003B3599">
        <w:rPr>
          <w:rFonts w:eastAsia="Calibri"/>
          <w:noProof/>
          <w:lang w:val="es-ES" w:eastAsia="ko-KR"/>
        </w:rPr>
        <w:t xml:space="preserve"> </w:t>
      </w:r>
      <w:r w:rsidRPr="009105CF">
        <w:rPr>
          <w:rFonts w:eastAsia="Calibri"/>
          <w:lang w:eastAsia="ko-KR"/>
        </w:rPr>
        <w:t>en ese caso la situación sería preocupante y cabría tomar medidas para mejorar la concordancia.</w:t>
      </w:r>
      <w:r w:rsidRPr="003B3599">
        <w:rPr>
          <w:rFonts w:eastAsia="Calibri"/>
          <w:noProof/>
          <w:lang w:val="es-ES" w:eastAsia="ko-KR"/>
        </w:rPr>
        <w:t xml:space="preserve"> </w:t>
      </w:r>
      <w:r w:rsidRPr="009105CF">
        <w:rPr>
          <w:rFonts w:eastAsia="Calibri"/>
          <w:lang w:eastAsia="ko-KR"/>
        </w:rPr>
        <w:t>De manera similar, pueden calcularse los valores para otros pares:</w:t>
      </w:r>
      <w:r w:rsidRPr="003B3599">
        <w:rPr>
          <w:rFonts w:eastAsia="Calibri"/>
          <w:noProof/>
          <w:lang w:val="es-ES" w:eastAsia="ko-KR"/>
        </w:rPr>
        <w:t xml:space="preserve"> </w:t>
      </w:r>
      <w:r w:rsidRPr="009105CF">
        <w:rPr>
          <w:rFonts w:eastAsia="Calibri"/>
          <w:noProof/>
          <w:lang w:eastAsia="ko-KR"/>
        </w:rPr>
        <w:t>κ</w:t>
      </w:r>
      <w:r w:rsidRPr="003B3599">
        <w:rPr>
          <w:rFonts w:eastAsia="Calibri"/>
          <w:noProof/>
          <w:lang w:val="es-ES" w:eastAsia="ko-KR"/>
        </w:rPr>
        <w:t>(O1,O3) ≈ 0</w:t>
      </w:r>
      <w:r>
        <w:rPr>
          <w:rFonts w:eastAsia="Calibri"/>
          <w:noProof/>
          <w:lang w:val="es-ES" w:eastAsia="ko-KR"/>
        </w:rPr>
        <w:t>,</w:t>
      </w:r>
      <w:r w:rsidRPr="003B3599">
        <w:rPr>
          <w:rFonts w:eastAsia="Calibri"/>
          <w:noProof/>
          <w:lang w:val="es-ES" w:eastAsia="ko-KR"/>
        </w:rPr>
        <w:t xml:space="preserve">72, </w:t>
      </w:r>
      <w:r w:rsidRPr="009105CF">
        <w:rPr>
          <w:rFonts w:eastAsia="Calibri"/>
          <w:noProof/>
          <w:lang w:eastAsia="ko-KR"/>
        </w:rPr>
        <w:t>κ</w:t>
      </w:r>
      <w:r w:rsidRPr="003B3599">
        <w:rPr>
          <w:rFonts w:eastAsia="Calibri"/>
          <w:noProof/>
          <w:lang w:val="es-ES" w:eastAsia="ko-KR"/>
        </w:rPr>
        <w:t xml:space="preserve">(O2,O3) ≈ 0,22. </w:t>
      </w:r>
      <w:r w:rsidRPr="009105CF">
        <w:rPr>
          <w:rFonts w:eastAsia="Calibri"/>
          <w:lang w:eastAsia="ko-KR"/>
        </w:rPr>
        <w:t>Se constata una buena concordancia entre el observador 1 y el observador 3.</w:t>
      </w:r>
      <w:r w:rsidRPr="003B3599">
        <w:rPr>
          <w:rFonts w:eastAsia="Calibri"/>
          <w:noProof/>
          <w:lang w:val="es-ES" w:eastAsia="ko-KR"/>
        </w:rPr>
        <w:t xml:space="preserve"> </w:t>
      </w:r>
      <w:r w:rsidRPr="009105CF">
        <w:rPr>
          <w:rFonts w:eastAsia="Calibri"/>
          <w:lang w:eastAsia="ko-KR"/>
        </w:rPr>
        <w:t>El observador 2 presenta una clara diferencia respecto del observador 1 y el observador 3 y es preciso investigar los motivos de tal desviación (debe considerarse, por ejemplo, si necesita capacitación adicional).</w:t>
      </w:r>
    </w:p>
    <w:p w:rsidR="00B66F7E" w:rsidRPr="006D4BD1" w:rsidRDefault="00B66F7E" w:rsidP="00F557BA">
      <w:pPr>
        <w:rPr>
          <w:rFonts w:eastAsia="Calibri"/>
          <w:noProof/>
          <w:u w:val="single"/>
          <w:lang w:val="es-ES" w:eastAsia="ko-KR"/>
        </w:rPr>
      </w:pPr>
    </w:p>
    <w:p w:rsidR="00B66F7E" w:rsidRPr="00515925" w:rsidRDefault="00C27F96" w:rsidP="00C27F96">
      <w:pPr>
        <w:pStyle w:val="Heading3"/>
        <w:rPr>
          <w:rFonts w:eastAsia="Calibri"/>
          <w:noProof/>
          <w:lang w:eastAsia="ko-KR"/>
        </w:rPr>
      </w:pPr>
      <w:bookmarkStart w:id="122" w:name="_Toc463431924"/>
      <w:r>
        <w:rPr>
          <w:rFonts w:eastAsia="Calibri"/>
          <w:noProof/>
          <w:lang w:eastAsia="ko-KR"/>
        </w:rPr>
        <w:t>3.</w:t>
      </w:r>
      <w:r w:rsidR="00B66F7E" w:rsidRPr="00515925">
        <w:rPr>
          <w:rFonts w:eastAsia="Calibri"/>
          <w:noProof/>
          <w:lang w:eastAsia="ko-KR"/>
        </w:rPr>
        <w:t>8</w:t>
      </w:r>
      <w:r>
        <w:rPr>
          <w:rFonts w:eastAsia="Calibri"/>
          <w:noProof/>
          <w:lang w:eastAsia="ko-KR"/>
        </w:rPr>
        <w:tab/>
      </w:r>
      <w:r w:rsidR="00B66F7E" w:rsidRPr="006D4BD1">
        <w:rPr>
          <w:rFonts w:eastAsia="Calibri"/>
          <w:lang w:eastAsia="ko-KR"/>
        </w:rPr>
        <w:t>Referencias</w:t>
      </w:r>
      <w:bookmarkEnd w:id="122"/>
    </w:p>
    <w:p w:rsidR="00B66F7E" w:rsidRPr="00C27F96" w:rsidRDefault="00B66F7E" w:rsidP="00C27F96">
      <w:pPr>
        <w:rPr>
          <w:rFonts w:eastAsia="Calibri"/>
          <w:noProof/>
          <w:lang w:eastAsia="ko-KR"/>
        </w:rPr>
      </w:pPr>
      <w:r w:rsidRPr="00C27F96">
        <w:rPr>
          <w:rFonts w:eastAsia="Calibri"/>
          <w:noProof/>
          <w:lang w:eastAsia="ko-KR"/>
        </w:rPr>
        <w:t xml:space="preserve">Cohen, J. (1960) </w:t>
      </w:r>
      <w:r w:rsidRPr="00C27F96">
        <w:t>“</w:t>
      </w:r>
      <w:r w:rsidRPr="00C27F96">
        <w:rPr>
          <w:rFonts w:eastAsia="Calibri"/>
          <w:noProof/>
          <w:lang w:eastAsia="ko-KR"/>
        </w:rPr>
        <w:t>A coefficient of agreement for nominal scales</w:t>
      </w:r>
      <w:r w:rsidRPr="00C27F96">
        <w:t>”</w:t>
      </w:r>
      <w:r w:rsidRPr="00C27F96">
        <w:rPr>
          <w:rFonts w:eastAsia="Calibri"/>
          <w:noProof/>
          <w:lang w:eastAsia="ko-KR"/>
        </w:rPr>
        <w:t>. Educational and Psychological Measurement 20: 37-46.</w:t>
      </w:r>
    </w:p>
    <w:p w:rsidR="00C27F96" w:rsidRDefault="00C27F96" w:rsidP="00C27F96">
      <w:pPr>
        <w:rPr>
          <w:rFonts w:eastAsia="Calibri"/>
          <w:noProof/>
          <w:lang w:eastAsia="ko-KR"/>
        </w:rPr>
      </w:pPr>
    </w:p>
    <w:p w:rsidR="00B66F7E" w:rsidRPr="00C27F96" w:rsidRDefault="00B66F7E" w:rsidP="00C27F96">
      <w:pPr>
        <w:rPr>
          <w:rFonts w:eastAsia="Calibri"/>
          <w:noProof/>
          <w:lang w:eastAsia="ko-KR"/>
        </w:rPr>
      </w:pPr>
      <w:r w:rsidRPr="00C27F96">
        <w:rPr>
          <w:rFonts w:eastAsia="Calibri"/>
          <w:noProof/>
          <w:lang w:eastAsia="ko-KR"/>
        </w:rPr>
        <w:t xml:space="preserve">Cohen, J. (1968) </w:t>
      </w:r>
      <w:r w:rsidRPr="00C27F96">
        <w:t>“</w:t>
      </w:r>
      <w:r w:rsidRPr="00C27F96">
        <w:rPr>
          <w:rFonts w:eastAsia="Calibri"/>
          <w:noProof/>
          <w:lang w:eastAsia="ko-KR"/>
        </w:rPr>
        <w:t>Weighted kappa: Nominal scale agreement provision for scaled disagreement or partial credit</w:t>
      </w:r>
      <w:r w:rsidRPr="00C27F96">
        <w:t>”</w:t>
      </w:r>
      <w:r w:rsidRPr="00C27F96">
        <w:rPr>
          <w:rFonts w:eastAsia="Calibri"/>
          <w:noProof/>
          <w:lang w:eastAsia="ko-KR"/>
        </w:rPr>
        <w:t>. Psycholo</w:t>
      </w:r>
      <w:r w:rsidR="00425EA0">
        <w:rPr>
          <w:rFonts w:eastAsia="Calibri"/>
          <w:noProof/>
          <w:lang w:eastAsia="ko-KR"/>
        </w:rPr>
        <w:t>gical Bulletin, 70(4): 213-220.</w:t>
      </w:r>
    </w:p>
    <w:p w:rsidR="00C27F96" w:rsidRDefault="00C27F96" w:rsidP="00C27F96">
      <w:pPr>
        <w:rPr>
          <w:rFonts w:eastAsia="Calibri"/>
          <w:noProof/>
          <w:lang w:eastAsia="ko-KR"/>
        </w:rPr>
      </w:pPr>
    </w:p>
    <w:p w:rsidR="00B66F7E" w:rsidRPr="00C27F96" w:rsidRDefault="00B66F7E" w:rsidP="00C27F96">
      <w:pPr>
        <w:rPr>
          <w:rFonts w:eastAsia="Calibri"/>
          <w:noProof/>
          <w:lang w:eastAsia="ko-KR"/>
        </w:rPr>
      </w:pPr>
      <w:r w:rsidRPr="00C27F96">
        <w:rPr>
          <w:rFonts w:eastAsia="Calibri"/>
          <w:noProof/>
          <w:lang w:eastAsia="ko-KR"/>
        </w:rPr>
        <w:t xml:space="preserve">Bland, J. M. Altman D. G. (1986) </w:t>
      </w:r>
      <w:r w:rsidRPr="00C27F96">
        <w:t>“</w:t>
      </w:r>
      <w:r w:rsidRPr="00C27F96">
        <w:rPr>
          <w:rFonts w:eastAsia="Calibri"/>
          <w:noProof/>
          <w:lang w:eastAsia="ko-KR"/>
        </w:rPr>
        <w:t>Statistical methods for assessing agreement between two methods of clinical measurement</w:t>
      </w:r>
      <w:r w:rsidRPr="00C27F96">
        <w:t>”</w:t>
      </w:r>
      <w:r w:rsidRPr="00C27F96">
        <w:rPr>
          <w:rFonts w:eastAsia="Calibri"/>
          <w:noProof/>
          <w:lang w:eastAsia="ko-KR"/>
        </w:rPr>
        <w:t>, Lancet: 307–310.</w:t>
      </w:r>
    </w:p>
    <w:p w:rsidR="00C27F96" w:rsidRDefault="00C27F96" w:rsidP="00C27F96"/>
    <w:p w:rsidR="00B66F7E" w:rsidRPr="00C27F96" w:rsidRDefault="006176AA" w:rsidP="00C27F96">
      <w:pPr>
        <w:rPr>
          <w:rFonts w:eastAsia="Calibri"/>
          <w:noProof/>
          <w:lang w:val="es-ES" w:eastAsia="ko-KR"/>
        </w:rPr>
      </w:pPr>
      <w:hyperlink r:id="rId20" w:history="1">
        <w:r w:rsidR="00B66F7E" w:rsidRPr="00C27F96">
          <w:rPr>
            <w:rFonts w:eastAsia="Calibri"/>
            <w:noProof/>
            <w:color w:val="0000FF"/>
            <w:u w:val="single"/>
            <w:lang w:eastAsia="ko-KR"/>
          </w:rPr>
          <w:t>http://www.seedtest.org/en/stats-tool-box-_content---1--1143.html</w:t>
        </w:r>
      </w:hyperlink>
      <w:r w:rsidR="00B66F7E" w:rsidRPr="00C27F96">
        <w:rPr>
          <w:rFonts w:eastAsia="Calibri"/>
          <w:noProof/>
          <w:lang w:eastAsia="ko-KR"/>
        </w:rPr>
        <w:t xml:space="preserve"> (</w:t>
      </w:r>
      <w:r w:rsidR="00B66F7E" w:rsidRPr="00C27F96">
        <w:rPr>
          <w:rFonts w:eastAsia="Calibri"/>
          <w:lang w:eastAsia="ko-KR"/>
        </w:rPr>
        <w:t>programas informáticos basados en la norma ISO 5725-2)</w:t>
      </w:r>
    </w:p>
    <w:p w:rsidR="00B66F7E" w:rsidRPr="006D4BD1" w:rsidRDefault="00B66F7E" w:rsidP="00B66F7E">
      <w:pPr>
        <w:rPr>
          <w:rFonts w:cs="Arial"/>
          <w:u w:val="single"/>
          <w:lang w:val="es-ES"/>
        </w:rPr>
      </w:pPr>
    </w:p>
    <w:p w:rsidR="0066468F" w:rsidRPr="00407BB6" w:rsidRDefault="0066468F" w:rsidP="0066468F"/>
    <w:p w:rsidR="0066468F" w:rsidRPr="00407BB6" w:rsidRDefault="0066468F" w:rsidP="0066468F"/>
    <w:p w:rsidR="0066468F" w:rsidRDefault="0066468F" w:rsidP="004350F8">
      <w:pPr>
        <w:pStyle w:val="Heading2"/>
        <w:rPr>
          <w:lang w:val="es-ES_tradnl"/>
        </w:rPr>
        <w:sectPr w:rsidR="0066468F" w:rsidSect="00F557BA">
          <w:endnotePr>
            <w:numFmt w:val="lowerLetter"/>
          </w:endnotePr>
          <w:type w:val="continuous"/>
          <w:pgSz w:w="11907" w:h="16840" w:code="9"/>
          <w:pgMar w:top="510" w:right="1134" w:bottom="1134" w:left="1134" w:header="510" w:footer="680" w:gutter="0"/>
          <w:cols w:space="720"/>
          <w:docGrid w:linePitch="326"/>
        </w:sectPr>
      </w:pPr>
    </w:p>
    <w:p w:rsidR="00CD2454" w:rsidRPr="00407BB6" w:rsidRDefault="0072456B" w:rsidP="004350F8">
      <w:pPr>
        <w:pStyle w:val="Heading2"/>
        <w:rPr>
          <w:lang w:val="es-ES_tradnl"/>
        </w:rPr>
      </w:pPr>
      <w:bookmarkStart w:id="123" w:name="_Toc463431925"/>
      <w:r>
        <w:rPr>
          <w:lang w:val="es-ES_tradnl"/>
        </w:rPr>
        <w:t>4</w:t>
      </w:r>
      <w:r w:rsidR="00CD2454" w:rsidRPr="003C2620">
        <w:rPr>
          <w:lang w:val="es-ES_tradnl"/>
        </w:rPr>
        <w:t>.</w:t>
      </w:r>
      <w:r w:rsidR="00CD2454" w:rsidRPr="003C2620">
        <w:rPr>
          <w:lang w:val="es-ES_tradnl"/>
        </w:rPr>
        <w:tab/>
        <w:t>VALIDACIÓN DE DATOS Y SUPOSICIONES</w:t>
      </w:r>
      <w:bookmarkEnd w:id="123"/>
    </w:p>
    <w:p w:rsidR="00CD2454" w:rsidRPr="00407BB6" w:rsidRDefault="0072456B" w:rsidP="00CD2454">
      <w:pPr>
        <w:pStyle w:val="Heading3"/>
        <w:keepLines/>
        <w:rPr>
          <w:szCs w:val="24"/>
        </w:rPr>
      </w:pPr>
      <w:bookmarkStart w:id="124" w:name="_Toc463431926"/>
      <w:r>
        <w:rPr>
          <w:szCs w:val="24"/>
        </w:rPr>
        <w:t>4</w:t>
      </w:r>
      <w:r w:rsidR="00CD2454" w:rsidRPr="00407BB6">
        <w:rPr>
          <w:szCs w:val="24"/>
        </w:rPr>
        <w:t>.1</w:t>
      </w:r>
      <w:r w:rsidR="00CD2454" w:rsidRPr="00407BB6">
        <w:rPr>
          <w:szCs w:val="24"/>
        </w:rPr>
        <w:tab/>
        <w:t>Introducción</w:t>
      </w:r>
      <w:bookmarkEnd w:id="124"/>
    </w:p>
    <w:p w:rsidR="00CD2454" w:rsidRPr="00407BB6" w:rsidRDefault="00CD2454" w:rsidP="00003AF3">
      <w:r w:rsidRPr="00407BB6">
        <w:t>Es importante que los datos sean correctos, es decir, que no contengan errores, tanto si son notas obtenidas mediante observación visual (V) (véase la sección 4.2.1 del documento TGP/9) como mediante medición (M) (véase la sección 4.2.2 del documento TGP/9), y tanto si generan un registro único de un grupo de plantas (G) (véase la sección 4.3.2 del documento TGP/9) como si generan registros correspondientes a varias plantas o partes de plantas individuales (S) (véase la sección 4.3.3 del documento TGP/9) para su análisis estadístico.  La sección “Validación de datos” describe el modo en que los datos pueden validarse o comprobarse.  Pueden someterse a estas comprobaciones preliminares todos los datos, tanto si se analizan posteriormente mediante métodos estadísticos como si no.</w:t>
      </w:r>
    </w:p>
    <w:p w:rsidR="00CD2454" w:rsidRPr="00407BB6" w:rsidRDefault="00CD2454" w:rsidP="00003AF3"/>
    <w:p w:rsidR="00CD2454" w:rsidRPr="00407BB6" w:rsidRDefault="00CD2454" w:rsidP="00CD2454"/>
    <w:p w:rsidR="00CD2454" w:rsidRPr="00407BB6" w:rsidRDefault="0072456B" w:rsidP="00CD2454">
      <w:pPr>
        <w:pStyle w:val="Heading3"/>
      </w:pPr>
      <w:bookmarkStart w:id="125" w:name="_Toc463431927"/>
      <w:r>
        <w:t>4</w:t>
      </w:r>
      <w:r w:rsidR="00CD2454" w:rsidRPr="00407BB6">
        <w:t>.2</w:t>
      </w:r>
      <w:r w:rsidR="00CD2454" w:rsidRPr="00407BB6">
        <w:tab/>
        <w:t>Validación de datos</w:t>
      </w:r>
      <w:bookmarkEnd w:id="125"/>
      <w:r w:rsidR="00CD2454" w:rsidRPr="00407BB6">
        <w:t xml:space="preserve"> </w:t>
      </w:r>
    </w:p>
    <w:p w:rsidR="00CD2454" w:rsidRPr="00407BB6" w:rsidRDefault="0072456B" w:rsidP="00CD2454">
      <w:r>
        <w:t>4</w:t>
      </w:r>
      <w:r w:rsidR="00CD2454" w:rsidRPr="00407BB6">
        <w:t>.2.1</w:t>
      </w:r>
      <w:r w:rsidR="00CD2454" w:rsidRPr="00407BB6">
        <w:tab/>
        <w:t xml:space="preserve">Esta sección trata sobre la validación de los datos para garantizar que no contienen errores (evidentes).  </w:t>
      </w:r>
    </w:p>
    <w:p w:rsidR="00CD2454" w:rsidRPr="00407BB6" w:rsidRDefault="00CD2454" w:rsidP="00CD2454"/>
    <w:p w:rsidR="00CD2454" w:rsidRPr="00407BB6" w:rsidRDefault="0072456B" w:rsidP="00CD2454">
      <w:r>
        <w:t>4</w:t>
      </w:r>
      <w:r w:rsidR="00CD2454" w:rsidRPr="00407BB6">
        <w:t>.2.2</w:t>
      </w:r>
      <w:r w:rsidR="00CD2454" w:rsidRPr="00407BB6">
        <w:tab/>
        <w:t>Para evitar errores en la interpretación de los resultados, siempre deben inspeccionarse los datos para comprobar su coherencia lógica y que no contradicen la información anterior sobre los intervalos en los que probablemente se mantengan los valores de los diversos caracteres.  La inspección puede hacerse manualmente (por lo general, visualmente) o de forma automática.  Cuando se utilizan métodos estadísticos, la validación de las suposiciones puede también usarse como comprobación de que los datos no contienen errores (véase la sección 2.3.2.1.1.).</w:t>
      </w:r>
    </w:p>
    <w:p w:rsidR="00CD2454" w:rsidRPr="00407BB6" w:rsidRDefault="00CD2454" w:rsidP="00CD2454"/>
    <w:p w:rsidR="00CD2454" w:rsidRPr="00407BB6" w:rsidRDefault="0072456B" w:rsidP="00CD2454">
      <w:pPr>
        <w:autoSpaceDE w:val="0"/>
        <w:autoSpaceDN w:val="0"/>
        <w:adjustRightInd w:val="0"/>
        <w:rPr>
          <w:rFonts w:ascii="Courier New" w:eastAsia="Arial Unicode MS" w:hAnsi="Courier New" w:cs="Courier New"/>
          <w:lang w:eastAsia="zh-CN"/>
        </w:rPr>
      </w:pPr>
      <w:r>
        <w:t>4</w:t>
      </w:r>
      <w:r w:rsidR="00CD2454" w:rsidRPr="00407BB6">
        <w:t xml:space="preserve">.2.3 </w:t>
      </w:r>
      <w:r w:rsidR="00CD2454" w:rsidRPr="00407BB6">
        <w:tab/>
        <w:t xml:space="preserve">El cuadro 1 muestra un extracto de algunos registros correspondientes a 10 plantas de una parcela de guisantes forrajeros.  Para el carácter “Semilla: forma” (PQ), se determinan visualmente notas valoradas en una escala conforme al criterio siguiente: </w:t>
      </w:r>
      <w:r w:rsidR="00CD2454" w:rsidRPr="00407BB6">
        <w:rPr>
          <w:szCs w:val="24"/>
        </w:rPr>
        <w:t>1 (</w:t>
      </w:r>
      <w:r w:rsidR="00CD2454" w:rsidRPr="00407BB6">
        <w:rPr>
          <w:rFonts w:eastAsia="Arial Unicode MS"/>
          <w:szCs w:val="24"/>
          <w:lang w:eastAsia="zh-CN"/>
        </w:rPr>
        <w:t>esférica)</w:t>
      </w:r>
      <w:r w:rsidR="00CD2454" w:rsidRPr="00407BB6">
        <w:rPr>
          <w:szCs w:val="24"/>
        </w:rPr>
        <w:t>, 2 (</w:t>
      </w:r>
      <w:r w:rsidR="00CD2454" w:rsidRPr="00407BB6">
        <w:rPr>
          <w:rFonts w:eastAsia="Arial Unicode MS"/>
          <w:szCs w:val="24"/>
          <w:lang w:eastAsia="zh-CN"/>
        </w:rPr>
        <w:t>ovoide</w:t>
      </w:r>
      <w:r w:rsidR="00CD2454" w:rsidRPr="00407BB6">
        <w:rPr>
          <w:szCs w:val="24"/>
        </w:rPr>
        <w:t>), 3 (</w:t>
      </w:r>
      <w:r w:rsidR="00CD2454" w:rsidRPr="00407BB6">
        <w:rPr>
          <w:rFonts w:eastAsia="Arial Unicode MS"/>
          <w:szCs w:val="24"/>
          <w:lang w:eastAsia="zh-CN"/>
        </w:rPr>
        <w:t>cilíndrica</w:t>
      </w:r>
      <w:r w:rsidR="00CD2454" w:rsidRPr="00407BB6">
        <w:rPr>
          <w:szCs w:val="24"/>
        </w:rPr>
        <w:t>), 4 (</w:t>
      </w:r>
      <w:r w:rsidR="00CD2454" w:rsidRPr="00407BB6">
        <w:rPr>
          <w:rFonts w:eastAsia="Arial Unicode MS"/>
          <w:szCs w:val="24"/>
          <w:lang w:eastAsia="zh-CN"/>
        </w:rPr>
        <w:t>romboide</w:t>
      </w:r>
      <w:r w:rsidR="00CD2454" w:rsidRPr="00407BB6">
        <w:rPr>
          <w:szCs w:val="24"/>
        </w:rPr>
        <w:t>), 5 (</w:t>
      </w:r>
      <w:r w:rsidR="00CD2454" w:rsidRPr="00407BB6">
        <w:rPr>
          <w:rFonts w:eastAsia="Arial Unicode MS"/>
          <w:szCs w:val="24"/>
          <w:lang w:eastAsia="zh-CN"/>
        </w:rPr>
        <w:t>triangular</w:t>
      </w:r>
      <w:r w:rsidR="00CD2454" w:rsidRPr="00407BB6">
        <w:rPr>
          <w:szCs w:val="24"/>
        </w:rPr>
        <w:t>) o 6 (</w:t>
      </w:r>
      <w:r w:rsidR="00CD2454" w:rsidRPr="00407BB6">
        <w:rPr>
          <w:rFonts w:eastAsia="Arial Unicode MS"/>
          <w:szCs w:val="24"/>
          <w:lang w:eastAsia="zh-CN"/>
        </w:rPr>
        <w:t>irregular</w:t>
      </w:r>
      <w:r w:rsidR="00CD2454" w:rsidRPr="00407BB6">
        <w:rPr>
          <w:szCs w:val="24"/>
        </w:rPr>
        <w:t>).  Para el carácter “</w:t>
      </w:r>
      <w:r w:rsidR="00CD2454" w:rsidRPr="00407BB6">
        <w:t xml:space="preserve">Semilla: color negro del hilo” (QL), se determinan visualmente notas valoradas en una escala conforme al criterio: 1 (ausente) o 9 (presente).  </w:t>
      </w:r>
      <w:r w:rsidR="00CD2454" w:rsidRPr="00407BB6">
        <w:rPr>
          <w:szCs w:val="24"/>
        </w:rPr>
        <w:t>Para el carácter “Tallo: longitud” (QN)</w:t>
      </w:r>
      <w:r w:rsidR="00CD2454" w:rsidRPr="00407BB6">
        <w:t xml:space="preserve"> se realizan mediciones, en centímetros, y se sabe, de la experiencia anterior, que la longitud será, en la mayoría de los casos, de 40 a 80 cm.  El carácter “Estípulas: longitud” se mide en milímetros y será, en la mayoría de los casos, de 50 a 90 mm.  El cuadro muestra 3 tipos de errores que se producen ocasionalmente al registrar valores manualmente: para la planta 4, el valor registrado del carácter “Semilla: forma”, 7, no está entre las notas permitidas y debe, por consiguiente, tratarse de un error,  quizá debido a la lectura equivocada de un “1” escrito a mano.  Se observa una situación similar en la planta 8: el valor (8) del carácter </w:t>
      </w:r>
      <w:r w:rsidR="00CD2454" w:rsidRPr="00407BB6">
        <w:rPr>
          <w:szCs w:val="24"/>
        </w:rPr>
        <w:t>“</w:t>
      </w:r>
      <w:r w:rsidR="00CD2454" w:rsidRPr="00407BB6">
        <w:t xml:space="preserve">Semilla: color negro del hilo” no está permitido y debe ser un error.  El valor del carácter </w:t>
      </w:r>
      <w:r w:rsidR="00CD2454" w:rsidRPr="00407BB6">
        <w:rPr>
          <w:szCs w:val="24"/>
        </w:rPr>
        <w:t>“Tallo: longitud”</w:t>
      </w:r>
      <w:r w:rsidR="00CD2454" w:rsidRPr="00407BB6">
        <w:t xml:space="preserve"> de la planta 6 está fuera del intervalo esperado, lo que podría deberse a un cambio del orden de las cifras, de forma que se ha introducido el valor 96 en lugar de 69.  El valor del carácter “Estípulas: longitud”, 668 mm, es, claramente erróneo,  y quizá se haya debido a la introducción accidental de la cifra 6 dos veces.  En todos los casos, es preciso realizar un examen cuidadoso para averiguar qué valores son los correctos.</w:t>
      </w:r>
    </w:p>
    <w:p w:rsidR="00CD2454" w:rsidRPr="00407BB6" w:rsidRDefault="00CD2454" w:rsidP="00CD2454">
      <w:pPr>
        <w:pStyle w:val="Caption"/>
        <w:spacing w:after="0"/>
        <w:rPr>
          <w:b w:val="0"/>
          <w:color w:val="auto"/>
          <w:szCs w:val="24"/>
        </w:rPr>
      </w:pPr>
    </w:p>
    <w:p w:rsidR="00CD2454" w:rsidRPr="00407BB6" w:rsidRDefault="00CD2454" w:rsidP="00CD2454">
      <w:pPr>
        <w:pStyle w:val="Caption"/>
        <w:keepNext/>
        <w:ind w:left="567"/>
        <w:rPr>
          <w:b w:val="0"/>
          <w:color w:val="auto"/>
          <w:sz w:val="20"/>
        </w:rPr>
      </w:pPr>
      <w:r w:rsidRPr="00407BB6">
        <w:rPr>
          <w:b w:val="0"/>
          <w:color w:val="auto"/>
          <w:sz w:val="20"/>
        </w:rPr>
        <w:t>Cuadro </w:t>
      </w:r>
      <w:r w:rsidRPr="00407BB6">
        <w:rPr>
          <w:b w:val="0"/>
          <w:color w:val="auto"/>
          <w:sz w:val="20"/>
        </w:rPr>
        <w:fldChar w:fldCharType="begin"/>
      </w:r>
      <w:r w:rsidRPr="00407BB6">
        <w:rPr>
          <w:b w:val="0"/>
          <w:color w:val="auto"/>
          <w:sz w:val="20"/>
        </w:rPr>
        <w:instrText xml:space="preserve"> SEQ Table \* ARABIC </w:instrText>
      </w:r>
      <w:r w:rsidRPr="00407BB6">
        <w:rPr>
          <w:b w:val="0"/>
          <w:color w:val="auto"/>
          <w:sz w:val="20"/>
        </w:rPr>
        <w:fldChar w:fldCharType="separate"/>
      </w:r>
      <w:r w:rsidR="006176AA">
        <w:rPr>
          <w:b w:val="0"/>
          <w:noProof/>
          <w:color w:val="auto"/>
          <w:sz w:val="20"/>
        </w:rPr>
        <w:t>1</w:t>
      </w:r>
      <w:r w:rsidRPr="00407BB6">
        <w:rPr>
          <w:b w:val="0"/>
          <w:color w:val="auto"/>
          <w:sz w:val="20"/>
        </w:rPr>
        <w:fldChar w:fldCharType="end"/>
      </w:r>
      <w:r w:rsidRPr="00407BB6">
        <w:rPr>
          <w:b w:val="0"/>
          <w:color w:val="auto"/>
          <w:sz w:val="20"/>
        </w:rPr>
        <w:t>: Extracto de una hoja de registro de datos de guisantes forrajeros</w:t>
      </w:r>
    </w:p>
    <w:tbl>
      <w:tblPr>
        <w:tblW w:w="0" w:type="auto"/>
        <w:jc w:val="center"/>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526"/>
        <w:gridCol w:w="1843"/>
        <w:gridCol w:w="1843"/>
        <w:gridCol w:w="2163"/>
      </w:tblGrid>
      <w:tr w:rsidR="00CD2454" w:rsidRPr="00407BB6" w:rsidTr="00003AF3">
        <w:trPr>
          <w:jc w:val="center"/>
        </w:trPr>
        <w:tc>
          <w:tcPr>
            <w:tcW w:w="1134" w:type="dxa"/>
          </w:tcPr>
          <w:p w:rsidR="00CD2454" w:rsidRPr="00407BB6" w:rsidRDefault="00CD2454" w:rsidP="00CD2454">
            <w:pPr>
              <w:keepNext/>
              <w:keepLines/>
              <w:jc w:val="center"/>
            </w:pPr>
            <w:r w:rsidRPr="00407BB6">
              <w:t>Planta n.º</w:t>
            </w:r>
          </w:p>
        </w:tc>
        <w:tc>
          <w:tcPr>
            <w:tcW w:w="1526" w:type="dxa"/>
          </w:tcPr>
          <w:p w:rsidR="00CD2454" w:rsidRPr="00407BB6" w:rsidRDefault="00CD2454" w:rsidP="00CD2454">
            <w:pPr>
              <w:keepNext/>
              <w:keepLines/>
              <w:jc w:val="center"/>
            </w:pPr>
            <w:r w:rsidRPr="00407BB6">
              <w:t>Semilla: forma</w:t>
            </w:r>
          </w:p>
          <w:p w:rsidR="00CD2454" w:rsidRPr="00407BB6" w:rsidRDefault="00CD2454" w:rsidP="00CD2454">
            <w:pPr>
              <w:keepNext/>
              <w:keepLines/>
              <w:jc w:val="center"/>
            </w:pPr>
            <w:r w:rsidRPr="00407BB6">
              <w:t>(UPOV 1)</w:t>
            </w:r>
          </w:p>
          <w:p w:rsidR="00CD2454" w:rsidRPr="00407BB6" w:rsidRDefault="00CD2454" w:rsidP="00CD2454">
            <w:pPr>
              <w:keepNext/>
              <w:keepLines/>
              <w:jc w:val="center"/>
            </w:pPr>
            <w:r w:rsidRPr="00407BB6">
              <w:t>(PQ)</w:t>
            </w:r>
          </w:p>
        </w:tc>
        <w:tc>
          <w:tcPr>
            <w:tcW w:w="1843" w:type="dxa"/>
          </w:tcPr>
          <w:p w:rsidR="00CD2454" w:rsidRPr="00407BB6" w:rsidRDefault="00CD2454" w:rsidP="00CD2454">
            <w:pPr>
              <w:keepNext/>
              <w:keepLines/>
              <w:jc w:val="center"/>
            </w:pPr>
            <w:r w:rsidRPr="00407BB6">
              <w:t>Semilla: color negro del hilo</w:t>
            </w:r>
          </w:p>
          <w:p w:rsidR="00CD2454" w:rsidRPr="00407BB6" w:rsidRDefault="00CD2454" w:rsidP="00CD2454">
            <w:pPr>
              <w:keepNext/>
              <w:keepLines/>
              <w:jc w:val="center"/>
            </w:pPr>
            <w:r w:rsidRPr="00407BB6">
              <w:t>(UPOV 6)</w:t>
            </w:r>
          </w:p>
          <w:p w:rsidR="00CD2454" w:rsidRPr="00407BB6" w:rsidRDefault="00CD2454" w:rsidP="00CD2454">
            <w:pPr>
              <w:keepNext/>
              <w:keepLines/>
              <w:jc w:val="center"/>
            </w:pPr>
            <w:r w:rsidRPr="00407BB6">
              <w:t>(QL)</w:t>
            </w:r>
          </w:p>
        </w:tc>
        <w:tc>
          <w:tcPr>
            <w:tcW w:w="1843" w:type="dxa"/>
          </w:tcPr>
          <w:p w:rsidR="00CD2454" w:rsidRPr="00407BB6" w:rsidRDefault="00CD2454" w:rsidP="00CD2454">
            <w:pPr>
              <w:keepNext/>
              <w:keepLines/>
              <w:jc w:val="center"/>
            </w:pPr>
            <w:r w:rsidRPr="00407BB6">
              <w:t>Tallo: longitud</w:t>
            </w:r>
          </w:p>
          <w:p w:rsidR="00CD2454" w:rsidRPr="00407BB6" w:rsidRDefault="00CD2454" w:rsidP="00CD2454">
            <w:pPr>
              <w:keepNext/>
              <w:keepLines/>
              <w:jc w:val="center"/>
            </w:pPr>
            <w:r w:rsidRPr="00407BB6">
              <w:t>(UPOV 12)</w:t>
            </w:r>
          </w:p>
          <w:p w:rsidR="00CD2454" w:rsidRPr="00407BB6" w:rsidRDefault="00CD2454" w:rsidP="00CD2454">
            <w:pPr>
              <w:keepNext/>
              <w:keepLines/>
              <w:jc w:val="center"/>
            </w:pPr>
            <w:r w:rsidRPr="00407BB6">
              <w:t>(QN)</w:t>
            </w:r>
          </w:p>
        </w:tc>
        <w:tc>
          <w:tcPr>
            <w:tcW w:w="2163" w:type="dxa"/>
          </w:tcPr>
          <w:p w:rsidR="00CD2454" w:rsidRPr="00407BB6" w:rsidRDefault="00CD2454" w:rsidP="00CD2454">
            <w:pPr>
              <w:keepNext/>
              <w:keepLines/>
              <w:jc w:val="center"/>
            </w:pPr>
            <w:r w:rsidRPr="00407BB6">
              <w:t>Estípulas: longitud (UPOV 31)</w:t>
            </w:r>
          </w:p>
          <w:p w:rsidR="00CD2454" w:rsidRPr="00407BB6" w:rsidRDefault="00CD2454" w:rsidP="00CD2454">
            <w:pPr>
              <w:keepNext/>
              <w:keepLines/>
              <w:jc w:val="center"/>
            </w:pPr>
            <w:r w:rsidRPr="00407BB6">
              <w:t>(QN)</w:t>
            </w:r>
          </w:p>
        </w:tc>
      </w:tr>
      <w:tr w:rsidR="00CD2454" w:rsidRPr="00407BB6" w:rsidTr="00003AF3">
        <w:trPr>
          <w:jc w:val="center"/>
        </w:trPr>
        <w:tc>
          <w:tcPr>
            <w:tcW w:w="1134" w:type="dxa"/>
          </w:tcPr>
          <w:p w:rsidR="00CD2454" w:rsidRPr="00407BB6" w:rsidRDefault="00CD2454" w:rsidP="00CD2454">
            <w:pPr>
              <w:keepNext/>
              <w:keepLines/>
              <w:jc w:val="center"/>
            </w:pPr>
            <w:r w:rsidRPr="00407BB6">
              <w:t>1</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43</w:t>
            </w:r>
          </w:p>
        </w:tc>
        <w:tc>
          <w:tcPr>
            <w:tcW w:w="2163" w:type="dxa"/>
          </w:tcPr>
          <w:p w:rsidR="00CD2454" w:rsidRPr="00407BB6" w:rsidRDefault="00CD2454" w:rsidP="00CD2454">
            <w:pPr>
              <w:keepNext/>
              <w:keepLines/>
              <w:jc w:val="center"/>
            </w:pPr>
            <w:r w:rsidRPr="00407BB6">
              <w:t>80</w:t>
            </w:r>
          </w:p>
        </w:tc>
      </w:tr>
      <w:tr w:rsidR="00CD2454" w:rsidRPr="00407BB6" w:rsidTr="00003AF3">
        <w:trPr>
          <w:jc w:val="center"/>
        </w:trPr>
        <w:tc>
          <w:tcPr>
            <w:tcW w:w="1134" w:type="dxa"/>
          </w:tcPr>
          <w:p w:rsidR="00CD2454" w:rsidRPr="00407BB6" w:rsidRDefault="00CD2454" w:rsidP="00CD2454">
            <w:pPr>
              <w:keepNext/>
              <w:keepLines/>
              <w:jc w:val="center"/>
            </w:pPr>
            <w:r w:rsidRPr="00407BB6">
              <w:t>2</w:t>
            </w:r>
          </w:p>
        </w:tc>
        <w:tc>
          <w:tcPr>
            <w:tcW w:w="1526" w:type="dxa"/>
          </w:tcPr>
          <w:p w:rsidR="00CD2454" w:rsidRPr="00407BB6" w:rsidRDefault="00CD2454" w:rsidP="00CD2454">
            <w:pPr>
              <w:keepNext/>
              <w:keepLines/>
              <w:jc w:val="center"/>
            </w:pPr>
            <w:r w:rsidRPr="00407BB6">
              <w:t>2</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53</w:t>
            </w:r>
          </w:p>
        </w:tc>
        <w:tc>
          <w:tcPr>
            <w:tcW w:w="2163" w:type="dxa"/>
          </w:tcPr>
          <w:p w:rsidR="00CD2454" w:rsidRPr="00407BB6" w:rsidRDefault="00CD2454" w:rsidP="00CD2454">
            <w:pPr>
              <w:keepNext/>
              <w:keepLines/>
              <w:jc w:val="center"/>
            </w:pPr>
            <w:r w:rsidRPr="00407BB6">
              <w:t>79</w:t>
            </w:r>
          </w:p>
        </w:tc>
      </w:tr>
      <w:tr w:rsidR="00CD2454" w:rsidRPr="00407BB6" w:rsidTr="00003AF3">
        <w:trPr>
          <w:jc w:val="center"/>
        </w:trPr>
        <w:tc>
          <w:tcPr>
            <w:tcW w:w="1134" w:type="dxa"/>
          </w:tcPr>
          <w:p w:rsidR="00CD2454" w:rsidRPr="00407BB6" w:rsidRDefault="00CD2454" w:rsidP="00CD2454">
            <w:pPr>
              <w:keepNext/>
              <w:keepLines/>
              <w:jc w:val="center"/>
            </w:pPr>
            <w:r w:rsidRPr="00407BB6">
              <w:t>3</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50</w:t>
            </w:r>
          </w:p>
        </w:tc>
        <w:tc>
          <w:tcPr>
            <w:tcW w:w="2163" w:type="dxa"/>
          </w:tcPr>
          <w:p w:rsidR="00CD2454" w:rsidRPr="00407BB6" w:rsidRDefault="00CD2454" w:rsidP="00CD2454">
            <w:pPr>
              <w:keepNext/>
              <w:keepLines/>
              <w:jc w:val="center"/>
            </w:pPr>
            <w:r w:rsidRPr="00407BB6">
              <w:t>72</w:t>
            </w:r>
          </w:p>
        </w:tc>
      </w:tr>
      <w:tr w:rsidR="00CD2454" w:rsidRPr="00407BB6" w:rsidTr="00003AF3">
        <w:trPr>
          <w:jc w:val="center"/>
        </w:trPr>
        <w:tc>
          <w:tcPr>
            <w:tcW w:w="1134" w:type="dxa"/>
          </w:tcPr>
          <w:p w:rsidR="00CD2454" w:rsidRPr="00407BB6" w:rsidRDefault="00CD2454" w:rsidP="00CD2454">
            <w:pPr>
              <w:keepNext/>
              <w:keepLines/>
              <w:jc w:val="center"/>
            </w:pPr>
            <w:r w:rsidRPr="00407BB6">
              <w:t>4</w:t>
            </w:r>
          </w:p>
        </w:tc>
        <w:tc>
          <w:tcPr>
            <w:tcW w:w="1526" w:type="dxa"/>
          </w:tcPr>
          <w:p w:rsidR="00CD2454" w:rsidRPr="00407BB6" w:rsidRDefault="00CD2454" w:rsidP="00CD2454">
            <w:pPr>
              <w:keepNext/>
              <w:keepLines/>
              <w:jc w:val="center"/>
            </w:pPr>
            <w:r w:rsidRPr="00407BB6">
              <w:t>7</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43</w:t>
            </w:r>
          </w:p>
        </w:tc>
        <w:tc>
          <w:tcPr>
            <w:tcW w:w="2163" w:type="dxa"/>
          </w:tcPr>
          <w:p w:rsidR="00CD2454" w:rsidRPr="00407BB6" w:rsidRDefault="00CD2454" w:rsidP="00CD2454">
            <w:pPr>
              <w:keepNext/>
              <w:keepLines/>
              <w:jc w:val="center"/>
            </w:pPr>
            <w:r w:rsidRPr="00407BB6">
              <w:t>668</w:t>
            </w:r>
          </w:p>
        </w:tc>
      </w:tr>
      <w:tr w:rsidR="00CD2454" w:rsidRPr="00407BB6" w:rsidTr="00003AF3">
        <w:trPr>
          <w:jc w:val="center"/>
        </w:trPr>
        <w:tc>
          <w:tcPr>
            <w:tcW w:w="1134" w:type="dxa"/>
          </w:tcPr>
          <w:p w:rsidR="00CD2454" w:rsidRPr="00407BB6" w:rsidRDefault="00CD2454" w:rsidP="00CD2454">
            <w:pPr>
              <w:keepNext/>
              <w:keepLines/>
              <w:jc w:val="center"/>
            </w:pPr>
            <w:r w:rsidRPr="00407BB6">
              <w:t>5</w:t>
            </w:r>
          </w:p>
        </w:tc>
        <w:tc>
          <w:tcPr>
            <w:tcW w:w="1526" w:type="dxa"/>
          </w:tcPr>
          <w:p w:rsidR="00CD2454" w:rsidRPr="00407BB6" w:rsidRDefault="00CD2454" w:rsidP="00CD2454">
            <w:pPr>
              <w:keepNext/>
              <w:keepLines/>
              <w:jc w:val="center"/>
            </w:pPr>
            <w:r w:rsidRPr="00407BB6">
              <w:t>2</w:t>
            </w:r>
          </w:p>
        </w:tc>
        <w:tc>
          <w:tcPr>
            <w:tcW w:w="1843" w:type="dxa"/>
          </w:tcPr>
          <w:p w:rsidR="00CD2454" w:rsidRPr="00407BB6" w:rsidRDefault="00CD2454" w:rsidP="00CD2454">
            <w:pPr>
              <w:keepNext/>
              <w:keepLines/>
              <w:jc w:val="center"/>
            </w:pPr>
            <w:r w:rsidRPr="00407BB6">
              <w:t>9</w:t>
            </w:r>
          </w:p>
        </w:tc>
        <w:tc>
          <w:tcPr>
            <w:tcW w:w="1843" w:type="dxa"/>
          </w:tcPr>
          <w:p w:rsidR="00CD2454" w:rsidRPr="00407BB6" w:rsidRDefault="00CD2454" w:rsidP="00CD2454">
            <w:pPr>
              <w:keepNext/>
              <w:keepLines/>
              <w:jc w:val="center"/>
            </w:pPr>
            <w:r w:rsidRPr="00407BB6">
              <w:t>69</w:t>
            </w:r>
          </w:p>
        </w:tc>
        <w:tc>
          <w:tcPr>
            <w:tcW w:w="2163" w:type="dxa"/>
          </w:tcPr>
          <w:p w:rsidR="00CD2454" w:rsidRPr="00407BB6" w:rsidRDefault="00CD2454" w:rsidP="00CD2454">
            <w:pPr>
              <w:keepNext/>
              <w:keepLines/>
              <w:jc w:val="center"/>
            </w:pPr>
            <w:r w:rsidRPr="00407BB6">
              <w:t>72</w:t>
            </w:r>
          </w:p>
        </w:tc>
      </w:tr>
      <w:tr w:rsidR="00CD2454" w:rsidRPr="00407BB6" w:rsidTr="00003AF3">
        <w:trPr>
          <w:jc w:val="center"/>
        </w:trPr>
        <w:tc>
          <w:tcPr>
            <w:tcW w:w="1134" w:type="dxa"/>
          </w:tcPr>
          <w:p w:rsidR="00CD2454" w:rsidRPr="00407BB6" w:rsidRDefault="00CD2454" w:rsidP="00CD2454">
            <w:pPr>
              <w:keepNext/>
              <w:keepLines/>
              <w:jc w:val="center"/>
            </w:pPr>
            <w:r w:rsidRPr="00407BB6">
              <w:t>6</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96</w:t>
            </w:r>
          </w:p>
        </w:tc>
        <w:tc>
          <w:tcPr>
            <w:tcW w:w="2163" w:type="dxa"/>
          </w:tcPr>
          <w:p w:rsidR="00CD2454" w:rsidRPr="00407BB6" w:rsidRDefault="00CD2454" w:rsidP="00CD2454">
            <w:pPr>
              <w:keepNext/>
              <w:keepLines/>
              <w:jc w:val="center"/>
            </w:pPr>
            <w:r w:rsidRPr="00407BB6">
              <w:t>72</w:t>
            </w:r>
          </w:p>
        </w:tc>
      </w:tr>
      <w:tr w:rsidR="00CD2454" w:rsidRPr="00407BB6" w:rsidTr="00003AF3">
        <w:trPr>
          <w:jc w:val="center"/>
        </w:trPr>
        <w:tc>
          <w:tcPr>
            <w:tcW w:w="1134" w:type="dxa"/>
          </w:tcPr>
          <w:p w:rsidR="00CD2454" w:rsidRPr="00407BB6" w:rsidRDefault="00CD2454" w:rsidP="00CD2454">
            <w:pPr>
              <w:keepNext/>
              <w:keepLines/>
              <w:jc w:val="center"/>
            </w:pPr>
            <w:r w:rsidRPr="00407BB6">
              <w:t>7</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51</w:t>
            </w:r>
          </w:p>
        </w:tc>
        <w:tc>
          <w:tcPr>
            <w:tcW w:w="2163" w:type="dxa"/>
          </w:tcPr>
          <w:p w:rsidR="00CD2454" w:rsidRPr="00407BB6" w:rsidRDefault="00CD2454" w:rsidP="00CD2454">
            <w:pPr>
              <w:keepNext/>
              <w:keepLines/>
              <w:jc w:val="center"/>
            </w:pPr>
            <w:r w:rsidRPr="00407BB6">
              <w:t>70</w:t>
            </w:r>
          </w:p>
        </w:tc>
      </w:tr>
      <w:tr w:rsidR="00CD2454" w:rsidRPr="00407BB6" w:rsidTr="00003AF3">
        <w:trPr>
          <w:jc w:val="center"/>
        </w:trPr>
        <w:tc>
          <w:tcPr>
            <w:tcW w:w="1134" w:type="dxa"/>
          </w:tcPr>
          <w:p w:rsidR="00CD2454" w:rsidRPr="00407BB6" w:rsidRDefault="00CD2454" w:rsidP="00CD2454">
            <w:pPr>
              <w:keepNext/>
              <w:keepLines/>
              <w:jc w:val="center"/>
            </w:pPr>
            <w:r w:rsidRPr="00407BB6">
              <w:t>8</w:t>
            </w:r>
          </w:p>
        </w:tc>
        <w:tc>
          <w:tcPr>
            <w:tcW w:w="1526" w:type="dxa"/>
          </w:tcPr>
          <w:p w:rsidR="00CD2454" w:rsidRPr="00407BB6" w:rsidRDefault="00CD2454" w:rsidP="00CD2454">
            <w:pPr>
              <w:keepNext/>
              <w:keepLines/>
              <w:jc w:val="center"/>
            </w:pPr>
            <w:r w:rsidRPr="00407BB6">
              <w:t>2</w:t>
            </w:r>
          </w:p>
        </w:tc>
        <w:tc>
          <w:tcPr>
            <w:tcW w:w="1843" w:type="dxa"/>
          </w:tcPr>
          <w:p w:rsidR="00CD2454" w:rsidRPr="00407BB6" w:rsidRDefault="00CD2454" w:rsidP="00CD2454">
            <w:pPr>
              <w:keepNext/>
              <w:keepLines/>
              <w:jc w:val="center"/>
            </w:pPr>
            <w:r w:rsidRPr="00407BB6">
              <w:t>8</w:t>
            </w:r>
          </w:p>
        </w:tc>
        <w:tc>
          <w:tcPr>
            <w:tcW w:w="1843" w:type="dxa"/>
          </w:tcPr>
          <w:p w:rsidR="00CD2454" w:rsidRPr="00407BB6" w:rsidRDefault="00CD2454" w:rsidP="00CD2454">
            <w:pPr>
              <w:keepNext/>
              <w:keepLines/>
              <w:jc w:val="center"/>
            </w:pPr>
            <w:r w:rsidRPr="00407BB6">
              <w:t>64</w:t>
            </w:r>
          </w:p>
        </w:tc>
        <w:tc>
          <w:tcPr>
            <w:tcW w:w="2163" w:type="dxa"/>
          </w:tcPr>
          <w:p w:rsidR="00CD2454" w:rsidRPr="00407BB6" w:rsidRDefault="00CD2454" w:rsidP="00CD2454">
            <w:pPr>
              <w:keepNext/>
              <w:keepLines/>
              <w:jc w:val="center"/>
            </w:pPr>
            <w:r w:rsidRPr="00407BB6">
              <w:t>63</w:t>
            </w:r>
          </w:p>
        </w:tc>
      </w:tr>
      <w:tr w:rsidR="00CD2454" w:rsidRPr="00407BB6" w:rsidTr="00003AF3">
        <w:trPr>
          <w:jc w:val="center"/>
        </w:trPr>
        <w:tc>
          <w:tcPr>
            <w:tcW w:w="1134" w:type="dxa"/>
          </w:tcPr>
          <w:p w:rsidR="00CD2454" w:rsidRPr="00407BB6" w:rsidRDefault="00CD2454" w:rsidP="00CD2454">
            <w:pPr>
              <w:keepNext/>
              <w:keepLines/>
              <w:jc w:val="center"/>
            </w:pPr>
            <w:r w:rsidRPr="00407BB6">
              <w:t>9</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44</w:t>
            </w:r>
          </w:p>
        </w:tc>
        <w:tc>
          <w:tcPr>
            <w:tcW w:w="2163" w:type="dxa"/>
          </w:tcPr>
          <w:p w:rsidR="00CD2454" w:rsidRPr="00407BB6" w:rsidRDefault="00CD2454" w:rsidP="00CD2454">
            <w:pPr>
              <w:keepNext/>
              <w:keepLines/>
              <w:jc w:val="center"/>
            </w:pPr>
            <w:r w:rsidRPr="00407BB6">
              <w:t>62</w:t>
            </w:r>
          </w:p>
        </w:tc>
      </w:tr>
      <w:tr w:rsidR="00CD2454" w:rsidRPr="00407BB6" w:rsidTr="00003AF3">
        <w:trPr>
          <w:jc w:val="center"/>
        </w:trPr>
        <w:tc>
          <w:tcPr>
            <w:tcW w:w="1134" w:type="dxa"/>
          </w:tcPr>
          <w:p w:rsidR="00CD2454" w:rsidRPr="00407BB6" w:rsidRDefault="00CD2454" w:rsidP="00CD2454">
            <w:pPr>
              <w:jc w:val="center"/>
            </w:pPr>
            <w:r w:rsidRPr="00407BB6">
              <w:t>10</w:t>
            </w:r>
          </w:p>
        </w:tc>
        <w:tc>
          <w:tcPr>
            <w:tcW w:w="1526" w:type="dxa"/>
          </w:tcPr>
          <w:p w:rsidR="00CD2454" w:rsidRPr="00407BB6" w:rsidRDefault="00CD2454" w:rsidP="00CD2454">
            <w:pPr>
              <w:jc w:val="center"/>
            </w:pPr>
            <w:r w:rsidRPr="00407BB6">
              <w:t>2</w:t>
            </w:r>
          </w:p>
        </w:tc>
        <w:tc>
          <w:tcPr>
            <w:tcW w:w="1843" w:type="dxa"/>
          </w:tcPr>
          <w:p w:rsidR="00CD2454" w:rsidRPr="00407BB6" w:rsidRDefault="00CD2454" w:rsidP="00CD2454">
            <w:pPr>
              <w:jc w:val="center"/>
            </w:pPr>
            <w:r w:rsidRPr="00407BB6">
              <w:t>1</w:t>
            </w:r>
          </w:p>
        </w:tc>
        <w:tc>
          <w:tcPr>
            <w:tcW w:w="1843" w:type="dxa"/>
          </w:tcPr>
          <w:p w:rsidR="00CD2454" w:rsidRPr="00407BB6" w:rsidRDefault="00CD2454" w:rsidP="00CD2454">
            <w:pPr>
              <w:jc w:val="center"/>
            </w:pPr>
            <w:r w:rsidRPr="00407BB6">
              <w:t>49</w:t>
            </w:r>
          </w:p>
        </w:tc>
        <w:tc>
          <w:tcPr>
            <w:tcW w:w="2163" w:type="dxa"/>
          </w:tcPr>
          <w:p w:rsidR="00CD2454" w:rsidRPr="00407BB6" w:rsidRDefault="00CD2454" w:rsidP="00CD2454">
            <w:pPr>
              <w:keepNext/>
              <w:jc w:val="center"/>
            </w:pPr>
            <w:r w:rsidRPr="00407BB6">
              <w:t>62</w:t>
            </w:r>
          </w:p>
        </w:tc>
      </w:tr>
    </w:tbl>
    <w:p w:rsidR="00CD2454" w:rsidRPr="00407BB6" w:rsidRDefault="00CD2454" w:rsidP="00CD2454"/>
    <w:p w:rsidR="00CD2454" w:rsidRPr="00407BB6" w:rsidRDefault="0072456B" w:rsidP="00CD2454">
      <w:r>
        <w:t>4</w:t>
      </w:r>
      <w:r w:rsidR="00CD2454" w:rsidRPr="00407BB6">
        <w:t>.2.4</w:t>
      </w:r>
      <w:r w:rsidR="00CD2454" w:rsidRPr="00407BB6">
        <w:tab/>
        <w:t>La representación gráfica de los caracteres puede ayudar a validar los datos.  Por ejemplo, el examen de las distribuciones de frecuencia de los caracteres puede señalar pequeños grupos de observaciones discrepantes.  También, en el caso de los caracteres cuantitativos, el examen de diagramas de dispersión de pares de caracteres que es probable que estén muy relacionados puede permitir detectar observaciones discrepantes muy eficazmente.</w:t>
      </w:r>
    </w:p>
    <w:p w:rsidR="00CD2454" w:rsidRPr="00407BB6" w:rsidRDefault="00CD2454" w:rsidP="00CD2454"/>
    <w:p w:rsidR="00CD2454" w:rsidRPr="00407BB6" w:rsidRDefault="0072456B" w:rsidP="00CD2454">
      <w:r>
        <w:t>4</w:t>
      </w:r>
      <w:r w:rsidR="00CD2454" w:rsidRPr="00407BB6">
        <w:t>.2.5</w:t>
      </w:r>
      <w:r w:rsidR="00CD2454" w:rsidRPr="00407BB6">
        <w:tab/>
        <w:t>Pueden utilizarse también otros tipos de representación gráfica para validar la calidad de los datos.  El llamado diagrama de cajas es una forma eficiente de representar resumidamente datos cuantitativos.  En este tipo de diagrama, cada grupo (parcela o variedad) se representa mediante una caja.  En el caso representado, se utilizan datos del carácter “Hoja: longitud” (en mm) de un experimento cuya disposición comprende 3 bloques de 26 parcelas con 20 plantas por parcela.  En cada bloque, se asignaron aleatoriamente 26 variedades diferentes de colza a las 26 parcelas.  En la figura 1 se representan, de forma conjunta, los 60 valores del carácter “Hoja: longitud” de cada una de las 26 variedades.  (Si hay diferencias grandes entre bloques, puede elaborarse un diagrama de cajas mejorado en el que se representan las diferencias con respecto al promedio de la parcela).  La caja muestra el intervalo que comprende la mayoría (habitualmente el 75%) de las observaciones individuales.  Los valores mediano y medio se representan, respectivamente, mediante una línea horizontal que atraviesa la caja y un símbolo.  En los extremos de la caja se dibujan líneas verticales que indican el intervalo de observaciones posibles no comprendidas en la caja, pero dentro de una distancia razonable (habitualmente 1,5 veces la altura de la caja).  Por último, las observaciones más extremas se muestran individualmente.  En la figura 1 se ve que una observación de la variedad 13 es claramente mucho mayor que el resto de las observaciones de esa variedad.  También se ve que las hojas de la variedad 16 son de gran longitud y que hay unas 4 observaciones relativamente alejadas de la media.  También pueden observarse en la figura la variabilidad y la simetría de la distribución.  En efecto, puede verse que la variabilidad de la variedad 15 es relativamente grande y que la distribución de esta variedad presenta una ligera desviación, ya que la media y la mediana están relativamente alejadas.</w:t>
      </w:r>
    </w:p>
    <w:p w:rsidR="00CD2454" w:rsidRPr="00407BB6" w:rsidRDefault="00CD2454" w:rsidP="00CD245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6"/>
      </w:tblGrid>
      <w:tr w:rsidR="00CD2454" w:rsidRPr="00407BB6" w:rsidTr="00CD2454">
        <w:tc>
          <w:tcPr>
            <w:tcW w:w="9286" w:type="dxa"/>
          </w:tcPr>
          <w:p w:rsidR="00CD2454" w:rsidRPr="00407BB6" w:rsidRDefault="00CD2454" w:rsidP="00CD2454">
            <w:pPr>
              <w:keepNext/>
              <w:keepLines/>
              <w:jc w:val="center"/>
            </w:pPr>
            <w:r w:rsidRPr="00407BB6">
              <w:rPr>
                <w:noProof/>
                <w:lang w:val="en-US"/>
              </w:rPr>
              <mc:AlternateContent>
                <mc:Choice Requires="wps">
                  <w:drawing>
                    <wp:anchor distT="0" distB="0" distL="114300" distR="114300" simplePos="0" relativeHeight="251703296" behindDoc="0" locked="1" layoutInCell="0" allowOverlap="1" wp14:anchorId="22D5DA86" wp14:editId="012D10CA">
                      <wp:simplePos x="0" y="0"/>
                      <wp:positionH relativeFrom="column">
                        <wp:posOffset>1447800</wp:posOffset>
                      </wp:positionH>
                      <wp:positionV relativeFrom="paragraph">
                        <wp:posOffset>3752215</wp:posOffset>
                      </wp:positionV>
                      <wp:extent cx="2819400" cy="259080"/>
                      <wp:effectExtent l="0" t="0" r="381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b/>
                                      <w:bCs/>
                                      <w:sz w:val="16"/>
                                    </w:rPr>
                                  </w:pPr>
                                  <w:r>
                                    <w:rPr>
                                      <w:b/>
                                      <w:bCs/>
                                      <w:sz w:val="16"/>
                                    </w:rPr>
                                    <w:t>Número de 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62" type="#_x0000_t202" style="position:absolute;left:0;text-align:left;margin-left:114pt;margin-top:295.45pt;width:222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A3vA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" o:allowincell="f" filled="f" stroked="f">
                      <v:textbox>
                        <w:txbxContent>
                          <w:p w:rsidR="00703A1D" w:rsidRDefault="00703A1D" w:rsidP="00CD2454">
                            <w:pPr>
                              <w:jc w:val="center"/>
                              <w:rPr>
                                <w:b/>
                                <w:bCs/>
                                <w:sz w:val="16"/>
                              </w:rPr>
                            </w:pPr>
                            <w:r>
                              <w:rPr>
                                <w:b/>
                                <w:bCs/>
                                <w:sz w:val="16"/>
                              </w:rPr>
                              <w:t>Número de variedad</w:t>
                            </w:r>
                          </w:p>
                        </w:txbxContent>
                      </v:textbox>
                      <w10:anchorlock/>
                    </v:shape>
                  </w:pict>
                </mc:Fallback>
              </mc:AlternateContent>
            </w:r>
            <w:r w:rsidRPr="00407BB6">
              <w:rPr>
                <w:noProof/>
                <w:lang w:val="en-US"/>
              </w:rPr>
              <mc:AlternateContent>
                <mc:Choice Requires="wps">
                  <w:drawing>
                    <wp:anchor distT="0" distB="0" distL="114300" distR="114300" simplePos="0" relativeHeight="251702272" behindDoc="0" locked="1" layoutInCell="0" allowOverlap="1" wp14:anchorId="38E9BB26" wp14:editId="79BD6942">
                      <wp:simplePos x="0" y="0"/>
                      <wp:positionH relativeFrom="column">
                        <wp:posOffset>-1946275</wp:posOffset>
                      </wp:positionH>
                      <wp:positionV relativeFrom="paragraph">
                        <wp:posOffset>1906270</wp:posOffset>
                      </wp:positionV>
                      <wp:extent cx="3983355" cy="227330"/>
                      <wp:effectExtent l="1801813" t="0" r="1799907"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8335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474DE" w:rsidRDefault="00703A1D" w:rsidP="003C2620">
                                  <w:pPr>
                                    <w:jc w:val="center"/>
                                    <w:rPr>
                                      <w:b/>
                                      <w:bCs/>
                                      <w:sz w:val="16"/>
                                    </w:rPr>
                                  </w:pPr>
                                  <w:r>
                                    <w:rPr>
                                      <w:b/>
                                      <w:bCs/>
                                      <w:sz w:val="16"/>
                                    </w:rPr>
                                    <w:t>Longitud de las hojas,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63" type="#_x0000_t202" style="position:absolute;left:0;text-align:left;margin-left:-153.25pt;margin-top:150.1pt;width:313.65pt;height:17.9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" o:allowincell="f" filled="f" stroked="f">
                      <v:textbox style="layout-flow:vertical;mso-layout-flow-alt:bottom-to-top">
                        <w:txbxContent>
                          <w:p w:rsidR="00703A1D" w:rsidRPr="006474DE" w:rsidRDefault="00703A1D" w:rsidP="003C2620">
                            <w:pPr>
                              <w:jc w:val="center"/>
                              <w:rPr>
                                <w:b/>
                                <w:bCs/>
                                <w:sz w:val="16"/>
                              </w:rPr>
                            </w:pPr>
                            <w:r>
                              <w:rPr>
                                <w:b/>
                                <w:bCs/>
                                <w:sz w:val="16"/>
                              </w:rPr>
                              <w:t>Longitud de las hojas, en mm</w:t>
                            </w:r>
                          </w:p>
                        </w:txbxContent>
                      </v:textbox>
                      <w10:anchorlock/>
                    </v:shape>
                  </w:pict>
                </mc:Fallback>
              </mc:AlternateContent>
            </w:r>
            <w:bookmarkStart w:id="126" w:name="_MON_1343803880"/>
            <w:bookmarkStart w:id="127" w:name="_MON_1343809942"/>
            <w:bookmarkStart w:id="128" w:name="_MON_1343811395"/>
            <w:bookmarkStart w:id="129" w:name="_MON_1351607784"/>
            <w:bookmarkStart w:id="130" w:name="_MON_1351608198"/>
            <w:bookmarkStart w:id="131" w:name="_MON_1303986935"/>
            <w:bookmarkEnd w:id="126"/>
            <w:bookmarkEnd w:id="127"/>
            <w:bookmarkEnd w:id="128"/>
            <w:bookmarkEnd w:id="129"/>
            <w:bookmarkEnd w:id="130"/>
            <w:bookmarkEnd w:id="131"/>
            <w:bookmarkStart w:id="132" w:name="_MON_1303987890"/>
            <w:bookmarkEnd w:id="132"/>
            <w:r w:rsidRPr="00407BB6">
              <w:object w:dxaOrig="8611" w:dyaOrig="6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314.25pt" o:ole="">
                  <v:imagedata r:id="rId21" o:title=""/>
                </v:shape>
                <o:OLEObject Type="Embed" ProgID="Word.Picture.8" ShapeID="_x0000_i1025" DrawAspect="Content" ObjectID="_1537627931" r:id="rId22"/>
              </w:object>
            </w:r>
          </w:p>
        </w:tc>
      </w:tr>
    </w:tbl>
    <w:p w:rsidR="00CD2454" w:rsidRPr="00A67CB6" w:rsidRDefault="00CD2454" w:rsidP="00A67CB6"/>
    <w:p w:rsidR="00CD2454" w:rsidRPr="00407BB6" w:rsidRDefault="00CD2454" w:rsidP="00CD2454">
      <w:pPr>
        <w:keepNext/>
        <w:keepLines/>
        <w:jc w:val="center"/>
      </w:pPr>
      <w:r w:rsidRPr="00407BB6">
        <w:t>Figura 1.  Diagrama de cajas de la longitud de las hojas de 26 variedades de colza</w:t>
      </w:r>
    </w:p>
    <w:p w:rsidR="00CD2454" w:rsidRPr="00407BB6" w:rsidRDefault="00CD2454" w:rsidP="00CD2454"/>
    <w:p w:rsidR="00CD2454" w:rsidRPr="00407BB6" w:rsidRDefault="0072456B" w:rsidP="00CD2454">
      <w:r>
        <w:t>4</w:t>
      </w:r>
      <w:r w:rsidR="00CD2454" w:rsidRPr="00407BB6">
        <w:t>.2.6</w:t>
      </w:r>
      <w:r w:rsidR="00CD2454" w:rsidRPr="00407BB6">
        <w:tab/>
        <w:t>Cuando se encuentran observaciones discrepantes, es importante tratar de averiguar a qué se deben las desviaciones.  En algunos casos, quizá sea posible regresar al terreno y comprobar si la planta o la parcela ha sido dañada por factores externos (por ejemplo, conejos) o si se ha producido un error de medición.  En el segundo caso, el error se puede corregir.  En otros casos, puede ser necesario consultar las notas previas (u otras mediciones de la misma planta o parcela) para averiguar el motivo de la discrepancia.  Por lo general, únicamente deben eliminarse observaciones cuando haya motivos sólidos.</w:t>
      </w:r>
    </w:p>
    <w:p w:rsidR="00CD2454" w:rsidRPr="00407BB6" w:rsidRDefault="00CD2454" w:rsidP="00CD2454"/>
    <w:p w:rsidR="00CD2454" w:rsidRPr="00407BB6" w:rsidRDefault="0072456B" w:rsidP="00CD2454">
      <w:pPr>
        <w:pStyle w:val="Heading3"/>
        <w:keepNext w:val="0"/>
      </w:pPr>
      <w:bookmarkStart w:id="133" w:name="_Toc463431928"/>
      <w:r>
        <w:t>4</w:t>
      </w:r>
      <w:r w:rsidR="00CD2454" w:rsidRPr="00407BB6">
        <w:t>.3</w:t>
      </w:r>
      <w:r w:rsidR="00CD2454" w:rsidRPr="00407BB6">
        <w:tab/>
        <w:t>Suposiciones subyacentes del análisis estadístico y su validación</w:t>
      </w:r>
      <w:bookmarkEnd w:id="133"/>
    </w:p>
    <w:p w:rsidR="00CD2454" w:rsidRPr="00407BB6" w:rsidRDefault="00CD2454" w:rsidP="00003AF3">
      <w:r w:rsidRPr="00407BB6">
        <w:t>Si los datos van a someterse a un análisis estadístico, deben cumplirse, al menos aproximadamente, las suposiciones subyacentes de la teoría en la que se basan los métodos estadísticos.  Esta sección describe las suposiciones en las que se basan los métodos de análisis estadístico más comúnmente utilizados en el examen DHE.  La sección siguiente trata sobre la validación de las suposiciones que deben cumplirse para realizar el análisis estadístico: describe el modo en que pueden evaluarse.</w:t>
      </w:r>
    </w:p>
    <w:p w:rsidR="00CD2454" w:rsidRPr="00407BB6" w:rsidRDefault="00CD2454" w:rsidP="00CD2454"/>
    <w:p w:rsidR="00CD2454" w:rsidRPr="00407BB6" w:rsidRDefault="00CD2454" w:rsidP="00CD2454">
      <w:r w:rsidRPr="00407BB6">
        <w:t xml:space="preserve">Los métodos aquí descritos para la validación de las suposiciones subyacentes de los métodos estadísticos se refieren a los análisis de un solo experimento (bloques aleatorizados).  No obstante, para el análisis de datos de varios experimentos realizados en varios años se aplican los mismos principios,  pero en lugar de analizarse las medias de parcelas, los análisis se realizan con las medias anuales de las variedades, y los bloques equivalen entonces a años.  </w:t>
      </w:r>
    </w:p>
    <w:p w:rsidR="00CD2454" w:rsidRPr="00407BB6" w:rsidRDefault="00CD2454" w:rsidP="00CD2454"/>
    <w:p w:rsidR="00CD2454" w:rsidRPr="00407BB6" w:rsidRDefault="0072456B" w:rsidP="0023061D">
      <w:pPr>
        <w:pStyle w:val="Heading4"/>
      </w:pPr>
      <w:bookmarkStart w:id="134" w:name="_Toc463431929"/>
      <w:r>
        <w:t>4</w:t>
      </w:r>
      <w:r w:rsidR="00CD2454" w:rsidRPr="00407BB6">
        <w:t>.3.1</w:t>
      </w:r>
      <w:r w:rsidR="00CD2454" w:rsidRPr="00407BB6">
        <w:tab/>
        <w:t>Suposiciones subyacentes del análisis estadístico basado en el análisis de la varianza</w:t>
      </w:r>
      <w:bookmarkEnd w:id="134"/>
    </w:p>
    <w:p w:rsidR="00CD2454" w:rsidRPr="00407BB6" w:rsidRDefault="0072456B" w:rsidP="00C86AA0">
      <w:pPr>
        <w:pStyle w:val="Heading5"/>
      </w:pPr>
      <w:bookmarkStart w:id="135" w:name="_Toc463431930"/>
      <w:r>
        <w:t>4</w:t>
      </w:r>
      <w:r w:rsidR="00CD2454" w:rsidRPr="00407BB6">
        <w:t>.3.1.1</w:t>
      </w:r>
      <w:r w:rsidR="00CD2454" w:rsidRPr="00407BB6">
        <w:tab/>
        <w:t>Introducción</w:t>
      </w:r>
      <w:bookmarkEnd w:id="135"/>
    </w:p>
    <w:p w:rsidR="00CD2454" w:rsidRPr="00407BB6" w:rsidRDefault="0072456B" w:rsidP="00003AF3">
      <w:pPr>
        <w:tabs>
          <w:tab w:val="left" w:pos="1134"/>
        </w:tabs>
        <w:ind w:right="-2"/>
      </w:pPr>
      <w:r>
        <w:t>4</w:t>
      </w:r>
      <w:r w:rsidR="00CD2454" w:rsidRPr="00407BB6">
        <w:t>.3.1.1.1</w:t>
      </w:r>
      <w:r w:rsidR="00CD2454" w:rsidRPr="00407BB6">
        <w:tab/>
        <w:t>En primer lugar, es fundamental que el ensayo en cultivo o experimento haya sido diseñado adecuadamente e incluya la aleatorización.  Las suposiciones más importantes de los métodos de análisis de la varianza son:</w:t>
      </w:r>
    </w:p>
    <w:p w:rsidR="00CD2454" w:rsidRPr="00407BB6" w:rsidRDefault="00CD2454" w:rsidP="00CD2454">
      <w:pPr>
        <w:ind w:right="-2"/>
      </w:pPr>
    </w:p>
    <w:p w:rsidR="00CD2454" w:rsidRPr="00407BB6" w:rsidRDefault="00CD2454" w:rsidP="00003AF3">
      <w:pPr>
        <w:pStyle w:val="ListParagraph"/>
      </w:pPr>
      <w:r w:rsidRPr="00407BB6">
        <w:t>observaciones independientes</w:t>
      </w:r>
    </w:p>
    <w:p w:rsidR="00CD2454" w:rsidRPr="00407BB6" w:rsidRDefault="00CD2454" w:rsidP="00003AF3">
      <w:pPr>
        <w:pStyle w:val="ListParagraph"/>
      </w:pPr>
      <w:r w:rsidRPr="00407BB6">
        <w:t>homogeneidad de las varianzas</w:t>
      </w:r>
    </w:p>
    <w:p w:rsidR="00CD2454" w:rsidRPr="00407BB6" w:rsidRDefault="00CD2454" w:rsidP="00003AF3">
      <w:pPr>
        <w:pStyle w:val="ListParagraph"/>
      </w:pPr>
      <w:r w:rsidRPr="00407BB6">
        <w:t xml:space="preserve">aditividad de los efectos de bloque y de variedad para un diseño en bloques aleatorizados </w:t>
      </w:r>
    </w:p>
    <w:p w:rsidR="00CD2454" w:rsidRPr="00407BB6" w:rsidRDefault="00CD2454" w:rsidP="00003AF3">
      <w:pPr>
        <w:pStyle w:val="ListParagraph"/>
      </w:pPr>
      <w:r w:rsidRPr="00407BB6">
        <w:t>distribución normal de las observaciones (valores residuales)</w:t>
      </w:r>
    </w:p>
    <w:p w:rsidR="00CD2454" w:rsidRPr="00407BB6" w:rsidRDefault="00CD2454" w:rsidP="00CD2454"/>
    <w:p w:rsidR="00CD2454" w:rsidRPr="00407BB6" w:rsidRDefault="0072456B" w:rsidP="00003AF3">
      <w:pPr>
        <w:tabs>
          <w:tab w:val="left" w:pos="1134"/>
        </w:tabs>
      </w:pPr>
      <w:r>
        <w:t>4</w:t>
      </w:r>
      <w:r w:rsidR="00CD2454" w:rsidRPr="00407BB6">
        <w:t>.3.1.1.2</w:t>
      </w:r>
      <w:r w:rsidR="00CD2454" w:rsidRPr="00407BB6">
        <w:tab/>
        <w:t>Cabe también mencionar que no debería haber errores en los datos;  no obstante, no es necesario establecerlo como suposición,  en primer lugar, porque ya se aborda en la sección anterior sobre la validación de datos y, en segundo lugar, porque si hay errores (por lo menos si son graves) quedarán invalidadas las suposiciones anteriores, ya que las observaciones no tendrán una distribución normal y sus varianzas serán diferentes (no serán homogéneas).</w:t>
      </w:r>
    </w:p>
    <w:p w:rsidR="00CD2454" w:rsidRPr="00407BB6" w:rsidRDefault="00CD2454" w:rsidP="00CD2454"/>
    <w:p w:rsidR="00CD2454" w:rsidRPr="00407BB6" w:rsidRDefault="0072456B" w:rsidP="00003AF3">
      <w:pPr>
        <w:tabs>
          <w:tab w:val="left" w:pos="1134"/>
        </w:tabs>
      </w:pPr>
      <w:r>
        <w:t>4</w:t>
      </w:r>
      <w:r w:rsidR="00CD2454" w:rsidRPr="00407BB6">
        <w:t>.3.1.1.3</w:t>
      </w:r>
      <w:r w:rsidR="00CD2454" w:rsidRPr="00407BB6">
        <w:tab/>
        <w:t xml:space="preserve">La importancia de las suposiciones mencionadas aquí es máxima cuando para el contraste de hipótesis se utilizan métodos estadísticos basados en el método de mínimos cuadrados.  Cuando estos métodos estadísticos se utilizan únicamente para estimar los efectos (valores medios), las suposiciones son menos importantes y la suposición de distribución normal de las observaciones no es necesaria. </w:t>
      </w:r>
    </w:p>
    <w:p w:rsidR="00CD2454" w:rsidRPr="00407BB6" w:rsidRDefault="00CD2454" w:rsidP="00CD2454"/>
    <w:p w:rsidR="00CD2454" w:rsidRPr="00407BB6" w:rsidRDefault="0072456B" w:rsidP="00C86AA0">
      <w:pPr>
        <w:pStyle w:val="Heading5"/>
      </w:pPr>
      <w:bookmarkStart w:id="136" w:name="_Toc463431931"/>
      <w:r>
        <w:t>4</w:t>
      </w:r>
      <w:r w:rsidR="00CD2454" w:rsidRPr="00407BB6">
        <w:t>.3.1.2</w:t>
      </w:r>
      <w:r w:rsidR="00CD2454" w:rsidRPr="00407BB6">
        <w:tab/>
        <w:t>Observaciones independientes</w:t>
      </w:r>
      <w:bookmarkEnd w:id="136"/>
    </w:p>
    <w:p w:rsidR="00CD2454" w:rsidRPr="00407BB6" w:rsidRDefault="00CD2454" w:rsidP="00CD2454">
      <w:r w:rsidRPr="00407BB6">
        <w:t>Esta suposición es muy importante.  Significa que ningún registro puede depender de otros registros del mismo análisis (la dependencia entre observaciones puede estar incorporada en el modelo, pero no está incorporada en los métodos COYD y COYU, ni de los demás métodos incluidos en el documento TGP/8).  La dependencia puede deberse, por ejemplo, a la competencia entre parcelas adyacentes, a la falta de aleatorización o a una aleatorización incorrecta.  Se proporciona información adicional sobre la independencia de las observaciones en la sección 1.5.3.3.7 “Elementos del ensayo en la aplicación de análisis estadísticos” de la parte I.</w:t>
      </w:r>
    </w:p>
    <w:p w:rsidR="00CD2454" w:rsidRPr="00407BB6" w:rsidRDefault="00CD2454" w:rsidP="00CD2454"/>
    <w:p w:rsidR="00CD2454" w:rsidRPr="00407BB6" w:rsidRDefault="0072456B" w:rsidP="00C86AA0">
      <w:pPr>
        <w:pStyle w:val="Heading5"/>
      </w:pPr>
      <w:bookmarkStart w:id="137" w:name="_Toc463431932"/>
      <w:r>
        <w:t>4</w:t>
      </w:r>
      <w:r w:rsidR="00CD2454" w:rsidRPr="00407BB6">
        <w:t>.3.1.3</w:t>
      </w:r>
      <w:r w:rsidR="00CD2454" w:rsidRPr="00407BB6">
        <w:tab/>
        <w:t>Homogeneidad de las varianzas</w:t>
      </w:r>
      <w:bookmarkEnd w:id="137"/>
    </w:p>
    <w:p w:rsidR="00CD2454" w:rsidRPr="00407BB6" w:rsidRDefault="00CD2454" w:rsidP="00CD2454">
      <w:pPr>
        <w:keepNext/>
        <w:keepLines/>
      </w:pPr>
      <w:r w:rsidRPr="00407BB6">
        <w:t xml:space="preserve">La expresión “homogeneidad de las varianzas” significa que la varianza de todas las observaciones debería tener idéntica, exceptuando las diferencias debidas a la variación aleatoria.  Típicamente, hay dos tipos de desviaciones con respecto a la suposición de homogeneidad de las varianzas: </w:t>
      </w:r>
    </w:p>
    <w:p w:rsidR="00CD2454" w:rsidRPr="00407BB6" w:rsidRDefault="00CD2454" w:rsidP="00CD2454"/>
    <w:p w:rsidR="00CD2454" w:rsidRPr="00407BB6" w:rsidRDefault="00CD2454" w:rsidP="00003AF3">
      <w:pPr>
        <w:pStyle w:val="indentpara"/>
        <w:tabs>
          <w:tab w:val="clear" w:pos="1134"/>
        </w:tabs>
        <w:ind w:left="851" w:firstLine="0"/>
        <w:rPr>
          <w:lang w:val="es-ES_tradnl"/>
        </w:rPr>
      </w:pPr>
      <w:r w:rsidRPr="00407BB6">
        <w:rPr>
          <w:lang w:val="es-ES_tradnl"/>
        </w:rPr>
        <w:t>i)</w:t>
      </w:r>
      <w:r w:rsidRPr="00407BB6">
        <w:rPr>
          <w:lang w:val="es-ES_tradnl"/>
        </w:rPr>
        <w:tab/>
        <w:t>La varianza depende de la media; por ejemplo, la desviación estándar es mayor cuanto mayor sea el valor de la media.  En este caso, se puede con frecuencia realizar una transformación de los datos tal que en la escala transformada sus varianzas pueden ser aproximadamente homogéneas.  Algunas transformaciones típicas de los caracteres son: la transformación logarítmica (en la que el desvío estándar es aproximadamente proporcional a la media), la transformación de la raíz cuadrada (en la que la varianza es aproximadamente proporcional a la media, por ejemplo, los recuentos), y la transformación angular (en la que la varianza es baja en ambos extremos de la escala y mayor en la parte media, típica para porcentajes).</w:t>
      </w:r>
    </w:p>
    <w:p w:rsidR="00CD2454" w:rsidRPr="00407BB6" w:rsidRDefault="00CD2454" w:rsidP="00003AF3">
      <w:pPr>
        <w:pStyle w:val="indentpara"/>
        <w:tabs>
          <w:tab w:val="clear" w:pos="1134"/>
        </w:tabs>
        <w:ind w:left="851" w:firstLine="0"/>
        <w:rPr>
          <w:lang w:val="es-ES_tradnl"/>
        </w:rPr>
      </w:pPr>
    </w:p>
    <w:p w:rsidR="00CD2454" w:rsidRPr="00407BB6" w:rsidRDefault="00CD2454" w:rsidP="00003AF3">
      <w:pPr>
        <w:pStyle w:val="indentpara"/>
        <w:tabs>
          <w:tab w:val="clear" w:pos="1134"/>
        </w:tabs>
        <w:ind w:left="851" w:firstLine="0"/>
        <w:rPr>
          <w:lang w:val="es-ES_tradnl"/>
        </w:rPr>
      </w:pPr>
      <w:r w:rsidRPr="00407BB6">
        <w:rPr>
          <w:lang w:val="es-ES_tradnl"/>
        </w:rPr>
        <w:t>ii)</w:t>
      </w:r>
      <w:r w:rsidRPr="00407BB6">
        <w:rPr>
          <w:lang w:val="es-ES_tradnl"/>
        </w:rPr>
        <w:tab/>
        <w:t>La varianza depende, por ejemplo, de la variedad, el año o el bloque.  Si la dependencia de la varianza de tales variables es tal que no tiene relación con el valor medio, no es posible lograr la homogeneidad de las varianzas mediante transformación.  En tales casos puede ser necesario usar métodos estadísticos más complejos compatibles con la existencia de varianzas desiguales, o bien excluir el grupo de observaciones con varianzas anormales (si son pocas las observaciones cuyas varianzas son anormales).  Para ilustrar la gravedad de la heterogeneidad de las varianzas, imagínese un ensayo con 10 variedades, en el que las variedades A, B, C, D, E, F, G y H tengan todas varianzas de 5, mientras que las variedades I y J tengan una varianza de 10.  En el cuadro 2 se muestra la probabilidad real de detectar diferencias entre estas variedades cuando sus medias son en realidad iguales.  En el cuadro 2, las comparaciones entre variedades se basan en la varianza combinada, como se hace normalmente en el análisis de las varianzas (ANOVA) tradicional.  Si se comparan con un nivel de significación del 1%, la probabilidad de que dos variedades con una varianza de 10 sean significativamente diferentes una de otra es casi 5 veces mayor (4,6%) de lo que debería ser.  Por otro lado, la probabilidad de detectar diferencias significativas entre dos variedades con una varianza de 5 disminuye hasta 0,5%, cuando debería ser del 1%.  Es decir, se hace demasiado difícil detectar diferencias entre dos variedades con varianzas pequeñas y demasiado fácil detectarlas entre variedades con varianzas grandes.</w:t>
      </w:r>
    </w:p>
    <w:p w:rsidR="00CD2454" w:rsidRPr="00407BB6" w:rsidRDefault="00CD2454" w:rsidP="00CD2454">
      <w:pPr>
        <w:ind w:left="993"/>
      </w:pPr>
    </w:p>
    <w:p w:rsidR="00CD2454" w:rsidRPr="00407BB6" w:rsidRDefault="00CD2454" w:rsidP="00CD2454">
      <w:r w:rsidRPr="00407BB6">
        <w:t>Cuadro 2.  Probabilidad real de detectar una diferencia significativa entre dos variedades idénticas cuando se da por cierta la suposición de homogeneidad de las varianzas pero no se cumple (las variedades A a la H tienen una varianza de 5 y las variedades I y J tienen una varianza de 10.)</w:t>
      </w:r>
    </w:p>
    <w:p w:rsidR="00CD2454" w:rsidRPr="00407BB6" w:rsidRDefault="00CD2454" w:rsidP="00CD245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631"/>
      </w:tblGrid>
      <w:tr w:rsidR="00CD2454" w:rsidRPr="00407BB6" w:rsidTr="00CD2454">
        <w:trPr>
          <w:cantSplit/>
          <w:jc w:val="center"/>
        </w:trPr>
        <w:tc>
          <w:tcPr>
            <w:tcW w:w="1771" w:type="dxa"/>
            <w:vMerge w:val="restart"/>
          </w:tcPr>
          <w:p w:rsidR="00CD2454" w:rsidRPr="00407BB6" w:rsidRDefault="00CD2454" w:rsidP="00003AF3">
            <w:pPr>
              <w:jc w:val="left"/>
            </w:pPr>
            <w:r w:rsidRPr="00407BB6">
              <w:t>Comparaciones, nombres de variedades</w:t>
            </w:r>
          </w:p>
        </w:tc>
        <w:tc>
          <w:tcPr>
            <w:tcW w:w="3261" w:type="dxa"/>
            <w:gridSpan w:val="2"/>
          </w:tcPr>
          <w:p w:rsidR="00CD2454" w:rsidRPr="00407BB6" w:rsidRDefault="00CD2454" w:rsidP="00003AF3">
            <w:pPr>
              <w:jc w:val="center"/>
            </w:pPr>
            <w:r w:rsidRPr="00407BB6">
              <w:t>Nivel de significación de la prueba formal</w:t>
            </w:r>
          </w:p>
        </w:tc>
      </w:tr>
      <w:tr w:rsidR="00CD2454" w:rsidRPr="00407BB6" w:rsidTr="00CD2454">
        <w:trPr>
          <w:cantSplit/>
          <w:jc w:val="center"/>
        </w:trPr>
        <w:tc>
          <w:tcPr>
            <w:tcW w:w="1771" w:type="dxa"/>
            <w:vMerge/>
            <w:tcBorders>
              <w:bottom w:val="nil"/>
            </w:tcBorders>
          </w:tcPr>
          <w:p w:rsidR="00CD2454" w:rsidRPr="00407BB6" w:rsidRDefault="00CD2454" w:rsidP="00CD2454"/>
        </w:tc>
        <w:tc>
          <w:tcPr>
            <w:tcW w:w="1630" w:type="dxa"/>
            <w:tcBorders>
              <w:bottom w:val="nil"/>
            </w:tcBorders>
          </w:tcPr>
          <w:p w:rsidR="00CD2454" w:rsidRPr="00407BB6" w:rsidRDefault="00CD2454" w:rsidP="00CD2454">
            <w:pPr>
              <w:jc w:val="center"/>
            </w:pPr>
            <w:r w:rsidRPr="00407BB6">
              <w:t>1%</w:t>
            </w:r>
          </w:p>
        </w:tc>
        <w:tc>
          <w:tcPr>
            <w:tcW w:w="1631" w:type="dxa"/>
            <w:tcBorders>
              <w:bottom w:val="nil"/>
            </w:tcBorders>
          </w:tcPr>
          <w:p w:rsidR="00CD2454" w:rsidRPr="00407BB6" w:rsidRDefault="00CD2454" w:rsidP="00CD2454">
            <w:pPr>
              <w:jc w:val="center"/>
            </w:pPr>
            <w:r w:rsidRPr="00407BB6">
              <w:t>5%</w:t>
            </w:r>
          </w:p>
        </w:tc>
      </w:tr>
      <w:tr w:rsidR="00CD2454" w:rsidRPr="00407BB6" w:rsidTr="00CD2454">
        <w:trPr>
          <w:jc w:val="center"/>
        </w:trPr>
        <w:tc>
          <w:tcPr>
            <w:tcW w:w="1771" w:type="dxa"/>
            <w:tcBorders>
              <w:bottom w:val="nil"/>
            </w:tcBorders>
          </w:tcPr>
          <w:p w:rsidR="00CD2454" w:rsidRPr="00407BB6" w:rsidRDefault="00CD2454" w:rsidP="00CD2454">
            <w:r w:rsidRPr="00407BB6">
              <w:t>A y B</w:t>
            </w:r>
          </w:p>
        </w:tc>
        <w:tc>
          <w:tcPr>
            <w:tcW w:w="1630" w:type="dxa"/>
            <w:tcBorders>
              <w:bottom w:val="nil"/>
            </w:tcBorders>
          </w:tcPr>
          <w:p w:rsidR="00CD2454" w:rsidRPr="00407BB6" w:rsidRDefault="00CD2454" w:rsidP="00CD2454">
            <w:pPr>
              <w:jc w:val="center"/>
            </w:pPr>
            <w:r w:rsidRPr="00407BB6">
              <w:t>0,5%</w:t>
            </w:r>
          </w:p>
        </w:tc>
        <w:tc>
          <w:tcPr>
            <w:tcW w:w="1631" w:type="dxa"/>
            <w:tcBorders>
              <w:bottom w:val="nil"/>
            </w:tcBorders>
          </w:tcPr>
          <w:p w:rsidR="00CD2454" w:rsidRPr="00407BB6" w:rsidRDefault="00CD2454" w:rsidP="00CD2454">
            <w:pPr>
              <w:jc w:val="center"/>
            </w:pPr>
            <w:r w:rsidRPr="00407BB6">
              <w:t>3,2%</w:t>
            </w:r>
          </w:p>
        </w:tc>
      </w:tr>
      <w:tr w:rsidR="00CD2454" w:rsidRPr="00407BB6" w:rsidTr="00CD2454">
        <w:trPr>
          <w:jc w:val="center"/>
        </w:trPr>
        <w:tc>
          <w:tcPr>
            <w:tcW w:w="1771" w:type="dxa"/>
            <w:tcBorders>
              <w:top w:val="nil"/>
              <w:bottom w:val="nil"/>
            </w:tcBorders>
          </w:tcPr>
          <w:p w:rsidR="00CD2454" w:rsidRPr="00407BB6" w:rsidRDefault="00CD2454" w:rsidP="00CD2454">
            <w:r w:rsidRPr="00407BB6">
              <w:t>A e I</w:t>
            </w:r>
          </w:p>
        </w:tc>
        <w:tc>
          <w:tcPr>
            <w:tcW w:w="1630" w:type="dxa"/>
            <w:tcBorders>
              <w:top w:val="nil"/>
              <w:bottom w:val="nil"/>
            </w:tcBorders>
          </w:tcPr>
          <w:p w:rsidR="00CD2454" w:rsidRPr="00407BB6" w:rsidRDefault="00CD2454" w:rsidP="00CD2454">
            <w:pPr>
              <w:jc w:val="center"/>
            </w:pPr>
            <w:r w:rsidRPr="00407BB6">
              <w:t>2,1%</w:t>
            </w:r>
          </w:p>
        </w:tc>
        <w:tc>
          <w:tcPr>
            <w:tcW w:w="1631" w:type="dxa"/>
            <w:tcBorders>
              <w:top w:val="nil"/>
              <w:bottom w:val="nil"/>
            </w:tcBorders>
          </w:tcPr>
          <w:p w:rsidR="00CD2454" w:rsidRPr="00407BB6" w:rsidRDefault="00CD2454" w:rsidP="00CD2454">
            <w:pPr>
              <w:jc w:val="center"/>
            </w:pPr>
            <w:r w:rsidRPr="00407BB6">
              <w:t>8,0%</w:t>
            </w:r>
          </w:p>
        </w:tc>
      </w:tr>
      <w:tr w:rsidR="00CD2454" w:rsidRPr="00407BB6" w:rsidTr="00CD2454">
        <w:trPr>
          <w:jc w:val="center"/>
        </w:trPr>
        <w:tc>
          <w:tcPr>
            <w:tcW w:w="1771" w:type="dxa"/>
            <w:tcBorders>
              <w:top w:val="nil"/>
            </w:tcBorders>
          </w:tcPr>
          <w:p w:rsidR="00CD2454" w:rsidRPr="00407BB6" w:rsidRDefault="00CD2454" w:rsidP="00CD2454">
            <w:r w:rsidRPr="00407BB6">
              <w:t>I y J</w:t>
            </w:r>
          </w:p>
        </w:tc>
        <w:tc>
          <w:tcPr>
            <w:tcW w:w="1630" w:type="dxa"/>
            <w:tcBorders>
              <w:top w:val="nil"/>
            </w:tcBorders>
          </w:tcPr>
          <w:p w:rsidR="00CD2454" w:rsidRPr="00407BB6" w:rsidRDefault="00CD2454" w:rsidP="00CD2454">
            <w:pPr>
              <w:jc w:val="center"/>
            </w:pPr>
            <w:r w:rsidRPr="00407BB6">
              <w:t>4,6%</w:t>
            </w:r>
          </w:p>
        </w:tc>
        <w:tc>
          <w:tcPr>
            <w:tcW w:w="1631" w:type="dxa"/>
            <w:tcBorders>
              <w:top w:val="nil"/>
            </w:tcBorders>
          </w:tcPr>
          <w:p w:rsidR="00CD2454" w:rsidRPr="00407BB6" w:rsidRDefault="00CD2454" w:rsidP="00CD2454">
            <w:pPr>
              <w:jc w:val="center"/>
            </w:pPr>
            <w:r w:rsidRPr="00407BB6">
              <w:t>12,9%</w:t>
            </w:r>
          </w:p>
        </w:tc>
      </w:tr>
    </w:tbl>
    <w:p w:rsidR="00CD2454" w:rsidRPr="00407BB6" w:rsidRDefault="00CD2454" w:rsidP="00003AF3"/>
    <w:p w:rsidR="00CD2454" w:rsidRPr="00407BB6" w:rsidRDefault="00CD2454" w:rsidP="00003AF3"/>
    <w:p w:rsidR="00CD2454" w:rsidRPr="00407BB6" w:rsidRDefault="0072456B" w:rsidP="00C86AA0">
      <w:pPr>
        <w:pStyle w:val="Heading5"/>
      </w:pPr>
      <w:bookmarkStart w:id="138" w:name="_Toc463431933"/>
      <w:r>
        <w:t>4</w:t>
      </w:r>
      <w:r w:rsidR="00CD2454" w:rsidRPr="00407BB6">
        <w:t>.3.1.4</w:t>
      </w:r>
      <w:r w:rsidR="00CD2454" w:rsidRPr="00407BB6">
        <w:tab/>
        <w:t>Observaciones con distribución normal</w:t>
      </w:r>
      <w:bookmarkEnd w:id="138"/>
    </w:p>
    <w:p w:rsidR="00CD2454" w:rsidRPr="00407BB6" w:rsidRDefault="006176AA" w:rsidP="00003AF3">
      <w:r>
        <w:rPr>
          <w:noProof/>
          <w:u w:val="single"/>
        </w:rPr>
        <w:pict>
          <v:group id="_x0000_s1469" style="position:absolute;left:0;text-align:left;margin-left:186.05pt;margin-top:16.5pt;width:338.4pt;height:243pt;z-index:-251530240;mso-wrap-distance-top:5.65pt;mso-wrap-distance-bottom:5.65pt" coordorigin="6620,9431" coordsize="4608,4032" wrapcoords="575 0 575 12800 -48 13867 -48 21533 21600 21533 21600 13800 18966 12800 18966 0 575 0" o:allowincell="f">
            <v:shapetype id="_x0000_t202" coordsize="21600,21600" o:spt="202" path="m,l,21600r21600,l21600,xe">
              <v:stroke joinstyle="miter"/>
              <v:path gradientshapeok="t" o:connecttype="rect"/>
            </v:shapetype>
            <v:shape id="_x0000_s1470" type="#_x0000_t202" style="position:absolute;left:6620;top:12023;width:4608;height:1440" stroked="f">
              <v:textbox style="mso-next-textbox:#_x0000_s1470">
                <w:txbxContent>
                  <w:p w:rsidR="00703A1D" w:rsidRPr="00003AF3" w:rsidRDefault="00703A1D" w:rsidP="00CD2454">
                    <w:pPr>
                      <w:pStyle w:val="Caption"/>
                      <w:ind w:right="1080"/>
                      <w:rPr>
                        <w:b w:val="0"/>
                        <w:color w:val="auto"/>
                        <w:sz w:val="20"/>
                        <w:lang w:val="en-GB"/>
                      </w:rPr>
                    </w:pPr>
                    <w:r w:rsidRPr="00003AF3">
                      <w:rPr>
                        <w:b w:val="0"/>
                        <w:color w:val="auto"/>
                        <w:sz w:val="20"/>
                      </w:rPr>
                      <w:br/>
                      <w:t>Figura 2.  Histograma de datos con distribución normal en el que se muestra la curva ideal de una distribución normal</w:t>
                    </w:r>
                  </w:p>
                </w:txbxContent>
              </v:textbox>
            </v:shape>
            <v:shape id="_x0000_s1471" type="#_x0000_t75" style="position:absolute;left:6764;top:9431;width:3888;height:2736;visibility:visible;mso-wrap-edited:f" fillcolor="window">
              <v:imagedata r:id="rId23" o:title="" croptop="13702f" cropbottom="3083f" cropleft="10480f" cropright="7896f"/>
            </v:shape>
            <w10:wrap type="square"/>
          </v:group>
          <o:OLEObject Type="Embed" ProgID="Word.Picture.8" ShapeID="_x0000_s1471" DrawAspect="Content" ObjectID="_1537627974" r:id="rId24"/>
        </w:pict>
      </w:r>
      <w:r w:rsidR="00CD2454" w:rsidRPr="00407BB6">
        <w:t>La distribución de los valores residuales debe ser aproximadamente normal.  El valor residual es la parte de una observación no explicada tras ajustar los datos a un modelo;  es decir, es la diferencia entre la observación y la predicción del modelo.  En una distribución normal ideal los datos se distribuyen de forma simétrica alrededor de la media y adoptan la forma de campana característica (véase la figura 2).  Si la distribución de los valores residuales no es aproximadamente normal, el nivel de significación real puede ser distinto del nominal.  La desviación del nivel de significación puede ser en uno u otro sentido dependiendo del tipo de desviación de la distribución real de los valores residuales con respecto a la distribución normal.  No obstante, el incumplimiento de la suposición de normalidad no suele ser tan grave como los incumplimientos de las dos suposiciones anteriores.</w:t>
      </w:r>
    </w:p>
    <w:p w:rsidR="00CD2454" w:rsidRPr="00407BB6" w:rsidRDefault="00CD2454" w:rsidP="00CD2454"/>
    <w:p w:rsidR="00CD2454" w:rsidRPr="00407BB6" w:rsidRDefault="0072456B" w:rsidP="00C86AA0">
      <w:pPr>
        <w:pStyle w:val="Heading5"/>
      </w:pPr>
      <w:bookmarkStart w:id="139" w:name="_Toc463431934"/>
      <w:r>
        <w:t>4</w:t>
      </w:r>
      <w:r w:rsidR="00CD2454" w:rsidRPr="00407BB6">
        <w:t>.3.1.5</w:t>
      </w:r>
      <w:r w:rsidR="00CD2454" w:rsidRPr="00407BB6">
        <w:tab/>
        <w:t>Aditividad de los efectos de bloque y de variedad</w:t>
      </w:r>
      <w:bookmarkEnd w:id="139"/>
      <w:r w:rsidR="00CD2454" w:rsidRPr="00407BB6">
        <w:t xml:space="preserve"> </w:t>
      </w:r>
    </w:p>
    <w:p w:rsidR="00CD2454" w:rsidRPr="00407BB6" w:rsidRDefault="0072456B" w:rsidP="00CD2454">
      <w:r>
        <w:t>4</w:t>
      </w:r>
      <w:r w:rsidR="00CD2454" w:rsidRPr="00407BB6">
        <w:t>.3.1.5.1</w:t>
      </w:r>
      <w:r w:rsidR="00CD2454" w:rsidRPr="00407BB6">
        <w:tab/>
        <w:t xml:space="preserve">Se supone que los efectos de los bloques y las variedades son aditivos porque el error es la suma de la variación aleatoria y la interacción entre bloques y variedades.  Esto significa que el efecto de una variedad determinada es el mismo en todos los bloques.  La aditividad de los efectos se ilustra en el cuadro 3, en el que se muestran los promedios por parcelas de datos artificiales (de longitud de hoja en mm) para dos experimentos pequeños con tres bloques y cuatro variedades.  En el experimento I, los efectos de los bloques y las variedades son aditivos porque las diferencias entre dos variedades cualesquiera son las mismas en todos los bloques: por ejemplo, las diferencias entre la variedad A y la B son de 4 mm en los tres bloques.  En el experimento II, los efectos no son aditivos: por ejemplo, las diferencias entre la variedad A y la B son 2, 2 y 8 mm en los tres bloques. </w:t>
      </w:r>
    </w:p>
    <w:p w:rsidR="00CD2454" w:rsidRPr="00407BB6" w:rsidRDefault="00CD2454" w:rsidP="00CD2454"/>
    <w:p w:rsidR="00CD2454" w:rsidRPr="00407BB6" w:rsidRDefault="00CD2454" w:rsidP="003C2620">
      <w:pPr>
        <w:pStyle w:val="Caption"/>
        <w:keepNext/>
        <w:keepLines/>
        <w:jc w:val="center"/>
        <w:rPr>
          <w:b w:val="0"/>
          <w:color w:val="auto"/>
          <w:sz w:val="20"/>
        </w:rPr>
      </w:pPr>
      <w:r w:rsidRPr="00407BB6">
        <w:rPr>
          <w:b w:val="0"/>
          <w:color w:val="auto"/>
          <w:sz w:val="20"/>
        </w:rPr>
        <w:t xml:space="preserve">Cuadro 3.  Valores medios artificiales por parcelas de longitud de hoja en mm </w:t>
      </w:r>
      <w:r w:rsidR="003C2620">
        <w:rPr>
          <w:b w:val="0"/>
          <w:color w:val="auto"/>
          <w:sz w:val="20"/>
        </w:rPr>
        <w:br/>
      </w:r>
      <w:r w:rsidRPr="00407BB6">
        <w:rPr>
          <w:b w:val="0"/>
          <w:color w:val="auto"/>
          <w:sz w:val="20"/>
        </w:rPr>
        <w:t xml:space="preserve">de dos experimentos que muestran efectos de bloques y variedades aditivos (izquierda) </w:t>
      </w:r>
      <w:r w:rsidR="003C2620">
        <w:rPr>
          <w:b w:val="0"/>
          <w:color w:val="auto"/>
          <w:sz w:val="20"/>
        </w:rPr>
        <w:br/>
      </w:r>
      <w:r w:rsidRPr="00407BB6">
        <w:rPr>
          <w:b w:val="0"/>
          <w:color w:val="auto"/>
          <w:sz w:val="20"/>
        </w:rPr>
        <w:t>y efectos de bloques y variedades no aditivos (derecha)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CD2454" w:rsidRPr="00407BB6" w:rsidTr="00CD2454">
        <w:trPr>
          <w:cantSplit/>
        </w:trPr>
        <w:tc>
          <w:tcPr>
            <w:tcW w:w="4092" w:type="dxa"/>
            <w:gridSpan w:val="4"/>
            <w:tcBorders>
              <w:right w:val="single" w:sz="4" w:space="0" w:color="auto"/>
            </w:tcBorders>
          </w:tcPr>
          <w:p w:rsidR="00CD2454" w:rsidRPr="00407BB6" w:rsidRDefault="00CD2454" w:rsidP="00CD2454">
            <w:pPr>
              <w:keepNext/>
              <w:keepLines/>
              <w:jc w:val="center"/>
              <w:rPr>
                <w:sz w:val="22"/>
              </w:rPr>
            </w:pPr>
            <w:r w:rsidRPr="00407BB6">
              <w:t>Experimento I</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4095" w:type="dxa"/>
            <w:gridSpan w:val="4"/>
            <w:tcBorders>
              <w:left w:val="single" w:sz="4" w:space="0" w:color="auto"/>
            </w:tcBorders>
          </w:tcPr>
          <w:p w:rsidR="00CD2454" w:rsidRPr="00407BB6" w:rsidRDefault="00CD2454" w:rsidP="00CD2454">
            <w:pPr>
              <w:keepNext/>
              <w:keepLines/>
              <w:jc w:val="center"/>
              <w:rPr>
                <w:sz w:val="22"/>
              </w:rPr>
            </w:pPr>
            <w:r w:rsidRPr="00407BB6">
              <w:t>Experimento II</w:t>
            </w:r>
          </w:p>
        </w:tc>
      </w:tr>
      <w:tr w:rsidR="00CD2454" w:rsidRPr="00407BB6" w:rsidTr="00CD2454">
        <w:trPr>
          <w:cantSplit/>
        </w:trPr>
        <w:tc>
          <w:tcPr>
            <w:tcW w:w="1023" w:type="dxa"/>
            <w:vMerge w:val="restart"/>
          </w:tcPr>
          <w:p w:rsidR="00CD2454" w:rsidRPr="00407BB6" w:rsidRDefault="00CD2454" w:rsidP="00CD2454">
            <w:pPr>
              <w:keepNext/>
              <w:keepLines/>
              <w:jc w:val="center"/>
              <w:rPr>
                <w:sz w:val="22"/>
              </w:rPr>
            </w:pPr>
            <w:r w:rsidRPr="00407BB6">
              <w:t>Variedad</w:t>
            </w:r>
          </w:p>
        </w:tc>
        <w:tc>
          <w:tcPr>
            <w:tcW w:w="3069" w:type="dxa"/>
            <w:gridSpan w:val="3"/>
            <w:tcBorders>
              <w:right w:val="single" w:sz="4" w:space="0" w:color="auto"/>
            </w:tcBorders>
          </w:tcPr>
          <w:p w:rsidR="00CD2454" w:rsidRPr="00407BB6" w:rsidRDefault="00CD2454" w:rsidP="00CD2454">
            <w:pPr>
              <w:keepNext/>
              <w:keepLines/>
              <w:jc w:val="center"/>
              <w:rPr>
                <w:sz w:val="22"/>
              </w:rPr>
            </w:pPr>
            <w:r w:rsidRPr="00407BB6">
              <w:t>Bloque</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vMerge w:val="restart"/>
            <w:tcBorders>
              <w:left w:val="single" w:sz="4" w:space="0" w:color="auto"/>
            </w:tcBorders>
          </w:tcPr>
          <w:p w:rsidR="00CD2454" w:rsidRPr="00407BB6" w:rsidRDefault="00CD2454" w:rsidP="00CD2454">
            <w:pPr>
              <w:keepNext/>
              <w:keepLines/>
              <w:jc w:val="center"/>
              <w:rPr>
                <w:sz w:val="22"/>
              </w:rPr>
            </w:pPr>
            <w:r w:rsidRPr="00407BB6">
              <w:t>Variedad</w:t>
            </w:r>
          </w:p>
        </w:tc>
        <w:tc>
          <w:tcPr>
            <w:tcW w:w="3072" w:type="dxa"/>
            <w:gridSpan w:val="3"/>
          </w:tcPr>
          <w:p w:rsidR="00CD2454" w:rsidRPr="00407BB6" w:rsidRDefault="00CD2454" w:rsidP="00CD2454">
            <w:pPr>
              <w:keepNext/>
              <w:keepLines/>
              <w:jc w:val="center"/>
              <w:rPr>
                <w:sz w:val="22"/>
              </w:rPr>
            </w:pPr>
            <w:r w:rsidRPr="00407BB6">
              <w:t>Bloque</w:t>
            </w:r>
          </w:p>
        </w:tc>
      </w:tr>
      <w:tr w:rsidR="00CD2454" w:rsidRPr="00407BB6" w:rsidTr="00CD2454">
        <w:trPr>
          <w:cantSplit/>
        </w:trPr>
        <w:tc>
          <w:tcPr>
            <w:tcW w:w="1023" w:type="dxa"/>
            <w:vMerge/>
          </w:tcPr>
          <w:p w:rsidR="00CD2454" w:rsidRPr="00407BB6" w:rsidRDefault="00CD2454" w:rsidP="00CD2454">
            <w:pPr>
              <w:keepNext/>
              <w:keepLines/>
              <w:jc w:val="center"/>
              <w:rPr>
                <w:sz w:val="22"/>
              </w:rPr>
            </w:pPr>
          </w:p>
        </w:tc>
        <w:tc>
          <w:tcPr>
            <w:tcW w:w="1023" w:type="dxa"/>
          </w:tcPr>
          <w:p w:rsidR="00CD2454" w:rsidRPr="00407BB6" w:rsidRDefault="00CD2454" w:rsidP="00CD2454">
            <w:pPr>
              <w:keepNext/>
              <w:keepLines/>
              <w:jc w:val="center"/>
              <w:rPr>
                <w:sz w:val="22"/>
              </w:rPr>
            </w:pPr>
            <w:r w:rsidRPr="00407BB6">
              <w:t>1</w:t>
            </w:r>
          </w:p>
        </w:tc>
        <w:tc>
          <w:tcPr>
            <w:tcW w:w="1023" w:type="dxa"/>
          </w:tcPr>
          <w:p w:rsidR="00CD2454" w:rsidRPr="00407BB6" w:rsidRDefault="00CD2454" w:rsidP="00CD2454">
            <w:pPr>
              <w:keepNext/>
              <w:keepLines/>
              <w:jc w:val="center"/>
              <w:rPr>
                <w:sz w:val="22"/>
              </w:rPr>
            </w:pPr>
            <w:r w:rsidRPr="00407BB6">
              <w:t>2</w:t>
            </w:r>
          </w:p>
        </w:tc>
        <w:tc>
          <w:tcPr>
            <w:tcW w:w="1023" w:type="dxa"/>
            <w:tcBorders>
              <w:right w:val="single" w:sz="4" w:space="0" w:color="auto"/>
            </w:tcBorders>
          </w:tcPr>
          <w:p w:rsidR="00CD2454" w:rsidRPr="00407BB6" w:rsidRDefault="00CD2454" w:rsidP="00CD2454">
            <w:pPr>
              <w:keepNext/>
              <w:keepLines/>
              <w:jc w:val="center"/>
              <w:rPr>
                <w:sz w:val="22"/>
              </w:rPr>
            </w:pPr>
            <w:r w:rsidRPr="00407BB6">
              <w:t>3</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vMerge/>
            <w:tcBorders>
              <w:left w:val="single" w:sz="4" w:space="0" w:color="auto"/>
            </w:tcBorders>
          </w:tcPr>
          <w:p w:rsidR="00CD2454" w:rsidRPr="00407BB6" w:rsidRDefault="00CD2454" w:rsidP="00CD2454">
            <w:pPr>
              <w:keepNext/>
              <w:keepLines/>
              <w:jc w:val="center"/>
              <w:rPr>
                <w:sz w:val="22"/>
              </w:rPr>
            </w:pPr>
          </w:p>
        </w:tc>
        <w:tc>
          <w:tcPr>
            <w:tcW w:w="1024" w:type="dxa"/>
          </w:tcPr>
          <w:p w:rsidR="00CD2454" w:rsidRPr="00407BB6" w:rsidRDefault="00CD2454" w:rsidP="00CD2454">
            <w:pPr>
              <w:keepNext/>
              <w:keepLines/>
              <w:jc w:val="center"/>
              <w:rPr>
                <w:sz w:val="22"/>
              </w:rPr>
            </w:pPr>
            <w:r w:rsidRPr="00407BB6">
              <w:t>1</w:t>
            </w:r>
          </w:p>
        </w:tc>
        <w:tc>
          <w:tcPr>
            <w:tcW w:w="1024" w:type="dxa"/>
          </w:tcPr>
          <w:p w:rsidR="00CD2454" w:rsidRPr="00407BB6" w:rsidRDefault="00CD2454" w:rsidP="00CD2454">
            <w:pPr>
              <w:keepNext/>
              <w:keepLines/>
              <w:jc w:val="center"/>
              <w:rPr>
                <w:sz w:val="22"/>
              </w:rPr>
            </w:pPr>
            <w:r w:rsidRPr="00407BB6">
              <w:t>2</w:t>
            </w:r>
          </w:p>
        </w:tc>
        <w:tc>
          <w:tcPr>
            <w:tcW w:w="1024" w:type="dxa"/>
          </w:tcPr>
          <w:p w:rsidR="00CD2454" w:rsidRPr="00407BB6" w:rsidRDefault="00CD2454" w:rsidP="00CD2454">
            <w:pPr>
              <w:keepNext/>
              <w:keepLines/>
              <w:jc w:val="center"/>
              <w:rPr>
                <w:sz w:val="22"/>
              </w:rPr>
            </w:pPr>
            <w:r w:rsidRPr="00407BB6">
              <w:t>3</w:t>
            </w:r>
          </w:p>
        </w:tc>
      </w:tr>
      <w:tr w:rsidR="00CD2454" w:rsidRPr="00407BB6" w:rsidTr="00CD2454">
        <w:tc>
          <w:tcPr>
            <w:tcW w:w="1023" w:type="dxa"/>
          </w:tcPr>
          <w:p w:rsidR="00CD2454" w:rsidRPr="00407BB6" w:rsidRDefault="00CD2454" w:rsidP="00CD2454">
            <w:pPr>
              <w:keepNext/>
              <w:keepLines/>
              <w:jc w:val="center"/>
              <w:rPr>
                <w:sz w:val="22"/>
              </w:rPr>
            </w:pPr>
            <w:r w:rsidRPr="00407BB6">
              <w:t>A</w:t>
            </w:r>
          </w:p>
        </w:tc>
        <w:tc>
          <w:tcPr>
            <w:tcW w:w="1023" w:type="dxa"/>
          </w:tcPr>
          <w:p w:rsidR="00CD2454" w:rsidRPr="00407BB6" w:rsidRDefault="00CD2454" w:rsidP="00CD2454">
            <w:pPr>
              <w:keepNext/>
              <w:keepLines/>
              <w:jc w:val="center"/>
              <w:rPr>
                <w:sz w:val="22"/>
              </w:rPr>
            </w:pPr>
            <w:r w:rsidRPr="00407BB6">
              <w:t>240</w:t>
            </w:r>
          </w:p>
        </w:tc>
        <w:tc>
          <w:tcPr>
            <w:tcW w:w="1023" w:type="dxa"/>
          </w:tcPr>
          <w:p w:rsidR="00CD2454" w:rsidRPr="00407BB6" w:rsidRDefault="00CD2454" w:rsidP="00CD2454">
            <w:pPr>
              <w:keepNext/>
              <w:keepLines/>
              <w:jc w:val="center"/>
              <w:rPr>
                <w:sz w:val="22"/>
              </w:rPr>
            </w:pPr>
            <w:r w:rsidRPr="00407BB6">
              <w:t>242</w:t>
            </w:r>
          </w:p>
        </w:tc>
        <w:tc>
          <w:tcPr>
            <w:tcW w:w="1023" w:type="dxa"/>
            <w:tcBorders>
              <w:right w:val="single" w:sz="4" w:space="0" w:color="auto"/>
            </w:tcBorders>
          </w:tcPr>
          <w:p w:rsidR="00CD2454" w:rsidRPr="00407BB6" w:rsidRDefault="00CD2454" w:rsidP="00CD2454">
            <w:pPr>
              <w:keepNext/>
              <w:keepLines/>
              <w:jc w:val="center"/>
              <w:rPr>
                <w:sz w:val="22"/>
              </w:rPr>
            </w:pPr>
            <w:r w:rsidRPr="00407BB6">
              <w:t>239</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tcBorders>
              <w:left w:val="single" w:sz="4" w:space="0" w:color="auto"/>
            </w:tcBorders>
          </w:tcPr>
          <w:p w:rsidR="00CD2454" w:rsidRPr="00407BB6" w:rsidRDefault="00CD2454" w:rsidP="00CD2454">
            <w:pPr>
              <w:keepNext/>
              <w:keepLines/>
              <w:jc w:val="center"/>
              <w:rPr>
                <w:sz w:val="22"/>
              </w:rPr>
            </w:pPr>
            <w:r w:rsidRPr="00407BB6">
              <w:t>A</w:t>
            </w:r>
          </w:p>
        </w:tc>
        <w:tc>
          <w:tcPr>
            <w:tcW w:w="1024" w:type="dxa"/>
          </w:tcPr>
          <w:p w:rsidR="00CD2454" w:rsidRPr="00407BB6" w:rsidRDefault="00CD2454" w:rsidP="00CD2454">
            <w:pPr>
              <w:keepNext/>
              <w:keepLines/>
              <w:jc w:val="center"/>
              <w:rPr>
                <w:sz w:val="22"/>
              </w:rPr>
            </w:pPr>
            <w:r w:rsidRPr="00407BB6">
              <w:t>240</w:t>
            </w:r>
          </w:p>
        </w:tc>
        <w:tc>
          <w:tcPr>
            <w:tcW w:w="1024" w:type="dxa"/>
          </w:tcPr>
          <w:p w:rsidR="00CD2454" w:rsidRPr="00407BB6" w:rsidRDefault="00CD2454" w:rsidP="00CD2454">
            <w:pPr>
              <w:keepNext/>
              <w:keepLines/>
              <w:jc w:val="center"/>
              <w:rPr>
                <w:sz w:val="22"/>
              </w:rPr>
            </w:pPr>
            <w:r w:rsidRPr="00407BB6">
              <w:t>242</w:t>
            </w:r>
          </w:p>
        </w:tc>
        <w:tc>
          <w:tcPr>
            <w:tcW w:w="1024" w:type="dxa"/>
          </w:tcPr>
          <w:p w:rsidR="00CD2454" w:rsidRPr="00407BB6" w:rsidRDefault="00CD2454" w:rsidP="00CD2454">
            <w:pPr>
              <w:keepNext/>
              <w:keepLines/>
              <w:jc w:val="center"/>
              <w:rPr>
                <w:sz w:val="22"/>
              </w:rPr>
            </w:pPr>
            <w:r w:rsidRPr="00407BB6">
              <w:t>239</w:t>
            </w:r>
          </w:p>
        </w:tc>
      </w:tr>
      <w:tr w:rsidR="00CD2454" w:rsidRPr="00407BB6" w:rsidTr="00CD2454">
        <w:tc>
          <w:tcPr>
            <w:tcW w:w="1023" w:type="dxa"/>
          </w:tcPr>
          <w:p w:rsidR="00CD2454" w:rsidRPr="00407BB6" w:rsidRDefault="00CD2454" w:rsidP="00CD2454">
            <w:pPr>
              <w:keepNext/>
              <w:keepLines/>
              <w:jc w:val="center"/>
              <w:rPr>
                <w:sz w:val="22"/>
              </w:rPr>
            </w:pPr>
            <w:r w:rsidRPr="00407BB6">
              <w:t>B</w:t>
            </w:r>
          </w:p>
        </w:tc>
        <w:tc>
          <w:tcPr>
            <w:tcW w:w="1023" w:type="dxa"/>
          </w:tcPr>
          <w:p w:rsidR="00CD2454" w:rsidRPr="00407BB6" w:rsidRDefault="00CD2454" w:rsidP="00CD2454">
            <w:pPr>
              <w:keepNext/>
              <w:keepLines/>
              <w:jc w:val="center"/>
              <w:rPr>
                <w:sz w:val="22"/>
              </w:rPr>
            </w:pPr>
            <w:r w:rsidRPr="00407BB6">
              <w:t>244</w:t>
            </w:r>
          </w:p>
        </w:tc>
        <w:tc>
          <w:tcPr>
            <w:tcW w:w="1023" w:type="dxa"/>
          </w:tcPr>
          <w:p w:rsidR="00CD2454" w:rsidRPr="00407BB6" w:rsidRDefault="00CD2454" w:rsidP="00CD2454">
            <w:pPr>
              <w:keepNext/>
              <w:keepLines/>
              <w:jc w:val="center"/>
              <w:rPr>
                <w:sz w:val="22"/>
              </w:rPr>
            </w:pPr>
            <w:r w:rsidRPr="00407BB6">
              <w:t>246</w:t>
            </w:r>
          </w:p>
        </w:tc>
        <w:tc>
          <w:tcPr>
            <w:tcW w:w="1023" w:type="dxa"/>
            <w:tcBorders>
              <w:right w:val="single" w:sz="4" w:space="0" w:color="auto"/>
            </w:tcBorders>
          </w:tcPr>
          <w:p w:rsidR="00CD2454" w:rsidRPr="00407BB6" w:rsidRDefault="00CD2454" w:rsidP="00CD2454">
            <w:pPr>
              <w:keepNext/>
              <w:keepLines/>
              <w:jc w:val="center"/>
              <w:rPr>
                <w:sz w:val="22"/>
              </w:rPr>
            </w:pPr>
            <w:r w:rsidRPr="00407BB6">
              <w:t>243</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tcBorders>
              <w:left w:val="single" w:sz="4" w:space="0" w:color="auto"/>
            </w:tcBorders>
          </w:tcPr>
          <w:p w:rsidR="00CD2454" w:rsidRPr="00407BB6" w:rsidRDefault="00CD2454" w:rsidP="00CD2454">
            <w:pPr>
              <w:keepNext/>
              <w:keepLines/>
              <w:jc w:val="center"/>
              <w:rPr>
                <w:sz w:val="22"/>
              </w:rPr>
            </w:pPr>
            <w:r w:rsidRPr="00407BB6">
              <w:t>B</w:t>
            </w:r>
          </w:p>
        </w:tc>
        <w:tc>
          <w:tcPr>
            <w:tcW w:w="1024" w:type="dxa"/>
          </w:tcPr>
          <w:p w:rsidR="00CD2454" w:rsidRPr="00407BB6" w:rsidRDefault="00CD2454" w:rsidP="00CD2454">
            <w:pPr>
              <w:keepNext/>
              <w:keepLines/>
              <w:jc w:val="center"/>
              <w:rPr>
                <w:sz w:val="22"/>
              </w:rPr>
            </w:pPr>
            <w:r w:rsidRPr="00407BB6">
              <w:t>242</w:t>
            </w:r>
          </w:p>
        </w:tc>
        <w:tc>
          <w:tcPr>
            <w:tcW w:w="1024" w:type="dxa"/>
          </w:tcPr>
          <w:p w:rsidR="00CD2454" w:rsidRPr="00407BB6" w:rsidRDefault="00CD2454" w:rsidP="00CD2454">
            <w:pPr>
              <w:keepNext/>
              <w:keepLines/>
              <w:jc w:val="center"/>
              <w:rPr>
                <w:sz w:val="22"/>
              </w:rPr>
            </w:pPr>
            <w:r w:rsidRPr="00407BB6">
              <w:t>244</w:t>
            </w:r>
          </w:p>
        </w:tc>
        <w:tc>
          <w:tcPr>
            <w:tcW w:w="1024" w:type="dxa"/>
          </w:tcPr>
          <w:p w:rsidR="00CD2454" w:rsidRPr="00407BB6" w:rsidRDefault="00CD2454" w:rsidP="00CD2454">
            <w:pPr>
              <w:keepNext/>
              <w:keepLines/>
              <w:jc w:val="center"/>
              <w:rPr>
                <w:sz w:val="22"/>
              </w:rPr>
            </w:pPr>
            <w:r w:rsidRPr="00407BB6">
              <w:t>247</w:t>
            </w:r>
          </w:p>
        </w:tc>
      </w:tr>
      <w:tr w:rsidR="00CD2454" w:rsidRPr="00407BB6" w:rsidTr="00CD2454">
        <w:tc>
          <w:tcPr>
            <w:tcW w:w="1023" w:type="dxa"/>
          </w:tcPr>
          <w:p w:rsidR="00CD2454" w:rsidRPr="00407BB6" w:rsidRDefault="00CD2454" w:rsidP="00CD2454">
            <w:pPr>
              <w:keepNext/>
              <w:keepLines/>
              <w:jc w:val="center"/>
              <w:rPr>
                <w:sz w:val="22"/>
              </w:rPr>
            </w:pPr>
            <w:r w:rsidRPr="00407BB6">
              <w:t>C</w:t>
            </w:r>
          </w:p>
        </w:tc>
        <w:tc>
          <w:tcPr>
            <w:tcW w:w="1023" w:type="dxa"/>
          </w:tcPr>
          <w:p w:rsidR="00CD2454" w:rsidRPr="00407BB6" w:rsidRDefault="00CD2454" w:rsidP="00CD2454">
            <w:pPr>
              <w:keepNext/>
              <w:keepLines/>
              <w:jc w:val="center"/>
              <w:rPr>
                <w:sz w:val="22"/>
              </w:rPr>
            </w:pPr>
            <w:r w:rsidRPr="00407BB6">
              <w:t>245</w:t>
            </w:r>
          </w:p>
        </w:tc>
        <w:tc>
          <w:tcPr>
            <w:tcW w:w="1023" w:type="dxa"/>
          </w:tcPr>
          <w:p w:rsidR="00CD2454" w:rsidRPr="00407BB6" w:rsidRDefault="00CD2454" w:rsidP="00CD2454">
            <w:pPr>
              <w:keepNext/>
              <w:keepLines/>
              <w:jc w:val="center"/>
              <w:rPr>
                <w:sz w:val="22"/>
              </w:rPr>
            </w:pPr>
            <w:r w:rsidRPr="00407BB6">
              <w:t>247</w:t>
            </w:r>
          </w:p>
        </w:tc>
        <w:tc>
          <w:tcPr>
            <w:tcW w:w="1023" w:type="dxa"/>
            <w:tcBorders>
              <w:right w:val="single" w:sz="4" w:space="0" w:color="auto"/>
            </w:tcBorders>
          </w:tcPr>
          <w:p w:rsidR="00CD2454" w:rsidRPr="00407BB6" w:rsidRDefault="00CD2454" w:rsidP="00CD2454">
            <w:pPr>
              <w:keepNext/>
              <w:keepLines/>
              <w:jc w:val="center"/>
              <w:rPr>
                <w:sz w:val="22"/>
              </w:rPr>
            </w:pPr>
            <w:r w:rsidRPr="00407BB6">
              <w:t>244</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tcBorders>
              <w:left w:val="single" w:sz="4" w:space="0" w:color="auto"/>
            </w:tcBorders>
          </w:tcPr>
          <w:p w:rsidR="00CD2454" w:rsidRPr="00407BB6" w:rsidRDefault="00CD2454" w:rsidP="00CD2454">
            <w:pPr>
              <w:keepNext/>
              <w:keepLines/>
              <w:jc w:val="center"/>
              <w:rPr>
                <w:sz w:val="22"/>
              </w:rPr>
            </w:pPr>
            <w:r w:rsidRPr="00407BB6">
              <w:t>C</w:t>
            </w:r>
          </w:p>
        </w:tc>
        <w:tc>
          <w:tcPr>
            <w:tcW w:w="1024" w:type="dxa"/>
          </w:tcPr>
          <w:p w:rsidR="00CD2454" w:rsidRPr="00407BB6" w:rsidRDefault="00CD2454" w:rsidP="00CD2454">
            <w:pPr>
              <w:keepNext/>
              <w:keepLines/>
              <w:jc w:val="center"/>
              <w:rPr>
                <w:sz w:val="22"/>
              </w:rPr>
            </w:pPr>
            <w:r w:rsidRPr="00407BB6">
              <w:t>246</w:t>
            </w:r>
          </w:p>
        </w:tc>
        <w:tc>
          <w:tcPr>
            <w:tcW w:w="1024" w:type="dxa"/>
          </w:tcPr>
          <w:p w:rsidR="00CD2454" w:rsidRPr="00407BB6" w:rsidRDefault="00CD2454" w:rsidP="00CD2454">
            <w:pPr>
              <w:keepNext/>
              <w:keepLines/>
              <w:jc w:val="center"/>
              <w:rPr>
                <w:sz w:val="22"/>
              </w:rPr>
            </w:pPr>
            <w:r w:rsidRPr="00407BB6">
              <w:t>244</w:t>
            </w:r>
          </w:p>
        </w:tc>
        <w:tc>
          <w:tcPr>
            <w:tcW w:w="1024" w:type="dxa"/>
          </w:tcPr>
          <w:p w:rsidR="00CD2454" w:rsidRPr="00407BB6" w:rsidRDefault="00CD2454" w:rsidP="00CD2454">
            <w:pPr>
              <w:keepNext/>
              <w:keepLines/>
              <w:jc w:val="center"/>
              <w:rPr>
                <w:sz w:val="22"/>
              </w:rPr>
            </w:pPr>
            <w:r w:rsidRPr="00407BB6">
              <w:t>243</w:t>
            </w:r>
          </w:p>
        </w:tc>
      </w:tr>
      <w:tr w:rsidR="00CD2454" w:rsidRPr="00407BB6" w:rsidTr="00CD2454">
        <w:tc>
          <w:tcPr>
            <w:tcW w:w="1023" w:type="dxa"/>
          </w:tcPr>
          <w:p w:rsidR="00CD2454" w:rsidRPr="00407BB6" w:rsidRDefault="00CD2454" w:rsidP="00CD2454">
            <w:pPr>
              <w:keepNext/>
              <w:keepLines/>
              <w:jc w:val="center"/>
              <w:rPr>
                <w:sz w:val="22"/>
              </w:rPr>
            </w:pPr>
            <w:r w:rsidRPr="00407BB6">
              <w:t>D</w:t>
            </w:r>
          </w:p>
        </w:tc>
        <w:tc>
          <w:tcPr>
            <w:tcW w:w="1023" w:type="dxa"/>
          </w:tcPr>
          <w:p w:rsidR="00CD2454" w:rsidRPr="00407BB6" w:rsidRDefault="00CD2454" w:rsidP="00CD2454">
            <w:pPr>
              <w:keepNext/>
              <w:keepLines/>
              <w:jc w:val="center"/>
              <w:rPr>
                <w:sz w:val="22"/>
              </w:rPr>
            </w:pPr>
            <w:r w:rsidRPr="00407BB6">
              <w:t>241</w:t>
            </w:r>
          </w:p>
        </w:tc>
        <w:tc>
          <w:tcPr>
            <w:tcW w:w="1023" w:type="dxa"/>
          </w:tcPr>
          <w:p w:rsidR="00CD2454" w:rsidRPr="00407BB6" w:rsidRDefault="00CD2454" w:rsidP="00CD2454">
            <w:pPr>
              <w:keepNext/>
              <w:keepLines/>
              <w:jc w:val="center"/>
              <w:rPr>
                <w:sz w:val="22"/>
              </w:rPr>
            </w:pPr>
            <w:r w:rsidRPr="00407BB6">
              <w:t>243</w:t>
            </w:r>
          </w:p>
        </w:tc>
        <w:tc>
          <w:tcPr>
            <w:tcW w:w="1023" w:type="dxa"/>
            <w:tcBorders>
              <w:right w:val="single" w:sz="4" w:space="0" w:color="auto"/>
            </w:tcBorders>
          </w:tcPr>
          <w:p w:rsidR="00CD2454" w:rsidRPr="00407BB6" w:rsidRDefault="00CD2454" w:rsidP="00CD2454">
            <w:pPr>
              <w:keepNext/>
              <w:keepLines/>
              <w:jc w:val="center"/>
              <w:rPr>
                <w:sz w:val="22"/>
              </w:rPr>
            </w:pPr>
            <w:r w:rsidRPr="00407BB6">
              <w:t>240</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tcBorders>
              <w:left w:val="single" w:sz="4" w:space="0" w:color="auto"/>
            </w:tcBorders>
          </w:tcPr>
          <w:p w:rsidR="00CD2454" w:rsidRPr="00407BB6" w:rsidRDefault="00CD2454" w:rsidP="00CD2454">
            <w:pPr>
              <w:keepNext/>
              <w:keepLines/>
              <w:jc w:val="center"/>
              <w:rPr>
                <w:sz w:val="22"/>
              </w:rPr>
            </w:pPr>
            <w:r w:rsidRPr="00407BB6">
              <w:t>D</w:t>
            </w:r>
          </w:p>
        </w:tc>
        <w:tc>
          <w:tcPr>
            <w:tcW w:w="1024" w:type="dxa"/>
          </w:tcPr>
          <w:p w:rsidR="00CD2454" w:rsidRPr="00407BB6" w:rsidRDefault="00CD2454" w:rsidP="00CD2454">
            <w:pPr>
              <w:keepNext/>
              <w:keepLines/>
              <w:jc w:val="center"/>
              <w:rPr>
                <w:sz w:val="22"/>
              </w:rPr>
            </w:pPr>
            <w:r w:rsidRPr="00407BB6">
              <w:t>241</w:t>
            </w:r>
          </w:p>
        </w:tc>
        <w:tc>
          <w:tcPr>
            <w:tcW w:w="1024" w:type="dxa"/>
          </w:tcPr>
          <w:p w:rsidR="00CD2454" w:rsidRPr="00407BB6" w:rsidRDefault="00CD2454" w:rsidP="00CD2454">
            <w:pPr>
              <w:keepNext/>
              <w:keepLines/>
              <w:jc w:val="center"/>
              <w:rPr>
                <w:sz w:val="22"/>
              </w:rPr>
            </w:pPr>
            <w:r w:rsidRPr="00407BB6">
              <w:t>242</w:t>
            </w:r>
          </w:p>
        </w:tc>
        <w:tc>
          <w:tcPr>
            <w:tcW w:w="1024" w:type="dxa"/>
          </w:tcPr>
          <w:p w:rsidR="00CD2454" w:rsidRPr="00407BB6" w:rsidRDefault="00CD2454" w:rsidP="00CD2454">
            <w:pPr>
              <w:keepNext/>
              <w:keepLines/>
              <w:jc w:val="center"/>
            </w:pPr>
            <w:r w:rsidRPr="00407BB6">
              <w:t>241</w:t>
            </w:r>
          </w:p>
        </w:tc>
      </w:tr>
    </w:tbl>
    <w:p w:rsidR="00CD2454" w:rsidRPr="00407BB6" w:rsidRDefault="00CD2454" w:rsidP="00CD2454">
      <w:pPr>
        <w:keepNext/>
        <w:keepLines/>
        <w:rPr>
          <w:sz w:val="14"/>
        </w:rPr>
      </w:pPr>
    </w:p>
    <w:p w:rsidR="00CD2454" w:rsidRPr="00407BB6" w:rsidRDefault="00CD2454" w:rsidP="00CD2454">
      <w:pPr>
        <w:pStyle w:val="Caption"/>
      </w:pPr>
      <w:r w:rsidRPr="00407BB6">
        <w:rPr>
          <w:noProof/>
          <w:sz w:val="20"/>
          <w:lang w:val="en-US"/>
        </w:rPr>
        <mc:AlternateContent>
          <mc:Choice Requires="wps">
            <w:drawing>
              <wp:anchor distT="0" distB="0" distL="114300" distR="114300" simplePos="0" relativeHeight="251708416" behindDoc="0" locked="1" layoutInCell="0" allowOverlap="1" wp14:anchorId="727C0714" wp14:editId="1B287F15">
                <wp:simplePos x="0" y="0"/>
                <wp:positionH relativeFrom="column">
                  <wp:posOffset>457200</wp:posOffset>
                </wp:positionH>
                <wp:positionV relativeFrom="paragraph">
                  <wp:posOffset>1760855</wp:posOffset>
                </wp:positionV>
                <wp:extent cx="609600" cy="242570"/>
                <wp:effectExtent l="0" t="0" r="0" b="508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spacing w:before="100"/>
                              <w:jc w:val="right"/>
                              <w:rPr>
                                <w:sz w:val="16"/>
                              </w:rPr>
                            </w:pPr>
                            <w:r>
                              <w:rPr>
                                <w:sz w:val="16"/>
                              </w:rPr>
                              <w:t>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64" type="#_x0000_t202" style="position:absolute;left:0;text-align:left;margin-left:36pt;margin-top:138.65pt;width:48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c7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" o:allowincell="f" stroked="f">
                <v:textbox>
                  <w:txbxContent>
                    <w:p w:rsidR="00703A1D" w:rsidRDefault="00703A1D" w:rsidP="00CD2454">
                      <w:pPr>
                        <w:spacing w:before="100"/>
                        <w:jc w:val="right"/>
                        <w:rPr>
                          <w:sz w:val="16"/>
                        </w:rPr>
                      </w:pPr>
                      <w:r>
                        <w:rPr>
                          <w:sz w:val="16"/>
                        </w:rPr>
                        <w:t>Variedad</w:t>
                      </w:r>
                    </w:p>
                  </w:txbxContent>
                </v:textbox>
                <w10:anchorlock/>
              </v:shape>
            </w:pict>
          </mc:Fallback>
        </mc:AlternateContent>
      </w:r>
      <w:r w:rsidRPr="00407BB6">
        <w:rPr>
          <w:noProof/>
          <w:sz w:val="20"/>
          <w:lang w:val="en-US"/>
        </w:rPr>
        <mc:AlternateContent>
          <mc:Choice Requires="wps">
            <w:drawing>
              <wp:anchor distT="0" distB="0" distL="114300" distR="114300" simplePos="0" relativeHeight="251706368" behindDoc="0" locked="1" layoutInCell="0" allowOverlap="1" wp14:anchorId="7BA002FF" wp14:editId="449FDD95">
                <wp:simplePos x="0" y="0"/>
                <wp:positionH relativeFrom="column">
                  <wp:posOffset>840740</wp:posOffset>
                </wp:positionH>
                <wp:positionV relativeFrom="paragraph">
                  <wp:posOffset>1680210</wp:posOffset>
                </wp:positionV>
                <wp:extent cx="1447800" cy="204470"/>
                <wp:effectExtent l="0" t="0" r="0" b="508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sz w:val="16"/>
                              </w:rPr>
                            </w:pPr>
                            <w:r>
                              <w:rPr>
                                <w:sz w:val="16"/>
                              </w:rPr>
                              <w:t>Número de bloque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65" type="#_x0000_t202" style="position:absolute;left:0;text-align:left;margin-left:66.2pt;margin-top:132.3pt;width:114pt;height:1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" o:allowincell="f" stroked="f">
                <v:textbox inset="1mm,1mm,1mm,1mm">
                  <w:txbxContent>
                    <w:p w:rsidR="00703A1D" w:rsidRDefault="00703A1D" w:rsidP="00CD2454">
                      <w:pPr>
                        <w:jc w:val="center"/>
                        <w:rPr>
                          <w:sz w:val="16"/>
                        </w:rPr>
                      </w:pPr>
                      <w:r>
                        <w:rPr>
                          <w:sz w:val="16"/>
                        </w:rPr>
                        <w:t>Número de bloque</w:t>
                      </w:r>
                    </w:p>
                  </w:txbxContent>
                </v:textbox>
                <w10:anchorlock/>
              </v:shape>
            </w:pict>
          </mc:Fallback>
        </mc:AlternateContent>
      </w:r>
      <w:r w:rsidRPr="00407BB6">
        <w:rPr>
          <w:noProof/>
          <w:sz w:val="20"/>
          <w:lang w:val="en-US"/>
        </w:rPr>
        <mc:AlternateContent>
          <mc:Choice Requires="wps">
            <w:drawing>
              <wp:anchor distT="0" distB="0" distL="114300" distR="114300" simplePos="0" relativeHeight="251704320" behindDoc="0" locked="1" layoutInCell="0" allowOverlap="1" wp14:anchorId="44047B04" wp14:editId="7AF012C7">
                <wp:simplePos x="0" y="0"/>
                <wp:positionH relativeFrom="column">
                  <wp:posOffset>994410</wp:posOffset>
                </wp:positionH>
                <wp:positionV relativeFrom="paragraph">
                  <wp:posOffset>122555</wp:posOffset>
                </wp:positionV>
                <wp:extent cx="1038225" cy="180975"/>
                <wp:effectExtent l="0" t="0" r="9525" b="952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809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703A1D" w:rsidRPr="006E6F5B" w:rsidRDefault="00703A1D" w:rsidP="003C2620">
                            <w:pPr>
                              <w:pStyle w:val="CommentText"/>
                              <w:jc w:val="center"/>
                              <w:rPr>
                                <w:rFonts w:ascii="Arial" w:hAnsi="Arial"/>
                                <w:sz w:val="20"/>
                                <w:lang w:val="es-ES"/>
                              </w:rPr>
                            </w:pPr>
                            <w:r w:rsidRPr="006E6F5B">
                              <w:rPr>
                                <w:rFonts w:ascii="Arial" w:hAnsi="Arial"/>
                                <w:sz w:val="20"/>
                                <w:lang w:val="es-ES"/>
                              </w:rPr>
                              <w:t>Experimento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66" type="#_x0000_t202" style="position:absolute;left:0;text-align:left;margin-left:78.3pt;margin-top:9.65pt;width:81.75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" o:allowincell="f" stroked="f" strokeweight=".25pt">
                <v:textbox inset="0,0,0,0">
                  <w:txbxContent>
                    <w:p w:rsidR="00703A1D" w:rsidRPr="006E6F5B" w:rsidRDefault="00703A1D" w:rsidP="003C2620">
                      <w:pPr>
                        <w:pStyle w:val="CommentText"/>
                        <w:jc w:val="center"/>
                        <w:rPr>
                          <w:rFonts w:ascii="Arial" w:hAnsi="Arial"/>
                          <w:sz w:val="20"/>
                          <w:lang w:val="es-ES"/>
                        </w:rPr>
                      </w:pPr>
                      <w:r w:rsidRPr="006E6F5B">
                        <w:rPr>
                          <w:rFonts w:ascii="Arial" w:hAnsi="Arial"/>
                          <w:sz w:val="20"/>
                          <w:lang w:val="es-ES"/>
                        </w:rPr>
                        <w:t>Experimento I</w:t>
                      </w:r>
                    </w:p>
                  </w:txbxContent>
                </v:textbox>
                <w10:anchorlock/>
              </v:shape>
            </w:pict>
          </mc:Fallback>
        </mc:AlternateContent>
      </w:r>
      <w:r w:rsidRPr="00407BB6">
        <w:rPr>
          <w:noProof/>
          <w:lang w:val="en-US"/>
        </w:rPr>
        <w:drawing>
          <wp:inline distT="0" distB="0" distL="0" distR="0" wp14:anchorId="670D63B0" wp14:editId="07B63979">
            <wp:extent cx="2876550" cy="2000250"/>
            <wp:effectExtent l="0" t="0" r="0" b="0"/>
            <wp:docPr id="17" name="Picture 17" descr="Figure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3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r w:rsidRPr="00407BB6">
        <w:rPr>
          <w:noProof/>
          <w:lang w:val="en-US"/>
        </w:rPr>
        <w:drawing>
          <wp:inline distT="0" distB="0" distL="0" distR="0" wp14:anchorId="74C784F6" wp14:editId="2544BF70">
            <wp:extent cx="2876550" cy="2000250"/>
            <wp:effectExtent l="0" t="0" r="0" b="0"/>
            <wp:docPr id="16" name="Picture 16" descr="Figure3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I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p>
    <w:p w:rsidR="00CD2454" w:rsidRPr="00407BB6" w:rsidRDefault="00CD2454" w:rsidP="00CD2454">
      <w:pPr>
        <w:pStyle w:val="Caption"/>
        <w:rPr>
          <w:b w:val="0"/>
          <w:color w:val="auto"/>
          <w:sz w:val="20"/>
        </w:rPr>
      </w:pPr>
      <w:r w:rsidRPr="00407BB6">
        <w:rPr>
          <w:rFonts w:ascii="Courier New" w:hAnsi="Courier New"/>
          <w:noProof/>
          <w:color w:val="auto"/>
          <w:sz w:val="20"/>
          <w:vertAlign w:val="subscript"/>
          <w:lang w:val="en-US"/>
        </w:rPr>
        <mc:AlternateContent>
          <mc:Choice Requires="wps">
            <w:drawing>
              <wp:anchor distT="0" distB="0" distL="114300" distR="114300" simplePos="0" relativeHeight="251749376" behindDoc="0" locked="1" layoutInCell="0" allowOverlap="1" wp14:anchorId="5970FF15" wp14:editId="5EF6A8D6">
                <wp:simplePos x="0" y="0"/>
                <wp:positionH relativeFrom="column">
                  <wp:posOffset>3352800</wp:posOffset>
                </wp:positionH>
                <wp:positionV relativeFrom="paragraph">
                  <wp:posOffset>-366395</wp:posOffset>
                </wp:positionV>
                <wp:extent cx="609600" cy="242570"/>
                <wp:effectExtent l="0" t="0" r="0" b="508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spacing w:before="100"/>
                              <w:jc w:val="right"/>
                              <w:rPr>
                                <w:sz w:val="16"/>
                              </w:rPr>
                            </w:pPr>
                            <w:r>
                              <w:rPr>
                                <w:sz w:val="16"/>
                              </w:rPr>
                              <w:t>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67" type="#_x0000_t202" style="position:absolute;left:0;text-align:left;margin-left:264pt;margin-top:-28.85pt;width:48pt;height:1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2i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" o:allowincell="f" stroked="f">
                <v:textbox>
                  <w:txbxContent>
                    <w:p w:rsidR="00703A1D" w:rsidRDefault="00703A1D" w:rsidP="00CD2454">
                      <w:pPr>
                        <w:spacing w:before="100"/>
                        <w:jc w:val="right"/>
                        <w:rPr>
                          <w:sz w:val="16"/>
                        </w:rPr>
                      </w:pPr>
                      <w:r>
                        <w:rPr>
                          <w:sz w:val="16"/>
                        </w:rPr>
                        <w:t>Variedad</w:t>
                      </w:r>
                    </w:p>
                  </w:txbxContent>
                </v:textbox>
                <w10:anchorlock/>
              </v:shape>
            </w:pict>
          </mc:Fallback>
        </mc:AlternateContent>
      </w:r>
      <w:r w:rsidRPr="00407BB6">
        <w:rPr>
          <w:rFonts w:ascii="Courier New" w:hAnsi="Courier New"/>
          <w:noProof/>
          <w:color w:val="auto"/>
          <w:sz w:val="20"/>
          <w:vertAlign w:val="subscript"/>
          <w:lang w:val="en-US"/>
        </w:rPr>
        <mc:AlternateContent>
          <mc:Choice Requires="wps">
            <w:drawing>
              <wp:anchor distT="0" distB="0" distL="114300" distR="114300" simplePos="0" relativeHeight="251707392" behindDoc="0" locked="1" layoutInCell="0" allowOverlap="1" wp14:anchorId="37B7FC46" wp14:editId="2855DDCD">
                <wp:simplePos x="0" y="0"/>
                <wp:positionH relativeFrom="column">
                  <wp:posOffset>3734435</wp:posOffset>
                </wp:positionH>
                <wp:positionV relativeFrom="paragraph">
                  <wp:posOffset>-452120</wp:posOffset>
                </wp:positionV>
                <wp:extent cx="1447800" cy="205105"/>
                <wp:effectExtent l="0" t="0" r="0" b="4445"/>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sz w:val="16"/>
                              </w:rPr>
                            </w:pPr>
                            <w:r>
                              <w:rPr>
                                <w:sz w:val="16"/>
                              </w:rPr>
                              <w:t>Número de bloque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68" type="#_x0000_t202" style="position:absolute;left:0;text-align:left;margin-left:294.05pt;margin-top:-35.6pt;width:114pt;height:1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" o:allowincell="f" stroked="f">
                <v:textbox inset="1mm,1mm,1mm,1mm">
                  <w:txbxContent>
                    <w:p w:rsidR="00703A1D" w:rsidRDefault="00703A1D" w:rsidP="00CD2454">
                      <w:pPr>
                        <w:jc w:val="center"/>
                        <w:rPr>
                          <w:sz w:val="16"/>
                        </w:rPr>
                      </w:pPr>
                      <w:r>
                        <w:rPr>
                          <w:sz w:val="16"/>
                        </w:rPr>
                        <w:t>Número de bloque</w:t>
                      </w:r>
                    </w:p>
                  </w:txbxContent>
                </v:textbox>
                <w10:anchorlock/>
              </v:shape>
            </w:pict>
          </mc:Fallback>
        </mc:AlternateContent>
      </w:r>
      <w:r w:rsidRPr="00407BB6">
        <w:rPr>
          <w:rFonts w:ascii="Courier New" w:hAnsi="Courier New"/>
          <w:noProof/>
          <w:color w:val="auto"/>
          <w:sz w:val="20"/>
          <w:vertAlign w:val="subscript"/>
          <w:lang w:val="en-US"/>
        </w:rPr>
        <mc:AlternateContent>
          <mc:Choice Requires="wps">
            <w:drawing>
              <wp:anchor distT="0" distB="0" distL="114300" distR="114300" simplePos="0" relativeHeight="251705344" behindDoc="0" locked="1" layoutInCell="0" allowOverlap="1" wp14:anchorId="012AC92F" wp14:editId="6174BD08">
                <wp:simplePos x="0" y="0"/>
                <wp:positionH relativeFrom="column">
                  <wp:posOffset>3813810</wp:posOffset>
                </wp:positionH>
                <wp:positionV relativeFrom="paragraph">
                  <wp:posOffset>-2004695</wp:posOffset>
                </wp:positionV>
                <wp:extent cx="1114425" cy="171450"/>
                <wp:effectExtent l="0" t="0" r="9525"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7145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703A1D" w:rsidRPr="006E6F5B" w:rsidRDefault="00703A1D" w:rsidP="003C2620">
                            <w:pPr>
                              <w:pStyle w:val="CommentText"/>
                              <w:jc w:val="center"/>
                              <w:rPr>
                                <w:rFonts w:ascii="Arial" w:hAnsi="Arial"/>
                                <w:sz w:val="20"/>
                                <w:lang w:val="es-ES"/>
                              </w:rPr>
                            </w:pPr>
                            <w:r w:rsidRPr="006E6F5B">
                              <w:rPr>
                                <w:rFonts w:ascii="Arial" w:hAnsi="Arial"/>
                                <w:sz w:val="20"/>
                                <w:lang w:val="es-ES"/>
                              </w:rPr>
                              <w:t>Experimento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69" type="#_x0000_t202" style="position:absolute;left:0;text-align:left;margin-left:300.3pt;margin-top:-157.85pt;width:87.7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" o:allowincell="f" stroked="f" strokeweight=".25pt">
                <v:textbox inset="0,0,0,0">
                  <w:txbxContent>
                    <w:p w:rsidR="00703A1D" w:rsidRPr="006E6F5B" w:rsidRDefault="00703A1D" w:rsidP="003C2620">
                      <w:pPr>
                        <w:pStyle w:val="CommentText"/>
                        <w:jc w:val="center"/>
                        <w:rPr>
                          <w:rFonts w:ascii="Arial" w:hAnsi="Arial"/>
                          <w:sz w:val="20"/>
                          <w:lang w:val="es-ES"/>
                        </w:rPr>
                      </w:pPr>
                      <w:r w:rsidRPr="006E6F5B">
                        <w:rPr>
                          <w:rFonts w:ascii="Arial" w:hAnsi="Arial"/>
                          <w:sz w:val="20"/>
                          <w:lang w:val="es-ES"/>
                        </w:rPr>
                        <w:t>Experimento II</w:t>
                      </w:r>
                    </w:p>
                  </w:txbxContent>
                </v:textbox>
                <w10:anchorlock/>
              </v:shape>
            </w:pict>
          </mc:Fallback>
        </mc:AlternateContent>
      </w:r>
      <w:r w:rsidRPr="00407BB6">
        <w:rPr>
          <w:b w:val="0"/>
          <w:color w:val="auto"/>
          <w:sz w:val="20"/>
        </w:rPr>
        <w:t>Figura 3.  Valores medios artificiales por parcelas de dos experimentos que muestran efectos de bloques y variedades aditivos (izquierda) y efectos de bloques y variedades no aditivos (derecha), con los mismos datos que en el cuadro 3.</w:t>
      </w:r>
    </w:p>
    <w:p w:rsidR="00CD2454" w:rsidRPr="00407BB6" w:rsidRDefault="0072456B" w:rsidP="0020246B">
      <w:pPr>
        <w:tabs>
          <w:tab w:val="left" w:pos="1134"/>
        </w:tabs>
        <w:rPr>
          <w:szCs w:val="24"/>
        </w:rPr>
      </w:pPr>
      <w:r>
        <w:t>4</w:t>
      </w:r>
      <w:r w:rsidR="00CD2454" w:rsidRPr="00407BB6">
        <w:t>.3.1.5.2</w:t>
      </w:r>
      <w:r w:rsidR="00CD2454" w:rsidRPr="00407BB6">
        <w:tab/>
        <w:t>En la figura 3 se muestra una representación gráfica de los mismos datos:  se representan los valores medios frente a los números de bloque y se unen mediante líneas rectas las observaciones correspondientes a las mismas variedades.  También se podían haber representado los valores medios frente a los nombres de las variedades y haber unido las observaciones de los mismos bloques (y esta opción puede ser preferible, sobre todo si se deben mostrar muchas variedades en la misma figura).  La suposición de aditividad se cumple si las líneas de las variedades son paralelas (obviando la variación aleatoria).  Como sólo hay un dato para cada variedad y bloque</w:t>
      </w:r>
      <w:r w:rsidR="00CD2454" w:rsidRPr="00407BB6">
        <w:rPr>
          <w:szCs w:val="24"/>
        </w:rPr>
        <w:t xml:space="preserve">, no es posible distinguir los efectos de la interacción de los debidos a la variación aleatoria.  De modo que, en la práctica, la situación no es tan sencilla y clara como aquí se muestra, porque los efectos pueden quedar enmascarados por la variación aleatoria. </w:t>
      </w:r>
    </w:p>
    <w:p w:rsidR="00CD2454" w:rsidRPr="00407BB6" w:rsidRDefault="00CD2454" w:rsidP="00CD2454">
      <w:pPr>
        <w:rPr>
          <w:szCs w:val="24"/>
        </w:rPr>
      </w:pPr>
    </w:p>
    <w:p w:rsidR="00CD2454" w:rsidRPr="00407BB6" w:rsidRDefault="0072456B" w:rsidP="0023061D">
      <w:pPr>
        <w:pStyle w:val="Heading4"/>
      </w:pPr>
      <w:bookmarkStart w:id="140" w:name="_Toc463431935"/>
      <w:r>
        <w:t>4</w:t>
      </w:r>
      <w:r w:rsidR="00CD2454" w:rsidRPr="00407BB6">
        <w:t>.3.2</w:t>
      </w:r>
      <w:r w:rsidR="00CD2454" w:rsidRPr="00407BB6">
        <w:tab/>
        <w:t>Validación de las suposiciones subyacentes del análisis estadístico</w:t>
      </w:r>
      <w:bookmarkEnd w:id="140"/>
    </w:p>
    <w:p w:rsidR="00CD2454" w:rsidRPr="00407BB6" w:rsidRDefault="0072456B" w:rsidP="00C86AA0">
      <w:pPr>
        <w:pStyle w:val="Heading5"/>
      </w:pPr>
      <w:bookmarkStart w:id="141" w:name="_Toc463431936"/>
      <w:r>
        <w:t>4</w:t>
      </w:r>
      <w:r w:rsidR="00CD2454" w:rsidRPr="00407BB6">
        <w:t>.3.2.1</w:t>
      </w:r>
      <w:r w:rsidR="00CD2454" w:rsidRPr="00407BB6">
        <w:tab/>
        <w:t>Introducción</w:t>
      </w:r>
      <w:bookmarkEnd w:id="141"/>
    </w:p>
    <w:p w:rsidR="00CD2454" w:rsidRPr="00407BB6" w:rsidRDefault="0072456B" w:rsidP="0020246B">
      <w:pPr>
        <w:tabs>
          <w:tab w:val="left" w:pos="1134"/>
        </w:tabs>
        <w:rPr>
          <w:szCs w:val="24"/>
        </w:rPr>
      </w:pPr>
      <w:r>
        <w:rPr>
          <w:szCs w:val="24"/>
        </w:rPr>
        <w:t>4</w:t>
      </w:r>
      <w:r w:rsidR="00CD2454" w:rsidRPr="00407BB6">
        <w:rPr>
          <w:szCs w:val="24"/>
        </w:rPr>
        <w:t>.3.2.1.1</w:t>
      </w:r>
      <w:r w:rsidR="00CD2454" w:rsidRPr="00407BB6">
        <w:rPr>
          <w:szCs w:val="24"/>
        </w:rPr>
        <w:tab/>
        <w:t>La finalidad principal de la validación es comprobar que se cumplen las suposiciones subyacentes del análisis estadístico.  No obstante, sirve también como comprobación secundaria de que los datos no contienen errores.</w:t>
      </w:r>
    </w:p>
    <w:p w:rsidR="00CD2454" w:rsidRPr="00407BB6" w:rsidRDefault="00CD2454" w:rsidP="00CD2454">
      <w:pPr>
        <w:rPr>
          <w:szCs w:val="24"/>
        </w:rPr>
      </w:pPr>
    </w:p>
    <w:p w:rsidR="00CD2454" w:rsidRPr="00407BB6" w:rsidRDefault="0072456B" w:rsidP="0020246B">
      <w:pPr>
        <w:tabs>
          <w:tab w:val="left" w:pos="1134"/>
        </w:tabs>
        <w:rPr>
          <w:szCs w:val="24"/>
        </w:rPr>
      </w:pPr>
      <w:r>
        <w:rPr>
          <w:szCs w:val="24"/>
        </w:rPr>
        <w:t>4</w:t>
      </w:r>
      <w:r w:rsidR="00CD2454" w:rsidRPr="00407BB6">
        <w:rPr>
          <w:szCs w:val="24"/>
        </w:rPr>
        <w:t>.3.2.1.2</w:t>
      </w:r>
      <w:r w:rsidR="00CD2454" w:rsidRPr="00407BB6">
        <w:rPr>
          <w:szCs w:val="24"/>
        </w:rPr>
        <w:tab/>
        <w:t>Para validar las suposiciones se utilizan diferentes métodos, entre los que cabe citar los siguientes:</w:t>
      </w:r>
    </w:p>
    <w:p w:rsidR="00CD2454" w:rsidRPr="00407BB6" w:rsidRDefault="00CD2454" w:rsidP="00CD2454">
      <w:pPr>
        <w:rPr>
          <w:szCs w:val="24"/>
        </w:rPr>
      </w:pPr>
    </w:p>
    <w:p w:rsidR="00CD2454" w:rsidRPr="00407BB6" w:rsidRDefault="00CD2454" w:rsidP="0020246B">
      <w:pPr>
        <w:pStyle w:val="ListParagraph"/>
      </w:pPr>
      <w:r w:rsidRPr="00407BB6">
        <w:t>repasar los datos para comprobar las suposiciones</w:t>
      </w:r>
    </w:p>
    <w:p w:rsidR="00CD2454" w:rsidRPr="00407BB6" w:rsidRDefault="00CD2454" w:rsidP="0020246B">
      <w:pPr>
        <w:pStyle w:val="ListParagraph"/>
      </w:pPr>
      <w:r w:rsidRPr="00407BB6">
        <w:t>elaborar gráficos o figuras para comprobar las suposiciones</w:t>
      </w:r>
    </w:p>
    <w:p w:rsidR="00CD2454" w:rsidRPr="00407BB6" w:rsidRDefault="00CD2454" w:rsidP="0020246B">
      <w:pPr>
        <w:pStyle w:val="ListParagraph"/>
      </w:pPr>
      <w:r w:rsidRPr="00407BB6">
        <w:t>realizar pruebas estadísticas formales para los diferentes tipos de suposiciones.  Pueden encontrarse en la literatura especializada varios métodos para contrastar la existencia de valores atípicos, la homogeneidad de las varianzas, la aditividad y la normalidad.  Estos métodos no se mencionan aquí, en parte porque muchos de ellos dependen de suposiciones que no afectan gravemente a la validez de los métodos COYD y COYU y en parte porque el poder estadístico de tales métodos depende en gran medida del tamaño de muestra (esto significa que es posible que no se detecten incumplimientos graves de las suposiciones en conjuntos pequeños de datos, mientras que incumplimientos pequeños y poco importantes pueden ser estadísticamente significativos en conjuntos grandes de datos).</w:t>
      </w:r>
    </w:p>
    <w:p w:rsidR="00CD2454" w:rsidRPr="00407BB6" w:rsidRDefault="00CD2454" w:rsidP="0020246B"/>
    <w:p w:rsidR="00CD2454" w:rsidRPr="00407BB6" w:rsidRDefault="0072456B" w:rsidP="00C86AA0">
      <w:pPr>
        <w:pStyle w:val="Heading5"/>
      </w:pPr>
      <w:bookmarkStart w:id="142" w:name="_Toc463431937"/>
      <w:r>
        <w:t>4</w:t>
      </w:r>
      <w:r w:rsidR="00CD2454" w:rsidRPr="00407BB6">
        <w:t>.3.2.2</w:t>
      </w:r>
      <w:r w:rsidR="00CD2454" w:rsidRPr="00407BB6">
        <w:tab/>
        <w:t>Repasar los datos</w:t>
      </w:r>
      <w:bookmarkEnd w:id="142"/>
    </w:p>
    <w:p w:rsidR="00CD2454" w:rsidRPr="00407BB6" w:rsidRDefault="00CD2454" w:rsidP="0020246B">
      <w:r w:rsidRPr="00407BB6">
        <w:t>En la práctica, este método sólo es aplicable cuando únicamente hay que examinar unas pocas observaciones.  Para conjuntos grandes de datos, este método es demasiado laborioso, es tedioso y el riesgo de pasar por alto datos sospechosos aumenta conforme avanza el repaso.  Además, mediante este método es muy difícil juzgar la distribución de los datos y el grado de homogeneidad de las varianzas.</w:t>
      </w:r>
    </w:p>
    <w:p w:rsidR="00CD2454" w:rsidRPr="00407BB6" w:rsidRDefault="00CD2454" w:rsidP="00CD2454"/>
    <w:p w:rsidR="00CD2454" w:rsidRPr="00407BB6" w:rsidRDefault="0072456B" w:rsidP="00C86AA0">
      <w:pPr>
        <w:pStyle w:val="Heading5"/>
      </w:pPr>
      <w:bookmarkStart w:id="143" w:name="_Toc463431938"/>
      <w:r>
        <w:t>4</w:t>
      </w:r>
      <w:r w:rsidR="00CD2454" w:rsidRPr="00407BB6">
        <w:t>.3.2.3</w:t>
      </w:r>
      <w:r w:rsidR="00CD2454" w:rsidRPr="00407BB6">
        <w:tab/>
        <w:t>Elaborar gráficos</w:t>
      </w:r>
      <w:bookmarkEnd w:id="143"/>
    </w:p>
    <w:p w:rsidR="00CD2454" w:rsidRPr="00407BB6" w:rsidRDefault="0072456B" w:rsidP="0020246B">
      <w:pPr>
        <w:tabs>
          <w:tab w:val="left" w:pos="1134"/>
        </w:tabs>
      </w:pPr>
      <w:r>
        <w:t>4</w:t>
      </w:r>
      <w:r w:rsidR="00CD2454" w:rsidRPr="00407BB6">
        <w:t>.3.2.3.1</w:t>
      </w:r>
      <w:r w:rsidR="00CD2454" w:rsidRPr="00407BB6">
        <w:tab/>
        <w:t xml:space="preserve">Pueden elaborarse diferentes tipos de gráficos útiles para los diferentes aspectos que deben validarse.  Muchos de estos gráficos consisten en diferentes tipos de representaciones gráficas de los valores residuales (las diferencias entre los valores observados y los valores predichos por el modelo estadístico). </w:t>
      </w:r>
    </w:p>
    <w:p w:rsidR="00CD2454" w:rsidRPr="00407BB6" w:rsidRDefault="00CD2454" w:rsidP="00CD2454"/>
    <w:p w:rsidR="00CD2454" w:rsidRPr="00407BB6" w:rsidRDefault="0072456B" w:rsidP="0020246B">
      <w:pPr>
        <w:tabs>
          <w:tab w:val="left" w:pos="1134"/>
        </w:tabs>
      </w:pPr>
      <w:r>
        <w:t>4</w:t>
      </w:r>
      <w:r w:rsidR="00CD2454" w:rsidRPr="00407BB6">
        <w:t>.3.2.3.2</w:t>
      </w:r>
      <w:r w:rsidR="00CD2454" w:rsidRPr="00407BB6">
        <w:tab/>
        <w:t xml:space="preserve">La representación gráfica de los valores residuales frente a los valores predichos puede utilizarse para juzgar la dependencia de la varianza con respecto a la media.  Si no hay dependencia, las observaciones deberían estar aproximadamente ubicadas (sin desviación sistemática) en una banda horizontal simétrica alrededor del cero (figura 4).  En casos en los que aumenta la varianza respecto de la media, las observaciones adoptarán una forma parecida a la de un embudo con el vértice apuntando hacia la izquierda.  Las observaciones de datos atípicos, que pueden ser errores, aparecerán en forma de observaciones que se escapan claramente de la banda horizontal formada por la mayoría de las demás observaciones.  En el ejemplo mostrado en la figura 4, no parece haber observaciones atípicas (la observación de la esquina inferior izquierda, cuyo valor residual es alrededor de </w:t>
      </w:r>
      <w:r w:rsidR="00CD2454" w:rsidRPr="00407BB6">
        <w:noBreakHyphen/>
        <w:t xml:space="preserve">40 mm puede, a primera vista, parecerlo, pero hay varias observaciones con valores positivos del mismo orden).  Es importante señalar a este respecto que un valor atípico no es necesariamente un error y que un error no se mostrará necesariamente como valor atípico. </w:t>
      </w:r>
    </w:p>
    <w:p w:rsidR="00CD2454" w:rsidRPr="00407BB6" w:rsidRDefault="00CD2454" w:rsidP="00CD2454"/>
    <w:tbl>
      <w:tblPr>
        <w:tblW w:w="0" w:type="auto"/>
        <w:tblBorders>
          <w:top w:val="single" w:sz="4" w:space="0" w:color="C0C0C0"/>
          <w:left w:val="single" w:sz="4" w:space="0" w:color="C0C0C0"/>
          <w:bottom w:val="single" w:sz="4" w:space="0" w:color="C0C0C0"/>
          <w:right w:val="single" w:sz="4" w:space="0" w:color="C0C0C0"/>
        </w:tblBorders>
        <w:shd w:val="clear" w:color="auto" w:fill="FFFFFF"/>
        <w:tblCellMar>
          <w:left w:w="70" w:type="dxa"/>
          <w:right w:w="70" w:type="dxa"/>
        </w:tblCellMar>
        <w:tblLook w:val="0000" w:firstRow="0" w:lastRow="0" w:firstColumn="0" w:lastColumn="0" w:noHBand="0" w:noVBand="0"/>
      </w:tblPr>
      <w:tblGrid>
        <w:gridCol w:w="9211"/>
      </w:tblGrid>
      <w:tr w:rsidR="00CD2454" w:rsidRPr="00407BB6" w:rsidTr="00CD2454">
        <w:tc>
          <w:tcPr>
            <w:tcW w:w="9211" w:type="dxa"/>
            <w:shd w:val="clear" w:color="auto" w:fill="FFFFFF"/>
          </w:tcPr>
          <w:p w:rsidR="00CD2454" w:rsidRPr="00407BB6" w:rsidRDefault="00CD2454" w:rsidP="00CD2454">
            <w:pPr>
              <w:keepNext/>
              <w:rPr>
                <w:sz w:val="18"/>
              </w:rPr>
            </w:pPr>
          </w:p>
        </w:tc>
      </w:tr>
      <w:tr w:rsidR="00CD2454" w:rsidRPr="00407BB6" w:rsidTr="00CD2454">
        <w:tc>
          <w:tcPr>
            <w:tcW w:w="9211" w:type="dxa"/>
            <w:shd w:val="clear" w:color="auto" w:fill="FFFFFF"/>
          </w:tcPr>
          <w:p w:rsidR="00CD2454" w:rsidRPr="00407BB6" w:rsidRDefault="00CD2454" w:rsidP="00CD2454">
            <w:r w:rsidRPr="00407BB6">
              <w:rPr>
                <w:noProof/>
                <w:lang w:val="en-US"/>
              </w:rPr>
              <mc:AlternateContent>
                <mc:Choice Requires="wps">
                  <w:drawing>
                    <wp:anchor distT="0" distB="0" distL="114300" distR="114300" simplePos="0" relativeHeight="251780096" behindDoc="0" locked="0" layoutInCell="0" allowOverlap="1" wp14:anchorId="008DF5ED" wp14:editId="61202EC2">
                      <wp:simplePos x="0" y="0"/>
                      <wp:positionH relativeFrom="column">
                        <wp:posOffset>3810</wp:posOffset>
                      </wp:positionH>
                      <wp:positionV relativeFrom="paragraph">
                        <wp:posOffset>1186180</wp:posOffset>
                      </wp:positionV>
                      <wp:extent cx="304800" cy="1371600"/>
                      <wp:effectExtent l="0" t="0" r="0" b="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3C2620" w:rsidRDefault="00703A1D" w:rsidP="003C2620">
                                  <w:pPr>
                                    <w:jc w:val="center"/>
                                    <w:rPr>
                                      <w:b/>
                                    </w:rPr>
                                  </w:pPr>
                                  <w:r w:rsidRPr="003C2620">
                                    <w:rPr>
                                      <w:b/>
                                      <w:sz w:val="18"/>
                                    </w:rPr>
                                    <w:t>Valor residual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70" style="position:absolute;left:0;text-align:left;margin-left:.3pt;margin-top:93.4pt;width:24pt;height:10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" o:allowincell="f" filled="f" stroked="f">
                      <v:textbox style="layout-flow:vertical;mso-layout-flow-alt:bottom-to-top">
                        <w:txbxContent>
                          <w:p w:rsidR="00703A1D" w:rsidRPr="003C2620" w:rsidRDefault="00703A1D" w:rsidP="003C2620">
                            <w:pPr>
                              <w:jc w:val="center"/>
                              <w:rPr>
                                <w:b/>
                              </w:rPr>
                            </w:pPr>
                            <w:r w:rsidRPr="003C2620">
                              <w:rPr>
                                <w:b/>
                                <w:sz w:val="18"/>
                              </w:rPr>
                              <w:t>Valor residual en mm</w:t>
                            </w:r>
                          </w:p>
                        </w:txbxContent>
                      </v:textbox>
                    </v:rect>
                  </w:pict>
                </mc:Fallback>
              </mc:AlternateContent>
            </w:r>
            <w:r w:rsidRPr="00407BB6">
              <w:rPr>
                <w:noProof/>
                <w:lang w:val="en-US"/>
              </w:rPr>
              <w:drawing>
                <wp:inline distT="0" distB="0" distL="0" distR="0" wp14:anchorId="2AAEA205" wp14:editId="088A5B15">
                  <wp:extent cx="5476875" cy="4000500"/>
                  <wp:effectExtent l="0" t="0" r="9525" b="0"/>
                  <wp:docPr id="15" name="Picture 15"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4_cle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2454" w:rsidRPr="00407BB6" w:rsidTr="00CD2454">
        <w:tc>
          <w:tcPr>
            <w:tcW w:w="9211" w:type="dxa"/>
            <w:shd w:val="clear" w:color="auto" w:fill="FFFFFF"/>
          </w:tcPr>
          <w:p w:rsidR="00CD2454" w:rsidRPr="003C2620" w:rsidRDefault="00CD2454" w:rsidP="00CD2454">
            <w:pPr>
              <w:jc w:val="center"/>
              <w:rPr>
                <w:b/>
                <w:sz w:val="18"/>
              </w:rPr>
            </w:pPr>
            <w:r w:rsidRPr="003C2620">
              <w:rPr>
                <w:b/>
                <w:sz w:val="18"/>
              </w:rPr>
              <w:t>Longitud de hoja predicho en mm</w:t>
            </w:r>
          </w:p>
        </w:tc>
      </w:tr>
    </w:tbl>
    <w:p w:rsidR="00CD2454" w:rsidRPr="00407BB6" w:rsidRDefault="00CD2454" w:rsidP="00CD2454"/>
    <w:p w:rsidR="00CD2454" w:rsidRPr="00407BB6" w:rsidRDefault="00CD2454" w:rsidP="001A7849">
      <w:pPr>
        <w:pStyle w:val="Caption"/>
        <w:spacing w:after="0"/>
        <w:jc w:val="center"/>
        <w:rPr>
          <w:b w:val="0"/>
          <w:color w:val="auto"/>
          <w:sz w:val="20"/>
        </w:rPr>
      </w:pPr>
      <w:r w:rsidRPr="00407BB6">
        <w:rPr>
          <w:b w:val="0"/>
          <w:color w:val="auto"/>
          <w:sz w:val="20"/>
        </w:rPr>
        <w:t xml:space="preserve">Figura 4.  Representación gráfica de los valores residuales frente a los valores predichos </w:t>
      </w:r>
      <w:r w:rsidR="00600CF9">
        <w:rPr>
          <w:b w:val="0"/>
          <w:color w:val="auto"/>
          <w:sz w:val="20"/>
        </w:rPr>
        <w:br/>
      </w:r>
      <w:r w:rsidRPr="00407BB6">
        <w:rPr>
          <w:b w:val="0"/>
          <w:color w:val="auto"/>
          <w:sz w:val="20"/>
        </w:rPr>
        <w:t>por parcela de longitud de hoja en 26 variedades de colza en 3 bloques</w:t>
      </w:r>
    </w:p>
    <w:p w:rsidR="00CD2454" w:rsidRPr="00407BB6" w:rsidRDefault="00CD2454" w:rsidP="00CD2454"/>
    <w:p w:rsidR="00CD2454" w:rsidRPr="00407BB6" w:rsidRDefault="0072456B" w:rsidP="0020246B">
      <w:pPr>
        <w:tabs>
          <w:tab w:val="left" w:pos="1134"/>
        </w:tabs>
      </w:pPr>
      <w:r>
        <w:t>4</w:t>
      </w:r>
      <w:r w:rsidR="00CD2454" w:rsidRPr="00407BB6">
        <w:t>.3.2.3.3</w:t>
      </w:r>
      <w:r w:rsidR="00CD2454" w:rsidRPr="00407BB6">
        <w:tab/>
        <w:t xml:space="preserve">Los valores residuales pueden también utilizarse para dibujar un histograma, como el de la figura 2, mediante el que puede evaluarse la suposición sobre la distribución.  </w:t>
      </w:r>
    </w:p>
    <w:p w:rsidR="00CD2454" w:rsidRPr="00407BB6" w:rsidRDefault="00CD2454" w:rsidP="00CD2454"/>
    <w:p w:rsidR="00CD2454" w:rsidRPr="00407BB6" w:rsidRDefault="0072456B" w:rsidP="0020246B">
      <w:pPr>
        <w:tabs>
          <w:tab w:val="left" w:pos="1134"/>
        </w:tabs>
      </w:pPr>
      <w:r>
        <w:t>4</w:t>
      </w:r>
      <w:r w:rsidR="00CD2454" w:rsidRPr="00407BB6">
        <w:t>.3.2.3.4</w:t>
      </w:r>
      <w:r w:rsidR="00CD2454" w:rsidRPr="00407BB6">
        <w:tab/>
        <w:t>Puede representarse la amplitud (valor máximo menos valor mínimo) o la desviación estándar de los datos de cada parcela frente a otras variables como los valores medios de las parcelas, el número de variedad o el número de parcela.  Estos gráficos (figura 5) pueden ser útiles para detectar variedades con una variación extremadamente grande (todas las parcelas de la variedad muestran valores grandes) o parcelas en las que la variación es extremadamente grande (quizá ocasionada por una sola planta).  Se ve claramente que la amplitud de una de las parcelas de la variedad 13 es mucho mayor que la de las otras dos parcelas.  Además, la amplitud de una de las parcelas de la variedad 3 parece ser relativamente grande.</w:t>
      </w:r>
    </w:p>
    <w:p w:rsidR="0020246B" w:rsidRPr="00407BB6" w:rsidRDefault="0020246B" w:rsidP="00CD2454"/>
    <w:tbl>
      <w:tblPr>
        <w:tblW w:w="0" w:type="auto"/>
        <w:tblBorders>
          <w:insideV w:val="single" w:sz="4" w:space="0" w:color="auto"/>
        </w:tblBorders>
        <w:shd w:val="clear" w:color="auto" w:fill="FFFFFF"/>
        <w:tblCellMar>
          <w:left w:w="70" w:type="dxa"/>
          <w:right w:w="70" w:type="dxa"/>
        </w:tblCellMar>
        <w:tblLook w:val="0000" w:firstRow="0" w:lastRow="0" w:firstColumn="0" w:lastColumn="0" w:noHBand="0" w:noVBand="0"/>
      </w:tblPr>
      <w:tblGrid>
        <w:gridCol w:w="9211"/>
      </w:tblGrid>
      <w:tr w:rsidR="00CD2454" w:rsidRPr="00407BB6" w:rsidTr="00CD2454">
        <w:tc>
          <w:tcPr>
            <w:tcW w:w="9211" w:type="dxa"/>
            <w:shd w:val="clear" w:color="auto" w:fill="FFFFFF"/>
          </w:tcPr>
          <w:p w:rsidR="00CD2454" w:rsidRPr="00407BB6" w:rsidRDefault="00CD2454" w:rsidP="00CD2454">
            <w:pPr>
              <w:rPr>
                <w:sz w:val="18"/>
                <w:szCs w:val="18"/>
              </w:rPr>
            </w:pPr>
          </w:p>
        </w:tc>
      </w:tr>
      <w:tr w:rsidR="00CD2454" w:rsidRPr="00407BB6" w:rsidTr="00CD2454">
        <w:tc>
          <w:tcPr>
            <w:tcW w:w="9211" w:type="dxa"/>
            <w:shd w:val="clear" w:color="auto" w:fill="FFFFFF"/>
          </w:tcPr>
          <w:p w:rsidR="00CD2454" w:rsidRPr="00A67CB6" w:rsidRDefault="00CD2454" w:rsidP="00A67CB6">
            <w:pPr>
              <w:jc w:val="center"/>
            </w:pPr>
            <w:r w:rsidRPr="00407BB6">
              <w:rPr>
                <w:noProof/>
                <w:lang w:val="en-US"/>
              </w:rPr>
              <mc:AlternateContent>
                <mc:Choice Requires="wps">
                  <w:drawing>
                    <wp:anchor distT="0" distB="0" distL="114300" distR="114300" simplePos="0" relativeHeight="251781120" behindDoc="0" locked="0" layoutInCell="0" allowOverlap="1" wp14:anchorId="5391BF0D" wp14:editId="195B2A05">
                      <wp:simplePos x="0" y="0"/>
                      <wp:positionH relativeFrom="column">
                        <wp:posOffset>-72390</wp:posOffset>
                      </wp:positionH>
                      <wp:positionV relativeFrom="paragraph">
                        <wp:posOffset>828674</wp:posOffset>
                      </wp:positionV>
                      <wp:extent cx="304800" cy="1838325"/>
                      <wp:effectExtent l="0" t="0" r="0" b="952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3C2620" w:rsidRDefault="00703A1D" w:rsidP="00CD2454">
                                  <w:pPr>
                                    <w:jc w:val="left"/>
                                    <w:rPr>
                                      <w:b/>
                                    </w:rPr>
                                  </w:pPr>
                                  <w:r w:rsidRPr="003C2620">
                                    <w:rPr>
                                      <w:b/>
                                      <w:sz w:val="18"/>
                                    </w:rPr>
                                    <w:t>Amplitud de longitudes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71" style="position:absolute;left:0;text-align:left;margin-left:-5.7pt;margin-top:65.25pt;width:24pt;height:14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" o:allowincell="f" filled="f" stroked="f">
                      <v:textbox style="layout-flow:vertical;mso-layout-flow-alt:bottom-to-top">
                        <w:txbxContent>
                          <w:p w:rsidR="00703A1D" w:rsidRPr="003C2620" w:rsidRDefault="00703A1D" w:rsidP="00CD2454">
                            <w:pPr>
                              <w:jc w:val="left"/>
                              <w:rPr>
                                <w:b/>
                              </w:rPr>
                            </w:pPr>
                            <w:r w:rsidRPr="003C2620">
                              <w:rPr>
                                <w:b/>
                                <w:sz w:val="18"/>
                              </w:rPr>
                              <w:t>Amplitud de longitudes en mm</w:t>
                            </w:r>
                          </w:p>
                        </w:txbxContent>
                      </v:textbox>
                    </v:rect>
                  </w:pict>
                </mc:Fallback>
              </mc:AlternateContent>
            </w:r>
            <w:r w:rsidRPr="00A67CB6">
              <w:rPr>
                <w:noProof/>
                <w:lang w:val="en-US"/>
              </w:rPr>
              <w:drawing>
                <wp:inline distT="0" distB="0" distL="0" distR="0" wp14:anchorId="5967C28E" wp14:editId="7C9F9906">
                  <wp:extent cx="5476875" cy="4000500"/>
                  <wp:effectExtent l="0" t="0" r="9525" b="0"/>
                  <wp:docPr id="14" name="Picture 14"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5_cle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2454" w:rsidRPr="00407BB6" w:rsidTr="00CD2454">
        <w:tc>
          <w:tcPr>
            <w:tcW w:w="9211" w:type="dxa"/>
            <w:shd w:val="clear" w:color="auto" w:fill="FFFFFF"/>
          </w:tcPr>
          <w:p w:rsidR="00CD2454" w:rsidRPr="00A67CB6" w:rsidRDefault="00CD2454" w:rsidP="00A67CB6">
            <w:pPr>
              <w:jc w:val="center"/>
              <w:rPr>
                <w:b/>
              </w:rPr>
            </w:pPr>
            <w:r w:rsidRPr="00A67CB6">
              <w:rPr>
                <w:b/>
              </w:rPr>
              <w:t>Número de variedad</w:t>
            </w:r>
          </w:p>
        </w:tc>
      </w:tr>
    </w:tbl>
    <w:p w:rsidR="00CD2454" w:rsidRPr="00A67CB6" w:rsidRDefault="00CD2454" w:rsidP="00A67CB6"/>
    <w:p w:rsidR="00CD2454" w:rsidRPr="00407BB6" w:rsidRDefault="00CD2454" w:rsidP="001A7849">
      <w:pPr>
        <w:jc w:val="center"/>
      </w:pPr>
      <w:r w:rsidRPr="00407BB6">
        <w:t xml:space="preserve">Figura 5.  Diferencias entre los valores mínimo y máximo de 20 longitudes de hoja </w:t>
      </w:r>
      <w:r w:rsidR="00600CF9">
        <w:br/>
      </w:r>
      <w:r w:rsidRPr="00407BB6">
        <w:t>de variedades de colza cultivadas en 3 parcelas frente al número de variedad</w:t>
      </w:r>
    </w:p>
    <w:p w:rsidR="00CD2454" w:rsidRPr="00407BB6" w:rsidRDefault="00CD2454" w:rsidP="00CD2454"/>
    <w:p w:rsidR="00CD2454" w:rsidRPr="00407BB6" w:rsidRDefault="0072456B" w:rsidP="0020246B">
      <w:pPr>
        <w:tabs>
          <w:tab w:val="left" w:pos="1134"/>
        </w:tabs>
      </w:pPr>
      <w:r>
        <w:t>4</w:t>
      </w:r>
      <w:r w:rsidR="00CD2454" w:rsidRPr="00407BB6">
        <w:t>.3.2.3.5</w:t>
      </w:r>
      <w:r w:rsidR="00CD2454" w:rsidRPr="00407BB6">
        <w:tab/>
        <w:t>Un gráfico de los promedios por parcelas (o promedios ajustados por variedades) frente al número de parcela puede utilizarse para averiguar si el valor del carácter depende de la ubicación de la planta en el terreno (figura 6).  Para ello, desde luego, es preciso que las parcelas se numeren de forma tal que los números indiquen la ubicación relativa.  El ejemplo de la figura 6 muestra claramente una tendencia de ligera disminución de la longitud de hoja al aumentar el número de parcela.  No obstante, en este caso, la mayor parte de la tendencia a lo largo de la superficie utilizada para el ensayo se explicará por las diferencias entre bloques (las parcelas 1 a 26 forman el bloque 1, las parcelas 27 a 52 el bloque 2 y las parcelas 53 a 78 el bloque 3).</w:t>
      </w:r>
    </w:p>
    <w:p w:rsidR="00CD2454" w:rsidRPr="00407BB6" w:rsidRDefault="00CD2454" w:rsidP="00CD2454"/>
    <w:p w:rsidR="00CD2454" w:rsidRPr="00407BB6" w:rsidRDefault="00CD2454" w:rsidP="00CD2454">
      <w:pPr>
        <w:pStyle w:val="EndnoteText"/>
      </w:pPr>
      <w:r w:rsidRPr="00407BB6">
        <w:br w:type="page"/>
      </w:r>
    </w:p>
    <w:tbl>
      <w:tblPr>
        <w:tblW w:w="0" w:type="auto"/>
        <w:tblBorders>
          <w:insideV w:val="single" w:sz="4" w:space="0" w:color="auto"/>
        </w:tblBorders>
        <w:shd w:val="clear" w:color="auto" w:fill="FFFFFF"/>
        <w:tblCellMar>
          <w:left w:w="70" w:type="dxa"/>
          <w:right w:w="70" w:type="dxa"/>
        </w:tblCellMar>
        <w:tblLook w:val="0000" w:firstRow="0" w:lastRow="0" w:firstColumn="0" w:lastColumn="0" w:noHBand="0" w:noVBand="0"/>
      </w:tblPr>
      <w:tblGrid>
        <w:gridCol w:w="9211"/>
      </w:tblGrid>
      <w:tr w:rsidR="00CD2454" w:rsidRPr="00407BB6" w:rsidTr="00CD2454">
        <w:tc>
          <w:tcPr>
            <w:tcW w:w="9211" w:type="dxa"/>
            <w:shd w:val="clear" w:color="auto" w:fill="FFFFFF"/>
          </w:tcPr>
          <w:p w:rsidR="00CD2454" w:rsidRPr="00407BB6" w:rsidRDefault="00CD2454" w:rsidP="00CD2454">
            <w:pPr>
              <w:pStyle w:val="EndnoteText"/>
              <w:rPr>
                <w:sz w:val="18"/>
              </w:rPr>
            </w:pPr>
          </w:p>
        </w:tc>
      </w:tr>
      <w:tr w:rsidR="00CD2454" w:rsidRPr="00407BB6" w:rsidTr="00CD2454">
        <w:tc>
          <w:tcPr>
            <w:tcW w:w="9211" w:type="dxa"/>
            <w:shd w:val="clear" w:color="auto" w:fill="FFFFFF"/>
          </w:tcPr>
          <w:p w:rsidR="00CD2454" w:rsidRPr="00407BB6" w:rsidRDefault="00CD2454" w:rsidP="00CD2454">
            <w:pPr>
              <w:pStyle w:val="EndnoteText"/>
            </w:pPr>
            <w:r w:rsidRPr="00407BB6">
              <w:rPr>
                <w:noProof/>
                <w:lang w:val="en-US"/>
              </w:rPr>
              <mc:AlternateContent>
                <mc:Choice Requires="wps">
                  <w:drawing>
                    <wp:anchor distT="0" distB="0" distL="114300" distR="114300" simplePos="0" relativeHeight="251782144" behindDoc="0" locked="0" layoutInCell="0" allowOverlap="1" wp14:anchorId="11BE7A69" wp14:editId="536AD1F4">
                      <wp:simplePos x="0" y="0"/>
                      <wp:positionH relativeFrom="column">
                        <wp:posOffset>-15240</wp:posOffset>
                      </wp:positionH>
                      <wp:positionV relativeFrom="paragraph">
                        <wp:posOffset>612140</wp:posOffset>
                      </wp:positionV>
                      <wp:extent cx="304800" cy="2438400"/>
                      <wp:effectExtent l="0" t="0" r="0" b="0"/>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3C2620" w:rsidRDefault="00703A1D" w:rsidP="00CD2454">
                                  <w:pPr>
                                    <w:jc w:val="left"/>
                                    <w:rPr>
                                      <w:b/>
                                    </w:rPr>
                                  </w:pPr>
                                  <w:r w:rsidRPr="003C2620">
                                    <w:rPr>
                                      <w:b/>
                                      <w:sz w:val="18"/>
                                    </w:rPr>
                                    <w:t>Promedios de longitudes de hoja en mm</w:t>
                                  </w:r>
                                </w:p>
                              </w:txbxContent>
                            </wps:txbx>
                            <wps:bodyPr rot="0" vert="vert270"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72" style="position:absolute;left:0;text-align:left;margin-left:-1.2pt;margin-top:48.2pt;width:24pt;height:1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" o:allowincell="f" filled="f" stroked="f">
                      <v:textbox style="layout-flow:vertical;mso-layout-flow-alt:bottom-to-top" inset="1mm">
                        <w:txbxContent>
                          <w:p w:rsidR="00703A1D" w:rsidRPr="003C2620" w:rsidRDefault="00703A1D" w:rsidP="00CD2454">
                            <w:pPr>
                              <w:jc w:val="left"/>
                              <w:rPr>
                                <w:b/>
                              </w:rPr>
                            </w:pPr>
                            <w:r w:rsidRPr="003C2620">
                              <w:rPr>
                                <w:b/>
                                <w:sz w:val="18"/>
                              </w:rPr>
                              <w:t>Promedios de longitudes de hoja en mm</w:t>
                            </w:r>
                          </w:p>
                        </w:txbxContent>
                      </v:textbox>
                    </v:rect>
                  </w:pict>
                </mc:Fallback>
              </mc:AlternateContent>
            </w:r>
            <w:r w:rsidRPr="00407BB6">
              <w:rPr>
                <w:noProof/>
                <w:lang w:val="en-US"/>
              </w:rPr>
              <w:drawing>
                <wp:inline distT="0" distB="0" distL="0" distR="0" wp14:anchorId="4405663E" wp14:editId="1E3021E1">
                  <wp:extent cx="5476875" cy="4000500"/>
                  <wp:effectExtent l="0" t="0" r="9525" b="0"/>
                  <wp:docPr id="13" name="Picture 13" descr="Figur6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6_cle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2454" w:rsidRPr="00407BB6" w:rsidTr="00CD2454">
        <w:tc>
          <w:tcPr>
            <w:tcW w:w="9211" w:type="dxa"/>
            <w:shd w:val="clear" w:color="auto" w:fill="FFFFFF"/>
          </w:tcPr>
          <w:p w:rsidR="00CD2454" w:rsidRPr="003C2620" w:rsidRDefault="00CD2454" w:rsidP="00CD2454">
            <w:pPr>
              <w:pStyle w:val="EndnoteText"/>
              <w:jc w:val="center"/>
              <w:rPr>
                <w:b/>
                <w:sz w:val="18"/>
              </w:rPr>
            </w:pPr>
            <w:r w:rsidRPr="003C2620">
              <w:rPr>
                <w:b/>
                <w:sz w:val="18"/>
              </w:rPr>
              <w:t>Número de parcela</w:t>
            </w:r>
          </w:p>
        </w:tc>
      </w:tr>
    </w:tbl>
    <w:p w:rsidR="00CD2454" w:rsidRPr="00407BB6" w:rsidRDefault="00CD2454" w:rsidP="00CD2454">
      <w:pPr>
        <w:pStyle w:val="EndnoteText"/>
      </w:pPr>
    </w:p>
    <w:p w:rsidR="00CD2454" w:rsidRPr="00407BB6" w:rsidRDefault="00CD2454" w:rsidP="00CD2454">
      <w:pPr>
        <w:jc w:val="center"/>
      </w:pPr>
      <w:r w:rsidRPr="00407BB6">
        <w:t>Figura 6.  Promedios por parcelas de 20 longitudes de hoja frente a los números de las parcelas</w:t>
      </w:r>
    </w:p>
    <w:p w:rsidR="00CD2454" w:rsidRPr="00407BB6" w:rsidRDefault="00CD2454" w:rsidP="00CD2454"/>
    <w:p w:rsidR="00CD2454" w:rsidRPr="00407BB6" w:rsidRDefault="0072456B" w:rsidP="0020246B">
      <w:pPr>
        <w:tabs>
          <w:tab w:val="left" w:pos="1134"/>
        </w:tabs>
      </w:pPr>
      <w:r>
        <w:t>4</w:t>
      </w:r>
      <w:r w:rsidR="00CD2454" w:rsidRPr="00407BB6">
        <w:t>.3.2.3.6</w:t>
      </w:r>
      <w:r w:rsidR="00CD2454" w:rsidRPr="00407BB6">
        <w:tab/>
        <w:t>Los promedios de las parcelas también pueden usarse para generar un gráfico en el que puede comprobarse visualmente la aditividad de los efectos de bloque y variedad (véase la figura 3).</w:t>
      </w:r>
    </w:p>
    <w:p w:rsidR="00CD2454" w:rsidRPr="00407BB6" w:rsidRDefault="00CD2454" w:rsidP="00CD2454"/>
    <w:p w:rsidR="00CD2454" w:rsidRPr="00407BB6" w:rsidRDefault="0072456B" w:rsidP="0020246B">
      <w:pPr>
        <w:tabs>
          <w:tab w:val="left" w:pos="1134"/>
        </w:tabs>
      </w:pPr>
      <w:r>
        <w:t>4</w:t>
      </w:r>
      <w:r w:rsidR="00CD2454" w:rsidRPr="00407BB6">
        <w:t>.3.2.3.7</w:t>
      </w:r>
      <w:r w:rsidR="00CD2454" w:rsidRPr="00407BB6">
        <w:tab/>
        <w:t>Representación gráfica de la curva normal de errores (figura 7).  Este tipo de gráfica se utiliza para evaluar en qué medida la distribución de la variable se ajusta a una distribución normal.  La variable seleccionada se representa en un diagrama de dispersión frente a los “valores esperados de la distribución normal”.  La curva normal de errores se construye de la siguiente forma.  En primer lugar, se ordenan los valores residuales (desviaciones con respecto a las predicciones).  A partir de estos valores ordenados, el programa calcula los valores esperados de la distribución normal, llamados en lo sucesivo valores de z,  que se representan en el eje de abscisas (eje X) del gráfico.  Si la distribución de los valores residuales observados (representados en el eje de ordenadas, eje Y) es normal, todos los valores deberían formar una línea recta.  Si la distribución de los valores residuales no es normal, se desviarán de dicha línea.  En este gráfico también pueden ponerse de manifiesto los valores atípicos.  Si los datos están, en general, desajustados y parecen presentar un tendencia clara (por ejemplo la forma de una S) alrededor de la línea, puede ser necesario realizar algún tipo de transformación de la variable.</w:t>
      </w:r>
    </w:p>
    <w:p w:rsidR="00CD2454" w:rsidRPr="00407BB6" w:rsidRDefault="00CD2454" w:rsidP="00CD2454">
      <w:pPr>
        <w:pStyle w:val="EndnoteText"/>
      </w:pPr>
    </w:p>
    <w:p w:rsidR="00CD2454" w:rsidRPr="00407BB6" w:rsidRDefault="00CD2454" w:rsidP="00CD2454">
      <w:pPr>
        <w:pStyle w:val="EndnoteText"/>
      </w:pPr>
      <w:r w:rsidRPr="00407BB6">
        <w:br w:type="page"/>
      </w:r>
    </w:p>
    <w:tbl>
      <w:tblPr>
        <w:tblW w:w="0" w:type="auto"/>
        <w:tblBorders>
          <w:top w:val="single" w:sz="4" w:space="0" w:color="C0C0C0"/>
          <w:left w:val="single" w:sz="4" w:space="0" w:color="C0C0C0"/>
          <w:bottom w:val="single" w:sz="4" w:space="0" w:color="C0C0C0"/>
          <w:right w:val="single" w:sz="4" w:space="0" w:color="C0C0C0"/>
        </w:tblBorders>
        <w:shd w:val="clear" w:color="auto" w:fill="FFFFFF"/>
        <w:tblCellMar>
          <w:left w:w="70" w:type="dxa"/>
          <w:right w:w="70" w:type="dxa"/>
        </w:tblCellMar>
        <w:tblLook w:val="0000" w:firstRow="0" w:lastRow="0" w:firstColumn="0" w:lastColumn="0" w:noHBand="0" w:noVBand="0"/>
      </w:tblPr>
      <w:tblGrid>
        <w:gridCol w:w="9211"/>
      </w:tblGrid>
      <w:tr w:rsidR="00CD2454" w:rsidRPr="00407BB6" w:rsidTr="00CD2454">
        <w:tc>
          <w:tcPr>
            <w:tcW w:w="9211" w:type="dxa"/>
            <w:shd w:val="clear" w:color="auto" w:fill="FFFFFF"/>
          </w:tcPr>
          <w:p w:rsidR="00CD2454" w:rsidRPr="00407BB6" w:rsidRDefault="00CD2454" w:rsidP="00CD2454">
            <w:pPr>
              <w:rPr>
                <w:sz w:val="18"/>
                <w:szCs w:val="18"/>
              </w:rPr>
            </w:pPr>
          </w:p>
        </w:tc>
      </w:tr>
      <w:tr w:rsidR="00CD2454" w:rsidRPr="00407BB6" w:rsidTr="00CD2454">
        <w:tc>
          <w:tcPr>
            <w:tcW w:w="9211" w:type="dxa"/>
            <w:shd w:val="clear" w:color="auto" w:fill="FFFFFF"/>
          </w:tcPr>
          <w:p w:rsidR="00CD2454" w:rsidRPr="00407BB6" w:rsidRDefault="00CD2454" w:rsidP="00CD2454">
            <w:pPr>
              <w:pStyle w:val="EndnoteText"/>
            </w:pPr>
            <w:r w:rsidRPr="00407BB6">
              <w:rPr>
                <w:noProof/>
                <w:lang w:val="en-US"/>
              </w:rPr>
              <mc:AlternateContent>
                <mc:Choice Requires="wps">
                  <w:drawing>
                    <wp:anchor distT="0" distB="0" distL="114300" distR="114300" simplePos="0" relativeHeight="251783168" behindDoc="0" locked="0" layoutInCell="0" allowOverlap="1" wp14:anchorId="379087E9" wp14:editId="3EBAC0F3">
                      <wp:simplePos x="0" y="0"/>
                      <wp:positionH relativeFrom="column">
                        <wp:posOffset>3810</wp:posOffset>
                      </wp:positionH>
                      <wp:positionV relativeFrom="paragraph">
                        <wp:posOffset>967740</wp:posOffset>
                      </wp:positionV>
                      <wp:extent cx="304800" cy="1695450"/>
                      <wp:effectExtent l="0" t="0" r="0" b="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3C2620" w:rsidRDefault="00703A1D" w:rsidP="003C2620">
                                  <w:pPr>
                                    <w:jc w:val="center"/>
                                    <w:rPr>
                                      <w:b/>
                                    </w:rPr>
                                  </w:pPr>
                                  <w:r w:rsidRPr="003C2620">
                                    <w:rPr>
                                      <w:b/>
                                      <w:sz w:val="18"/>
                                    </w:rPr>
                                    <w:t>Valores residuales en mm</w:t>
                                  </w:r>
                                </w:p>
                              </w:txbxContent>
                            </wps:txbx>
                            <wps:bodyPr rot="0" vert="vert270"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73" style="position:absolute;left:0;text-align:left;margin-left:.3pt;margin-top:76.2pt;width:24pt;height:1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" o:allowincell="f" filled="f" stroked="f">
                      <v:textbox style="layout-flow:vertical;mso-layout-flow-alt:bottom-to-top" inset="1mm">
                        <w:txbxContent>
                          <w:p w:rsidR="00703A1D" w:rsidRPr="003C2620" w:rsidRDefault="00703A1D" w:rsidP="003C2620">
                            <w:pPr>
                              <w:jc w:val="center"/>
                              <w:rPr>
                                <w:b/>
                              </w:rPr>
                            </w:pPr>
                            <w:r w:rsidRPr="003C2620">
                              <w:rPr>
                                <w:b/>
                                <w:sz w:val="18"/>
                              </w:rPr>
                              <w:t>Valores residuales en mm</w:t>
                            </w:r>
                          </w:p>
                        </w:txbxContent>
                      </v:textbox>
                    </v:rect>
                  </w:pict>
                </mc:Fallback>
              </mc:AlternateContent>
            </w:r>
            <w:r w:rsidRPr="00407BB6">
              <w:rPr>
                <w:noProof/>
                <w:lang w:val="en-US"/>
              </w:rPr>
              <w:drawing>
                <wp:inline distT="0" distB="0" distL="0" distR="0" wp14:anchorId="1D88F2CF" wp14:editId="29D7C272">
                  <wp:extent cx="5476875" cy="4000500"/>
                  <wp:effectExtent l="0" t="0" r="9525" b="0"/>
                  <wp:docPr id="12" name="Picture 12" descr="Figur7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7_cle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2454" w:rsidRPr="00407BB6" w:rsidTr="00CD2454">
        <w:tc>
          <w:tcPr>
            <w:tcW w:w="9211" w:type="dxa"/>
            <w:shd w:val="clear" w:color="auto" w:fill="FFFFFF"/>
          </w:tcPr>
          <w:p w:rsidR="00CD2454" w:rsidRPr="003C2620" w:rsidRDefault="00CD2454" w:rsidP="00CD2454">
            <w:pPr>
              <w:pStyle w:val="EndnoteText"/>
              <w:jc w:val="center"/>
              <w:rPr>
                <w:b/>
                <w:sz w:val="18"/>
              </w:rPr>
            </w:pPr>
            <w:r w:rsidRPr="003C2620">
              <w:rPr>
                <w:b/>
                <w:sz w:val="18"/>
              </w:rPr>
              <w:t>Cuantiles normales esperados</w:t>
            </w:r>
          </w:p>
        </w:tc>
      </w:tr>
    </w:tbl>
    <w:p w:rsidR="00CD2454" w:rsidRPr="00407BB6" w:rsidRDefault="00CD2454" w:rsidP="00CD2454">
      <w:pPr>
        <w:pStyle w:val="EndnoteText"/>
      </w:pPr>
    </w:p>
    <w:p w:rsidR="00CD2454" w:rsidRPr="00407BB6" w:rsidRDefault="00CD2454" w:rsidP="001A7849">
      <w:pPr>
        <w:jc w:val="center"/>
      </w:pPr>
      <w:r w:rsidRPr="00407BB6">
        <w:t xml:space="preserve">Figura 7. Curva normal de errores de los valores residuales de la longitud de hoja de </w:t>
      </w:r>
      <w:r w:rsidR="001A7849" w:rsidRPr="00407BB6">
        <w:br/>
      </w:r>
      <w:r w:rsidRPr="00407BB6">
        <w:t>26 variedades de colza en 3 bloques</w:t>
      </w:r>
    </w:p>
    <w:p w:rsidR="00CD2454" w:rsidRPr="00407BB6" w:rsidRDefault="00CD2454" w:rsidP="001A7849"/>
    <w:p w:rsidR="00CD2454" w:rsidRPr="00407BB6" w:rsidRDefault="00CD2454" w:rsidP="004350F8">
      <w:pPr>
        <w:pStyle w:val="Heading2"/>
        <w:rPr>
          <w:lang w:val="es-ES_tradnl"/>
        </w:rPr>
        <w:sectPr w:rsidR="00CD2454" w:rsidRPr="00407BB6" w:rsidSect="003E05B3">
          <w:headerReference w:type="default" r:id="rId31"/>
          <w:endnotePr>
            <w:numFmt w:val="lowerLetter"/>
          </w:endnotePr>
          <w:pgSz w:w="11907" w:h="16840" w:code="9"/>
          <w:pgMar w:top="510" w:right="1134" w:bottom="1134" w:left="1134" w:header="510" w:footer="680" w:gutter="0"/>
          <w:cols w:space="720"/>
          <w:docGrid w:linePitch="326"/>
        </w:sectPr>
      </w:pPr>
    </w:p>
    <w:p w:rsidR="00CD2454" w:rsidRPr="00407BB6" w:rsidRDefault="0072456B" w:rsidP="004350F8">
      <w:pPr>
        <w:pStyle w:val="Heading2"/>
        <w:rPr>
          <w:lang w:val="es-ES_tradnl"/>
        </w:rPr>
      </w:pPr>
      <w:bookmarkStart w:id="144" w:name="_Toc463431939"/>
      <w:r>
        <w:rPr>
          <w:szCs w:val="24"/>
          <w:lang w:val="es-ES_tradnl"/>
        </w:rPr>
        <w:t>5</w:t>
      </w:r>
      <w:r w:rsidR="00CD2454" w:rsidRPr="003C2620">
        <w:rPr>
          <w:szCs w:val="24"/>
          <w:lang w:val="es-ES_tradnl"/>
        </w:rPr>
        <w:t>.</w:t>
      </w:r>
      <w:r w:rsidR="00CD2454" w:rsidRPr="003C2620">
        <w:rPr>
          <w:lang w:val="es-ES_tradnl"/>
        </w:rPr>
        <w:tab/>
        <w:t>ELECCIÓN DE MÉTODOS ESTADÍSTICOS PARA EXAMINAR LA DISTINCIÓN</w:t>
      </w:r>
      <w:bookmarkEnd w:id="144"/>
      <w:r w:rsidR="00CD2454" w:rsidRPr="00407BB6">
        <w:rPr>
          <w:lang w:val="es-ES_tradnl"/>
        </w:rPr>
        <w:t xml:space="preserve"> </w:t>
      </w:r>
      <w:bookmarkStart w:id="145" w:name="_Toc218920998"/>
    </w:p>
    <w:p w:rsidR="00CD2454" w:rsidRPr="00407BB6" w:rsidRDefault="0072456B" w:rsidP="00CD2454">
      <w:pPr>
        <w:pStyle w:val="Heading3"/>
        <w:rPr>
          <w:bCs/>
        </w:rPr>
      </w:pPr>
      <w:bookmarkStart w:id="146" w:name="_Toc463431940"/>
      <w:r>
        <w:rPr>
          <w:bCs/>
        </w:rPr>
        <w:t>5</w:t>
      </w:r>
      <w:r w:rsidR="00CD2454" w:rsidRPr="00407BB6">
        <w:rPr>
          <w:bCs/>
        </w:rPr>
        <w:t>.1</w:t>
      </w:r>
      <w:r w:rsidR="00CD2454" w:rsidRPr="00407BB6">
        <w:rPr>
          <w:bCs/>
        </w:rPr>
        <w:tab/>
      </w:r>
      <w:bookmarkEnd w:id="145"/>
      <w:r w:rsidR="00CD2454" w:rsidRPr="00407BB6">
        <w:rPr>
          <w:bCs/>
        </w:rPr>
        <w:t>Introducción</w:t>
      </w:r>
      <w:bookmarkEnd w:id="146"/>
    </w:p>
    <w:p w:rsidR="00CD2454" w:rsidRPr="00407BB6" w:rsidRDefault="0072456B" w:rsidP="00CD2454">
      <w:r>
        <w:rPr>
          <w:caps/>
        </w:rPr>
        <w:t>5</w:t>
      </w:r>
      <w:r w:rsidR="00CD2454" w:rsidRPr="00407BB6">
        <w:rPr>
          <w:caps/>
        </w:rPr>
        <w:t>.</w:t>
      </w:r>
      <w:r w:rsidR="00CD2454" w:rsidRPr="00407BB6">
        <w:t>1.1</w:t>
      </w:r>
      <w:r w:rsidR="00CD2454" w:rsidRPr="00407BB6">
        <w:tab/>
        <w:t xml:space="preserve">Esta sección expone algunas consideraciones generales acerca de la elección de métodos estadísticos adecuados para la evaluación de la distinción.  Contiene una descripción de los factores que influyen en la elección del método y, como la prueba estadística utilizada por cada método es una parte fundamental del mismo, incluye una descripción breve de pruebas estadísticas, de factores que influyen en su selección y algunas observaciones sobre su utilidad en situaciones particulares. </w:t>
      </w:r>
    </w:p>
    <w:p w:rsidR="00CD2454" w:rsidRPr="00407BB6" w:rsidRDefault="00CD2454" w:rsidP="00CD2454"/>
    <w:p w:rsidR="00CD2454" w:rsidRPr="00407BB6" w:rsidRDefault="0072456B" w:rsidP="00CD2454">
      <w:r>
        <w:rPr>
          <w:caps/>
        </w:rPr>
        <w:t>5</w:t>
      </w:r>
      <w:r w:rsidR="00CD2454" w:rsidRPr="00407BB6">
        <w:rPr>
          <w:caps/>
        </w:rPr>
        <w:t>.</w:t>
      </w:r>
      <w:r w:rsidR="00CD2454" w:rsidRPr="00407BB6">
        <w:t>1.2</w:t>
      </w:r>
      <w:r w:rsidR="00CD2454" w:rsidRPr="00407BB6">
        <w:tab/>
        <w:t xml:space="preserve">Los métodos estadísticos suelen utilizarse para evaluar la distinción de caracteres cuantitativos medidos de variedades alógamas cuando los datos del ensayo en cultivo de una variedad están sujetos a variación.  Debido a esta variación, se necesitan criterios de distinción basados en métodos estadísticos para distinguir las diferencias varietales genuinas de la variación por azar, y tomar así decisiones sobre si la variedad candidata es distinta con un determinado nivel de confianza en que la decisión es la correcta.  </w:t>
      </w:r>
    </w:p>
    <w:p w:rsidR="00CD2454" w:rsidRPr="00407BB6" w:rsidRDefault="00CD2454" w:rsidP="00CD2454"/>
    <w:p w:rsidR="00CD2454" w:rsidRPr="00407BB6" w:rsidRDefault="0072456B" w:rsidP="00CD2454">
      <w:r>
        <w:rPr>
          <w:caps/>
        </w:rPr>
        <w:t>5</w:t>
      </w:r>
      <w:r w:rsidR="00CD2454" w:rsidRPr="00407BB6">
        <w:rPr>
          <w:caps/>
        </w:rPr>
        <w:t>.1</w:t>
      </w:r>
      <w:r w:rsidR="00CD2454" w:rsidRPr="00407BB6">
        <w:t>.3</w:t>
      </w:r>
      <w:r w:rsidR="00CD2454" w:rsidRPr="00407BB6">
        <w:tab/>
        <w:t>La variación puede producirse, por ejemplo, de planta a planta, de parcela a parcela y de año a año.  Para poder garantizar que las diferencias observadas entre variedades son suficientemente uniformes puede bastar un único ciclo de cultivo o puede necesitarse más de un ciclo de cultivo, dependiendo de los niveles o las magnitudes de la variación debida a estas fuentes diferentes que se observan en una especie.  La sección 1.2 de la parte I de este documento informa sobre los ciclos de cultivo.</w:t>
      </w:r>
    </w:p>
    <w:p w:rsidR="00CD2454" w:rsidRPr="00407BB6" w:rsidRDefault="00CD2454" w:rsidP="00CD2454"/>
    <w:p w:rsidR="00CD2454" w:rsidRPr="00407BB6" w:rsidRDefault="00CD2454" w:rsidP="00CD2454"/>
    <w:p w:rsidR="00CD2454" w:rsidRPr="00407BB6" w:rsidRDefault="0072456B" w:rsidP="00CD2454">
      <w:pPr>
        <w:pStyle w:val="Heading3"/>
        <w:keepLines/>
      </w:pPr>
      <w:bookmarkStart w:id="147" w:name="_Toc218920999"/>
      <w:bookmarkStart w:id="148" w:name="_Toc463431941"/>
      <w:r>
        <w:rPr>
          <w:caps/>
        </w:rPr>
        <w:t>5</w:t>
      </w:r>
      <w:r w:rsidR="00CD2454" w:rsidRPr="00407BB6">
        <w:rPr>
          <w:caps/>
        </w:rPr>
        <w:t>.2</w:t>
      </w:r>
      <w:r w:rsidR="00CD2454" w:rsidRPr="00407BB6">
        <w:tab/>
      </w:r>
      <w:bookmarkEnd w:id="147"/>
      <w:r w:rsidR="00CD2454" w:rsidRPr="00407BB6">
        <w:t>Métodos estadísticos aplicables a dos o más ciclos de cultivo independientes</w:t>
      </w:r>
      <w:bookmarkEnd w:id="148"/>
      <w:r w:rsidR="00CD2454" w:rsidRPr="00407BB6">
        <w:t xml:space="preserve"> </w:t>
      </w:r>
    </w:p>
    <w:p w:rsidR="00CD2454" w:rsidRPr="00407BB6" w:rsidRDefault="0072456B" w:rsidP="0023061D">
      <w:pPr>
        <w:pStyle w:val="Heading4"/>
      </w:pPr>
      <w:bookmarkStart w:id="149" w:name="_Toc218921000"/>
      <w:bookmarkStart w:id="150" w:name="_Toc463431942"/>
      <w:r>
        <w:rPr>
          <w:caps/>
        </w:rPr>
        <w:t>5</w:t>
      </w:r>
      <w:r w:rsidR="00CD2454" w:rsidRPr="00407BB6">
        <w:rPr>
          <w:caps/>
        </w:rPr>
        <w:t>.</w:t>
      </w:r>
      <w:r w:rsidR="00CD2454" w:rsidRPr="00407BB6">
        <w:t>2.1</w:t>
      </w:r>
      <w:r w:rsidR="00CD2454" w:rsidRPr="00407BB6">
        <w:tab/>
      </w:r>
      <w:bookmarkEnd w:id="149"/>
      <w:r w:rsidR="00CD2454" w:rsidRPr="00407BB6">
        <w:t>Introducción</w:t>
      </w:r>
      <w:bookmarkEnd w:id="150"/>
    </w:p>
    <w:p w:rsidR="00CD2454" w:rsidRPr="00407BB6" w:rsidRDefault="0072456B" w:rsidP="00CD2454">
      <w:r>
        <w:rPr>
          <w:caps/>
        </w:rPr>
        <w:t>5</w:t>
      </w:r>
      <w:r w:rsidR="00CD2454" w:rsidRPr="00407BB6">
        <w:rPr>
          <w:caps/>
        </w:rPr>
        <w:t>.</w:t>
      </w:r>
      <w:r w:rsidR="00CD2454" w:rsidRPr="00407BB6">
        <w:t>2.1.1</w:t>
      </w:r>
      <w:r w:rsidR="00CD2454" w:rsidRPr="00407BB6">
        <w:tab/>
        <w:t xml:space="preserve">Se han desarrollado varios métodos estadísticos diferentes para evaluar la distinción cuando hay al menos dos ciclos de cultivo independientes.  La elección de qué método usar depende en parte de la especie y en parte de si se cumplen los requisitos relativos al ensayo y a los datos de los diferentes métodos estadísticos.  Cuando esos requisitos no se cumplen, como cuando sólo existe una sola variedad o un número muy pequeño de variedades conocidas de un taxón, de modo que no es posible realizar un ensayo grande, pueden aplicarse otros métodos adecuados.  </w:t>
      </w:r>
    </w:p>
    <w:p w:rsidR="00CD2454" w:rsidRPr="00407BB6" w:rsidRDefault="00CD2454" w:rsidP="00CD2454"/>
    <w:p w:rsidR="00CD2454" w:rsidRPr="00407BB6" w:rsidRDefault="0072456B" w:rsidP="00CD2454">
      <w:r>
        <w:rPr>
          <w:caps/>
        </w:rPr>
        <w:t>5</w:t>
      </w:r>
      <w:r w:rsidR="00CD2454" w:rsidRPr="00407BB6">
        <w:rPr>
          <w:caps/>
        </w:rPr>
        <w:t>.</w:t>
      </w:r>
      <w:r w:rsidR="00CD2454" w:rsidRPr="00407BB6">
        <w:t>2.1.2</w:t>
      </w:r>
      <w:r w:rsidR="00CD2454" w:rsidRPr="00407BB6">
        <w:tab/>
        <w:t>Los métodos estadísticos adecuados para evaluar la distinción cuando hay al menos dos ciclos de cultivo independientes tienen en común los principios siguientes:</w:t>
      </w:r>
    </w:p>
    <w:p w:rsidR="00CD2454" w:rsidRPr="00407BB6" w:rsidRDefault="00CD2454" w:rsidP="00CD2454"/>
    <w:p w:rsidR="00CD2454" w:rsidRPr="00407BB6" w:rsidRDefault="00CD2454" w:rsidP="0020246B">
      <w:pPr>
        <w:pStyle w:val="ListParagraph"/>
      </w:pPr>
      <w:r w:rsidRPr="00407BB6">
        <w:t xml:space="preserve">Se utilizan pruebas estadísticas de las diferencias entre las medias de las variedades para determinar si las diferencias entre variedades en la expresión de sus caracteres son significativas. </w:t>
      </w:r>
    </w:p>
    <w:p w:rsidR="00CD2454" w:rsidRPr="00407BB6" w:rsidRDefault="00CD2454" w:rsidP="0020246B">
      <w:pPr>
        <w:pStyle w:val="ListParagraph"/>
      </w:pPr>
      <w:r w:rsidRPr="00407BB6">
        <w:t xml:space="preserve">Las diferencias deben mantenerse de unos ciclos de cultivo a otros.  Este requisito puede ser parte de la prueba estadística, como en el método COYD, o no serlo, como en el método 2×1% y en el método de comparación.  </w:t>
      </w:r>
    </w:p>
    <w:p w:rsidR="00CD2454" w:rsidRPr="00407BB6" w:rsidRDefault="00CD2454" w:rsidP="00CD2454"/>
    <w:p w:rsidR="00CD2454" w:rsidRPr="00407BB6" w:rsidRDefault="00CD2454" w:rsidP="00CD2454">
      <w:r w:rsidRPr="00407BB6">
        <w:t xml:space="preserve">En aras de la concisión, se utilizará a continuación la palabra “año”, aunque será, para los fines que nos ocupan, equivalente a la expresión “ciclo de cultivo independiente”. </w:t>
      </w:r>
    </w:p>
    <w:p w:rsidR="00CD2454" w:rsidRPr="00407BB6" w:rsidRDefault="00CD2454" w:rsidP="00CD2454"/>
    <w:p w:rsidR="00CD2454" w:rsidRPr="00407BB6" w:rsidRDefault="0072456B" w:rsidP="0020246B">
      <w:r>
        <w:rPr>
          <w:caps/>
        </w:rPr>
        <w:t>5</w:t>
      </w:r>
      <w:r w:rsidR="00CD2454" w:rsidRPr="00407BB6">
        <w:rPr>
          <w:caps/>
        </w:rPr>
        <w:t>.</w:t>
      </w:r>
      <w:r w:rsidR="00CD2454" w:rsidRPr="00407BB6">
        <w:t>2.1.3</w:t>
      </w:r>
      <w:r w:rsidR="00CD2454" w:rsidRPr="00407BB6">
        <w:tab/>
        <w:t>Son ejemplos de métodos estadísticos adecuados los siguientes:</w:t>
      </w:r>
    </w:p>
    <w:p w:rsidR="00CD2454" w:rsidRPr="00407BB6" w:rsidRDefault="00CD2454" w:rsidP="0020246B"/>
    <w:p w:rsidR="00CD2454" w:rsidRPr="00407BB6" w:rsidRDefault="00CD2454" w:rsidP="0020246B">
      <w:pPr>
        <w:ind w:left="1418" w:hanging="567"/>
      </w:pPr>
      <w:r w:rsidRPr="00407BB6">
        <w:t>a)</w:t>
      </w:r>
      <w:r w:rsidRPr="00407BB6">
        <w:tab/>
        <w:t>Los métodos COYD y COYD de largo plazo de evaluación de la distinción, que han sido desarrollados por la UPOV para analizar datos de dos o más años de ensayos en cultivo con al menos un número mínimo de variedades o bien datos de ensayos suficientes de años anteriores.  Se determina si las diferencias son suficientemente uniformes aplicando una prueba estadística de dos colas basada en la diferencia mínima significativa (DMS) para determinar si las diferencias entre las medias interanuales de las variedades son significativas.  Los métodos COYD y COYD de largo plazo y los requisitos para su uso se describen detalladamente en la sección 3 de la parte II del documento TGP/8.</w:t>
      </w:r>
    </w:p>
    <w:p w:rsidR="00CD2454" w:rsidRPr="00407BB6" w:rsidRDefault="00CD2454" w:rsidP="0020246B">
      <w:pPr>
        <w:ind w:left="1418" w:hanging="567"/>
      </w:pPr>
    </w:p>
    <w:p w:rsidR="00CD2454" w:rsidRPr="00407BB6" w:rsidRDefault="00CD2454" w:rsidP="0020246B">
      <w:pPr>
        <w:ind w:left="1418" w:hanging="567"/>
      </w:pPr>
      <w:r w:rsidRPr="00407BB6">
        <w:t>b)</w:t>
      </w:r>
      <w:r w:rsidRPr="00407BB6">
        <w:tab/>
        <w:t xml:space="preserve">El método 2×1% para evaluar la distinción, que también ha sido desarrollado por la UPOV para analizar datos de dos o más años de ensayos en cultivo.  La diferencias se evalúan en cada año mediante una prueba estadística de dos colas basada en la DMS para comparar las medias intranuales de las variedades.  Para determinar si las diferencias entre dos variedades son suficientemente uniformes, se establece el requisito de que sean significativamente diferentes en la misma dirección al nivel del 1% en ambos años, o, si los ensayos se realizan en tres años, en al menos dos de los tres años.  El método 2×1% y su comparación con el método COYD se describe detalladamente en la sección 4 de la parte II del documento TGP/8. </w:t>
      </w:r>
    </w:p>
    <w:p w:rsidR="00CD2454" w:rsidRPr="00407BB6" w:rsidRDefault="00CD2454" w:rsidP="0020246B">
      <w:pPr>
        <w:ind w:left="1418" w:hanging="567"/>
      </w:pPr>
    </w:p>
    <w:p w:rsidR="00CD2454" w:rsidRPr="00407BB6" w:rsidRDefault="00CD2454" w:rsidP="0020246B">
      <w:pPr>
        <w:ind w:left="1418" w:hanging="567"/>
        <w:rPr>
          <w:i/>
        </w:rPr>
      </w:pPr>
      <w:r w:rsidRPr="00407BB6">
        <w:t>c)</w:t>
      </w:r>
      <w:r w:rsidRPr="00407BB6">
        <w:tab/>
        <w:t>El sistema de comparación para evaluar la distinción fue desarrollado para analizar datos de más de un ciclo de cultivo.  Los ensayos son realizados por el obtentor en el primer ciclo de cultivo y examinados por la autoridad examinadora en el segundo ciclo de cultivo (véase la sección 2 “Ejemplos de preparativos para el examen DHE” del documento TGP/6 “Preparativos para el examen DHE”).  Para evaluar si las diferencias son suficientemente coherentes, se aplica una prueba estadística (por ejemplo, la prueba de la diferencia mínima significativa, la prueba de rango múltiple, la prueba ji cuadrado o la prueba exacta de Fisher) que determina si las diferencias en el segundo ciclo de cultivo son significativas y concuerdan con la “dirección de las diferencias” declarada por los obtentores en el primer ciclo de cultivo.  La elección de la prueba estadística depende del tipo de expresión del carácter en cuestión.  En la Sección 7, Parte II, del documento TGP/8 se ofrece más información sobre el sistema de comparación.</w:t>
      </w:r>
    </w:p>
    <w:p w:rsidR="00CD2454" w:rsidRPr="00407BB6" w:rsidRDefault="00CD2454" w:rsidP="00CD2454">
      <w:pPr>
        <w:rPr>
          <w:strike/>
        </w:rPr>
      </w:pPr>
    </w:p>
    <w:p w:rsidR="00CD2454" w:rsidRPr="00407BB6" w:rsidRDefault="0072456B" w:rsidP="00CD2454">
      <w:r>
        <w:t>5</w:t>
      </w:r>
      <w:r w:rsidR="00CD2454" w:rsidRPr="00407BB6">
        <w:t>.2.1.4</w:t>
      </w:r>
      <w:r w:rsidR="00CD2454" w:rsidRPr="00407BB6">
        <w:tab/>
        <w:t>Cabe señalar que, en el contexto de la coherencia y la armonización, los métodos estadísticos pueden dar resultados diferentes.</w:t>
      </w:r>
    </w:p>
    <w:p w:rsidR="00CD2454" w:rsidRPr="00407BB6" w:rsidRDefault="00CD2454" w:rsidP="00CD2454">
      <w:pPr>
        <w:rPr>
          <w:strike/>
        </w:rPr>
        <w:sectPr w:rsidR="00CD2454" w:rsidRPr="00407BB6" w:rsidSect="003E05B3">
          <w:headerReference w:type="default" r:id="rId32"/>
          <w:headerReference w:type="first" r:id="rId33"/>
          <w:footnotePr>
            <w:numFmt w:val="chicago"/>
          </w:footnotePr>
          <w:endnotePr>
            <w:numFmt w:val="lowerLetter"/>
          </w:endnotePr>
          <w:pgSz w:w="11907" w:h="16840" w:code="9"/>
          <w:pgMar w:top="510" w:right="1134" w:bottom="1134" w:left="1134" w:header="510" w:footer="680" w:gutter="0"/>
          <w:cols w:space="720"/>
          <w:docGrid w:linePitch="326"/>
        </w:sectPr>
      </w:pPr>
    </w:p>
    <w:p w:rsidR="00CD2454" w:rsidRPr="00407BB6" w:rsidRDefault="0072456B" w:rsidP="00CD2454">
      <w:pPr>
        <w:pStyle w:val="Heading3"/>
      </w:pPr>
      <w:bookmarkStart w:id="151" w:name="_Toc463431943"/>
      <w:r>
        <w:rPr>
          <w:caps/>
        </w:rPr>
        <w:t>5</w:t>
      </w:r>
      <w:r w:rsidR="00CD2454" w:rsidRPr="00407BB6">
        <w:rPr>
          <w:caps/>
        </w:rPr>
        <w:t>.3</w:t>
      </w:r>
      <w:r w:rsidR="00CD2454" w:rsidRPr="00407BB6">
        <w:tab/>
        <w:t>Resumen de los métodos estadísticos elegidos de examen de la distinción</w:t>
      </w:r>
      <w:bookmarkEnd w:id="151"/>
    </w:p>
    <w:p w:rsidR="00CD2454" w:rsidRPr="00407BB6" w:rsidRDefault="0072456B" w:rsidP="00CD2454">
      <w:pPr>
        <w:rPr>
          <w:strike/>
        </w:rPr>
      </w:pPr>
      <w:r>
        <w:t>5</w:t>
      </w:r>
      <w:r w:rsidR="00CD2454" w:rsidRPr="00407BB6">
        <w:t>.3.1</w:t>
      </w:r>
      <w:r w:rsidR="00CD2454" w:rsidRPr="00407BB6">
        <w:tab/>
        <w:t xml:space="preserve">Métodos elegidos que se utilizan en el examen DHE </w:t>
      </w:r>
    </w:p>
    <w:p w:rsidR="00CD2454" w:rsidRPr="00407BB6" w:rsidRDefault="00CD2454" w:rsidP="00CD2454"/>
    <w:tbl>
      <w:tblPr>
        <w:tblStyle w:val="TableGrid"/>
        <w:tblW w:w="14258" w:type="dxa"/>
        <w:tblInd w:w="108" w:type="dxa"/>
        <w:tblLayout w:type="fixed"/>
        <w:tblLook w:val="01E0" w:firstRow="1" w:lastRow="1" w:firstColumn="1" w:lastColumn="1" w:noHBand="0" w:noVBand="0"/>
      </w:tblPr>
      <w:tblGrid>
        <w:gridCol w:w="425"/>
        <w:gridCol w:w="1102"/>
        <w:gridCol w:w="1440"/>
        <w:gridCol w:w="1320"/>
        <w:gridCol w:w="1320"/>
        <w:gridCol w:w="2280"/>
        <w:gridCol w:w="1044"/>
        <w:gridCol w:w="5327"/>
      </w:tblGrid>
      <w:tr w:rsidR="00CD2454" w:rsidRPr="00407BB6" w:rsidTr="001962EC">
        <w:tc>
          <w:tcPr>
            <w:tcW w:w="14258" w:type="dxa"/>
            <w:gridSpan w:val="8"/>
            <w:shd w:val="clear" w:color="auto" w:fill="E6E6E6"/>
          </w:tcPr>
          <w:p w:rsidR="00CD2454" w:rsidRPr="00407BB6" w:rsidRDefault="00CD2454" w:rsidP="00CD2454">
            <w:pPr>
              <w:spacing w:before="120" w:after="120"/>
              <w:jc w:val="center"/>
              <w:rPr>
                <w:b/>
                <w:sz w:val="22"/>
                <w:szCs w:val="22"/>
              </w:rPr>
            </w:pPr>
            <w:r w:rsidRPr="00407BB6">
              <w:rPr>
                <w:b/>
              </w:rPr>
              <w:t>Requisitos para los métodos estadísticos de evaluación de la distinción</w:t>
            </w:r>
          </w:p>
        </w:tc>
      </w:tr>
      <w:tr w:rsidR="00CD2454" w:rsidRPr="00407BB6" w:rsidTr="001962EC">
        <w:trPr>
          <w:cantSplit/>
          <w:trHeight w:val="1027"/>
        </w:trPr>
        <w:tc>
          <w:tcPr>
            <w:tcW w:w="1527" w:type="dxa"/>
            <w:gridSpan w:val="2"/>
            <w:shd w:val="clear" w:color="auto" w:fill="E6E6E6"/>
          </w:tcPr>
          <w:p w:rsidR="00CD2454" w:rsidRPr="00407BB6" w:rsidRDefault="00CD2454" w:rsidP="00CD2454">
            <w:pPr>
              <w:rPr>
                <w:b/>
              </w:rPr>
            </w:pPr>
          </w:p>
        </w:tc>
        <w:tc>
          <w:tcPr>
            <w:tcW w:w="1440" w:type="dxa"/>
            <w:shd w:val="clear" w:color="auto" w:fill="E0E0E0"/>
          </w:tcPr>
          <w:p w:rsidR="00CD2454" w:rsidRPr="00407BB6" w:rsidRDefault="00CD2454" w:rsidP="00CD2454">
            <w:pPr>
              <w:jc w:val="center"/>
              <w:rPr>
                <w:b/>
              </w:rPr>
            </w:pPr>
            <w:r w:rsidRPr="00407BB6">
              <w:rPr>
                <w:b/>
              </w:rPr>
              <w:t>Método de observación</w:t>
            </w:r>
          </w:p>
        </w:tc>
        <w:tc>
          <w:tcPr>
            <w:tcW w:w="1320" w:type="dxa"/>
            <w:shd w:val="clear" w:color="auto" w:fill="E0E0E0"/>
          </w:tcPr>
          <w:p w:rsidR="00CD2454" w:rsidRPr="00407BB6" w:rsidRDefault="00CD2454" w:rsidP="00CD2454">
            <w:pPr>
              <w:jc w:val="center"/>
              <w:rPr>
                <w:b/>
              </w:rPr>
            </w:pPr>
            <w:r w:rsidRPr="00407BB6">
              <w:rPr>
                <w:b/>
              </w:rPr>
              <w:t>Número mínimo de años/ciclos de cultivo</w:t>
            </w:r>
          </w:p>
        </w:tc>
        <w:tc>
          <w:tcPr>
            <w:tcW w:w="1320" w:type="dxa"/>
            <w:shd w:val="clear" w:color="auto" w:fill="E0E0E0"/>
          </w:tcPr>
          <w:p w:rsidR="00CD2454" w:rsidRPr="00407BB6" w:rsidRDefault="00CD2454" w:rsidP="00CD2454">
            <w:pPr>
              <w:jc w:val="center"/>
              <w:rPr>
                <w:b/>
              </w:rPr>
            </w:pPr>
            <w:r w:rsidRPr="00407BB6">
              <w:rPr>
                <w:b/>
              </w:rPr>
              <w:t>Número mínimo de grados de libertad</w:t>
            </w:r>
          </w:p>
        </w:tc>
        <w:tc>
          <w:tcPr>
            <w:tcW w:w="2280" w:type="dxa"/>
            <w:shd w:val="clear" w:color="auto" w:fill="E0E0E0"/>
          </w:tcPr>
          <w:p w:rsidR="00CD2454" w:rsidRPr="00407BB6" w:rsidRDefault="00CD2454" w:rsidP="00CD2454">
            <w:pPr>
              <w:jc w:val="center"/>
              <w:rPr>
                <w:b/>
              </w:rPr>
            </w:pPr>
            <w:r w:rsidRPr="00407BB6">
              <w:rPr>
                <w:b/>
              </w:rPr>
              <w:t>Hipótesis contrastada</w:t>
            </w:r>
          </w:p>
        </w:tc>
        <w:tc>
          <w:tcPr>
            <w:tcW w:w="1044" w:type="dxa"/>
            <w:shd w:val="clear" w:color="auto" w:fill="E0E0E0"/>
          </w:tcPr>
          <w:p w:rsidR="00CD2454" w:rsidRPr="00407BB6" w:rsidRDefault="00CD2454" w:rsidP="00CD2454">
            <w:pPr>
              <w:jc w:val="center"/>
              <w:rPr>
                <w:b/>
              </w:rPr>
            </w:pPr>
            <w:r w:rsidRPr="00407BB6">
              <w:rPr>
                <w:b/>
              </w:rPr>
              <w:t>Tipo de carácter</w:t>
            </w:r>
          </w:p>
        </w:tc>
        <w:tc>
          <w:tcPr>
            <w:tcW w:w="5327" w:type="dxa"/>
            <w:shd w:val="clear" w:color="auto" w:fill="E0E0E0"/>
          </w:tcPr>
          <w:p w:rsidR="00CD2454" w:rsidRPr="00407BB6" w:rsidRDefault="00CD2454" w:rsidP="00CD2454">
            <w:pPr>
              <w:jc w:val="center"/>
              <w:rPr>
                <w:b/>
              </w:rPr>
            </w:pPr>
            <w:r w:rsidRPr="00407BB6">
              <w:rPr>
                <w:b/>
              </w:rPr>
              <w:t>Otros</w:t>
            </w:r>
          </w:p>
        </w:tc>
      </w:tr>
      <w:tr w:rsidR="00CD2454" w:rsidRPr="00407BB6" w:rsidTr="001962EC">
        <w:tc>
          <w:tcPr>
            <w:tcW w:w="1527" w:type="dxa"/>
            <w:gridSpan w:val="2"/>
            <w:shd w:val="clear" w:color="auto" w:fill="E6E6E6"/>
          </w:tcPr>
          <w:p w:rsidR="00CD2454" w:rsidRPr="00407BB6" w:rsidRDefault="00CD2454" w:rsidP="00CD2454">
            <w:pPr>
              <w:spacing w:before="120" w:after="120"/>
              <w:jc w:val="center"/>
              <w:rPr>
                <w:b/>
              </w:rPr>
            </w:pPr>
            <w:r w:rsidRPr="00407BB6">
              <w:rPr>
                <w:b/>
              </w:rPr>
              <w:t>COYD</w:t>
            </w:r>
            <w:r w:rsidRPr="00407BB6">
              <w:rPr>
                <w:rStyle w:val="FootnoteReference"/>
                <w:b/>
              </w:rPr>
              <w:footnoteReference w:customMarkFollows="1" w:id="6"/>
              <w:sym w:font="Symbol" w:char="F02A"/>
            </w:r>
            <w:r w:rsidRPr="00407BB6">
              <w:rPr>
                <w:b/>
                <w:bCs/>
              </w:rPr>
              <w:t xml:space="preserve"> </w:t>
            </w:r>
          </w:p>
        </w:tc>
        <w:tc>
          <w:tcPr>
            <w:tcW w:w="1440" w:type="dxa"/>
          </w:tcPr>
          <w:p w:rsidR="00CD2454" w:rsidRPr="00407BB6" w:rsidRDefault="00CD2454" w:rsidP="00CD2454">
            <w:pPr>
              <w:spacing w:before="120" w:after="120"/>
              <w:jc w:val="center"/>
            </w:pPr>
            <w:r w:rsidRPr="00407BB6">
              <w:t>MS/VS</w:t>
            </w:r>
          </w:p>
        </w:tc>
        <w:tc>
          <w:tcPr>
            <w:tcW w:w="1320" w:type="dxa"/>
          </w:tcPr>
          <w:p w:rsidR="00CD2454" w:rsidRPr="00407BB6" w:rsidRDefault="00CD2454" w:rsidP="00CD2454">
            <w:pPr>
              <w:spacing w:before="120" w:after="120"/>
              <w:jc w:val="center"/>
            </w:pPr>
            <w:r w:rsidRPr="00407BB6">
              <w:t xml:space="preserve">2 </w:t>
            </w:r>
          </w:p>
        </w:tc>
        <w:tc>
          <w:tcPr>
            <w:tcW w:w="1320" w:type="dxa"/>
          </w:tcPr>
          <w:p w:rsidR="00CD2454" w:rsidRPr="00407BB6" w:rsidRDefault="00CD2454" w:rsidP="00CD2454">
            <w:pPr>
              <w:spacing w:before="120" w:after="120"/>
              <w:ind w:left="-96" w:right="-108"/>
              <w:jc w:val="center"/>
            </w:pPr>
            <w:r w:rsidRPr="00407BB6">
              <w:t>20 en dos años/ciclos de cultivo</w:t>
            </w:r>
          </w:p>
        </w:tc>
        <w:tc>
          <w:tcPr>
            <w:tcW w:w="2280" w:type="dxa"/>
          </w:tcPr>
          <w:p w:rsidR="00CD2454" w:rsidRPr="00407BB6" w:rsidRDefault="00CD2454" w:rsidP="00CD2454">
            <w:pPr>
              <w:spacing w:before="120" w:after="120"/>
              <w:jc w:val="center"/>
            </w:pPr>
            <w:r w:rsidRPr="00407BB6">
              <w:t>Diferencia o no entre las medias de las variedades</w:t>
            </w:r>
          </w:p>
        </w:tc>
        <w:tc>
          <w:tcPr>
            <w:tcW w:w="1044" w:type="dxa"/>
          </w:tcPr>
          <w:p w:rsidR="00CD2454" w:rsidRPr="00407BB6" w:rsidRDefault="00CD2454" w:rsidP="00CD2454">
            <w:pPr>
              <w:spacing w:before="120" w:after="120"/>
              <w:jc w:val="center"/>
            </w:pPr>
            <w:r w:rsidRPr="00407BB6">
              <w:t>QN</w:t>
            </w:r>
          </w:p>
        </w:tc>
        <w:tc>
          <w:tcPr>
            <w:tcW w:w="5327" w:type="dxa"/>
          </w:tcPr>
          <w:p w:rsidR="00CD2454" w:rsidRPr="00407BB6" w:rsidRDefault="00CD2454" w:rsidP="00CD2454">
            <w:pPr>
              <w:spacing w:before="120" w:after="120"/>
              <w:jc w:val="center"/>
            </w:pPr>
            <w:r w:rsidRPr="00407BB6">
              <w:t>-</w:t>
            </w:r>
          </w:p>
        </w:tc>
      </w:tr>
      <w:tr w:rsidR="00CD2454" w:rsidRPr="00407BB6" w:rsidTr="001962EC">
        <w:tc>
          <w:tcPr>
            <w:tcW w:w="1527" w:type="dxa"/>
            <w:gridSpan w:val="2"/>
            <w:shd w:val="clear" w:color="auto" w:fill="E6E6E6"/>
          </w:tcPr>
          <w:p w:rsidR="00CD2454" w:rsidRPr="00407BB6" w:rsidRDefault="00CD2454" w:rsidP="00CD2454">
            <w:pPr>
              <w:spacing w:before="120" w:after="120"/>
              <w:jc w:val="center"/>
              <w:rPr>
                <w:b/>
              </w:rPr>
            </w:pPr>
            <w:r w:rsidRPr="00407BB6">
              <w:rPr>
                <w:b/>
              </w:rPr>
              <w:t>COYD</w:t>
            </w:r>
            <w:r w:rsidRPr="00407BB6">
              <w:rPr>
                <w:b/>
                <w:bCs/>
              </w:rPr>
              <w:t>* de largo plazo</w:t>
            </w:r>
          </w:p>
        </w:tc>
        <w:tc>
          <w:tcPr>
            <w:tcW w:w="1440" w:type="dxa"/>
          </w:tcPr>
          <w:p w:rsidR="00CD2454" w:rsidRPr="00407BB6" w:rsidRDefault="00CD2454" w:rsidP="00CD2454">
            <w:pPr>
              <w:spacing w:before="120" w:after="120"/>
              <w:jc w:val="center"/>
            </w:pPr>
            <w:r w:rsidRPr="00407BB6">
              <w:t>MS/VS</w:t>
            </w:r>
          </w:p>
        </w:tc>
        <w:tc>
          <w:tcPr>
            <w:tcW w:w="1320" w:type="dxa"/>
          </w:tcPr>
          <w:p w:rsidR="00CD2454" w:rsidRPr="00407BB6" w:rsidRDefault="00CD2454" w:rsidP="00CD2454">
            <w:pPr>
              <w:spacing w:before="120" w:after="120"/>
              <w:jc w:val="center"/>
            </w:pPr>
            <w:r w:rsidRPr="00407BB6">
              <w:t>2</w:t>
            </w:r>
          </w:p>
        </w:tc>
        <w:tc>
          <w:tcPr>
            <w:tcW w:w="1320" w:type="dxa"/>
          </w:tcPr>
          <w:p w:rsidR="00CD2454" w:rsidRPr="00407BB6" w:rsidRDefault="00CD2454" w:rsidP="00CD2454">
            <w:pPr>
              <w:spacing w:before="120" w:after="120"/>
              <w:ind w:left="-96" w:right="-108"/>
              <w:jc w:val="center"/>
            </w:pPr>
            <w:r w:rsidRPr="00407BB6">
              <w:t>20 (utilizando datos de más de 2 años/</w:t>
            </w:r>
            <w:r w:rsidR="0020246B" w:rsidRPr="00407BB6">
              <w:t xml:space="preserve"> </w:t>
            </w:r>
            <w:r w:rsidRPr="00407BB6">
              <w:t>ciclos de cultivo)</w:t>
            </w:r>
          </w:p>
        </w:tc>
        <w:tc>
          <w:tcPr>
            <w:tcW w:w="2280" w:type="dxa"/>
          </w:tcPr>
          <w:p w:rsidR="00CD2454" w:rsidRPr="00407BB6" w:rsidRDefault="00CD2454" w:rsidP="00CD2454">
            <w:pPr>
              <w:spacing w:before="120" w:after="120"/>
              <w:jc w:val="center"/>
            </w:pPr>
            <w:r w:rsidRPr="00407BB6">
              <w:t>Diferencia o no entre las medias de las variedades</w:t>
            </w:r>
          </w:p>
        </w:tc>
        <w:tc>
          <w:tcPr>
            <w:tcW w:w="1044" w:type="dxa"/>
          </w:tcPr>
          <w:p w:rsidR="00CD2454" w:rsidRPr="00407BB6" w:rsidRDefault="00CD2454" w:rsidP="00CD2454">
            <w:pPr>
              <w:spacing w:before="120" w:after="120"/>
              <w:jc w:val="center"/>
            </w:pPr>
            <w:r w:rsidRPr="00407BB6">
              <w:t>QN</w:t>
            </w:r>
          </w:p>
        </w:tc>
        <w:tc>
          <w:tcPr>
            <w:tcW w:w="5327" w:type="dxa"/>
          </w:tcPr>
          <w:p w:rsidR="00CD2454" w:rsidRPr="00407BB6" w:rsidRDefault="00CD2454" w:rsidP="00CD2454">
            <w:pPr>
              <w:spacing w:before="120" w:after="120"/>
              <w:jc w:val="center"/>
            </w:pPr>
            <w:r w:rsidRPr="00407BB6">
              <w:t>-</w:t>
            </w:r>
          </w:p>
        </w:tc>
      </w:tr>
      <w:tr w:rsidR="00CD2454" w:rsidRPr="00407BB6" w:rsidTr="001962EC">
        <w:tc>
          <w:tcPr>
            <w:tcW w:w="1527" w:type="dxa"/>
            <w:gridSpan w:val="2"/>
            <w:shd w:val="clear" w:color="auto" w:fill="E6E6E6"/>
          </w:tcPr>
          <w:p w:rsidR="00CD2454" w:rsidRPr="00407BB6" w:rsidRDefault="00CD2454" w:rsidP="00CD2454">
            <w:pPr>
              <w:spacing w:before="120" w:after="120"/>
              <w:jc w:val="center"/>
              <w:rPr>
                <w:b/>
              </w:rPr>
            </w:pPr>
            <w:r w:rsidRPr="00407BB6">
              <w:rPr>
                <w:b/>
              </w:rPr>
              <w:t>2x1 %</w:t>
            </w:r>
          </w:p>
        </w:tc>
        <w:tc>
          <w:tcPr>
            <w:tcW w:w="1440" w:type="dxa"/>
          </w:tcPr>
          <w:p w:rsidR="00CD2454" w:rsidRPr="00407BB6" w:rsidRDefault="00CD2454" w:rsidP="00CD2454">
            <w:pPr>
              <w:spacing w:before="120" w:after="120"/>
              <w:jc w:val="center"/>
            </w:pPr>
            <w:r w:rsidRPr="00407BB6">
              <w:t>MS</w:t>
            </w:r>
          </w:p>
        </w:tc>
        <w:tc>
          <w:tcPr>
            <w:tcW w:w="1320" w:type="dxa"/>
          </w:tcPr>
          <w:p w:rsidR="00CD2454" w:rsidRPr="00407BB6" w:rsidRDefault="00CD2454" w:rsidP="00CD2454">
            <w:pPr>
              <w:spacing w:before="120" w:after="120"/>
              <w:jc w:val="center"/>
            </w:pPr>
            <w:r w:rsidRPr="00407BB6">
              <w:t>2</w:t>
            </w:r>
          </w:p>
        </w:tc>
        <w:tc>
          <w:tcPr>
            <w:tcW w:w="1320" w:type="dxa"/>
          </w:tcPr>
          <w:p w:rsidR="00CD2454" w:rsidRPr="00407BB6" w:rsidRDefault="00CD2454" w:rsidP="00CD2454">
            <w:pPr>
              <w:spacing w:before="120" w:after="120"/>
              <w:jc w:val="center"/>
            </w:pPr>
          </w:p>
        </w:tc>
        <w:tc>
          <w:tcPr>
            <w:tcW w:w="2280" w:type="dxa"/>
          </w:tcPr>
          <w:p w:rsidR="00CD2454" w:rsidRPr="00407BB6" w:rsidRDefault="00CD2454" w:rsidP="00CD2454">
            <w:pPr>
              <w:spacing w:before="120" w:after="120"/>
              <w:jc w:val="center"/>
            </w:pPr>
            <w:r w:rsidRPr="00407BB6">
              <w:t>Diferencia o no entre las medias de las variedades</w:t>
            </w:r>
          </w:p>
        </w:tc>
        <w:tc>
          <w:tcPr>
            <w:tcW w:w="1044" w:type="dxa"/>
          </w:tcPr>
          <w:p w:rsidR="00CD2454" w:rsidRPr="00407BB6" w:rsidRDefault="00CD2454" w:rsidP="00CD2454">
            <w:pPr>
              <w:spacing w:before="120" w:after="120"/>
              <w:jc w:val="center"/>
            </w:pPr>
            <w:r w:rsidRPr="00407BB6">
              <w:t>QN</w:t>
            </w:r>
          </w:p>
        </w:tc>
        <w:tc>
          <w:tcPr>
            <w:tcW w:w="5327" w:type="dxa"/>
          </w:tcPr>
          <w:p w:rsidR="00CD2454" w:rsidRPr="00407BB6" w:rsidRDefault="00CD2454" w:rsidP="00CD2454">
            <w:pPr>
              <w:spacing w:before="120" w:after="120"/>
              <w:jc w:val="center"/>
            </w:pPr>
            <w:r w:rsidRPr="00407BB6">
              <w:t>-</w:t>
            </w:r>
          </w:p>
        </w:tc>
      </w:tr>
      <w:tr w:rsidR="00CD2454" w:rsidRPr="00407BB6" w:rsidTr="001962EC">
        <w:trPr>
          <w:cantSplit/>
          <w:trHeight w:val="1134"/>
        </w:trPr>
        <w:tc>
          <w:tcPr>
            <w:tcW w:w="425" w:type="dxa"/>
            <w:vMerge w:val="restart"/>
            <w:shd w:val="clear" w:color="auto" w:fill="E6E6E6"/>
            <w:textDirection w:val="btLr"/>
          </w:tcPr>
          <w:p w:rsidR="00CD2454" w:rsidRPr="00407BB6" w:rsidRDefault="0020246B" w:rsidP="00CD2454">
            <w:pPr>
              <w:jc w:val="center"/>
              <w:rPr>
                <w:b/>
                <w:bCs/>
              </w:rPr>
            </w:pPr>
            <w:r w:rsidRPr="00407BB6">
              <w:rPr>
                <w:b/>
                <w:bCs/>
              </w:rPr>
              <w:t>Método</w:t>
            </w:r>
            <w:r w:rsidR="00CD2454" w:rsidRPr="00407BB6">
              <w:rPr>
                <w:b/>
                <w:bCs/>
              </w:rPr>
              <w:t xml:space="preserve"> de comparación</w:t>
            </w:r>
          </w:p>
        </w:tc>
        <w:tc>
          <w:tcPr>
            <w:tcW w:w="1102" w:type="dxa"/>
            <w:shd w:val="clear" w:color="auto" w:fill="E6E6E6"/>
          </w:tcPr>
          <w:p w:rsidR="00CD2454" w:rsidRPr="00407BB6" w:rsidRDefault="00CD2454" w:rsidP="00CD2454">
            <w:pPr>
              <w:spacing w:before="120" w:after="120"/>
              <w:ind w:left="-86"/>
              <w:jc w:val="center"/>
              <w:rPr>
                <w:b/>
              </w:rPr>
            </w:pPr>
            <w:r w:rsidRPr="00407BB6">
              <w:rPr>
                <w:b/>
              </w:rPr>
              <w:t>Ji cuadrado</w:t>
            </w:r>
          </w:p>
        </w:tc>
        <w:tc>
          <w:tcPr>
            <w:tcW w:w="1440" w:type="dxa"/>
          </w:tcPr>
          <w:p w:rsidR="00CD2454" w:rsidRPr="00407BB6" w:rsidRDefault="00CD2454" w:rsidP="00CD2454">
            <w:pPr>
              <w:spacing w:before="120" w:after="120"/>
              <w:jc w:val="center"/>
            </w:pPr>
            <w:r w:rsidRPr="00407BB6">
              <w:t>VS</w:t>
            </w:r>
          </w:p>
        </w:tc>
        <w:tc>
          <w:tcPr>
            <w:tcW w:w="1320" w:type="dxa"/>
          </w:tcPr>
          <w:p w:rsidR="00CD2454" w:rsidRPr="00407BB6" w:rsidRDefault="00CD2454" w:rsidP="00CD2454">
            <w:pPr>
              <w:spacing w:before="120" w:after="120"/>
              <w:jc w:val="center"/>
            </w:pPr>
            <w:r w:rsidRPr="00407BB6">
              <w:t>-</w:t>
            </w:r>
          </w:p>
        </w:tc>
        <w:tc>
          <w:tcPr>
            <w:tcW w:w="1320" w:type="dxa"/>
          </w:tcPr>
          <w:p w:rsidR="00CD2454" w:rsidRPr="00407BB6" w:rsidRDefault="00CD2454" w:rsidP="00CD2454">
            <w:pPr>
              <w:spacing w:before="120" w:after="120"/>
              <w:jc w:val="center"/>
            </w:pPr>
            <w:r w:rsidRPr="00407BB6">
              <w:t>-</w:t>
            </w:r>
          </w:p>
        </w:tc>
        <w:tc>
          <w:tcPr>
            <w:tcW w:w="2280" w:type="dxa"/>
          </w:tcPr>
          <w:p w:rsidR="00CD2454" w:rsidRPr="00407BB6" w:rsidRDefault="00CD2454" w:rsidP="00CD2454">
            <w:pPr>
              <w:spacing w:before="120" w:after="120"/>
              <w:jc w:val="center"/>
            </w:pPr>
            <w:r w:rsidRPr="00407BB6">
              <w:t>Hipótesis acerca de la diferencia basada en hechos o principios conocidos previamente</w:t>
            </w:r>
          </w:p>
        </w:tc>
        <w:tc>
          <w:tcPr>
            <w:tcW w:w="1044" w:type="dxa"/>
          </w:tcPr>
          <w:p w:rsidR="00CD2454" w:rsidRPr="00407BB6" w:rsidRDefault="00CD2454" w:rsidP="00CD2454">
            <w:pPr>
              <w:spacing w:before="120" w:after="120"/>
              <w:jc w:val="center"/>
            </w:pPr>
            <w:r w:rsidRPr="00407BB6">
              <w:t>PQ/QN</w:t>
            </w:r>
          </w:p>
        </w:tc>
        <w:tc>
          <w:tcPr>
            <w:tcW w:w="5327" w:type="dxa"/>
          </w:tcPr>
          <w:p w:rsidR="00CD2454" w:rsidRPr="00407BB6" w:rsidRDefault="00CD2454" w:rsidP="00CD2454">
            <w:pPr>
              <w:jc w:val="center"/>
            </w:pPr>
            <w:r w:rsidRPr="00407BB6">
              <w:t>Comparación de 2 o más variedades con respecto a un carácter</w:t>
            </w:r>
          </w:p>
          <w:p w:rsidR="00CD2454" w:rsidRPr="00407BB6" w:rsidRDefault="00CD2454" w:rsidP="00CD2454">
            <w:pPr>
              <w:jc w:val="center"/>
              <w:rPr>
                <w:sz w:val="12"/>
                <w:szCs w:val="12"/>
              </w:rPr>
            </w:pPr>
          </w:p>
          <w:p w:rsidR="00CD2454" w:rsidRPr="00407BB6" w:rsidRDefault="00CD2454" w:rsidP="00CD2454">
            <w:pPr>
              <w:jc w:val="center"/>
            </w:pPr>
            <w:r w:rsidRPr="00407BB6">
              <w:t>Expresiones asignadas a dos o más categorías</w:t>
            </w:r>
          </w:p>
          <w:p w:rsidR="00CD2454" w:rsidRPr="00407BB6" w:rsidRDefault="00CD2454" w:rsidP="00CD2454">
            <w:pPr>
              <w:jc w:val="center"/>
              <w:rPr>
                <w:sz w:val="12"/>
                <w:szCs w:val="12"/>
              </w:rPr>
            </w:pPr>
          </w:p>
          <w:p w:rsidR="00CD2454" w:rsidRPr="00407BB6" w:rsidRDefault="00CD2454" w:rsidP="00CD2454">
            <w:pPr>
              <w:jc w:val="center"/>
            </w:pPr>
            <w:r w:rsidRPr="00407BB6">
              <w:t>El valor de cada categoría es mayor que cinco</w:t>
            </w:r>
          </w:p>
        </w:tc>
      </w:tr>
      <w:tr w:rsidR="00CD2454" w:rsidRPr="00407BB6" w:rsidTr="001962EC">
        <w:trPr>
          <w:cantSplit/>
          <w:trHeight w:val="1134"/>
        </w:trPr>
        <w:tc>
          <w:tcPr>
            <w:tcW w:w="425" w:type="dxa"/>
            <w:vMerge/>
            <w:shd w:val="clear" w:color="auto" w:fill="E6E6E6"/>
          </w:tcPr>
          <w:p w:rsidR="00CD2454" w:rsidRPr="00407BB6" w:rsidRDefault="00CD2454" w:rsidP="00CD2454">
            <w:pPr>
              <w:spacing w:before="120" w:after="120"/>
              <w:jc w:val="center"/>
              <w:rPr>
                <w:b/>
              </w:rPr>
            </w:pPr>
          </w:p>
        </w:tc>
        <w:tc>
          <w:tcPr>
            <w:tcW w:w="1102" w:type="dxa"/>
            <w:shd w:val="clear" w:color="auto" w:fill="E6E6E6"/>
          </w:tcPr>
          <w:p w:rsidR="00CD2454" w:rsidRPr="00407BB6" w:rsidRDefault="00CD2454" w:rsidP="00CD2454">
            <w:pPr>
              <w:spacing w:before="120" w:after="120"/>
              <w:jc w:val="center"/>
              <w:rPr>
                <w:b/>
              </w:rPr>
            </w:pPr>
            <w:r w:rsidRPr="00407BB6">
              <w:rPr>
                <w:b/>
              </w:rPr>
              <w:t>Prueba exacta de Fisher</w:t>
            </w:r>
          </w:p>
        </w:tc>
        <w:tc>
          <w:tcPr>
            <w:tcW w:w="1440" w:type="dxa"/>
          </w:tcPr>
          <w:p w:rsidR="00CD2454" w:rsidRPr="00407BB6" w:rsidRDefault="00CD2454" w:rsidP="00CD2454">
            <w:pPr>
              <w:spacing w:before="120" w:after="120"/>
              <w:jc w:val="center"/>
            </w:pPr>
            <w:r w:rsidRPr="00407BB6">
              <w:t>VS</w:t>
            </w:r>
          </w:p>
        </w:tc>
        <w:tc>
          <w:tcPr>
            <w:tcW w:w="1320" w:type="dxa"/>
          </w:tcPr>
          <w:p w:rsidR="00CD2454" w:rsidRPr="00407BB6" w:rsidRDefault="00CD2454" w:rsidP="00CD2454">
            <w:pPr>
              <w:spacing w:before="120" w:after="120"/>
              <w:jc w:val="center"/>
            </w:pPr>
            <w:r w:rsidRPr="00407BB6">
              <w:t>-</w:t>
            </w:r>
          </w:p>
        </w:tc>
        <w:tc>
          <w:tcPr>
            <w:tcW w:w="1320" w:type="dxa"/>
          </w:tcPr>
          <w:p w:rsidR="00CD2454" w:rsidRPr="00407BB6" w:rsidRDefault="00CD2454" w:rsidP="00CD2454">
            <w:pPr>
              <w:spacing w:before="120" w:after="120"/>
              <w:jc w:val="center"/>
            </w:pPr>
            <w:r w:rsidRPr="00407BB6">
              <w:t>-</w:t>
            </w:r>
          </w:p>
        </w:tc>
        <w:tc>
          <w:tcPr>
            <w:tcW w:w="2280" w:type="dxa"/>
          </w:tcPr>
          <w:p w:rsidR="00CD2454" w:rsidRPr="00407BB6" w:rsidRDefault="00CD2454" w:rsidP="00CD2454">
            <w:pPr>
              <w:spacing w:before="120" w:after="120"/>
              <w:jc w:val="center"/>
            </w:pPr>
            <w:r w:rsidRPr="00407BB6">
              <w:t>Hipótesis acerca de la diferencia basada en hechos o principios conocidos previamente</w:t>
            </w:r>
            <w:r w:rsidRPr="00407BB6">
              <w:sym w:font="Symbol" w:char="F02A"/>
            </w:r>
          </w:p>
        </w:tc>
        <w:tc>
          <w:tcPr>
            <w:tcW w:w="1044" w:type="dxa"/>
          </w:tcPr>
          <w:p w:rsidR="00CD2454" w:rsidRPr="00407BB6" w:rsidRDefault="00CD2454" w:rsidP="00CD2454">
            <w:pPr>
              <w:spacing w:before="120" w:after="120"/>
              <w:jc w:val="center"/>
            </w:pPr>
            <w:r w:rsidRPr="00407BB6">
              <w:t>PQ/QN</w:t>
            </w:r>
          </w:p>
        </w:tc>
        <w:tc>
          <w:tcPr>
            <w:tcW w:w="5327" w:type="dxa"/>
          </w:tcPr>
          <w:p w:rsidR="00CD2454" w:rsidRPr="00407BB6" w:rsidRDefault="00CD2454" w:rsidP="00CD2454">
            <w:pPr>
              <w:jc w:val="center"/>
            </w:pPr>
            <w:r w:rsidRPr="00407BB6">
              <w:t>Comparación de 2 variedades con respecto a un carácter</w:t>
            </w:r>
          </w:p>
          <w:p w:rsidR="00CD2454" w:rsidRPr="00407BB6" w:rsidRDefault="00CD2454" w:rsidP="00CD2454">
            <w:pPr>
              <w:jc w:val="center"/>
              <w:rPr>
                <w:sz w:val="12"/>
                <w:szCs w:val="12"/>
              </w:rPr>
            </w:pPr>
          </w:p>
          <w:p w:rsidR="00CD2454" w:rsidRPr="00407BB6" w:rsidRDefault="00CD2454" w:rsidP="00CD2454">
            <w:pPr>
              <w:jc w:val="center"/>
            </w:pPr>
            <w:r w:rsidRPr="00407BB6">
              <w:t>Expresiones asignadas a dos categorías</w:t>
            </w:r>
          </w:p>
          <w:p w:rsidR="00CD2454" w:rsidRPr="00407BB6" w:rsidRDefault="00CD2454" w:rsidP="00CD2454">
            <w:pPr>
              <w:jc w:val="center"/>
              <w:rPr>
                <w:sz w:val="12"/>
                <w:szCs w:val="12"/>
              </w:rPr>
            </w:pPr>
          </w:p>
          <w:p w:rsidR="00CD2454" w:rsidRPr="00407BB6" w:rsidRDefault="00CD2454" w:rsidP="00CD2454">
            <w:pPr>
              <w:jc w:val="center"/>
            </w:pPr>
            <w:r w:rsidRPr="00407BB6">
              <w:t>El valor de cada categoría es menos que 10</w:t>
            </w:r>
          </w:p>
        </w:tc>
      </w:tr>
    </w:tbl>
    <w:p w:rsidR="00CD2454" w:rsidRPr="00407BB6" w:rsidRDefault="00CD2454" w:rsidP="00CD2454">
      <w:pPr>
        <w:sectPr w:rsidR="00CD2454" w:rsidRPr="00407BB6" w:rsidSect="003E05B3">
          <w:headerReference w:type="first" r:id="rId34"/>
          <w:footerReference w:type="first" r:id="rId35"/>
          <w:footnotePr>
            <w:numFmt w:val="chicago"/>
          </w:footnotePr>
          <w:endnotePr>
            <w:numFmt w:val="lowerLetter"/>
          </w:endnotePr>
          <w:pgSz w:w="16840" w:h="11907" w:orient="landscape" w:code="9"/>
          <w:pgMar w:top="510" w:right="1134" w:bottom="1134" w:left="1134" w:header="510" w:footer="680" w:gutter="0"/>
          <w:cols w:space="720"/>
          <w:docGrid w:linePitch="326"/>
        </w:sectPr>
      </w:pPr>
    </w:p>
    <w:p w:rsidR="00CD2454" w:rsidRPr="00407BB6" w:rsidRDefault="0072456B" w:rsidP="00CD2454">
      <w:pPr>
        <w:pStyle w:val="Heading3"/>
      </w:pPr>
      <w:bookmarkStart w:id="152" w:name="_Toc463431944"/>
      <w:r>
        <w:t>5</w:t>
      </w:r>
      <w:r w:rsidR="00CD2454" w:rsidRPr="00407BB6">
        <w:t>.4</w:t>
      </w:r>
      <w:r w:rsidR="00CD2454" w:rsidRPr="00407BB6">
        <w:tab/>
        <w:t>Requisitos para los métodos estadísticos de evaluación de la distinción</w:t>
      </w:r>
      <w:bookmarkEnd w:id="152"/>
    </w:p>
    <w:tbl>
      <w:tblPr>
        <w:tblStyle w:val="TableGrid"/>
        <w:tblW w:w="11059" w:type="dxa"/>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059"/>
      </w:tblGrid>
      <w:tr w:rsidR="00CD2454" w:rsidRPr="00407BB6" w:rsidTr="00CD2454">
        <w:trPr>
          <w:jc w:val="center"/>
        </w:trPr>
        <w:tc>
          <w:tcPr>
            <w:tcW w:w="11059" w:type="dxa"/>
          </w:tcPr>
          <w:p w:rsidR="00CD2454" w:rsidRPr="00407BB6" w:rsidRDefault="00CD2454" w:rsidP="00CD2454">
            <w:pPr>
              <w:keepNext/>
              <w:keepLines/>
              <w:spacing w:before="120" w:after="120"/>
              <w:jc w:val="center"/>
            </w:pPr>
          </w:p>
        </w:tc>
      </w:tr>
      <w:bookmarkStart w:id="153" w:name="_MON_1324829914"/>
      <w:bookmarkStart w:id="154" w:name="_MON_1340002385"/>
      <w:bookmarkStart w:id="155" w:name="_MON_1340002618"/>
      <w:bookmarkStart w:id="156" w:name="_MON_1340002781"/>
      <w:bookmarkEnd w:id="153"/>
      <w:bookmarkEnd w:id="154"/>
      <w:bookmarkEnd w:id="155"/>
      <w:bookmarkEnd w:id="156"/>
      <w:bookmarkStart w:id="157" w:name="_MON_1324222129"/>
      <w:bookmarkEnd w:id="157"/>
      <w:tr w:rsidR="00CD2454" w:rsidRPr="00407BB6" w:rsidTr="00CD2454">
        <w:trPr>
          <w:jc w:val="center"/>
        </w:trPr>
        <w:tc>
          <w:tcPr>
            <w:tcW w:w="11059" w:type="dxa"/>
          </w:tcPr>
          <w:p w:rsidR="00CD2454" w:rsidRPr="00407BB6" w:rsidRDefault="00CD2454" w:rsidP="00CD2454">
            <w:r w:rsidRPr="00407BB6">
              <w:object w:dxaOrig="7646" w:dyaOrig="5747">
                <v:shape id="_x0000_i1027" type="#_x0000_t75" style="width:542.25pt;height:407.25pt" o:ole="">
                  <v:imagedata r:id="rId36" o:title=""/>
                </v:shape>
                <o:OLEObject Type="Embed" ProgID="PowerPoint.Slide.8" ShapeID="_x0000_i1027" DrawAspect="Content" ObjectID="_1537627932" r:id="rId37"/>
              </w:object>
            </w:r>
          </w:p>
        </w:tc>
      </w:tr>
    </w:tbl>
    <w:p w:rsidR="00CD2454" w:rsidRPr="00407BB6" w:rsidRDefault="00CD2454" w:rsidP="00CD2454">
      <w:pPr>
        <w:spacing w:before="120" w:after="120"/>
      </w:pPr>
      <w:r w:rsidRPr="00407BB6">
        <w:t>Podría haber otros métodos estadísticos adecuados para la evaluación de la distinción que no se han incluido en el diagrama.</w:t>
      </w:r>
    </w:p>
    <w:p w:rsidR="00CD2454" w:rsidRPr="00407BB6" w:rsidRDefault="00CD2454" w:rsidP="00CD2454">
      <w:pPr>
        <w:rPr>
          <w:szCs w:val="24"/>
        </w:rPr>
      </w:pPr>
    </w:p>
    <w:p w:rsidR="001A7849" w:rsidRPr="00407BB6" w:rsidRDefault="001A7849" w:rsidP="00CD2454">
      <w:pPr>
        <w:rPr>
          <w:szCs w:val="24"/>
        </w:rPr>
        <w:sectPr w:rsidR="001A7849" w:rsidRPr="00407BB6" w:rsidSect="003E05B3">
          <w:headerReference w:type="first" r:id="rId38"/>
          <w:footnotePr>
            <w:numFmt w:val="chicago"/>
          </w:footnotePr>
          <w:endnotePr>
            <w:numFmt w:val="lowerLetter"/>
          </w:endnotePr>
          <w:pgSz w:w="11907" w:h="16840" w:code="9"/>
          <w:pgMar w:top="510" w:right="1134" w:bottom="1134" w:left="1134" w:header="510" w:footer="680" w:gutter="0"/>
          <w:cols w:space="720"/>
          <w:docGrid w:linePitch="326"/>
        </w:sectPr>
      </w:pPr>
    </w:p>
    <w:p w:rsidR="00CD2454" w:rsidRPr="00376C45" w:rsidRDefault="0072456B" w:rsidP="001A7849">
      <w:pPr>
        <w:pStyle w:val="Heading2"/>
        <w:rPr>
          <w:lang w:val="es-ES_tradnl"/>
        </w:rPr>
      </w:pPr>
      <w:bookmarkStart w:id="158" w:name="_Toc463431945"/>
      <w:r>
        <w:rPr>
          <w:lang w:val="es-ES_tradnl"/>
        </w:rPr>
        <w:t>6</w:t>
      </w:r>
      <w:r w:rsidR="001A7849" w:rsidRPr="00376C45">
        <w:rPr>
          <w:lang w:val="es-ES_tradnl"/>
        </w:rPr>
        <w:t>.</w:t>
      </w:r>
      <w:r w:rsidR="001A7849" w:rsidRPr="00376C45">
        <w:rPr>
          <w:lang w:val="es-ES_tradnl"/>
        </w:rPr>
        <w:tab/>
        <w:t>PLANTACIÓN CÍCLICA DE VARIEDADES DE LA COLECCIÓN DE VARIEDADES PARA REDUCIR EL TAMAÑO DE LOS ENSAYOS</w:t>
      </w:r>
      <w:bookmarkEnd w:id="158"/>
    </w:p>
    <w:p w:rsidR="002F7603" w:rsidRPr="00376C45" w:rsidRDefault="0072456B" w:rsidP="002F7603">
      <w:pPr>
        <w:pStyle w:val="Heading3"/>
      </w:pPr>
      <w:bookmarkStart w:id="159" w:name="_Toc463431946"/>
      <w:r>
        <w:t>6</w:t>
      </w:r>
      <w:r w:rsidR="002F7603" w:rsidRPr="00376C45">
        <w:t xml:space="preserve">.1 </w:t>
      </w:r>
      <w:r w:rsidR="002F7603" w:rsidRPr="00376C45">
        <w:tab/>
        <w:t>Resumen de requisitos para la aplicación del método</w:t>
      </w:r>
      <w:bookmarkEnd w:id="159"/>
    </w:p>
    <w:p w:rsidR="002F7603" w:rsidRPr="00376C45" w:rsidRDefault="002F7603" w:rsidP="002F7603">
      <w:r w:rsidRPr="00376C45">
        <w:t>El uso de la plantación cíclica de variedades de la colección de variedades (variedades establecidas) para reducir el tamaño de los ensayos es adecuado en los casos siguientes:</w:t>
      </w:r>
    </w:p>
    <w:p w:rsidR="002F7603" w:rsidRPr="00376C45" w:rsidRDefault="002F7603" w:rsidP="002F7603"/>
    <w:p w:rsidR="002F7603" w:rsidRPr="00376C45" w:rsidRDefault="002F7603" w:rsidP="002F7603">
      <w:pPr>
        <w:pStyle w:val="ListParagraph"/>
      </w:pPr>
      <w:r w:rsidRPr="00376C45">
        <w:t>la distinción se determina por el método COYD;</w:t>
      </w:r>
    </w:p>
    <w:p w:rsidR="002F7603" w:rsidRPr="00376C45" w:rsidRDefault="002F7603" w:rsidP="002F7603">
      <w:pPr>
        <w:pStyle w:val="ListParagraph"/>
        <w:numPr>
          <w:ilvl w:val="0"/>
          <w:numId w:val="0"/>
        </w:numPr>
        <w:ind w:left="851"/>
      </w:pPr>
    </w:p>
    <w:p w:rsidR="002F7603" w:rsidRPr="00376C45" w:rsidRDefault="002F7603" w:rsidP="002F7603">
      <w:pPr>
        <w:pStyle w:val="ListParagraph"/>
      </w:pPr>
      <w:r w:rsidRPr="00376C45">
        <w:t>el número de variedades establecidas es excesivo, por el costo o por razones prácticas;</w:t>
      </w:r>
    </w:p>
    <w:p w:rsidR="002F7603" w:rsidRPr="00376C45" w:rsidRDefault="002F7603" w:rsidP="002F7603">
      <w:pPr>
        <w:pStyle w:val="ListParagraph"/>
        <w:numPr>
          <w:ilvl w:val="0"/>
          <w:numId w:val="0"/>
        </w:numPr>
        <w:ind w:left="851"/>
      </w:pPr>
    </w:p>
    <w:p w:rsidR="002F7603" w:rsidRPr="00376C45" w:rsidRDefault="002F7603" w:rsidP="002F7603">
      <w:pPr>
        <w:pStyle w:val="ListParagraph"/>
      </w:pPr>
      <w:r w:rsidRPr="00376C45">
        <w:t>en el análisis adaptado de la varianza del COYD, el cuadrado medio de la interacción variedades × años ajustado mediante MJRA ha de tener al menos 20 grados de libertad.  En caso contrario, no debe utilizarse la plantación cíclica de variedades establecidas.</w:t>
      </w:r>
    </w:p>
    <w:p w:rsidR="002F7603" w:rsidRPr="00376C45" w:rsidRDefault="002F7603" w:rsidP="002F7603">
      <w:pPr>
        <w:pStyle w:val="ListParagraph"/>
        <w:numPr>
          <w:ilvl w:val="0"/>
          <w:numId w:val="0"/>
        </w:numPr>
        <w:ind w:left="851"/>
      </w:pPr>
    </w:p>
    <w:p w:rsidR="002F7603" w:rsidRPr="00376C45" w:rsidRDefault="002F7603" w:rsidP="002F7603">
      <w:pPr>
        <w:pStyle w:val="ListParagraph"/>
      </w:pPr>
      <w:r w:rsidRPr="00376C45">
        <w:t>cuando por lo general se planten tres ciclos de cultivo independientes.  La siguiente orientación es para este caso.  Sin embargo, también se puede adaptar para los casos en los que por lo general se planten dos ciclos de cultivo independientes.</w:t>
      </w:r>
    </w:p>
    <w:p w:rsidR="002F7603" w:rsidRPr="00407BB6" w:rsidRDefault="002F7603" w:rsidP="002F7603">
      <w:bookmarkStart w:id="160" w:name="_Toc270063925"/>
    </w:p>
    <w:p w:rsidR="002F7603" w:rsidRPr="00407BB6" w:rsidRDefault="002F7603" w:rsidP="002F7603"/>
    <w:p w:rsidR="002F7603" w:rsidRPr="00376C45" w:rsidRDefault="0072456B" w:rsidP="002F7603">
      <w:pPr>
        <w:pStyle w:val="Heading3"/>
      </w:pPr>
      <w:bookmarkStart w:id="161" w:name="_Toc463431947"/>
      <w:r>
        <w:t>6</w:t>
      </w:r>
      <w:r w:rsidR="002F7603" w:rsidRPr="00376C45">
        <w:t>.2</w:t>
      </w:r>
      <w:bookmarkEnd w:id="160"/>
      <w:r w:rsidR="002F7603" w:rsidRPr="00376C45">
        <w:tab/>
        <w:t>Resumen</w:t>
      </w:r>
      <w:bookmarkEnd w:id="161"/>
    </w:p>
    <w:p w:rsidR="002F7603" w:rsidRPr="00376C45" w:rsidRDefault="002F7603" w:rsidP="002F7603">
      <w:r w:rsidRPr="00376C45">
        <w:t>La plantación cíclica de las variedades establecidas en el ensayo y el análisis mediante datos compensados es un sistema que permite reducir el tamaño de los ensayos DHE al tiempo que se mantiene la rigurosidad de las pruebas.  Se puede utilizar en ensayos en los que la distinción se determina por el método COYD.</w:t>
      </w:r>
    </w:p>
    <w:p w:rsidR="002F7603" w:rsidRPr="00376C45" w:rsidRDefault="002F7603" w:rsidP="002F7603"/>
    <w:p w:rsidR="002F7603" w:rsidRPr="00376C45" w:rsidRDefault="002F7603" w:rsidP="002F7603">
      <w:r w:rsidRPr="00376C45">
        <w:t>El sistema comprende la asignación de cada una de las variedades establecidas en el ensayo a una de tres series, omitiéndose, sucesivamente, una serie del ensayo cada año</w:t>
      </w:r>
      <w:r w:rsidRPr="00376C45">
        <w:rPr>
          <w:rStyle w:val="FootnoteReference"/>
          <w:sz w:val="18"/>
        </w:rPr>
        <w:footnoteReference w:id="7"/>
      </w:r>
      <w:r w:rsidRPr="00376C45">
        <w:t>. Las variedades candidatas se incluyen en el ensayo durante los tres años de su periodo de examen, y durante un cuarto año.  Si, después del examen DHE, se añade una variedad a la colección de variedades, esta se asigna a una serie y se omite cíclicamente del ensayo cada tres años.</w:t>
      </w:r>
    </w:p>
    <w:p w:rsidR="002F7603" w:rsidRPr="00376C45" w:rsidRDefault="002F7603" w:rsidP="002F7603"/>
    <w:p w:rsidR="002F7603" w:rsidRPr="00407BB6" w:rsidRDefault="002F7603" w:rsidP="002F7603">
      <w:r w:rsidRPr="00376C45">
        <w:t>La distinción se evalúa aplicando una adaptación del método COYD al cuadro incompleto de medias de los caracteres de las variedades (candidatas y establecidas) en el periodo de examen de tres años. La ausencia, en su caso, de datos de una variedad se compensa por medio del uso de los datos de los dos años anteriores al del periodo de examen.  Si la homogeneidad se determina por el método COYU, se</w:t>
      </w:r>
      <w:r w:rsidRPr="00407BB6">
        <w:t xml:space="preserve"> puede aplicar al cuadro incompleto de las desviaciones estándar de los caracteres de las variedades (candidatas y establecidas) en el periodo de examen de tres años.  Antes de su adopción, deberán compararse, utilizando los datos históricos, las decisiones relativas al examen DHE basadas en el sistema de plantación cíclica con las basadas en el sistema vigente.  </w:t>
      </w:r>
    </w:p>
    <w:p w:rsidR="002F7603" w:rsidRPr="00407BB6" w:rsidRDefault="002F7603" w:rsidP="002F7603"/>
    <w:p w:rsidR="002F7603" w:rsidRPr="00407BB6" w:rsidRDefault="002F7603" w:rsidP="002F7603"/>
    <w:p w:rsidR="002F7603" w:rsidRPr="00407BB6" w:rsidRDefault="0072456B" w:rsidP="002F7603">
      <w:pPr>
        <w:pStyle w:val="Heading3"/>
      </w:pPr>
      <w:bookmarkStart w:id="162" w:name="_Toc463431948"/>
      <w:r>
        <w:t>6</w:t>
      </w:r>
      <w:r w:rsidR="002F7603" w:rsidRPr="00407BB6">
        <w:t>.3</w:t>
      </w:r>
      <w:r w:rsidR="002F7603" w:rsidRPr="00407BB6">
        <w:tab/>
        <w:t>Plantación cíclica de las variedades establecidas en el ensayo</w:t>
      </w:r>
      <w:bookmarkEnd w:id="162"/>
    </w:p>
    <w:p w:rsidR="002F7603" w:rsidRPr="00407BB6" w:rsidRDefault="002F7603" w:rsidP="002F7603">
      <w:r w:rsidRPr="00376C45">
        <w:t>Las variedades establecidas en el ensayo se asignan a una de tres series. Cada año se omite, de forma cíclica, una serie del ensayo (figura 1).  Así, las variedades pertenecientes  a la serie 1 en la figura 1 no se plantarán en 2010, 2013 ni 2016, mientras que las de la serie 3 no se plantarán en 2012, 2015 ni 2018.  Al omitirse cada año un tercio de las variedades establecidas, el tamaño del ensayo será menor.  En todos los años del período de examen de tres años (de 2014 a 2016 en la figura 1 siguiente) se plantan en el ensayo y se registran datos de todas las variedades candidatas, para tomar posteriormente una decisión relativa al examen DHE.  Debido al posible retraso entre el examen DHE final y la decisión respecto de la solicitud, las variedades candidatas se mantienen en el ensayo un cuarto año después del período de examen de tres años.  Si la decisión es favorable, las variedades se convertirán en variedades establecidas en el ensayo y entrarán en el sistema de plantación cíclico.  De este modo, todas las variedades recién aceptadas están inicialmente presentes en el ensayo durante cuatro años consecutivos, y todas las variedades que se introducen en el ensayo en el mismo año siguen el mismo ciclo de omisiones en años futuros.  Por</w:t>
      </w:r>
      <w:r w:rsidRPr="00407BB6">
        <w:t xml:space="preserve"> consiguiente, las variedades candidatas cuyo examen DHE finalizó en 2012 en la figura 1 se mantienen en el ensayo un cuarto año en el 2013 y se unen así a las variedades establecidas de la serie 2.  Las</w:t>
      </w:r>
      <w:r w:rsidR="00600CF9">
        <w:t> </w:t>
      </w:r>
      <w:r w:rsidRPr="00407BB6">
        <w:t xml:space="preserve">variedades candidatas sometidas al examen DHE final en 2013, 2014 y 2015, se incluirían en  las  series 3, 1 y 2, respectivamente.  </w:t>
      </w:r>
    </w:p>
    <w:p w:rsidR="002F7603" w:rsidRPr="00407BB6" w:rsidRDefault="002F7603" w:rsidP="002F7603"/>
    <w:p w:rsidR="002F7603" w:rsidRPr="00407BB6" w:rsidRDefault="002F7603" w:rsidP="002F7603">
      <w:r w:rsidRPr="00407BB6">
        <w:t>Las variedades establecidas se asignan inicialmente a series de manera que el riesgo de sesgo se reduzca al mínimo.  Aparte de la asignación inicial, la elección de las variedades establecidas tras cada serie viene determinada por las variedades candidatas introducidas en el ensayo en los años anteriores y por las variedades establecidas que los solicitantes decidieron retirar.  Aunque no es imprescindible que el número de variedades establecidas pertenecientes a cada serie coincida exactamente, es probable que sea beneficioso para equilibrar los números en cada serie en el futuro.  Para ello, se deberán transferir variedades establecidas de unas series a otras plantándolas en años en los que deberían omitirse.</w:t>
      </w:r>
    </w:p>
    <w:p w:rsidR="002F7603" w:rsidRPr="00407BB6" w:rsidRDefault="002F7603" w:rsidP="002F7603"/>
    <w:tbl>
      <w:tblPr>
        <w:tblW w:w="9214" w:type="dxa"/>
        <w:tblInd w:w="392"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2F7603" w:rsidRPr="00407BB6" w:rsidTr="002F7603">
        <w:trPr>
          <w:gridAfter w:val="1"/>
          <w:wAfter w:w="9" w:type="dxa"/>
          <w:cantSplit/>
        </w:trPr>
        <w:tc>
          <w:tcPr>
            <w:tcW w:w="9205" w:type="dxa"/>
            <w:gridSpan w:val="12"/>
            <w:tcBorders>
              <w:top w:val="single" w:sz="4" w:space="0" w:color="auto"/>
              <w:bottom w:val="single" w:sz="4" w:space="0" w:color="auto"/>
            </w:tcBorders>
          </w:tcPr>
          <w:p w:rsidR="002F7603" w:rsidRPr="00407BB6" w:rsidRDefault="002F7603" w:rsidP="00732E78">
            <w:pPr>
              <w:spacing w:after="120"/>
              <w:jc w:val="left"/>
              <w:rPr>
                <w:rFonts w:cs="Arial"/>
                <w:b/>
                <w:sz w:val="16"/>
                <w:szCs w:val="18"/>
              </w:rPr>
            </w:pPr>
            <w:r w:rsidRPr="00407BB6">
              <w:rPr>
                <w:rFonts w:cs="Arial"/>
                <w:sz w:val="16"/>
                <w:szCs w:val="18"/>
              </w:rPr>
              <w:t xml:space="preserve">Figura 1.   </w:t>
            </w:r>
            <w:r w:rsidRPr="00407BB6">
              <w:rPr>
                <w:rFonts w:cs="Arial"/>
                <w:b/>
                <w:sz w:val="16"/>
                <w:szCs w:val="18"/>
              </w:rPr>
              <w:t>Patrones de datos y de uso correspondientes al período de examen de 2014 a 2016</w:t>
            </w:r>
          </w:p>
        </w:tc>
      </w:tr>
      <w:tr w:rsidR="002F7603" w:rsidRPr="00407BB6" w:rsidTr="002F7603">
        <w:trPr>
          <w:gridAfter w:val="1"/>
          <w:wAfter w:w="9" w:type="dxa"/>
          <w:cantSplit/>
        </w:trPr>
        <w:tc>
          <w:tcPr>
            <w:tcW w:w="3085" w:type="dxa"/>
            <w:gridSpan w:val="3"/>
          </w:tcPr>
          <w:p w:rsidR="002F7603" w:rsidRPr="00407BB6" w:rsidRDefault="002F7603" w:rsidP="00732E78">
            <w:pPr>
              <w:jc w:val="left"/>
              <w:rPr>
                <w:rFonts w:cs="Arial"/>
                <w:b/>
                <w:dstrike/>
                <w:sz w:val="16"/>
                <w:szCs w:val="18"/>
              </w:rPr>
            </w:pPr>
          </w:p>
        </w:tc>
        <w:tc>
          <w:tcPr>
            <w:tcW w:w="680" w:type="dxa"/>
          </w:tcPr>
          <w:p w:rsidR="002F7603" w:rsidRPr="00407BB6" w:rsidRDefault="002F7603" w:rsidP="00732E78">
            <w:pPr>
              <w:jc w:val="center"/>
              <w:rPr>
                <w:rFonts w:cs="Arial"/>
                <w:b/>
                <w:dstrike/>
                <w:sz w:val="16"/>
                <w:szCs w:val="18"/>
              </w:rPr>
            </w:pPr>
          </w:p>
        </w:tc>
        <w:tc>
          <w:tcPr>
            <w:tcW w:w="680" w:type="dxa"/>
          </w:tcPr>
          <w:p w:rsidR="002F7603" w:rsidRPr="00407BB6" w:rsidRDefault="002F7603" w:rsidP="00732E78">
            <w:pPr>
              <w:jc w:val="center"/>
              <w:rPr>
                <w:rFonts w:cs="Arial"/>
                <w:b/>
                <w:dstrike/>
                <w:sz w:val="16"/>
                <w:szCs w:val="18"/>
              </w:rPr>
            </w:pPr>
          </w:p>
        </w:tc>
        <w:tc>
          <w:tcPr>
            <w:tcW w:w="680" w:type="dxa"/>
          </w:tcPr>
          <w:p w:rsidR="002F7603" w:rsidRPr="00407BB6" w:rsidRDefault="002F7603" w:rsidP="00732E78">
            <w:pPr>
              <w:jc w:val="center"/>
              <w:rPr>
                <w:rFonts w:cs="Arial"/>
                <w:b/>
                <w:dstrike/>
                <w:sz w:val="16"/>
                <w:szCs w:val="18"/>
              </w:rPr>
            </w:pPr>
          </w:p>
        </w:tc>
        <w:tc>
          <w:tcPr>
            <w:tcW w:w="680" w:type="dxa"/>
          </w:tcPr>
          <w:p w:rsidR="002F7603" w:rsidRPr="00407BB6" w:rsidRDefault="002F7603" w:rsidP="00732E78">
            <w:pPr>
              <w:jc w:val="center"/>
              <w:rPr>
                <w:rFonts w:cs="Arial"/>
                <w:b/>
                <w:dstrike/>
                <w:sz w:val="16"/>
                <w:szCs w:val="18"/>
              </w:rPr>
            </w:pPr>
          </w:p>
        </w:tc>
        <w:tc>
          <w:tcPr>
            <w:tcW w:w="2040" w:type="dxa"/>
            <w:gridSpan w:val="3"/>
            <w:tcBorders>
              <w:bottom w:val="single" w:sz="4" w:space="0" w:color="auto"/>
            </w:tcBorders>
          </w:tcPr>
          <w:p w:rsidR="002F7603" w:rsidRPr="00407BB6" w:rsidRDefault="002F7603" w:rsidP="00732E78">
            <w:pPr>
              <w:jc w:val="center"/>
              <w:rPr>
                <w:rFonts w:cs="Arial"/>
                <w:b/>
                <w:dstrike/>
                <w:sz w:val="16"/>
                <w:szCs w:val="18"/>
              </w:rPr>
            </w:pPr>
            <w:r w:rsidRPr="00407BB6">
              <w:rPr>
                <w:rFonts w:cs="Arial"/>
                <w:b/>
                <w:sz w:val="16"/>
                <w:szCs w:val="18"/>
              </w:rPr>
              <w:t>PERIODO DE EXAMEN</w:t>
            </w:r>
          </w:p>
        </w:tc>
        <w:tc>
          <w:tcPr>
            <w:tcW w:w="680" w:type="dxa"/>
          </w:tcPr>
          <w:p w:rsidR="002F7603" w:rsidRPr="00407BB6" w:rsidRDefault="002F7603" w:rsidP="00732E78">
            <w:pPr>
              <w:jc w:val="center"/>
              <w:rPr>
                <w:rFonts w:cs="Arial"/>
                <w:b/>
                <w:dstrike/>
                <w:sz w:val="16"/>
                <w:szCs w:val="18"/>
              </w:rPr>
            </w:pPr>
          </w:p>
        </w:tc>
        <w:tc>
          <w:tcPr>
            <w:tcW w:w="680" w:type="dxa"/>
          </w:tcPr>
          <w:p w:rsidR="002F7603" w:rsidRPr="00407BB6" w:rsidRDefault="002F7603" w:rsidP="00732E78">
            <w:pPr>
              <w:jc w:val="center"/>
              <w:rPr>
                <w:rFonts w:cs="Arial"/>
                <w:b/>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b/>
                <w:dstrike/>
                <w:sz w:val="16"/>
                <w:szCs w:val="18"/>
              </w:rPr>
            </w:pPr>
            <w:r w:rsidRPr="00407BB6">
              <w:rPr>
                <w:rFonts w:cs="Arial"/>
                <w:b/>
                <w:sz w:val="16"/>
                <w:szCs w:val="18"/>
              </w:rPr>
              <w:t>AÑOS DEL ENSAYO</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2010</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2011</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2012</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2013</w:t>
            </w:r>
          </w:p>
        </w:tc>
        <w:tc>
          <w:tcPr>
            <w:tcW w:w="680" w:type="dxa"/>
            <w:tcBorders>
              <w:bottom w:val="single" w:sz="6" w:space="0" w:color="auto"/>
            </w:tcBorders>
          </w:tcPr>
          <w:p w:rsidR="002F7603" w:rsidRPr="00407BB6" w:rsidRDefault="002F7603" w:rsidP="00732E78">
            <w:pPr>
              <w:spacing w:before="40"/>
              <w:jc w:val="center"/>
              <w:rPr>
                <w:rFonts w:cs="Arial"/>
                <w:b/>
                <w:dstrike/>
                <w:sz w:val="16"/>
                <w:szCs w:val="18"/>
              </w:rPr>
            </w:pPr>
            <w:r w:rsidRPr="00407BB6">
              <w:rPr>
                <w:rFonts w:cs="Arial"/>
                <w:b/>
                <w:sz w:val="16"/>
                <w:szCs w:val="18"/>
              </w:rPr>
              <w:t>2014</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2015</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2016</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2017</w:t>
            </w:r>
          </w:p>
        </w:tc>
        <w:tc>
          <w:tcPr>
            <w:tcW w:w="680" w:type="dxa"/>
          </w:tcPr>
          <w:p w:rsidR="002F7603" w:rsidRPr="00407BB6" w:rsidRDefault="002F7603" w:rsidP="00732E78">
            <w:pPr>
              <w:spacing w:before="40"/>
              <w:jc w:val="center"/>
              <w:rPr>
                <w:rFonts w:cs="Arial"/>
                <w:b/>
                <w:sz w:val="16"/>
                <w:szCs w:val="18"/>
              </w:rPr>
            </w:pPr>
            <w:r w:rsidRPr="00407BB6">
              <w:rPr>
                <w:rFonts w:cs="Arial"/>
                <w:b/>
                <w:sz w:val="16"/>
                <w:szCs w:val="18"/>
              </w:rPr>
              <w:t>2018</w:t>
            </w:r>
          </w:p>
        </w:tc>
      </w:tr>
      <w:tr w:rsidR="002F7603" w:rsidRPr="00407BB6" w:rsidTr="002F7603">
        <w:trPr>
          <w:gridAfter w:val="1"/>
          <w:wAfter w:w="9" w:type="dxa"/>
          <w:cantSplit/>
          <w:trHeight w:val="342"/>
        </w:trPr>
        <w:tc>
          <w:tcPr>
            <w:tcW w:w="3085" w:type="dxa"/>
            <w:gridSpan w:val="3"/>
          </w:tcPr>
          <w:p w:rsidR="002F7603" w:rsidRPr="00407BB6" w:rsidRDefault="002F7603" w:rsidP="00732E78">
            <w:pPr>
              <w:jc w:val="left"/>
              <w:rPr>
                <w:rFonts w:cs="Arial"/>
                <w:dstrike/>
                <w:sz w:val="16"/>
                <w:szCs w:val="18"/>
              </w:rPr>
            </w:pPr>
            <w:r w:rsidRPr="00407BB6">
              <w:rPr>
                <w:rFonts w:cs="Arial"/>
                <w:sz w:val="16"/>
                <w:szCs w:val="18"/>
              </w:rPr>
              <w:t>Variedades candidatas</w:t>
            </w:r>
          </w:p>
        </w:tc>
        <w:tc>
          <w:tcPr>
            <w:tcW w:w="680" w:type="dxa"/>
          </w:tcPr>
          <w:p w:rsidR="002F7603" w:rsidRPr="00407BB6" w:rsidRDefault="002F7603" w:rsidP="00732E78">
            <w:pPr>
              <w:jc w:val="center"/>
              <w:rPr>
                <w:rFonts w:cs="Arial"/>
                <w:dstrike/>
                <w:sz w:val="16"/>
                <w:szCs w:val="18"/>
              </w:rPr>
            </w:pPr>
          </w:p>
        </w:tc>
        <w:tc>
          <w:tcPr>
            <w:tcW w:w="680" w:type="dxa"/>
          </w:tcPr>
          <w:p w:rsidR="002F7603" w:rsidRPr="00407BB6" w:rsidRDefault="002F7603" w:rsidP="00732E78">
            <w:pPr>
              <w:jc w:val="center"/>
              <w:rPr>
                <w:rFonts w:cs="Arial"/>
                <w:dstrike/>
                <w:sz w:val="16"/>
                <w:szCs w:val="18"/>
              </w:rPr>
            </w:pPr>
          </w:p>
        </w:tc>
        <w:tc>
          <w:tcPr>
            <w:tcW w:w="680" w:type="dxa"/>
          </w:tcPr>
          <w:p w:rsidR="002F7603" w:rsidRPr="00407BB6" w:rsidRDefault="002F7603" w:rsidP="00732E78">
            <w:pPr>
              <w:jc w:val="center"/>
              <w:rPr>
                <w:rFonts w:cs="Arial"/>
                <w:dstrike/>
                <w:sz w:val="16"/>
                <w:szCs w:val="18"/>
              </w:rPr>
            </w:pPr>
          </w:p>
        </w:tc>
        <w:tc>
          <w:tcPr>
            <w:tcW w:w="680" w:type="dxa"/>
            <w:tcBorders>
              <w:right w:val="single" w:sz="4" w:space="0" w:color="auto"/>
            </w:tcBorders>
          </w:tcPr>
          <w:p w:rsidR="002F7603" w:rsidRPr="00407BB6" w:rsidRDefault="002F7603" w:rsidP="00732E78">
            <w:pPr>
              <w:jc w:val="center"/>
              <w:rPr>
                <w:rFonts w:cs="Arial"/>
                <w:dstrike/>
                <w:sz w:val="16"/>
                <w:szCs w:val="18"/>
              </w:rPr>
            </w:pPr>
          </w:p>
        </w:tc>
        <w:tc>
          <w:tcPr>
            <w:tcW w:w="680" w:type="dxa"/>
            <w:tcBorders>
              <w:top w:val="single" w:sz="6" w:space="0" w:color="auto"/>
              <w:left w:val="single" w:sz="4" w:space="0" w:color="auto"/>
            </w:tcBorders>
          </w:tcPr>
          <w:p w:rsidR="002F7603" w:rsidRPr="00407BB6" w:rsidRDefault="002F7603" w:rsidP="00732E78">
            <w:pPr>
              <w:jc w:val="center"/>
              <w:rPr>
                <w:rFonts w:cs="Arial"/>
                <w:dstrike/>
                <w:sz w:val="16"/>
                <w:szCs w:val="18"/>
              </w:rPr>
            </w:pPr>
            <w:r w:rsidRPr="00407BB6">
              <w:rPr>
                <w:rFonts w:cs="Arial"/>
                <w:sz w:val="16"/>
                <w:szCs w:val="18"/>
              </w:rPr>
              <w:t>X</w:t>
            </w:r>
          </w:p>
        </w:tc>
        <w:tc>
          <w:tcPr>
            <w:tcW w:w="680" w:type="dxa"/>
            <w:tcBorders>
              <w:top w:val="single" w:sz="6" w:space="0" w:color="auto"/>
            </w:tcBorders>
          </w:tcPr>
          <w:p w:rsidR="002F7603" w:rsidRPr="00407BB6" w:rsidRDefault="002F7603" w:rsidP="00732E78">
            <w:pPr>
              <w:jc w:val="center"/>
              <w:rPr>
                <w:rFonts w:cs="Arial"/>
                <w:dstrike/>
                <w:sz w:val="16"/>
                <w:szCs w:val="18"/>
              </w:rPr>
            </w:pPr>
            <w:r w:rsidRPr="00407BB6">
              <w:rPr>
                <w:rFonts w:cs="Arial"/>
                <w:sz w:val="16"/>
                <w:szCs w:val="18"/>
              </w:rPr>
              <w:t>X</w:t>
            </w:r>
          </w:p>
        </w:tc>
        <w:tc>
          <w:tcPr>
            <w:tcW w:w="680" w:type="dxa"/>
            <w:tcBorders>
              <w:top w:val="single" w:sz="6" w:space="0" w:color="auto"/>
              <w:right w:val="single" w:sz="6" w:space="0" w:color="auto"/>
            </w:tcBorders>
          </w:tcPr>
          <w:p w:rsidR="002F7603" w:rsidRPr="00407BB6" w:rsidRDefault="002F7603" w:rsidP="00732E78">
            <w:pPr>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jc w:val="center"/>
              <w:rPr>
                <w:rFonts w:cs="Arial"/>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dstrike/>
                <w:sz w:val="16"/>
                <w:szCs w:val="18"/>
              </w:rPr>
            </w:pPr>
            <w:r w:rsidRPr="00407BB6">
              <w:rPr>
                <w:rFonts w:cs="Arial"/>
                <w:b/>
                <w:sz w:val="16"/>
                <w:szCs w:val="18"/>
              </w:rPr>
              <w:t xml:space="preserve">Variedades establecidas </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dstrike/>
                <w:sz w:val="16"/>
                <w:szCs w:val="18"/>
              </w:rPr>
            </w:pPr>
            <w:r w:rsidRPr="00407BB6">
              <w:rPr>
                <w:rFonts w:cs="Arial"/>
                <w:sz w:val="16"/>
                <w:szCs w:val="18"/>
                <w:u w:val="single"/>
              </w:rPr>
              <w:t>Serie</w:t>
            </w:r>
            <w:r w:rsidRPr="00407BB6">
              <w:rPr>
                <w:rFonts w:cs="Arial"/>
                <w:sz w:val="16"/>
                <w:szCs w:val="18"/>
              </w:rPr>
              <w:t> 1</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spacing w:before="4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dstrike/>
                <w:sz w:val="16"/>
                <w:szCs w:val="18"/>
              </w:rPr>
            </w:pPr>
            <w:r w:rsidRPr="00407BB6">
              <w:rPr>
                <w:rFonts w:cs="Arial"/>
                <w:sz w:val="16"/>
                <w:szCs w:val="18"/>
                <w:u w:val="single"/>
              </w:rPr>
              <w:t>Serie</w:t>
            </w:r>
            <w:r w:rsidRPr="00407BB6">
              <w:rPr>
                <w:rFonts w:cs="Arial"/>
                <w:sz w:val="16"/>
                <w:szCs w:val="18"/>
              </w:rPr>
              <w:t> 2</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dstrike/>
                <w:sz w:val="16"/>
                <w:szCs w:val="18"/>
              </w:rPr>
            </w:pPr>
            <w:r w:rsidRPr="00407BB6">
              <w:rPr>
                <w:rFonts w:cs="Arial"/>
                <w:sz w:val="16"/>
                <w:szCs w:val="18"/>
                <w:u w:val="single"/>
              </w:rPr>
              <w:t>Serie</w:t>
            </w:r>
            <w:r w:rsidRPr="00407BB6">
              <w:rPr>
                <w:rFonts w:cs="Arial"/>
                <w:sz w:val="16"/>
                <w:szCs w:val="18"/>
              </w:rPr>
              <w:t> 3</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spacing w:before="40"/>
              <w:jc w:val="center"/>
              <w:rPr>
                <w:rFonts w:cs="Arial"/>
                <w:sz w:val="16"/>
                <w:szCs w:val="18"/>
              </w:rPr>
            </w:pPr>
          </w:p>
        </w:tc>
      </w:tr>
      <w:tr w:rsidR="002F7603" w:rsidRPr="00407BB6" w:rsidTr="002F7603">
        <w:trPr>
          <w:gridAfter w:val="1"/>
          <w:wAfter w:w="9" w:type="dxa"/>
          <w:cantSplit/>
        </w:trPr>
        <w:tc>
          <w:tcPr>
            <w:tcW w:w="5805" w:type="dxa"/>
            <w:gridSpan w:val="7"/>
            <w:tcBorders>
              <w:right w:val="single" w:sz="4" w:space="0" w:color="auto"/>
            </w:tcBorders>
          </w:tcPr>
          <w:p w:rsidR="002F7603" w:rsidRPr="00407BB6" w:rsidRDefault="002F7603" w:rsidP="00732E78">
            <w:pPr>
              <w:spacing w:before="40"/>
              <w:jc w:val="left"/>
              <w:rPr>
                <w:rFonts w:cs="Arial"/>
                <w:dstrike/>
                <w:sz w:val="16"/>
                <w:szCs w:val="18"/>
              </w:rPr>
            </w:pPr>
            <w:r w:rsidRPr="00407BB6">
              <w:rPr>
                <w:rFonts w:cs="Arial"/>
                <w:b/>
                <w:sz w:val="16"/>
                <w:szCs w:val="18"/>
              </w:rPr>
              <w:t>Nuevas variedades establecidas: integración en la matriz</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b/>
                <w:dstrike/>
                <w:sz w:val="16"/>
                <w:szCs w:val="18"/>
              </w:rPr>
            </w:pPr>
            <w:r w:rsidRPr="00407BB6">
              <w:rPr>
                <w:rFonts w:cs="Arial"/>
                <w:sz w:val="16"/>
                <w:szCs w:val="18"/>
              </w:rPr>
              <w:t>Examen DHE final en 2012 (</w:t>
            </w:r>
            <w:r w:rsidRPr="00407BB6">
              <w:rPr>
                <w:rFonts w:cs="Arial"/>
                <w:sz w:val="16"/>
                <w:szCs w:val="18"/>
                <w:u w:val="single"/>
              </w:rPr>
              <w:t>Serie</w:t>
            </w:r>
            <w:r w:rsidRPr="00407BB6">
              <w:rPr>
                <w:rFonts w:cs="Arial"/>
                <w:sz w:val="16"/>
                <w:szCs w:val="18"/>
              </w:rPr>
              <w:t> 2)</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r w:rsidRPr="00407BB6">
              <w:rPr>
                <w:rFonts w:cs="Arial"/>
                <w:sz w:val="16"/>
                <w:szCs w:val="18"/>
                <w:vertAlign w:val="superscript"/>
              </w:rPr>
              <w:t>F</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b/>
                <w:dstrike/>
                <w:sz w:val="16"/>
                <w:szCs w:val="18"/>
              </w:rPr>
            </w:pPr>
            <w:r w:rsidRPr="00407BB6">
              <w:rPr>
                <w:rFonts w:cs="Arial"/>
                <w:sz w:val="16"/>
                <w:szCs w:val="18"/>
              </w:rPr>
              <w:t>Examen DHE final en 2013 (</w:t>
            </w:r>
            <w:r w:rsidRPr="00407BB6">
              <w:rPr>
                <w:rFonts w:cs="Arial"/>
                <w:sz w:val="16"/>
                <w:szCs w:val="18"/>
                <w:u w:val="single"/>
              </w:rPr>
              <w:t>Serie</w:t>
            </w:r>
            <w:r w:rsidRPr="00407BB6">
              <w:rPr>
                <w:rFonts w:cs="Arial"/>
                <w:sz w:val="16"/>
                <w:szCs w:val="18"/>
              </w:rPr>
              <w:t> 3)</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r w:rsidRPr="00407BB6">
              <w:rPr>
                <w:rFonts w:cs="Arial"/>
                <w:sz w:val="16"/>
                <w:szCs w:val="18"/>
                <w:vertAlign w:val="superscript"/>
              </w:rPr>
              <w:t>F</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spacing w:before="40"/>
              <w:jc w:val="center"/>
              <w:rPr>
                <w:rFonts w:cs="Arial"/>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b/>
                <w:dstrike/>
                <w:sz w:val="16"/>
                <w:szCs w:val="18"/>
              </w:rPr>
            </w:pPr>
            <w:r w:rsidRPr="00407BB6">
              <w:rPr>
                <w:rFonts w:cs="Arial"/>
                <w:sz w:val="16"/>
                <w:szCs w:val="18"/>
              </w:rPr>
              <w:t>Examen DHE final en 2014 (</w:t>
            </w:r>
            <w:r w:rsidRPr="00407BB6">
              <w:rPr>
                <w:rFonts w:cs="Arial"/>
                <w:sz w:val="16"/>
                <w:szCs w:val="18"/>
                <w:u w:val="single"/>
              </w:rPr>
              <w:t>Serie</w:t>
            </w:r>
            <w:r w:rsidRPr="00407BB6">
              <w:rPr>
                <w:rFonts w:cs="Arial"/>
                <w:sz w:val="16"/>
                <w:szCs w:val="18"/>
              </w:rPr>
              <w:t> 1)</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r w:rsidRPr="00407BB6">
              <w:rPr>
                <w:rFonts w:cs="Arial"/>
                <w:sz w:val="16"/>
                <w:szCs w:val="18"/>
                <w:vertAlign w:val="superscript"/>
              </w:rPr>
              <w:t>F</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spacing w:before="4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3085" w:type="dxa"/>
            <w:gridSpan w:val="3"/>
          </w:tcPr>
          <w:p w:rsidR="002F7603" w:rsidRPr="00407BB6" w:rsidRDefault="002F7603" w:rsidP="00732E78">
            <w:pPr>
              <w:spacing w:before="40" w:after="120"/>
              <w:jc w:val="left"/>
              <w:rPr>
                <w:rFonts w:cs="Arial"/>
                <w:b/>
                <w:dstrike/>
                <w:sz w:val="16"/>
                <w:szCs w:val="18"/>
              </w:rPr>
            </w:pPr>
            <w:r w:rsidRPr="00407BB6">
              <w:rPr>
                <w:rFonts w:cs="Arial"/>
                <w:sz w:val="16"/>
                <w:szCs w:val="18"/>
              </w:rPr>
              <w:t>Examen DHE final en 2015 (</w:t>
            </w:r>
            <w:r w:rsidRPr="00407BB6">
              <w:rPr>
                <w:rFonts w:cs="Arial"/>
                <w:sz w:val="16"/>
                <w:szCs w:val="18"/>
                <w:u w:val="single"/>
              </w:rPr>
              <w:t>Serie</w:t>
            </w:r>
            <w:r w:rsidRPr="00407BB6">
              <w:rPr>
                <w:rFonts w:cs="Arial"/>
                <w:sz w:val="16"/>
                <w:szCs w:val="18"/>
              </w:rPr>
              <w:t> 2)</w:t>
            </w:r>
          </w:p>
        </w:tc>
        <w:tc>
          <w:tcPr>
            <w:tcW w:w="680" w:type="dxa"/>
          </w:tcPr>
          <w:p w:rsidR="002F7603" w:rsidRPr="00407BB6" w:rsidRDefault="002F7603" w:rsidP="00732E78">
            <w:pPr>
              <w:spacing w:before="40" w:after="120"/>
              <w:jc w:val="center"/>
              <w:rPr>
                <w:rFonts w:cs="Arial"/>
                <w:dstrike/>
                <w:sz w:val="16"/>
                <w:szCs w:val="18"/>
              </w:rPr>
            </w:pPr>
          </w:p>
        </w:tc>
        <w:tc>
          <w:tcPr>
            <w:tcW w:w="680" w:type="dxa"/>
          </w:tcPr>
          <w:p w:rsidR="002F7603" w:rsidRPr="00407BB6" w:rsidRDefault="002F7603" w:rsidP="00732E78">
            <w:pPr>
              <w:spacing w:before="40" w:after="120"/>
              <w:jc w:val="center"/>
              <w:rPr>
                <w:rFonts w:cs="Arial"/>
                <w:dstrike/>
                <w:sz w:val="16"/>
                <w:szCs w:val="18"/>
              </w:rPr>
            </w:pPr>
          </w:p>
        </w:tc>
        <w:tc>
          <w:tcPr>
            <w:tcW w:w="680" w:type="dxa"/>
          </w:tcPr>
          <w:p w:rsidR="002F7603" w:rsidRPr="00407BB6" w:rsidRDefault="002F7603" w:rsidP="00732E78">
            <w:pPr>
              <w:spacing w:before="40" w:after="120"/>
              <w:jc w:val="center"/>
              <w:rPr>
                <w:rFonts w:cs="Arial"/>
                <w:dstrike/>
                <w:sz w:val="16"/>
                <w:szCs w:val="18"/>
              </w:rPr>
            </w:pPr>
          </w:p>
        </w:tc>
        <w:tc>
          <w:tcPr>
            <w:tcW w:w="680" w:type="dxa"/>
            <w:tcBorders>
              <w:right w:val="single" w:sz="4" w:space="0" w:color="auto"/>
            </w:tcBorders>
          </w:tcPr>
          <w:p w:rsidR="002F7603" w:rsidRPr="00407BB6" w:rsidRDefault="002F7603" w:rsidP="00732E78">
            <w:pPr>
              <w:spacing w:before="40" w:after="120"/>
              <w:jc w:val="center"/>
              <w:rPr>
                <w:rFonts w:cs="Arial"/>
                <w:dstrike/>
                <w:sz w:val="16"/>
                <w:szCs w:val="18"/>
              </w:rPr>
            </w:pPr>
            <w:r w:rsidRPr="00407BB6">
              <w:rPr>
                <w:rFonts w:cs="Arial"/>
                <w:sz w:val="16"/>
                <w:szCs w:val="18"/>
              </w:rPr>
              <w:t>O</w:t>
            </w:r>
          </w:p>
        </w:tc>
        <w:tc>
          <w:tcPr>
            <w:tcW w:w="680" w:type="dxa"/>
            <w:tcBorders>
              <w:left w:val="single" w:sz="4" w:space="0" w:color="auto"/>
              <w:bottom w:val="single" w:sz="4" w:space="0" w:color="auto"/>
            </w:tcBorders>
          </w:tcPr>
          <w:p w:rsidR="002F7603" w:rsidRPr="00407BB6" w:rsidRDefault="002F7603" w:rsidP="00732E78">
            <w:pPr>
              <w:spacing w:before="40" w:after="120"/>
              <w:jc w:val="center"/>
              <w:rPr>
                <w:rFonts w:cs="Arial"/>
                <w:dstrike/>
                <w:sz w:val="16"/>
                <w:szCs w:val="18"/>
              </w:rPr>
            </w:pPr>
            <w:r w:rsidRPr="00407BB6">
              <w:rPr>
                <w:rFonts w:cs="Arial"/>
                <w:sz w:val="16"/>
                <w:szCs w:val="18"/>
              </w:rPr>
              <w:t>X</w:t>
            </w:r>
          </w:p>
        </w:tc>
        <w:tc>
          <w:tcPr>
            <w:tcW w:w="680" w:type="dxa"/>
            <w:tcBorders>
              <w:bottom w:val="single" w:sz="4" w:space="0" w:color="auto"/>
            </w:tcBorders>
          </w:tcPr>
          <w:p w:rsidR="002F7603" w:rsidRPr="00407BB6" w:rsidRDefault="002F7603" w:rsidP="00732E78">
            <w:pPr>
              <w:spacing w:before="40" w:after="120"/>
              <w:jc w:val="center"/>
              <w:rPr>
                <w:rFonts w:cs="Arial"/>
                <w:dstrike/>
                <w:sz w:val="16"/>
                <w:szCs w:val="18"/>
              </w:rPr>
            </w:pPr>
            <w:r w:rsidRPr="00407BB6">
              <w:rPr>
                <w:rFonts w:cs="Arial"/>
                <w:sz w:val="16"/>
                <w:szCs w:val="18"/>
              </w:rPr>
              <w:t>X</w:t>
            </w:r>
            <w:r w:rsidRPr="00407BB6">
              <w:rPr>
                <w:rFonts w:cs="Arial"/>
                <w:sz w:val="16"/>
                <w:szCs w:val="18"/>
                <w:vertAlign w:val="superscript"/>
              </w:rPr>
              <w:t>F</w:t>
            </w:r>
          </w:p>
        </w:tc>
        <w:tc>
          <w:tcPr>
            <w:tcW w:w="680" w:type="dxa"/>
            <w:tcBorders>
              <w:bottom w:val="single" w:sz="4" w:space="0" w:color="auto"/>
              <w:right w:val="single" w:sz="6" w:space="0" w:color="auto"/>
            </w:tcBorders>
          </w:tcPr>
          <w:p w:rsidR="002F7603" w:rsidRPr="00407BB6" w:rsidRDefault="002F7603" w:rsidP="00732E78">
            <w:pPr>
              <w:spacing w:before="40" w:after="12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after="120"/>
              <w:jc w:val="center"/>
              <w:rPr>
                <w:rFonts w:cs="Arial"/>
                <w:dstrike/>
                <w:sz w:val="16"/>
                <w:szCs w:val="18"/>
              </w:rPr>
            </w:pPr>
          </w:p>
        </w:tc>
        <w:tc>
          <w:tcPr>
            <w:tcW w:w="680" w:type="dxa"/>
          </w:tcPr>
          <w:p w:rsidR="002F7603" w:rsidRPr="00407BB6" w:rsidRDefault="002F7603" w:rsidP="00732E78">
            <w:pPr>
              <w:spacing w:before="40" w:after="12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9205" w:type="dxa"/>
            <w:gridSpan w:val="12"/>
          </w:tcPr>
          <w:p w:rsidR="002F7603" w:rsidRPr="00407BB6" w:rsidRDefault="002F7603" w:rsidP="00732E78">
            <w:pPr>
              <w:tabs>
                <w:tab w:val="left" w:pos="459"/>
              </w:tabs>
              <w:ind w:left="459" w:hanging="459"/>
              <w:jc w:val="left"/>
              <w:rPr>
                <w:rFonts w:cs="Arial"/>
                <w:sz w:val="16"/>
                <w:szCs w:val="18"/>
              </w:rPr>
            </w:pPr>
            <w:r w:rsidRPr="00407BB6">
              <w:rPr>
                <w:rFonts w:cs="Arial"/>
                <w:sz w:val="16"/>
                <w:szCs w:val="18"/>
              </w:rPr>
              <w:t xml:space="preserve">X </w:t>
            </w:r>
            <w:r w:rsidRPr="00407BB6">
              <w:rPr>
                <w:rFonts w:cs="Arial"/>
                <w:sz w:val="16"/>
                <w:szCs w:val="18"/>
              </w:rPr>
              <w:tab/>
              <w:t>Indica los datos recuperados utilizando un máximo de 4 años para el examen de la distinción y dentro del período de examen (en el recuadro) para el examen de la homogeneidad</w:t>
            </w:r>
          </w:p>
        </w:tc>
      </w:tr>
      <w:tr w:rsidR="002F7603" w:rsidRPr="00407BB6" w:rsidTr="002F7603">
        <w:trPr>
          <w:gridAfter w:val="1"/>
          <w:wAfter w:w="9" w:type="dxa"/>
          <w:cantSplit/>
        </w:trPr>
        <w:tc>
          <w:tcPr>
            <w:tcW w:w="9205" w:type="dxa"/>
            <w:gridSpan w:val="12"/>
          </w:tcPr>
          <w:p w:rsidR="002F7603" w:rsidRPr="00407BB6" w:rsidRDefault="002F7603" w:rsidP="00732E78">
            <w:pPr>
              <w:tabs>
                <w:tab w:val="left" w:pos="459"/>
              </w:tabs>
              <w:spacing w:before="60"/>
              <w:ind w:left="459" w:hanging="459"/>
              <w:jc w:val="left"/>
              <w:rPr>
                <w:rFonts w:cs="Arial"/>
                <w:sz w:val="16"/>
                <w:szCs w:val="18"/>
              </w:rPr>
            </w:pPr>
            <w:r w:rsidRPr="00407BB6">
              <w:rPr>
                <w:rFonts w:cs="Arial"/>
                <w:sz w:val="16"/>
                <w:szCs w:val="18"/>
              </w:rPr>
              <w:t>O</w:t>
            </w:r>
            <w:r w:rsidRPr="00407BB6">
              <w:rPr>
                <w:rFonts w:cs="Arial"/>
                <w:sz w:val="16"/>
                <w:szCs w:val="18"/>
              </w:rPr>
              <w:tab/>
              <w:t>Indica los datos existentes, pero no recuperados</w:t>
            </w:r>
          </w:p>
        </w:tc>
      </w:tr>
      <w:tr w:rsidR="002F7603" w:rsidRPr="00407BB6" w:rsidTr="002F7603">
        <w:trPr>
          <w:gridAfter w:val="1"/>
          <w:wAfter w:w="9" w:type="dxa"/>
          <w:cantSplit/>
        </w:trPr>
        <w:tc>
          <w:tcPr>
            <w:tcW w:w="9205" w:type="dxa"/>
            <w:gridSpan w:val="12"/>
          </w:tcPr>
          <w:p w:rsidR="002F7603" w:rsidRPr="00407BB6" w:rsidRDefault="002F7603" w:rsidP="00732E78">
            <w:pPr>
              <w:tabs>
                <w:tab w:val="left" w:pos="459"/>
              </w:tabs>
              <w:spacing w:before="40"/>
              <w:ind w:left="459" w:hanging="459"/>
              <w:jc w:val="left"/>
              <w:rPr>
                <w:rFonts w:cs="Arial"/>
                <w:sz w:val="16"/>
                <w:szCs w:val="18"/>
              </w:rPr>
            </w:pPr>
            <w:r w:rsidRPr="00407BB6">
              <w:rPr>
                <w:rFonts w:cs="Arial"/>
                <w:sz w:val="16"/>
                <w:szCs w:val="18"/>
                <w:vertAlign w:val="superscript"/>
              </w:rPr>
              <w:t>F</w:t>
            </w:r>
            <w:r w:rsidRPr="00407BB6">
              <w:rPr>
                <w:rFonts w:cs="Arial"/>
                <w:sz w:val="16"/>
                <w:szCs w:val="18"/>
              </w:rPr>
              <w:tab/>
              <w:t>Indica el año del examen DHE final de las nuevas variedades establecidas</w:t>
            </w:r>
          </w:p>
        </w:tc>
      </w:tr>
      <w:tr w:rsidR="002F7603" w:rsidRPr="00407BB6" w:rsidTr="002F7603">
        <w:trPr>
          <w:gridAfter w:val="1"/>
          <w:wAfter w:w="9" w:type="dxa"/>
          <w:cantSplit/>
        </w:trPr>
        <w:tc>
          <w:tcPr>
            <w:tcW w:w="9205" w:type="dxa"/>
            <w:gridSpan w:val="12"/>
          </w:tcPr>
          <w:p w:rsidR="002F7603" w:rsidRPr="00407BB6" w:rsidRDefault="002F7603" w:rsidP="00732E78">
            <w:pPr>
              <w:tabs>
                <w:tab w:val="left" w:pos="459"/>
              </w:tabs>
              <w:spacing w:before="40"/>
              <w:ind w:left="459" w:hanging="459"/>
              <w:jc w:val="left"/>
              <w:rPr>
                <w:rFonts w:cs="Arial"/>
                <w:sz w:val="16"/>
                <w:szCs w:val="18"/>
              </w:rPr>
            </w:pPr>
            <w:r w:rsidRPr="00407BB6">
              <w:rPr>
                <w:rFonts w:cs="Arial"/>
                <w:sz w:val="16"/>
                <w:szCs w:val="18"/>
              </w:rPr>
              <w:t>*</w:t>
            </w:r>
            <w:r w:rsidRPr="00407BB6">
              <w:rPr>
                <w:rFonts w:cs="Arial"/>
                <w:sz w:val="16"/>
                <w:szCs w:val="18"/>
              </w:rPr>
              <w:tab/>
              <w:t>Indica la inclusión futura en el ensayo</w:t>
            </w:r>
          </w:p>
        </w:tc>
      </w:tr>
      <w:tr w:rsidR="002F7603" w:rsidRPr="00407BB6" w:rsidTr="002F7603">
        <w:tblPrEx>
          <w:tblCellMar>
            <w:left w:w="0" w:type="dxa"/>
            <w:right w:w="0" w:type="dxa"/>
          </w:tblCellMar>
        </w:tblPrEx>
        <w:trPr>
          <w:cantSplit/>
        </w:trPr>
        <w:tc>
          <w:tcPr>
            <w:tcW w:w="142" w:type="dxa"/>
          </w:tcPr>
          <w:p w:rsidR="002F7603" w:rsidRPr="00407BB6" w:rsidRDefault="002F7603" w:rsidP="00732E78">
            <w:pPr>
              <w:tabs>
                <w:tab w:val="left" w:pos="318"/>
              </w:tabs>
              <w:spacing w:before="40"/>
              <w:ind w:left="318" w:hanging="318"/>
              <w:jc w:val="left"/>
              <w:rPr>
                <w:rFonts w:cs="Arial"/>
                <w:dstrike/>
                <w:sz w:val="16"/>
                <w:szCs w:val="18"/>
              </w:rPr>
            </w:pPr>
          </w:p>
        </w:tc>
        <w:tc>
          <w:tcPr>
            <w:tcW w:w="284" w:type="dxa"/>
            <w:tcBorders>
              <w:top w:val="single" w:sz="4" w:space="0" w:color="auto"/>
              <w:left w:val="single" w:sz="4" w:space="0" w:color="auto"/>
              <w:bottom w:val="single" w:sz="4" w:space="0" w:color="auto"/>
              <w:right w:val="single" w:sz="4" w:space="0" w:color="auto"/>
            </w:tcBorders>
          </w:tcPr>
          <w:p w:rsidR="002F7603" w:rsidRPr="00407BB6" w:rsidRDefault="002F7603" w:rsidP="00732E78">
            <w:pPr>
              <w:tabs>
                <w:tab w:val="left" w:pos="318"/>
              </w:tabs>
              <w:spacing w:before="40"/>
              <w:ind w:left="318" w:hanging="318"/>
              <w:jc w:val="left"/>
              <w:rPr>
                <w:rFonts w:cs="Arial"/>
                <w:dstrike/>
                <w:sz w:val="16"/>
                <w:szCs w:val="18"/>
              </w:rPr>
            </w:pPr>
          </w:p>
        </w:tc>
        <w:tc>
          <w:tcPr>
            <w:tcW w:w="8788" w:type="dxa"/>
            <w:gridSpan w:val="11"/>
            <w:tcBorders>
              <w:left w:val="nil"/>
            </w:tcBorders>
          </w:tcPr>
          <w:p w:rsidR="002F7603" w:rsidRPr="00407BB6" w:rsidRDefault="002F7603" w:rsidP="00732E78">
            <w:pPr>
              <w:tabs>
                <w:tab w:val="left" w:pos="141"/>
              </w:tabs>
              <w:spacing w:before="40"/>
              <w:ind w:left="318" w:hanging="318"/>
              <w:jc w:val="left"/>
              <w:rPr>
                <w:rFonts w:cs="Arial"/>
                <w:sz w:val="16"/>
                <w:szCs w:val="18"/>
              </w:rPr>
            </w:pPr>
            <w:r w:rsidRPr="00407BB6">
              <w:rPr>
                <w:rFonts w:cs="Arial"/>
                <w:sz w:val="16"/>
                <w:szCs w:val="18"/>
              </w:rPr>
              <w:tab/>
              <w:t>(en recuadro) Indica los datos utilizados para el examen de la homogeneidad</w:t>
            </w:r>
          </w:p>
        </w:tc>
      </w:tr>
      <w:tr w:rsidR="002F7603" w:rsidRPr="00407BB6" w:rsidTr="002F7603">
        <w:trPr>
          <w:gridAfter w:val="1"/>
          <w:wAfter w:w="9" w:type="dxa"/>
          <w:cantSplit/>
        </w:trPr>
        <w:tc>
          <w:tcPr>
            <w:tcW w:w="9205" w:type="dxa"/>
            <w:gridSpan w:val="12"/>
            <w:tcBorders>
              <w:bottom w:val="single" w:sz="4" w:space="0" w:color="auto"/>
            </w:tcBorders>
          </w:tcPr>
          <w:p w:rsidR="002F7603" w:rsidRPr="00407BB6" w:rsidRDefault="002F7603" w:rsidP="00732E78">
            <w:pPr>
              <w:tabs>
                <w:tab w:val="left" w:pos="318"/>
              </w:tabs>
              <w:spacing w:after="120"/>
              <w:ind w:left="318" w:hanging="318"/>
              <w:jc w:val="left"/>
              <w:rPr>
                <w:rFonts w:cs="Arial"/>
                <w:sz w:val="16"/>
                <w:szCs w:val="18"/>
              </w:rPr>
            </w:pPr>
          </w:p>
        </w:tc>
      </w:tr>
    </w:tbl>
    <w:p w:rsidR="002F7603" w:rsidRPr="00407BB6" w:rsidRDefault="002F7603" w:rsidP="002F7603"/>
    <w:p w:rsidR="002F7603" w:rsidRPr="00407BB6" w:rsidRDefault="002F7603" w:rsidP="002F7603"/>
    <w:p w:rsidR="002F7603" w:rsidRPr="00407BB6" w:rsidRDefault="0072456B" w:rsidP="002F7603">
      <w:pPr>
        <w:pStyle w:val="Heading4"/>
      </w:pPr>
      <w:bookmarkStart w:id="163" w:name="_Toc463431949"/>
      <w:r>
        <w:t>6</w:t>
      </w:r>
      <w:r w:rsidR="002F7603" w:rsidRPr="00407BB6">
        <w:t xml:space="preserve">.3.1 </w:t>
      </w:r>
      <w:r w:rsidR="002F7603" w:rsidRPr="00407BB6">
        <w:tab/>
        <w:t>La evaluación de la distinción mediante compensación de datos</w:t>
      </w:r>
      <w:bookmarkEnd w:id="163"/>
    </w:p>
    <w:p w:rsidR="002F7603" w:rsidRPr="00407BB6" w:rsidRDefault="002F7603" w:rsidP="003F5A21">
      <w:r w:rsidRPr="00407BB6">
        <w:t xml:space="preserve">Convencionalmente, cuando se utiliza el método COYD para evaluar la distinción, se aplica a una matriz completa de las medias de los caracteres de las variedades (candidatas y establecidas) y los años del periodo de examen.  En el caso de la plantación cíclica, en esta matriz faltan datos correspondientes a las variedades establecidas.  Cuando faltan datos sobre una variedad establecida, para compensar la pérdida de datos a efectos de la evaluación de la distinción se utilizan los datos almacenados en ficheros informáticos de años anteriores.  Dado que no se superponen los años con el examen de las variedades candidatas, los datos recuperados de años anteriores tienen menos valor que los datos del período de examen.  En los cultivos a los que se ha aplicado la plantación cíclica hasta la fecha, cuando falta un año de datos de una variedad establecida, se han de incluir datos de dos años anteriores para mantener la rigurosidad de los exámenes.  Así, para el periodo de examen de 2014 a 2016 que se ilustra en la figura 1, se recuperarían datos de 2011 y 2012 para las variedades establecidas en la serie 1, datos de 2012 y 2013 para las de la serie 2, y datos de 2011 y 2013 para las de la serie 3.  Incluso cuando se dispone de más datos de años anteriores (señalados con "O" en la figura 1), para que el examen de la distinción no sea menos riguroso, sólo se utilizan los dos años más recientes para compensar el año que falta.  Por lo tanto, si bien se dispone de datos de 2010 y de años anteriores para las variedades de las series 2 y 3, estos datos no se recuperan para el período de examen de 2014 a 2016.  </w:t>
      </w:r>
    </w:p>
    <w:p w:rsidR="002F7603" w:rsidRPr="00407BB6" w:rsidRDefault="002F7603" w:rsidP="002F7603"/>
    <w:p w:rsidR="002F7603" w:rsidRPr="00407BB6" w:rsidRDefault="002F7603" w:rsidP="002F7603">
      <w:r w:rsidRPr="00407BB6">
        <w:t xml:space="preserve">En ocasiones, se dispondrá de datos de una variedad establecida correspondientes a un año en el que la variedad, a tenor de su serie, no debería estar presente en el ensayo.  Estos casos se dan en el cuarto año después del período de examen de tres años cuando una variedad candidata se ha convertido en una variedad establecida en el ensayo, o cuando una variedad establecida se necesita para un examen especial con una variedad problemática.  En este caso, se contaría con datos completos de la variedad establecida durante el período de examen, de modo que no se recuperarían datos históricos para el examen de la distinción.  Así, para el período de examen de 2014 a 2016, no se recuperarían datos históricos de las variedades candidatas que hubieran superado con éxito el examen DHE final en 2015, pero sí se recuperarían datos históricos de las variedades que hubieran superado con éxito el examen DHE final en 2012, 2013 y 2014.  </w:t>
      </w:r>
    </w:p>
    <w:p w:rsidR="002F7603" w:rsidRPr="00407BB6" w:rsidRDefault="002F7603" w:rsidP="003F5A21"/>
    <w:p w:rsidR="002F7603" w:rsidRPr="00407BB6" w:rsidRDefault="0072456B" w:rsidP="003F5A21">
      <w:pPr>
        <w:pStyle w:val="Heading4"/>
      </w:pPr>
      <w:bookmarkStart w:id="164" w:name="_Toc463431950"/>
      <w:r>
        <w:t>6</w:t>
      </w:r>
      <w:r w:rsidR="002F7603" w:rsidRPr="00407BB6">
        <w:t>.3.2</w:t>
      </w:r>
      <w:r w:rsidR="002F7603" w:rsidRPr="00407BB6">
        <w:tab/>
        <w:t>Método de análisis para la evaluación de la distinción</w:t>
      </w:r>
      <w:bookmarkEnd w:id="164"/>
    </w:p>
    <w:p w:rsidR="002F7603" w:rsidRPr="00407BB6" w:rsidRDefault="002F7603" w:rsidP="003F5A21">
      <w:r w:rsidRPr="00407BB6">
        <w:t>La distinción se evalúa aplicando una adaptación del método COYD con análisis de regresión conjunta modificado (MJRA) aplicado a los datos que componen el cuadro incompleto de medias de caracteres de las variedades (candidatas y establecidas) en el período de examen de tres años, junto con los datos recuperados de compensación utilizados para las variedades establecidas ausentes durante el período de examen.  En la sección 1.7 se describe el método de análisis pormenorizadamente y se proporciona un ejemplo.</w:t>
      </w:r>
    </w:p>
    <w:p w:rsidR="002F7603" w:rsidRPr="00407BB6" w:rsidRDefault="002F7603" w:rsidP="003F5A21"/>
    <w:p w:rsidR="002F7603" w:rsidRPr="00407BB6" w:rsidRDefault="0072456B" w:rsidP="003F5A21">
      <w:pPr>
        <w:pStyle w:val="Heading4"/>
      </w:pPr>
      <w:bookmarkStart w:id="165" w:name="_Toc463431951"/>
      <w:r>
        <w:t>6</w:t>
      </w:r>
      <w:r w:rsidR="002F7603" w:rsidRPr="00407BB6">
        <w:t>.3.3</w:t>
      </w:r>
      <w:r w:rsidR="002F7603" w:rsidRPr="00407BB6">
        <w:tab/>
        <w:t>Evaluación de la homogeneidad</w:t>
      </w:r>
      <w:bookmarkEnd w:id="165"/>
    </w:p>
    <w:p w:rsidR="002F7603" w:rsidRPr="00407BB6" w:rsidRDefault="002F7603" w:rsidP="003F5A21">
      <w:r w:rsidRPr="00407BB6">
        <w:t xml:space="preserve">Convencionalmente, cuando se utiliza el método COYU para evaluar la homogeneidad, se aplica a una matriz completa de desviaciones estándar intravarietales de variedades (candidatas y establecidas) por años del periodo de examen.  En el caso de la plantación cíclica, esta matriz está incompleta en lo que se refiere a las variedades establecidas, como se comprueba observando las combinaciones de años x variedades del recuadro de la figura 1.  Se aplica el método COYU a esta matriz y no se intenta compensar la falta de datos.  Esto se debe a que en el método COYU se combinan, para diversos años, las desviaciones estándar intravarietales de todas la variedades establecidas disponibles y se tienen en cuenta las posibles relaciones entre las medias de las variedades y las desviaciones estándar.  De este modo se proporciona un estándar de homogeneidad con el que comparar las desviaciones estándar de las variedades candidatas. Por consiguiente, no es posible corregir las desviaciones estándar de años no incluidos en el período de examen. En consecuencia, para establecer el estándar de homogeneidad para las variedades candidatas sólo se utilizan los datos de homogeneidad de las variedades establecidas dentro del período de examen.  </w:t>
      </w:r>
    </w:p>
    <w:p w:rsidR="002F7603" w:rsidRPr="00407BB6" w:rsidRDefault="002F7603" w:rsidP="003F5A21"/>
    <w:p w:rsidR="003F5A21" w:rsidRPr="00407BB6" w:rsidRDefault="003F5A21" w:rsidP="003F5A21"/>
    <w:p w:rsidR="002F7603" w:rsidRPr="00407BB6" w:rsidRDefault="0072456B" w:rsidP="003F5A21">
      <w:pPr>
        <w:pStyle w:val="Heading3"/>
      </w:pPr>
      <w:bookmarkStart w:id="166" w:name="_Toc463431952"/>
      <w:r>
        <w:t>6</w:t>
      </w:r>
      <w:r w:rsidR="002F7603" w:rsidRPr="00407BB6">
        <w:t>.4</w:t>
      </w:r>
      <w:r w:rsidR="002F7603" w:rsidRPr="00407BB6">
        <w:tab/>
        <w:t>Comparación del sistema de plantación cíclica con el sistema actual</w:t>
      </w:r>
      <w:bookmarkEnd w:id="166"/>
      <w:r w:rsidR="002F7603" w:rsidRPr="00407BB6">
        <w:t xml:space="preserve"> </w:t>
      </w:r>
    </w:p>
    <w:p w:rsidR="002F7603" w:rsidRPr="00407BB6" w:rsidRDefault="002F7603" w:rsidP="003F5A21">
      <w:r w:rsidRPr="00407BB6">
        <w:t xml:space="preserve">Antes de adoptar el sistema de plantación cíclica, deberán compararse, utilizando los datos históricos, las decisiones relativas a DHE basadas en el sistema de plantación cíclica con las basadas en el sistema vigente.  En el supuesto de que todas las variedades establecidas se hubieran plantado con el sistema vigente, el sistema de plantación cíclica se puede simular asignando las variedades establecidas a las series, sustituyendo sus datos con símbolos de ausencia de datos en los archivos informáticos en los casos pertinentes, e incluyendo los archivos de los años anteriores de los que se deberán recuperar datos para compensar esta "ausencia" de datos.  Las decisiones que se habrían tomado sobre la distinción y la homogeneidad basándose en el sistema de plantación cíclica pueden entonces compararse con las que se habrían tomado basándose en el sistema vigente.  Este planteamiento también permite determinar el número de años de datos recuperados que deberán incluirse para compensar la ausencia, durante el período de examen, de los datos de un año de una variedad establecida. </w:t>
      </w:r>
    </w:p>
    <w:p w:rsidR="002F7603" w:rsidRPr="00407BB6" w:rsidRDefault="002F7603" w:rsidP="003F5A21"/>
    <w:p w:rsidR="002F7603" w:rsidRPr="00407BB6" w:rsidRDefault="002F7603" w:rsidP="003F5A21">
      <w:r w:rsidRPr="00376C45">
        <w:t>Nota: Si se utiliza el programa informático DUSTNT, se puede simular la ausencia de una variedad simplemente eliminándola del "archivo E".  En ensayos DHE de especies pratenses en el Reino Unido se comprobó que el sistema de plantación cíclica era un poco menos estricto que el sistema anterior en el examen de la distinción y un poco más estricto en el examen de la homogeneidad, con un efecto general</w:t>
      </w:r>
      <w:r w:rsidRPr="00407BB6">
        <w:t xml:space="preserve"> mínimo en la tasa de aprobación d</w:t>
      </w:r>
      <w:r w:rsidR="003F5A21" w:rsidRPr="00407BB6">
        <w:t>e variedades en el examen DHE.</w:t>
      </w:r>
    </w:p>
    <w:p w:rsidR="002F7603" w:rsidRPr="00407BB6" w:rsidRDefault="002F7603" w:rsidP="003F5A21"/>
    <w:p w:rsidR="003F5A21" w:rsidRPr="00407BB6" w:rsidRDefault="003F5A21" w:rsidP="003F5A21"/>
    <w:p w:rsidR="002F7603" w:rsidRPr="00407BB6" w:rsidRDefault="0072456B" w:rsidP="003F5A21">
      <w:pPr>
        <w:pStyle w:val="Heading3"/>
      </w:pPr>
      <w:bookmarkStart w:id="167" w:name="_Toc463431953"/>
      <w:r>
        <w:t>6</w:t>
      </w:r>
      <w:r w:rsidR="002F7603" w:rsidRPr="00407BB6">
        <w:t>.5</w:t>
      </w:r>
      <w:r w:rsidR="002F7603" w:rsidRPr="00407BB6">
        <w:tab/>
        <w:t>Programa informático para el sistema de plantación cíclica</w:t>
      </w:r>
      <w:bookmarkEnd w:id="167"/>
    </w:p>
    <w:p w:rsidR="002F7603" w:rsidRPr="00407BB6" w:rsidRDefault="002F7603" w:rsidP="003F5A21">
      <w:r w:rsidRPr="00407BB6">
        <w:t>El programa DUST CYCL se ha desarrollado para permitir recuperar los datos compensados, analizarlos estadísticamente mediante MJRA y presentar los resultados en informes adecuados para la evaluación de la distinción.  La evaluación de la homogeneidad se basa en los datos correspondientes al período de examen y utiliza el programa DUST COYU.  Ambos programas están disponibles como parte de las versiones DUST9 (para MSDOS) y DUSTNT (para Windows NT y 95) del programa DUST.</w:t>
      </w:r>
    </w:p>
    <w:p w:rsidR="002F7603" w:rsidRPr="00407BB6" w:rsidRDefault="002F7603" w:rsidP="003F5A21"/>
    <w:p w:rsidR="003F5A21" w:rsidRPr="00407BB6" w:rsidRDefault="003F5A21" w:rsidP="003F5A21"/>
    <w:p w:rsidR="002F7603" w:rsidRPr="00407BB6" w:rsidRDefault="0072456B" w:rsidP="003F5A21">
      <w:pPr>
        <w:pStyle w:val="Heading3"/>
      </w:pPr>
      <w:bookmarkStart w:id="168" w:name="_Toc463431954"/>
      <w:r>
        <w:t>6</w:t>
      </w:r>
      <w:r w:rsidR="002F7603" w:rsidRPr="00407BB6">
        <w:t>.6</w:t>
      </w:r>
      <w:r w:rsidR="002F7603" w:rsidRPr="00407BB6">
        <w:tab/>
        <w:t>Descripción técnica adicional y ejemplo de análisis para la evaluación de la distinciónplata</w:t>
      </w:r>
      <w:bookmarkEnd w:id="168"/>
    </w:p>
    <w:p w:rsidR="002F7603" w:rsidRPr="00407BB6" w:rsidRDefault="002F7603" w:rsidP="003F5A21">
      <w:r w:rsidRPr="00407BB6">
        <w:t xml:space="preserve">La distinción se evalúa aplicando una adaptación del método COYD a </w:t>
      </w:r>
      <w:r w:rsidRPr="00407BB6">
        <w:rPr>
          <w:i/>
        </w:rPr>
        <w:t>n</w:t>
      </w:r>
      <w:r w:rsidRPr="00407BB6">
        <w:t xml:space="preserve"> datos que componen el cuadro incompleto de medias de los caracteres de las variedades (candidatas y establecidas) en el período de examen de tres años, junto con los datos recuperados de compensación de las variedades establecidas ausentes durante el período de examen.  Todos los caracteres se someten a un análisis de regresión conjunta modificado (MJRA).  En este análisis, la escala de todos los efectos de variedad de un año se amplía o reduce, dependiendo del año, multiplicando los efectos de variedad por un factor de sensibilidad del año.</w:t>
      </w:r>
    </w:p>
    <w:p w:rsidR="003F5A21" w:rsidRPr="00407BB6" w:rsidRDefault="003F5A21" w:rsidP="003F5A21">
      <w:pPr>
        <w:rPr>
          <w:u w:val="single"/>
        </w:rPr>
      </w:pPr>
    </w:p>
    <w:p w:rsidR="002F7603" w:rsidRPr="00407BB6" w:rsidRDefault="002F7603" w:rsidP="006C703E">
      <w:r w:rsidRPr="00407BB6">
        <w:t xml:space="preserve">El modelo de MJRA para los datos de plantación cíclica con </w:t>
      </w:r>
      <w:r w:rsidRPr="00407BB6">
        <w:rPr>
          <w:i/>
        </w:rPr>
        <w:t>n</w:t>
      </w:r>
      <w:r w:rsidRPr="00407BB6">
        <w:rPr>
          <w:i/>
          <w:vertAlign w:val="subscript"/>
        </w:rPr>
        <w:t>v</w:t>
      </w:r>
      <w:r w:rsidRPr="00407BB6">
        <w:t xml:space="preserve"> variedades en </w:t>
      </w:r>
      <w:r w:rsidRPr="00407BB6">
        <w:rPr>
          <w:i/>
        </w:rPr>
        <w:t>n</w:t>
      </w:r>
      <w:r w:rsidRPr="00407BB6">
        <w:rPr>
          <w:i/>
          <w:vertAlign w:val="subscript"/>
        </w:rPr>
        <w:t>y</w:t>
      </w:r>
      <w:r w:rsidRPr="00407BB6">
        <w:t xml:space="preserve"> años es el siguiente:</w:t>
      </w:r>
    </w:p>
    <w:p w:rsidR="006C703E" w:rsidRPr="00407BB6" w:rsidRDefault="006C703E" w:rsidP="006C703E"/>
    <w:p w:rsidR="002F7603" w:rsidRPr="00407BB6" w:rsidRDefault="002F7603" w:rsidP="002F7603">
      <w:pPr>
        <w:tabs>
          <w:tab w:val="right" w:pos="8222"/>
        </w:tabs>
        <w:ind w:left="567"/>
        <w:jc w:val="center"/>
      </w:pPr>
      <w:r w:rsidRPr="00407BB6">
        <w:rPr>
          <w:i/>
          <w:color w:val="000000"/>
        </w:rPr>
        <w:t>c</w:t>
      </w:r>
      <w:r w:rsidRPr="00407BB6">
        <w:rPr>
          <w:i/>
          <w:color w:val="000000"/>
          <w:vertAlign w:val="subscript"/>
        </w:rPr>
        <w:t>ij</w:t>
      </w:r>
      <w:r w:rsidRPr="00407BB6">
        <w:rPr>
          <w:i/>
          <w:color w:val="000000"/>
        </w:rPr>
        <w:t xml:space="preserve"> = </w:t>
      </w:r>
      <w:r w:rsidRPr="00407BB6">
        <w:rPr>
          <w:rFonts w:ascii="Symbol" w:hAnsi="Symbol"/>
          <w:i/>
          <w:color w:val="000000"/>
        </w:rPr>
        <w:t></w:t>
      </w:r>
      <w:r w:rsidRPr="00407BB6">
        <w:rPr>
          <w:i/>
          <w:color w:val="000000"/>
        </w:rPr>
        <w:t xml:space="preserve"> + y</w:t>
      </w:r>
      <w:r w:rsidRPr="00407BB6">
        <w:rPr>
          <w:i/>
          <w:color w:val="000000"/>
          <w:vertAlign w:val="subscript"/>
        </w:rPr>
        <w:t xml:space="preserve">j </w:t>
      </w:r>
      <w:r w:rsidRPr="00407BB6">
        <w:rPr>
          <w:color w:val="000000"/>
        </w:rPr>
        <w:t>+</w:t>
      </w:r>
      <w:r w:rsidRPr="00407BB6">
        <w:rPr>
          <w:i/>
          <w:color w:val="000000"/>
          <w:vertAlign w:val="subscript"/>
        </w:rPr>
        <w:t xml:space="preserve"> </w:t>
      </w:r>
      <w:r w:rsidRPr="00407BB6">
        <w:rPr>
          <w:i/>
        </w:rPr>
        <w:sym w:font="Symbol" w:char="F062"/>
      </w:r>
      <w:r w:rsidRPr="00407BB6">
        <w:rPr>
          <w:i/>
          <w:color w:val="000000"/>
          <w:vertAlign w:val="subscript"/>
        </w:rPr>
        <w:t xml:space="preserve">j </w:t>
      </w:r>
      <w:r w:rsidRPr="00407BB6">
        <w:rPr>
          <w:i/>
          <w:color w:val="000000"/>
        </w:rPr>
        <w:t>v</w:t>
      </w:r>
      <w:r w:rsidRPr="00407BB6">
        <w:rPr>
          <w:i/>
          <w:color w:val="000000"/>
          <w:vertAlign w:val="subscript"/>
        </w:rPr>
        <w:t>i</w:t>
      </w:r>
      <w:r w:rsidRPr="00407BB6">
        <w:rPr>
          <w:i/>
          <w:color w:val="000000"/>
        </w:rPr>
        <w:t xml:space="preserve"> + </w:t>
      </w:r>
      <w:r w:rsidRPr="00407BB6">
        <w:rPr>
          <w:rFonts w:ascii="Symbol" w:hAnsi="Symbol"/>
          <w:i/>
          <w:color w:val="000000"/>
        </w:rPr>
        <w:t></w:t>
      </w:r>
      <w:r w:rsidRPr="00407BB6">
        <w:rPr>
          <w:i/>
          <w:color w:val="000000"/>
          <w:vertAlign w:val="subscript"/>
        </w:rPr>
        <w:t>ij</w:t>
      </w:r>
    </w:p>
    <w:p w:rsidR="002F7603" w:rsidRPr="00407BB6" w:rsidRDefault="002F7603" w:rsidP="002F7603">
      <w:pPr>
        <w:tabs>
          <w:tab w:val="left" w:pos="567"/>
        </w:tabs>
        <w:ind w:left="1701" w:hanging="1134"/>
        <w:jc w:val="left"/>
      </w:pPr>
      <w:r w:rsidRPr="00407BB6">
        <w:t xml:space="preserve">dónde: </w:t>
      </w:r>
      <w:r w:rsidRPr="00407BB6">
        <w:tab/>
      </w:r>
      <w:r w:rsidRPr="00407BB6">
        <w:rPr>
          <w:i/>
          <w:color w:val="000000"/>
        </w:rPr>
        <w:t>c</w:t>
      </w:r>
      <w:r w:rsidRPr="00407BB6">
        <w:rPr>
          <w:i/>
          <w:color w:val="000000"/>
          <w:vertAlign w:val="subscript"/>
        </w:rPr>
        <w:t>ij</w:t>
      </w:r>
      <w:r w:rsidRPr="00407BB6">
        <w:t xml:space="preserve"> es el valor de un carácter de la variedad </w:t>
      </w:r>
      <w:r w:rsidRPr="00407BB6">
        <w:rPr>
          <w:i/>
        </w:rPr>
        <w:t>i</w:t>
      </w:r>
      <w:r w:rsidRPr="00407BB6">
        <w:t xml:space="preserve"> en el año </w:t>
      </w:r>
      <w:r w:rsidRPr="00407BB6">
        <w:rPr>
          <w:i/>
        </w:rPr>
        <w:t>j</w:t>
      </w:r>
      <w:r w:rsidRPr="00407BB6">
        <w:t xml:space="preserve">, </w:t>
      </w:r>
      <w:r w:rsidRPr="00407BB6">
        <w:rPr>
          <w:i/>
        </w:rPr>
        <w:t>i</w:t>
      </w:r>
      <w:r w:rsidRPr="00407BB6">
        <w:t xml:space="preserve"> = 1, ..., n</w:t>
      </w:r>
      <w:r w:rsidRPr="00407BB6">
        <w:rPr>
          <w:vertAlign w:val="subscript"/>
        </w:rPr>
        <w:t>v</w:t>
      </w:r>
      <w:r w:rsidRPr="00407BB6">
        <w:t xml:space="preserve"> y </w:t>
      </w:r>
      <w:r w:rsidRPr="00407BB6">
        <w:rPr>
          <w:i/>
        </w:rPr>
        <w:t>j</w:t>
      </w:r>
      <w:r w:rsidRPr="00407BB6">
        <w:t xml:space="preserve"> = 1, ..., </w:t>
      </w:r>
      <w:r w:rsidRPr="00407BB6">
        <w:rPr>
          <w:i/>
        </w:rPr>
        <w:t>n</w:t>
      </w:r>
      <w:r w:rsidRPr="00407BB6">
        <w:rPr>
          <w:i/>
          <w:vertAlign w:val="subscript"/>
        </w:rPr>
        <w:t>y</w:t>
      </w:r>
      <w:r w:rsidRPr="00407BB6">
        <w:t xml:space="preserve"> </w:t>
      </w:r>
    </w:p>
    <w:p w:rsidR="002F7603" w:rsidRPr="00407BB6" w:rsidRDefault="002F7603" w:rsidP="002F7603">
      <w:pPr>
        <w:ind w:left="1701" w:hanging="1134"/>
        <w:jc w:val="left"/>
      </w:pPr>
      <w:r w:rsidRPr="00407BB6">
        <w:rPr>
          <w:rFonts w:ascii="Symbol" w:hAnsi="Symbol"/>
          <w:i/>
          <w:color w:val="000000"/>
        </w:rPr>
        <w:tab/>
      </w:r>
      <w:r w:rsidRPr="00407BB6">
        <w:rPr>
          <w:rFonts w:ascii="Symbol" w:hAnsi="Symbol"/>
          <w:i/>
          <w:color w:val="000000"/>
        </w:rPr>
        <w:t></w:t>
      </w:r>
      <w:r w:rsidRPr="00407BB6">
        <w:t xml:space="preserve"> es la media global</w:t>
      </w:r>
    </w:p>
    <w:p w:rsidR="002F7603" w:rsidRPr="00407BB6" w:rsidRDefault="002F7603" w:rsidP="002F7603">
      <w:pPr>
        <w:ind w:left="1701" w:hanging="1134"/>
        <w:jc w:val="left"/>
      </w:pPr>
      <w:r w:rsidRPr="00407BB6">
        <w:rPr>
          <w:i/>
          <w:color w:val="000000"/>
        </w:rPr>
        <w:tab/>
        <w:t>v</w:t>
      </w:r>
      <w:r w:rsidRPr="00407BB6">
        <w:rPr>
          <w:i/>
          <w:color w:val="000000"/>
          <w:vertAlign w:val="subscript"/>
        </w:rPr>
        <w:t>i</w:t>
      </w:r>
      <w:r w:rsidRPr="00407BB6">
        <w:t xml:space="preserve"> es el efecto de la variedad </w:t>
      </w:r>
      <w:r w:rsidRPr="00407BB6">
        <w:rPr>
          <w:i/>
        </w:rPr>
        <w:t xml:space="preserve">i-ésima, </w:t>
      </w:r>
      <w:r w:rsidRPr="00407BB6">
        <w:t xml:space="preserve">siendo </w:t>
      </w:r>
      <w:r w:rsidRPr="00407BB6">
        <w:sym w:font="Symbol" w:char="F053"/>
      </w:r>
      <w:r w:rsidRPr="00407BB6">
        <w:rPr>
          <w:i/>
          <w:color w:val="000000"/>
          <w:vertAlign w:val="subscript"/>
        </w:rPr>
        <w:t xml:space="preserve"> </w:t>
      </w:r>
      <w:r w:rsidRPr="00407BB6">
        <w:rPr>
          <w:i/>
          <w:color w:val="000000"/>
        </w:rPr>
        <w:t>v</w:t>
      </w:r>
      <w:r w:rsidRPr="00407BB6">
        <w:rPr>
          <w:i/>
          <w:color w:val="000000"/>
          <w:vertAlign w:val="subscript"/>
        </w:rPr>
        <w:t>i</w:t>
      </w:r>
      <w:r w:rsidRPr="00407BB6">
        <w:t xml:space="preserve"> = 0</w:t>
      </w:r>
    </w:p>
    <w:p w:rsidR="002F7603" w:rsidRPr="00407BB6" w:rsidRDefault="002F7603" w:rsidP="002F7603">
      <w:pPr>
        <w:ind w:left="1701"/>
        <w:jc w:val="left"/>
      </w:pPr>
      <w:r w:rsidRPr="00407BB6">
        <w:rPr>
          <w:i/>
          <w:color w:val="000000"/>
        </w:rPr>
        <w:t>y</w:t>
      </w:r>
      <w:r w:rsidRPr="00407BB6">
        <w:rPr>
          <w:i/>
          <w:color w:val="000000"/>
          <w:vertAlign w:val="subscript"/>
        </w:rPr>
        <w:t>j</w:t>
      </w:r>
      <w:r w:rsidRPr="00407BB6">
        <w:t xml:space="preserve"> es el efecto del año </w:t>
      </w:r>
      <w:r w:rsidRPr="00407BB6">
        <w:rPr>
          <w:i/>
        </w:rPr>
        <w:t xml:space="preserve">j-ésimo, </w:t>
      </w:r>
      <w:r w:rsidRPr="00407BB6">
        <w:t xml:space="preserve">siendo </w:t>
      </w:r>
      <w:r w:rsidRPr="00407BB6">
        <w:sym w:font="Symbol" w:char="F053"/>
      </w:r>
      <w:r w:rsidRPr="00407BB6">
        <w:rPr>
          <w:i/>
          <w:color w:val="000000"/>
          <w:vertAlign w:val="subscript"/>
        </w:rPr>
        <w:t xml:space="preserve"> </w:t>
      </w:r>
      <w:r w:rsidRPr="00407BB6">
        <w:rPr>
          <w:i/>
          <w:color w:val="000000"/>
        </w:rPr>
        <w:t>y</w:t>
      </w:r>
      <w:r w:rsidRPr="00407BB6">
        <w:rPr>
          <w:i/>
          <w:color w:val="000000"/>
          <w:vertAlign w:val="subscript"/>
        </w:rPr>
        <w:t>j</w:t>
      </w:r>
      <w:r w:rsidRPr="00407BB6">
        <w:t xml:space="preserve"> = 0</w:t>
      </w:r>
    </w:p>
    <w:p w:rsidR="002F7603" w:rsidRPr="00407BB6" w:rsidRDefault="002F7603" w:rsidP="002F7603">
      <w:pPr>
        <w:ind w:left="1701"/>
        <w:jc w:val="left"/>
      </w:pPr>
      <w:r w:rsidRPr="00407BB6">
        <w:rPr>
          <w:i/>
        </w:rPr>
        <w:sym w:font="Symbol" w:char="F062"/>
      </w:r>
      <w:r w:rsidRPr="00407BB6">
        <w:rPr>
          <w:i/>
          <w:color w:val="000000"/>
          <w:vertAlign w:val="subscript"/>
        </w:rPr>
        <w:t xml:space="preserve">j </w:t>
      </w:r>
      <w:r w:rsidRPr="00407BB6">
        <w:t xml:space="preserve"> es la sensibilidad del año </w:t>
      </w:r>
      <w:r w:rsidRPr="00407BB6">
        <w:rPr>
          <w:i/>
        </w:rPr>
        <w:t>j</w:t>
      </w:r>
      <w:r w:rsidRPr="00407BB6">
        <w:t>.</w:t>
      </w:r>
    </w:p>
    <w:p w:rsidR="002F7603" w:rsidRPr="00407BB6" w:rsidRDefault="002F7603" w:rsidP="002F7603">
      <w:pPr>
        <w:ind w:left="1701" w:hanging="1134"/>
        <w:jc w:val="left"/>
      </w:pPr>
      <w:r w:rsidRPr="00407BB6">
        <w:rPr>
          <w:rFonts w:ascii="Symbol" w:hAnsi="Symbol"/>
          <w:i/>
          <w:color w:val="000000"/>
        </w:rPr>
        <w:tab/>
      </w:r>
      <w:r w:rsidRPr="00407BB6">
        <w:rPr>
          <w:rFonts w:ascii="Symbol" w:hAnsi="Symbol"/>
          <w:i/>
          <w:color w:val="000000"/>
        </w:rPr>
        <w:t></w:t>
      </w:r>
      <w:r w:rsidRPr="00407BB6">
        <w:rPr>
          <w:i/>
          <w:color w:val="000000"/>
          <w:vertAlign w:val="subscript"/>
        </w:rPr>
        <w:t xml:space="preserve">ij  </w:t>
      </w:r>
      <w:r w:rsidRPr="00407BB6">
        <w:t xml:space="preserve">es un error aleatorio asociado a la variedad </w:t>
      </w:r>
      <w:r w:rsidRPr="00407BB6">
        <w:rPr>
          <w:i/>
        </w:rPr>
        <w:t>i</w:t>
      </w:r>
      <w:r w:rsidRPr="00407BB6">
        <w:t xml:space="preserve"> en el año </w:t>
      </w:r>
      <w:r w:rsidRPr="00407BB6">
        <w:rPr>
          <w:i/>
        </w:rPr>
        <w:t>j</w:t>
      </w:r>
      <w:r w:rsidRPr="00407BB6">
        <w:t xml:space="preserve"> </w:t>
      </w:r>
    </w:p>
    <w:p w:rsidR="002F7603" w:rsidRPr="00407BB6" w:rsidRDefault="002F7603" w:rsidP="006C703E"/>
    <w:p w:rsidR="002F7603" w:rsidRPr="00407BB6" w:rsidRDefault="002F7603" w:rsidP="006C703E">
      <w:r w:rsidRPr="00407BB6">
        <w:t>Este modelo es una adaptación de un modelo propuesto por Digby, P. (1979) en el que la escala de los efectos de los años para una variedad se establece al multiplicar dichos efectos por un factor de sensibilidad de la variedad.  Como el modelo no es lineal, no se puede ajustar directamente a los datos, sino que se debe ajustar de manera iterativa para obtener estimaciones de las medias y las diferencias mínimas significativas (DMS) de las variedades, que se basan en el cuadrado medio de la interacción variedades × años ajustado mediante MJRA y se utilizan para comparar las medias de las variedades y determinar la distinción.  Las DMS y el cuadrado medio de la interacción variedades × años ajustado mediante MJRA poseen (</w:t>
      </w:r>
      <w:r w:rsidRPr="00407BB6">
        <w:rPr>
          <w:i/>
        </w:rPr>
        <w:t>n</w:t>
      </w:r>
      <w:r w:rsidRPr="00407BB6">
        <w:t xml:space="preserve"> - 1 - 2(</w:t>
      </w:r>
      <w:r w:rsidRPr="00407BB6">
        <w:rPr>
          <w:i/>
        </w:rPr>
        <w:t>n</w:t>
      </w:r>
      <w:r w:rsidRPr="00407BB6">
        <w:rPr>
          <w:i/>
          <w:vertAlign w:val="subscript"/>
        </w:rPr>
        <w:t>y</w:t>
      </w:r>
      <w:r w:rsidRPr="00407BB6">
        <w:t xml:space="preserve"> - 1) - (</w:t>
      </w:r>
      <w:r w:rsidRPr="00407BB6">
        <w:rPr>
          <w:i/>
        </w:rPr>
        <w:t>n</w:t>
      </w:r>
      <w:r w:rsidRPr="00407BB6">
        <w:rPr>
          <w:i/>
          <w:vertAlign w:val="subscript"/>
        </w:rPr>
        <w:t>v</w:t>
      </w:r>
      <w:r w:rsidRPr="00407BB6">
        <w:t xml:space="preserve"> - 1)) grados de libertad, cuyo valor debe ser al menos 20.  </w:t>
      </w:r>
    </w:p>
    <w:p w:rsidR="002F7603" w:rsidRPr="00407BB6" w:rsidRDefault="002F7603" w:rsidP="006C703E"/>
    <w:p w:rsidR="002F7603" w:rsidRPr="00407BB6" w:rsidRDefault="0072456B" w:rsidP="006C703E">
      <w:pPr>
        <w:pStyle w:val="Heading4"/>
      </w:pPr>
      <w:bookmarkStart w:id="169" w:name="_Toc463431955"/>
      <w:r>
        <w:t>6</w:t>
      </w:r>
      <w:r w:rsidR="002F7603" w:rsidRPr="00407BB6">
        <w:t>.6.1</w:t>
      </w:r>
      <w:r w:rsidR="002F7603" w:rsidRPr="00407BB6">
        <w:tab/>
        <w:t>Ejemplo de evaluación de la distinción</w:t>
      </w:r>
      <w:bookmarkEnd w:id="169"/>
    </w:p>
    <w:p w:rsidR="002F7603" w:rsidRPr="00407BB6" w:rsidRDefault="002F7603" w:rsidP="006C703E">
      <w:r w:rsidRPr="00407BB6">
        <w:t xml:space="preserve">Cabe considerar la siguiente matriz de n medias intranuales de variedades </w:t>
      </w:r>
      <w:r w:rsidRPr="00407BB6">
        <w:rPr>
          <w:color w:val="000000"/>
        </w:rPr>
        <w:t>c</w:t>
      </w:r>
      <w:r w:rsidRPr="00407BB6">
        <w:rPr>
          <w:color w:val="000000"/>
          <w:vertAlign w:val="subscript"/>
        </w:rPr>
        <w:t>ij</w:t>
      </w:r>
      <w:r w:rsidRPr="00407BB6">
        <w:t>.  La variedad A representa a las variedades candidatas y las variedades B, C y D representan las tres series de variedades establecidas.  El período de examen corresponde a los años 4 a 6.</w:t>
      </w:r>
    </w:p>
    <w:p w:rsidR="002F7603" w:rsidRPr="00407BB6" w:rsidRDefault="002F7603" w:rsidP="006C703E"/>
    <w:p w:rsidR="002F7603" w:rsidRPr="00407BB6" w:rsidRDefault="002F7603" w:rsidP="002F7603">
      <w:pPr>
        <w:jc w:val="center"/>
        <w:rPr>
          <w:u w:val="single"/>
        </w:rPr>
      </w:pPr>
      <w:r w:rsidRPr="00407BB6">
        <w:rPr>
          <w:u w:val="single"/>
        </w:rPr>
        <w:t>Datos del ejemplo</w:t>
      </w:r>
    </w:p>
    <w:p w:rsidR="002F7603" w:rsidRPr="00407BB6" w:rsidRDefault="002F7603" w:rsidP="002F7603">
      <w:pPr>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2F7603" w:rsidRPr="00407BB6" w:rsidTr="00732E78">
        <w:trPr>
          <w:cantSplit/>
          <w:jc w:val="center"/>
        </w:trPr>
        <w:tc>
          <w:tcPr>
            <w:tcW w:w="1134" w:type="dxa"/>
          </w:tcPr>
          <w:p w:rsidR="002F7603" w:rsidRPr="00407BB6" w:rsidRDefault="002F7603" w:rsidP="00732E78">
            <w:pPr>
              <w:jc w:val="left"/>
              <w:rPr>
                <w:dstrike/>
                <w:lang w:eastAsia="en-GB"/>
              </w:rPr>
            </w:pPr>
          </w:p>
        </w:tc>
        <w:tc>
          <w:tcPr>
            <w:tcW w:w="5109" w:type="dxa"/>
            <w:gridSpan w:val="6"/>
          </w:tcPr>
          <w:p w:rsidR="002F7603" w:rsidRPr="00407BB6" w:rsidRDefault="002F7603" w:rsidP="00732E78">
            <w:pPr>
              <w:jc w:val="center"/>
              <w:rPr>
                <w:lang w:eastAsia="en-GB"/>
              </w:rPr>
            </w:pPr>
            <w:r w:rsidRPr="00407BB6">
              <w:t>Año</w:t>
            </w:r>
          </w:p>
        </w:tc>
      </w:tr>
      <w:tr w:rsidR="002F7603" w:rsidRPr="00407BB6" w:rsidTr="00732E78">
        <w:trPr>
          <w:jc w:val="center"/>
        </w:trPr>
        <w:tc>
          <w:tcPr>
            <w:tcW w:w="1134" w:type="dxa"/>
            <w:tcBorders>
              <w:top w:val="nil"/>
              <w:left w:val="nil"/>
              <w:bottom w:val="single" w:sz="6" w:space="0" w:color="auto"/>
              <w:right w:val="nil"/>
            </w:tcBorders>
          </w:tcPr>
          <w:p w:rsidR="002F7603" w:rsidRPr="00407BB6" w:rsidRDefault="002F7603" w:rsidP="00732E78">
            <w:pPr>
              <w:jc w:val="left"/>
              <w:rPr>
                <w:dstrike/>
                <w:lang w:eastAsia="en-GB"/>
              </w:rPr>
            </w:pPr>
            <w:r w:rsidRPr="00407BB6">
              <w:t>Variedad</w:t>
            </w:r>
          </w:p>
        </w:tc>
        <w:tc>
          <w:tcPr>
            <w:tcW w:w="826"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1</w:t>
            </w:r>
          </w:p>
        </w:tc>
        <w:tc>
          <w:tcPr>
            <w:tcW w:w="885"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2</w:t>
            </w:r>
          </w:p>
        </w:tc>
        <w:tc>
          <w:tcPr>
            <w:tcW w:w="886"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3</w:t>
            </w:r>
          </w:p>
        </w:tc>
        <w:tc>
          <w:tcPr>
            <w:tcW w:w="885"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4</w:t>
            </w:r>
          </w:p>
        </w:tc>
        <w:tc>
          <w:tcPr>
            <w:tcW w:w="886"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5</w:t>
            </w:r>
          </w:p>
        </w:tc>
        <w:tc>
          <w:tcPr>
            <w:tcW w:w="741" w:type="dxa"/>
            <w:tcBorders>
              <w:top w:val="nil"/>
              <w:left w:val="nil"/>
              <w:bottom w:val="single" w:sz="6" w:space="0" w:color="auto"/>
              <w:right w:val="nil"/>
            </w:tcBorders>
          </w:tcPr>
          <w:p w:rsidR="002F7603" w:rsidRPr="00407BB6" w:rsidRDefault="002F7603" w:rsidP="00732E78">
            <w:pPr>
              <w:tabs>
                <w:tab w:val="decimal" w:pos="421"/>
              </w:tabs>
              <w:jc w:val="left"/>
              <w:rPr>
                <w:lang w:eastAsia="en-GB"/>
              </w:rPr>
            </w:pPr>
            <w:r w:rsidRPr="00407BB6">
              <w:t>6</w:t>
            </w:r>
          </w:p>
        </w:tc>
      </w:tr>
      <w:tr w:rsidR="002F7603" w:rsidRPr="00407BB6" w:rsidTr="00732E78">
        <w:trPr>
          <w:jc w:val="center"/>
        </w:trPr>
        <w:tc>
          <w:tcPr>
            <w:tcW w:w="1134" w:type="dxa"/>
          </w:tcPr>
          <w:p w:rsidR="002F7603" w:rsidRPr="00407BB6" w:rsidRDefault="002F7603" w:rsidP="00732E78">
            <w:pPr>
              <w:spacing w:before="60"/>
              <w:jc w:val="center"/>
              <w:rPr>
                <w:dstrike/>
                <w:lang w:eastAsia="en-GB"/>
              </w:rPr>
            </w:pPr>
            <w:r w:rsidRPr="00407BB6">
              <w:t>A</w:t>
            </w:r>
          </w:p>
        </w:tc>
        <w:tc>
          <w:tcPr>
            <w:tcW w:w="826" w:type="dxa"/>
          </w:tcPr>
          <w:p w:rsidR="002F7603" w:rsidRPr="00407BB6" w:rsidRDefault="002F7603" w:rsidP="00732E78">
            <w:pPr>
              <w:tabs>
                <w:tab w:val="decimal" w:pos="421"/>
              </w:tabs>
              <w:spacing w:before="60"/>
              <w:jc w:val="left"/>
              <w:rPr>
                <w:dstrike/>
                <w:lang w:eastAsia="en-GB"/>
              </w:rPr>
            </w:pPr>
            <w:r w:rsidRPr="00407BB6">
              <w:t>-</w:t>
            </w:r>
          </w:p>
        </w:tc>
        <w:tc>
          <w:tcPr>
            <w:tcW w:w="885" w:type="dxa"/>
          </w:tcPr>
          <w:p w:rsidR="002F7603" w:rsidRPr="00407BB6" w:rsidRDefault="002F7603" w:rsidP="00732E78">
            <w:pPr>
              <w:tabs>
                <w:tab w:val="decimal" w:pos="421"/>
              </w:tabs>
              <w:spacing w:before="60"/>
              <w:jc w:val="left"/>
              <w:rPr>
                <w:dstrike/>
                <w:lang w:eastAsia="en-GB"/>
              </w:rPr>
            </w:pPr>
            <w:r w:rsidRPr="00407BB6">
              <w:t>-</w:t>
            </w:r>
          </w:p>
        </w:tc>
        <w:tc>
          <w:tcPr>
            <w:tcW w:w="886" w:type="dxa"/>
          </w:tcPr>
          <w:p w:rsidR="002F7603" w:rsidRPr="00407BB6" w:rsidRDefault="002F7603" w:rsidP="00732E78">
            <w:pPr>
              <w:tabs>
                <w:tab w:val="decimal" w:pos="421"/>
              </w:tabs>
              <w:spacing w:before="60"/>
              <w:jc w:val="left"/>
              <w:rPr>
                <w:dstrike/>
                <w:lang w:eastAsia="en-GB"/>
              </w:rPr>
            </w:pPr>
            <w:r w:rsidRPr="00407BB6">
              <w:t>-</w:t>
            </w:r>
          </w:p>
        </w:tc>
        <w:tc>
          <w:tcPr>
            <w:tcW w:w="885" w:type="dxa"/>
          </w:tcPr>
          <w:p w:rsidR="002F7603" w:rsidRPr="00407BB6" w:rsidRDefault="002F7603" w:rsidP="00732E78">
            <w:pPr>
              <w:tabs>
                <w:tab w:val="decimal" w:pos="421"/>
              </w:tabs>
              <w:spacing w:before="60"/>
              <w:jc w:val="left"/>
              <w:rPr>
                <w:dstrike/>
                <w:lang w:eastAsia="en-GB"/>
              </w:rPr>
            </w:pPr>
            <w:r w:rsidRPr="00407BB6">
              <w:t>6</w:t>
            </w:r>
          </w:p>
        </w:tc>
        <w:tc>
          <w:tcPr>
            <w:tcW w:w="886" w:type="dxa"/>
          </w:tcPr>
          <w:p w:rsidR="002F7603" w:rsidRPr="00407BB6" w:rsidRDefault="002F7603" w:rsidP="00732E78">
            <w:pPr>
              <w:tabs>
                <w:tab w:val="decimal" w:pos="421"/>
              </w:tabs>
              <w:spacing w:before="60"/>
              <w:jc w:val="left"/>
              <w:rPr>
                <w:dstrike/>
                <w:lang w:eastAsia="en-GB"/>
              </w:rPr>
            </w:pPr>
            <w:r w:rsidRPr="00407BB6">
              <w:t>2</w:t>
            </w:r>
          </w:p>
        </w:tc>
        <w:tc>
          <w:tcPr>
            <w:tcW w:w="741" w:type="dxa"/>
          </w:tcPr>
          <w:p w:rsidR="002F7603" w:rsidRPr="00407BB6" w:rsidRDefault="002F7603" w:rsidP="00732E78">
            <w:pPr>
              <w:tabs>
                <w:tab w:val="decimal" w:pos="421"/>
              </w:tabs>
              <w:spacing w:before="60"/>
              <w:jc w:val="left"/>
              <w:rPr>
                <w:lang w:eastAsia="en-GB"/>
              </w:rPr>
            </w:pPr>
            <w:r w:rsidRPr="00407BB6">
              <w:t>3</w:t>
            </w:r>
          </w:p>
        </w:tc>
      </w:tr>
      <w:tr w:rsidR="002F7603" w:rsidRPr="00407BB6" w:rsidTr="00732E78">
        <w:trPr>
          <w:jc w:val="center"/>
        </w:trPr>
        <w:tc>
          <w:tcPr>
            <w:tcW w:w="1134" w:type="dxa"/>
          </w:tcPr>
          <w:p w:rsidR="002F7603" w:rsidRPr="00407BB6" w:rsidRDefault="002F7603" w:rsidP="00732E78">
            <w:pPr>
              <w:jc w:val="center"/>
              <w:rPr>
                <w:dstrike/>
                <w:lang w:eastAsia="en-GB"/>
              </w:rPr>
            </w:pPr>
            <w:r w:rsidRPr="00407BB6">
              <w:t>B</w:t>
            </w:r>
          </w:p>
        </w:tc>
        <w:tc>
          <w:tcPr>
            <w:tcW w:w="826" w:type="dxa"/>
          </w:tcPr>
          <w:p w:rsidR="002F7603" w:rsidRPr="00407BB6" w:rsidRDefault="002F7603" w:rsidP="00732E78">
            <w:pPr>
              <w:tabs>
                <w:tab w:val="decimal" w:pos="421"/>
              </w:tabs>
              <w:jc w:val="left"/>
              <w:rPr>
                <w:dstrike/>
                <w:lang w:eastAsia="en-GB"/>
              </w:rPr>
            </w:pPr>
            <w:r w:rsidRPr="00407BB6">
              <w:t>-</w:t>
            </w:r>
          </w:p>
        </w:tc>
        <w:tc>
          <w:tcPr>
            <w:tcW w:w="885" w:type="dxa"/>
          </w:tcPr>
          <w:p w:rsidR="002F7603" w:rsidRPr="00407BB6" w:rsidRDefault="002F7603" w:rsidP="00732E78">
            <w:pPr>
              <w:tabs>
                <w:tab w:val="decimal" w:pos="421"/>
              </w:tabs>
              <w:jc w:val="left"/>
              <w:rPr>
                <w:dstrike/>
                <w:lang w:eastAsia="en-GB"/>
              </w:rPr>
            </w:pPr>
            <w:r w:rsidRPr="00407BB6">
              <w:t>6</w:t>
            </w:r>
          </w:p>
        </w:tc>
        <w:tc>
          <w:tcPr>
            <w:tcW w:w="886" w:type="dxa"/>
          </w:tcPr>
          <w:p w:rsidR="002F7603" w:rsidRPr="00407BB6" w:rsidRDefault="002F7603" w:rsidP="00732E78">
            <w:pPr>
              <w:tabs>
                <w:tab w:val="decimal" w:pos="421"/>
              </w:tabs>
              <w:jc w:val="left"/>
              <w:rPr>
                <w:dstrike/>
                <w:lang w:eastAsia="en-GB"/>
              </w:rPr>
            </w:pPr>
            <w:r w:rsidRPr="00407BB6">
              <w:t>4</w:t>
            </w:r>
          </w:p>
        </w:tc>
        <w:tc>
          <w:tcPr>
            <w:tcW w:w="885" w:type="dxa"/>
          </w:tcPr>
          <w:p w:rsidR="002F7603" w:rsidRPr="00407BB6" w:rsidRDefault="002F7603" w:rsidP="00732E78">
            <w:pPr>
              <w:tabs>
                <w:tab w:val="decimal" w:pos="421"/>
              </w:tabs>
              <w:jc w:val="left"/>
              <w:rPr>
                <w:dstrike/>
                <w:lang w:eastAsia="en-GB"/>
              </w:rPr>
            </w:pPr>
            <w:r w:rsidRPr="00407BB6">
              <w:t>-</w:t>
            </w:r>
          </w:p>
        </w:tc>
        <w:tc>
          <w:tcPr>
            <w:tcW w:w="886" w:type="dxa"/>
          </w:tcPr>
          <w:p w:rsidR="002F7603" w:rsidRPr="00407BB6" w:rsidRDefault="002F7603" w:rsidP="00732E78">
            <w:pPr>
              <w:tabs>
                <w:tab w:val="decimal" w:pos="421"/>
              </w:tabs>
              <w:jc w:val="left"/>
              <w:rPr>
                <w:dstrike/>
                <w:lang w:eastAsia="en-GB"/>
              </w:rPr>
            </w:pPr>
            <w:r w:rsidRPr="00407BB6">
              <w:t>6</w:t>
            </w:r>
          </w:p>
        </w:tc>
        <w:tc>
          <w:tcPr>
            <w:tcW w:w="741" w:type="dxa"/>
          </w:tcPr>
          <w:p w:rsidR="002F7603" w:rsidRPr="00407BB6" w:rsidRDefault="002F7603" w:rsidP="00732E78">
            <w:pPr>
              <w:tabs>
                <w:tab w:val="decimal" w:pos="421"/>
              </w:tabs>
              <w:jc w:val="left"/>
              <w:rPr>
                <w:lang w:eastAsia="en-GB"/>
              </w:rPr>
            </w:pPr>
            <w:r w:rsidRPr="00407BB6">
              <w:t>7</w:t>
            </w:r>
          </w:p>
        </w:tc>
      </w:tr>
      <w:tr w:rsidR="002F7603" w:rsidRPr="00407BB6" w:rsidTr="00732E78">
        <w:trPr>
          <w:jc w:val="center"/>
        </w:trPr>
        <w:tc>
          <w:tcPr>
            <w:tcW w:w="1134" w:type="dxa"/>
          </w:tcPr>
          <w:p w:rsidR="002F7603" w:rsidRPr="00407BB6" w:rsidRDefault="002F7603" w:rsidP="00732E78">
            <w:pPr>
              <w:jc w:val="center"/>
              <w:rPr>
                <w:dstrike/>
                <w:lang w:eastAsia="en-GB"/>
              </w:rPr>
            </w:pPr>
            <w:r w:rsidRPr="00407BB6">
              <w:t>C</w:t>
            </w:r>
          </w:p>
        </w:tc>
        <w:tc>
          <w:tcPr>
            <w:tcW w:w="826" w:type="dxa"/>
          </w:tcPr>
          <w:p w:rsidR="002F7603" w:rsidRPr="00407BB6" w:rsidRDefault="002F7603" w:rsidP="00732E78">
            <w:pPr>
              <w:tabs>
                <w:tab w:val="decimal" w:pos="421"/>
              </w:tabs>
              <w:jc w:val="left"/>
              <w:rPr>
                <w:dstrike/>
                <w:lang w:eastAsia="en-GB"/>
              </w:rPr>
            </w:pPr>
            <w:r w:rsidRPr="00407BB6">
              <w:t>7</w:t>
            </w:r>
          </w:p>
        </w:tc>
        <w:tc>
          <w:tcPr>
            <w:tcW w:w="885" w:type="dxa"/>
          </w:tcPr>
          <w:p w:rsidR="002F7603" w:rsidRPr="00407BB6" w:rsidRDefault="002F7603" w:rsidP="00732E78">
            <w:pPr>
              <w:tabs>
                <w:tab w:val="decimal" w:pos="421"/>
              </w:tabs>
              <w:jc w:val="left"/>
              <w:rPr>
                <w:dstrike/>
                <w:lang w:eastAsia="en-GB"/>
              </w:rPr>
            </w:pPr>
            <w:r w:rsidRPr="00407BB6">
              <w:t>10</w:t>
            </w:r>
          </w:p>
        </w:tc>
        <w:tc>
          <w:tcPr>
            <w:tcW w:w="886" w:type="dxa"/>
          </w:tcPr>
          <w:p w:rsidR="002F7603" w:rsidRPr="00407BB6" w:rsidRDefault="002F7603" w:rsidP="00732E78">
            <w:pPr>
              <w:tabs>
                <w:tab w:val="decimal" w:pos="421"/>
              </w:tabs>
              <w:jc w:val="left"/>
              <w:rPr>
                <w:dstrike/>
                <w:lang w:eastAsia="en-GB"/>
              </w:rPr>
            </w:pPr>
            <w:r w:rsidRPr="00407BB6">
              <w:t>-</w:t>
            </w:r>
          </w:p>
        </w:tc>
        <w:tc>
          <w:tcPr>
            <w:tcW w:w="885" w:type="dxa"/>
          </w:tcPr>
          <w:p w:rsidR="002F7603" w:rsidRPr="00407BB6" w:rsidRDefault="002F7603" w:rsidP="00732E78">
            <w:pPr>
              <w:tabs>
                <w:tab w:val="decimal" w:pos="421"/>
              </w:tabs>
              <w:jc w:val="left"/>
              <w:rPr>
                <w:dstrike/>
                <w:lang w:eastAsia="en-GB"/>
              </w:rPr>
            </w:pPr>
            <w:r w:rsidRPr="00407BB6">
              <w:t>8</w:t>
            </w:r>
          </w:p>
        </w:tc>
        <w:tc>
          <w:tcPr>
            <w:tcW w:w="886" w:type="dxa"/>
          </w:tcPr>
          <w:p w:rsidR="002F7603" w:rsidRPr="00407BB6" w:rsidRDefault="002F7603" w:rsidP="00732E78">
            <w:pPr>
              <w:tabs>
                <w:tab w:val="decimal" w:pos="421"/>
              </w:tabs>
              <w:jc w:val="left"/>
              <w:rPr>
                <w:dstrike/>
                <w:lang w:eastAsia="en-GB"/>
              </w:rPr>
            </w:pPr>
            <w:r w:rsidRPr="00407BB6">
              <w:t>11</w:t>
            </w:r>
          </w:p>
        </w:tc>
        <w:tc>
          <w:tcPr>
            <w:tcW w:w="741" w:type="dxa"/>
          </w:tcPr>
          <w:p w:rsidR="002F7603" w:rsidRPr="00407BB6" w:rsidRDefault="002F7603" w:rsidP="00732E78">
            <w:pPr>
              <w:tabs>
                <w:tab w:val="decimal" w:pos="421"/>
              </w:tabs>
              <w:jc w:val="left"/>
              <w:rPr>
                <w:lang w:eastAsia="en-GB"/>
              </w:rPr>
            </w:pPr>
            <w:r w:rsidRPr="00407BB6">
              <w:t>-</w:t>
            </w:r>
          </w:p>
        </w:tc>
      </w:tr>
      <w:tr w:rsidR="002F7603" w:rsidRPr="00407BB6" w:rsidTr="00732E78">
        <w:trPr>
          <w:jc w:val="center"/>
        </w:trPr>
        <w:tc>
          <w:tcPr>
            <w:tcW w:w="1134" w:type="dxa"/>
          </w:tcPr>
          <w:p w:rsidR="002F7603" w:rsidRPr="00407BB6" w:rsidRDefault="002F7603" w:rsidP="00732E78">
            <w:pPr>
              <w:jc w:val="center"/>
              <w:rPr>
                <w:dstrike/>
                <w:lang w:eastAsia="en-GB"/>
              </w:rPr>
            </w:pPr>
            <w:r w:rsidRPr="00407BB6">
              <w:t>D</w:t>
            </w:r>
          </w:p>
        </w:tc>
        <w:tc>
          <w:tcPr>
            <w:tcW w:w="826" w:type="dxa"/>
          </w:tcPr>
          <w:p w:rsidR="002F7603" w:rsidRPr="00407BB6" w:rsidRDefault="002F7603" w:rsidP="00732E78">
            <w:pPr>
              <w:tabs>
                <w:tab w:val="decimal" w:pos="421"/>
              </w:tabs>
              <w:jc w:val="left"/>
              <w:rPr>
                <w:dstrike/>
                <w:lang w:eastAsia="en-GB"/>
              </w:rPr>
            </w:pPr>
            <w:r w:rsidRPr="00407BB6">
              <w:t>11</w:t>
            </w:r>
          </w:p>
        </w:tc>
        <w:tc>
          <w:tcPr>
            <w:tcW w:w="885" w:type="dxa"/>
          </w:tcPr>
          <w:p w:rsidR="002F7603" w:rsidRPr="00407BB6" w:rsidRDefault="002F7603" w:rsidP="00732E78">
            <w:pPr>
              <w:tabs>
                <w:tab w:val="decimal" w:pos="421"/>
              </w:tabs>
              <w:jc w:val="left"/>
              <w:rPr>
                <w:dstrike/>
                <w:lang w:eastAsia="en-GB"/>
              </w:rPr>
            </w:pPr>
            <w:r w:rsidRPr="00407BB6">
              <w:t>-</w:t>
            </w:r>
          </w:p>
        </w:tc>
        <w:tc>
          <w:tcPr>
            <w:tcW w:w="886" w:type="dxa"/>
          </w:tcPr>
          <w:p w:rsidR="002F7603" w:rsidRPr="00407BB6" w:rsidRDefault="002F7603" w:rsidP="00732E78">
            <w:pPr>
              <w:tabs>
                <w:tab w:val="decimal" w:pos="421"/>
              </w:tabs>
              <w:jc w:val="left"/>
              <w:rPr>
                <w:dstrike/>
                <w:lang w:eastAsia="en-GB"/>
              </w:rPr>
            </w:pPr>
            <w:r w:rsidRPr="00407BB6">
              <w:t>14</w:t>
            </w:r>
          </w:p>
        </w:tc>
        <w:tc>
          <w:tcPr>
            <w:tcW w:w="885" w:type="dxa"/>
          </w:tcPr>
          <w:p w:rsidR="002F7603" w:rsidRPr="00407BB6" w:rsidRDefault="002F7603" w:rsidP="00732E78">
            <w:pPr>
              <w:tabs>
                <w:tab w:val="decimal" w:pos="421"/>
              </w:tabs>
              <w:jc w:val="left"/>
              <w:rPr>
                <w:dstrike/>
                <w:lang w:eastAsia="en-GB"/>
              </w:rPr>
            </w:pPr>
            <w:r w:rsidRPr="00407BB6">
              <w:t>10</w:t>
            </w:r>
          </w:p>
        </w:tc>
        <w:tc>
          <w:tcPr>
            <w:tcW w:w="886" w:type="dxa"/>
          </w:tcPr>
          <w:p w:rsidR="002F7603" w:rsidRPr="00407BB6" w:rsidRDefault="002F7603" w:rsidP="00732E78">
            <w:pPr>
              <w:tabs>
                <w:tab w:val="decimal" w:pos="421"/>
              </w:tabs>
              <w:jc w:val="left"/>
              <w:rPr>
                <w:dstrike/>
                <w:lang w:eastAsia="en-GB"/>
              </w:rPr>
            </w:pPr>
            <w:r w:rsidRPr="00407BB6">
              <w:t>-</w:t>
            </w:r>
          </w:p>
        </w:tc>
        <w:tc>
          <w:tcPr>
            <w:tcW w:w="741" w:type="dxa"/>
          </w:tcPr>
          <w:p w:rsidR="002F7603" w:rsidRPr="00407BB6" w:rsidRDefault="002F7603" w:rsidP="00732E78">
            <w:pPr>
              <w:tabs>
                <w:tab w:val="decimal" w:pos="421"/>
              </w:tabs>
              <w:jc w:val="left"/>
              <w:rPr>
                <w:lang w:eastAsia="en-GB"/>
              </w:rPr>
            </w:pPr>
            <w:r w:rsidRPr="00407BB6">
              <w:t>17</w:t>
            </w:r>
          </w:p>
        </w:tc>
      </w:tr>
    </w:tbl>
    <w:p w:rsidR="002F7603" w:rsidRPr="00407BB6" w:rsidRDefault="002F7603" w:rsidP="006C703E"/>
    <w:p w:rsidR="002F7603" w:rsidRPr="00407BB6" w:rsidRDefault="002F7603" w:rsidP="006C703E">
      <w:pPr>
        <w:rPr>
          <w:spacing w:val="-3"/>
        </w:rPr>
      </w:pPr>
      <w:r w:rsidRPr="00407BB6">
        <w:rPr>
          <w:spacing w:val="-3"/>
        </w:rPr>
        <w:t xml:space="preserve">El ajuste del modelo proporciona, como estimaciones finales de </w:t>
      </w:r>
      <w:r w:rsidRPr="00407BB6">
        <w:rPr>
          <w:noProof/>
          <w:spacing w:val="-3"/>
          <w:position w:val="-12"/>
          <w:lang w:val="en-US"/>
        </w:rPr>
        <w:drawing>
          <wp:inline distT="0" distB="0" distL="0" distR="0" wp14:anchorId="7F59DC49" wp14:editId="3564DF58">
            <wp:extent cx="1971675" cy="247650"/>
            <wp:effectExtent l="0" t="0" r="9525" b="0"/>
            <wp:docPr id="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1675" cy="247650"/>
                    </a:xfrm>
                    <a:prstGeom prst="rect">
                      <a:avLst/>
                    </a:prstGeom>
                    <a:noFill/>
                    <a:ln>
                      <a:noFill/>
                    </a:ln>
                  </pic:spPr>
                </pic:pic>
              </a:graphicData>
            </a:graphic>
          </wp:inline>
        </w:drawing>
      </w:r>
      <w:r w:rsidRPr="00407BB6">
        <w:rPr>
          <w:spacing w:val="-3"/>
        </w:rPr>
        <w:t>, los valores 7,862, (-2,12, 0,55, -1,20, -0,12, 1,16, 1,73), (0,91, 1,14, 1,26, 0,36, 1,39, 1</w:t>
      </w:r>
      <w:r w:rsidR="006C703E" w:rsidRPr="00407BB6">
        <w:rPr>
          <w:spacing w:val="-3"/>
        </w:rPr>
        <w:t>,28), (-5,09, -2,12, 1,38, 5,81</w:t>
      </w:r>
      <w:r w:rsidRPr="00407BB6">
        <w:rPr>
          <w:spacing w:val="-3"/>
        </w:rPr>
        <w:t xml:space="preserve">), con los que se calcula el siguiente cuadro de medias: </w:t>
      </w:r>
    </w:p>
    <w:p w:rsidR="002F7603" w:rsidRPr="00407BB6" w:rsidRDefault="002F7603" w:rsidP="006C703E">
      <w:pPr>
        <w:rPr>
          <w:lang w:eastAsia="en-GB"/>
        </w:rPr>
      </w:pPr>
    </w:p>
    <w:tbl>
      <w:tblPr>
        <w:tblW w:w="0" w:type="auto"/>
        <w:jc w:val="center"/>
        <w:tblInd w:w="75" w:type="dxa"/>
        <w:tblLayout w:type="fixed"/>
        <w:tblLook w:val="0000" w:firstRow="0" w:lastRow="0" w:firstColumn="0" w:lastColumn="0" w:noHBand="0" w:noVBand="0"/>
      </w:tblPr>
      <w:tblGrid>
        <w:gridCol w:w="1560"/>
        <w:gridCol w:w="625"/>
        <w:gridCol w:w="885"/>
        <w:gridCol w:w="886"/>
        <w:gridCol w:w="885"/>
        <w:gridCol w:w="875"/>
        <w:gridCol w:w="753"/>
        <w:gridCol w:w="2111"/>
      </w:tblGrid>
      <w:tr w:rsidR="002F7603" w:rsidRPr="00407BB6" w:rsidTr="00732E78">
        <w:trPr>
          <w:cantSplit/>
          <w:jc w:val="center"/>
        </w:trPr>
        <w:tc>
          <w:tcPr>
            <w:tcW w:w="1560" w:type="dxa"/>
          </w:tcPr>
          <w:p w:rsidR="002F7603" w:rsidRPr="00407BB6" w:rsidRDefault="002F7603" w:rsidP="00732E78">
            <w:pPr>
              <w:jc w:val="left"/>
              <w:rPr>
                <w:dstrike/>
                <w:lang w:eastAsia="en-GB"/>
              </w:rPr>
            </w:pPr>
          </w:p>
        </w:tc>
        <w:tc>
          <w:tcPr>
            <w:tcW w:w="4909" w:type="dxa"/>
            <w:gridSpan w:val="6"/>
          </w:tcPr>
          <w:p w:rsidR="002F7603" w:rsidRPr="00407BB6" w:rsidRDefault="002F7603" w:rsidP="00732E78">
            <w:pPr>
              <w:jc w:val="center"/>
              <w:rPr>
                <w:dstrike/>
                <w:lang w:eastAsia="en-GB"/>
              </w:rPr>
            </w:pPr>
            <w:r w:rsidRPr="00407BB6">
              <w:t>Año</w:t>
            </w:r>
          </w:p>
        </w:tc>
        <w:tc>
          <w:tcPr>
            <w:tcW w:w="2111" w:type="dxa"/>
          </w:tcPr>
          <w:p w:rsidR="002F7603" w:rsidRPr="00407BB6" w:rsidRDefault="002F7603" w:rsidP="00732E78">
            <w:pPr>
              <w:jc w:val="center"/>
              <w:rPr>
                <w:lang w:eastAsia="en-GB"/>
              </w:rPr>
            </w:pPr>
          </w:p>
        </w:tc>
      </w:tr>
      <w:tr w:rsidR="002F7603" w:rsidRPr="00407BB6" w:rsidTr="00732E78">
        <w:trPr>
          <w:jc w:val="center"/>
        </w:trPr>
        <w:tc>
          <w:tcPr>
            <w:tcW w:w="1560" w:type="dxa"/>
            <w:tcBorders>
              <w:top w:val="nil"/>
              <w:left w:val="nil"/>
              <w:bottom w:val="single" w:sz="6" w:space="0" w:color="auto"/>
              <w:right w:val="single" w:sz="6" w:space="0" w:color="auto"/>
            </w:tcBorders>
          </w:tcPr>
          <w:p w:rsidR="002F7603" w:rsidRPr="00407BB6" w:rsidRDefault="002F7603" w:rsidP="00732E78">
            <w:pPr>
              <w:jc w:val="left"/>
              <w:rPr>
                <w:dstrike/>
                <w:lang w:eastAsia="en-GB"/>
              </w:rPr>
            </w:pPr>
            <w:r w:rsidRPr="00407BB6">
              <w:t>Variedad</w:t>
            </w:r>
          </w:p>
        </w:tc>
        <w:tc>
          <w:tcPr>
            <w:tcW w:w="625"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1</w:t>
            </w:r>
          </w:p>
        </w:tc>
        <w:tc>
          <w:tcPr>
            <w:tcW w:w="885"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2</w:t>
            </w:r>
          </w:p>
        </w:tc>
        <w:tc>
          <w:tcPr>
            <w:tcW w:w="886"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3</w:t>
            </w:r>
          </w:p>
        </w:tc>
        <w:tc>
          <w:tcPr>
            <w:tcW w:w="885"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4</w:t>
            </w:r>
          </w:p>
        </w:tc>
        <w:tc>
          <w:tcPr>
            <w:tcW w:w="875"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5</w:t>
            </w:r>
          </w:p>
        </w:tc>
        <w:tc>
          <w:tcPr>
            <w:tcW w:w="753" w:type="dxa"/>
            <w:tcBorders>
              <w:top w:val="nil"/>
              <w:left w:val="nil"/>
              <w:bottom w:val="single" w:sz="6" w:space="0" w:color="auto"/>
              <w:right w:val="single" w:sz="6" w:space="0" w:color="auto"/>
            </w:tcBorders>
          </w:tcPr>
          <w:p w:rsidR="002F7603" w:rsidRPr="00407BB6" w:rsidRDefault="002F7603" w:rsidP="00732E78">
            <w:pPr>
              <w:tabs>
                <w:tab w:val="decimal" w:pos="333"/>
              </w:tabs>
              <w:jc w:val="left"/>
              <w:rPr>
                <w:dstrike/>
                <w:lang w:eastAsia="en-GB"/>
              </w:rPr>
            </w:pPr>
            <w:r w:rsidRPr="00407BB6">
              <w:t>6</w:t>
            </w:r>
          </w:p>
        </w:tc>
        <w:tc>
          <w:tcPr>
            <w:tcW w:w="2111" w:type="dxa"/>
            <w:tcBorders>
              <w:top w:val="nil"/>
              <w:left w:val="nil"/>
              <w:bottom w:val="single" w:sz="6" w:space="0" w:color="auto"/>
              <w:right w:val="nil"/>
            </w:tcBorders>
          </w:tcPr>
          <w:p w:rsidR="002F7603" w:rsidRPr="00407BB6" w:rsidRDefault="002F7603" w:rsidP="00732E78">
            <w:pPr>
              <w:tabs>
                <w:tab w:val="decimal" w:pos="333"/>
              </w:tabs>
              <w:jc w:val="center"/>
              <w:rPr>
                <w:lang w:eastAsia="en-GB"/>
              </w:rPr>
            </w:pPr>
            <w:r w:rsidRPr="00407BB6">
              <w:t>Medias</w:t>
            </w: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spacing w:before="60"/>
              <w:ind w:right="280"/>
              <w:jc w:val="center"/>
              <w:rPr>
                <w:dstrike/>
                <w:lang w:eastAsia="en-GB"/>
              </w:rPr>
            </w:pPr>
            <w:r w:rsidRPr="00407BB6">
              <w:t>A</w:t>
            </w:r>
          </w:p>
        </w:tc>
        <w:tc>
          <w:tcPr>
            <w:tcW w:w="625" w:type="dxa"/>
          </w:tcPr>
          <w:p w:rsidR="002F7603" w:rsidRPr="00407BB6" w:rsidRDefault="002F7603" w:rsidP="00732E78">
            <w:pPr>
              <w:tabs>
                <w:tab w:val="decimal" w:pos="333"/>
              </w:tabs>
              <w:spacing w:before="60"/>
              <w:jc w:val="left"/>
              <w:rPr>
                <w:dstrike/>
                <w:lang w:eastAsia="en-GB"/>
              </w:rPr>
            </w:pPr>
            <w:r w:rsidRPr="00407BB6">
              <w:t>-</w:t>
            </w:r>
          </w:p>
        </w:tc>
        <w:tc>
          <w:tcPr>
            <w:tcW w:w="885" w:type="dxa"/>
          </w:tcPr>
          <w:p w:rsidR="002F7603" w:rsidRPr="00407BB6" w:rsidRDefault="002F7603" w:rsidP="00732E78">
            <w:pPr>
              <w:tabs>
                <w:tab w:val="decimal" w:pos="333"/>
              </w:tabs>
              <w:spacing w:before="60"/>
              <w:jc w:val="left"/>
              <w:rPr>
                <w:dstrike/>
                <w:lang w:eastAsia="en-GB"/>
              </w:rPr>
            </w:pPr>
            <w:r w:rsidRPr="00407BB6">
              <w:t>-</w:t>
            </w:r>
          </w:p>
        </w:tc>
        <w:tc>
          <w:tcPr>
            <w:tcW w:w="886" w:type="dxa"/>
          </w:tcPr>
          <w:p w:rsidR="002F7603" w:rsidRPr="00407BB6" w:rsidRDefault="002F7603" w:rsidP="00732E78">
            <w:pPr>
              <w:tabs>
                <w:tab w:val="decimal" w:pos="333"/>
              </w:tabs>
              <w:spacing w:before="60"/>
              <w:jc w:val="left"/>
              <w:rPr>
                <w:dstrike/>
                <w:lang w:eastAsia="en-GB"/>
              </w:rPr>
            </w:pPr>
            <w:r w:rsidRPr="00407BB6">
              <w:t>-</w:t>
            </w:r>
          </w:p>
        </w:tc>
        <w:tc>
          <w:tcPr>
            <w:tcW w:w="885" w:type="dxa"/>
          </w:tcPr>
          <w:p w:rsidR="002F7603" w:rsidRPr="00407BB6" w:rsidRDefault="002F7603" w:rsidP="00732E78">
            <w:pPr>
              <w:tabs>
                <w:tab w:val="decimal" w:pos="333"/>
              </w:tabs>
              <w:spacing w:before="60"/>
              <w:jc w:val="left"/>
              <w:rPr>
                <w:dstrike/>
                <w:lang w:eastAsia="en-GB"/>
              </w:rPr>
            </w:pPr>
            <w:r w:rsidRPr="00407BB6">
              <w:t>6</w:t>
            </w:r>
          </w:p>
        </w:tc>
        <w:tc>
          <w:tcPr>
            <w:tcW w:w="875" w:type="dxa"/>
          </w:tcPr>
          <w:p w:rsidR="002F7603" w:rsidRPr="00407BB6" w:rsidRDefault="002F7603" w:rsidP="00732E78">
            <w:pPr>
              <w:tabs>
                <w:tab w:val="decimal" w:pos="333"/>
              </w:tabs>
              <w:spacing w:before="60"/>
              <w:jc w:val="left"/>
              <w:rPr>
                <w:dstrike/>
                <w:lang w:eastAsia="en-GB"/>
              </w:rPr>
            </w:pPr>
            <w:r w:rsidRPr="00407BB6">
              <w:t>2</w:t>
            </w:r>
          </w:p>
        </w:tc>
        <w:tc>
          <w:tcPr>
            <w:tcW w:w="753" w:type="dxa"/>
            <w:tcBorders>
              <w:top w:val="nil"/>
              <w:left w:val="nil"/>
              <w:bottom w:val="nil"/>
              <w:right w:val="single" w:sz="6" w:space="0" w:color="auto"/>
            </w:tcBorders>
          </w:tcPr>
          <w:p w:rsidR="002F7603" w:rsidRPr="00407BB6" w:rsidRDefault="002F7603" w:rsidP="00732E78">
            <w:pPr>
              <w:tabs>
                <w:tab w:val="decimal" w:pos="333"/>
              </w:tabs>
              <w:spacing w:before="60"/>
              <w:jc w:val="left"/>
              <w:rPr>
                <w:dstrike/>
                <w:lang w:eastAsia="en-GB"/>
              </w:rPr>
            </w:pPr>
            <w:r w:rsidRPr="00407BB6">
              <w:t>3</w:t>
            </w:r>
          </w:p>
        </w:tc>
        <w:tc>
          <w:tcPr>
            <w:tcW w:w="2111" w:type="dxa"/>
          </w:tcPr>
          <w:p w:rsidR="002F7603" w:rsidRPr="00407BB6" w:rsidRDefault="002F7603" w:rsidP="00732E78">
            <w:pPr>
              <w:spacing w:before="60"/>
              <w:jc w:val="left"/>
              <w:rPr>
                <w:lang w:eastAsia="en-GB"/>
              </w:rPr>
            </w:pPr>
            <w:r w:rsidRPr="00407BB6">
              <w:t>2,78 = 7,86 + -5,09</w:t>
            </w: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ind w:right="280"/>
              <w:jc w:val="center"/>
              <w:rPr>
                <w:dstrike/>
                <w:lang w:eastAsia="en-GB"/>
              </w:rPr>
            </w:pPr>
            <w:r w:rsidRPr="00407BB6">
              <w:t>B</w:t>
            </w:r>
          </w:p>
        </w:tc>
        <w:tc>
          <w:tcPr>
            <w:tcW w:w="625" w:type="dxa"/>
          </w:tcPr>
          <w:p w:rsidR="002F7603" w:rsidRPr="00407BB6" w:rsidRDefault="002F7603" w:rsidP="00732E78">
            <w:pPr>
              <w:tabs>
                <w:tab w:val="decimal" w:pos="333"/>
              </w:tabs>
              <w:jc w:val="left"/>
              <w:rPr>
                <w:dstrike/>
                <w:lang w:eastAsia="en-GB"/>
              </w:rPr>
            </w:pPr>
            <w:r w:rsidRPr="00407BB6">
              <w:t>-</w:t>
            </w:r>
          </w:p>
        </w:tc>
        <w:tc>
          <w:tcPr>
            <w:tcW w:w="885" w:type="dxa"/>
          </w:tcPr>
          <w:p w:rsidR="002F7603" w:rsidRPr="00407BB6" w:rsidRDefault="002F7603" w:rsidP="00732E78">
            <w:pPr>
              <w:tabs>
                <w:tab w:val="decimal" w:pos="333"/>
              </w:tabs>
              <w:jc w:val="left"/>
              <w:rPr>
                <w:dstrike/>
                <w:lang w:eastAsia="en-GB"/>
              </w:rPr>
            </w:pPr>
            <w:r w:rsidRPr="00407BB6">
              <w:t>6</w:t>
            </w:r>
          </w:p>
        </w:tc>
        <w:tc>
          <w:tcPr>
            <w:tcW w:w="886" w:type="dxa"/>
          </w:tcPr>
          <w:p w:rsidR="002F7603" w:rsidRPr="00407BB6" w:rsidRDefault="002F7603" w:rsidP="00732E78">
            <w:pPr>
              <w:tabs>
                <w:tab w:val="decimal" w:pos="333"/>
              </w:tabs>
              <w:jc w:val="left"/>
              <w:rPr>
                <w:dstrike/>
                <w:lang w:eastAsia="en-GB"/>
              </w:rPr>
            </w:pPr>
            <w:r w:rsidRPr="00407BB6">
              <w:t>4</w:t>
            </w:r>
          </w:p>
        </w:tc>
        <w:tc>
          <w:tcPr>
            <w:tcW w:w="885" w:type="dxa"/>
          </w:tcPr>
          <w:p w:rsidR="002F7603" w:rsidRPr="00407BB6" w:rsidRDefault="002F7603" w:rsidP="00732E78">
            <w:pPr>
              <w:tabs>
                <w:tab w:val="decimal" w:pos="333"/>
              </w:tabs>
              <w:jc w:val="left"/>
              <w:rPr>
                <w:dstrike/>
                <w:lang w:eastAsia="en-GB"/>
              </w:rPr>
            </w:pPr>
            <w:r w:rsidRPr="00407BB6">
              <w:t>-</w:t>
            </w:r>
          </w:p>
        </w:tc>
        <w:tc>
          <w:tcPr>
            <w:tcW w:w="875" w:type="dxa"/>
          </w:tcPr>
          <w:p w:rsidR="002F7603" w:rsidRPr="00407BB6" w:rsidRDefault="002F7603" w:rsidP="00732E78">
            <w:pPr>
              <w:tabs>
                <w:tab w:val="decimal" w:pos="333"/>
              </w:tabs>
              <w:jc w:val="left"/>
              <w:rPr>
                <w:dstrike/>
                <w:lang w:eastAsia="en-GB"/>
              </w:rPr>
            </w:pPr>
            <w:r w:rsidRPr="00407BB6">
              <w:t>6</w:t>
            </w:r>
          </w:p>
        </w:tc>
        <w:tc>
          <w:tcPr>
            <w:tcW w:w="753" w:type="dxa"/>
            <w:tcBorders>
              <w:top w:val="nil"/>
              <w:left w:val="nil"/>
              <w:bottom w:val="nil"/>
              <w:right w:val="single" w:sz="6" w:space="0" w:color="auto"/>
            </w:tcBorders>
          </w:tcPr>
          <w:p w:rsidR="002F7603" w:rsidRPr="00407BB6" w:rsidRDefault="002F7603" w:rsidP="00732E78">
            <w:pPr>
              <w:tabs>
                <w:tab w:val="decimal" w:pos="333"/>
              </w:tabs>
              <w:jc w:val="left"/>
              <w:rPr>
                <w:dstrike/>
                <w:lang w:eastAsia="en-GB"/>
              </w:rPr>
            </w:pPr>
            <w:r w:rsidRPr="00407BB6">
              <w:t>7</w:t>
            </w:r>
          </w:p>
        </w:tc>
        <w:tc>
          <w:tcPr>
            <w:tcW w:w="2111" w:type="dxa"/>
          </w:tcPr>
          <w:p w:rsidR="002F7603" w:rsidRPr="00407BB6" w:rsidRDefault="002F7603" w:rsidP="00732E78">
            <w:pPr>
              <w:jc w:val="left"/>
              <w:rPr>
                <w:lang w:eastAsia="en-GB"/>
              </w:rPr>
            </w:pPr>
            <w:r w:rsidRPr="00407BB6">
              <w:t>5,76</w:t>
            </w: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ind w:right="280"/>
              <w:jc w:val="center"/>
              <w:rPr>
                <w:dstrike/>
                <w:lang w:eastAsia="en-GB"/>
              </w:rPr>
            </w:pPr>
            <w:r w:rsidRPr="00407BB6">
              <w:t>C</w:t>
            </w:r>
          </w:p>
        </w:tc>
        <w:tc>
          <w:tcPr>
            <w:tcW w:w="625" w:type="dxa"/>
          </w:tcPr>
          <w:p w:rsidR="002F7603" w:rsidRPr="00407BB6" w:rsidRDefault="002F7603" w:rsidP="00732E78">
            <w:pPr>
              <w:tabs>
                <w:tab w:val="decimal" w:pos="333"/>
              </w:tabs>
              <w:jc w:val="left"/>
              <w:rPr>
                <w:dstrike/>
                <w:lang w:eastAsia="en-GB"/>
              </w:rPr>
            </w:pPr>
            <w:r w:rsidRPr="00407BB6">
              <w:t>7</w:t>
            </w:r>
          </w:p>
        </w:tc>
        <w:tc>
          <w:tcPr>
            <w:tcW w:w="885" w:type="dxa"/>
          </w:tcPr>
          <w:p w:rsidR="002F7603" w:rsidRPr="00407BB6" w:rsidRDefault="002F7603" w:rsidP="00732E78">
            <w:pPr>
              <w:tabs>
                <w:tab w:val="decimal" w:pos="333"/>
              </w:tabs>
              <w:jc w:val="left"/>
              <w:rPr>
                <w:dstrike/>
                <w:lang w:eastAsia="en-GB"/>
              </w:rPr>
            </w:pPr>
            <w:r w:rsidRPr="00407BB6">
              <w:t>10</w:t>
            </w:r>
          </w:p>
        </w:tc>
        <w:tc>
          <w:tcPr>
            <w:tcW w:w="886" w:type="dxa"/>
          </w:tcPr>
          <w:p w:rsidR="002F7603" w:rsidRPr="00407BB6" w:rsidRDefault="002F7603" w:rsidP="00732E78">
            <w:pPr>
              <w:tabs>
                <w:tab w:val="decimal" w:pos="333"/>
              </w:tabs>
              <w:jc w:val="left"/>
              <w:rPr>
                <w:dstrike/>
                <w:lang w:eastAsia="en-GB"/>
              </w:rPr>
            </w:pPr>
            <w:r w:rsidRPr="00407BB6">
              <w:t>-</w:t>
            </w:r>
          </w:p>
        </w:tc>
        <w:tc>
          <w:tcPr>
            <w:tcW w:w="885" w:type="dxa"/>
          </w:tcPr>
          <w:p w:rsidR="002F7603" w:rsidRPr="00407BB6" w:rsidRDefault="002F7603" w:rsidP="00732E78">
            <w:pPr>
              <w:tabs>
                <w:tab w:val="decimal" w:pos="333"/>
              </w:tabs>
              <w:jc w:val="left"/>
              <w:rPr>
                <w:dstrike/>
                <w:lang w:eastAsia="en-GB"/>
              </w:rPr>
            </w:pPr>
            <w:r w:rsidRPr="00407BB6">
              <w:t>8</w:t>
            </w:r>
          </w:p>
        </w:tc>
        <w:tc>
          <w:tcPr>
            <w:tcW w:w="875" w:type="dxa"/>
          </w:tcPr>
          <w:p w:rsidR="002F7603" w:rsidRPr="00407BB6" w:rsidRDefault="002F7603" w:rsidP="00732E78">
            <w:pPr>
              <w:tabs>
                <w:tab w:val="decimal" w:pos="333"/>
              </w:tabs>
              <w:jc w:val="left"/>
              <w:rPr>
                <w:dstrike/>
                <w:lang w:eastAsia="en-GB"/>
              </w:rPr>
            </w:pPr>
            <w:r w:rsidRPr="00407BB6">
              <w:t>11</w:t>
            </w:r>
          </w:p>
        </w:tc>
        <w:tc>
          <w:tcPr>
            <w:tcW w:w="753" w:type="dxa"/>
            <w:tcBorders>
              <w:top w:val="nil"/>
              <w:left w:val="nil"/>
              <w:bottom w:val="nil"/>
              <w:right w:val="single" w:sz="6" w:space="0" w:color="auto"/>
            </w:tcBorders>
          </w:tcPr>
          <w:p w:rsidR="002F7603" w:rsidRPr="00407BB6" w:rsidRDefault="002F7603" w:rsidP="00732E78">
            <w:pPr>
              <w:tabs>
                <w:tab w:val="decimal" w:pos="333"/>
              </w:tabs>
              <w:jc w:val="left"/>
              <w:rPr>
                <w:dstrike/>
                <w:lang w:eastAsia="en-GB"/>
              </w:rPr>
            </w:pPr>
            <w:r w:rsidRPr="00407BB6">
              <w:t>-</w:t>
            </w:r>
          </w:p>
        </w:tc>
        <w:tc>
          <w:tcPr>
            <w:tcW w:w="2111" w:type="dxa"/>
          </w:tcPr>
          <w:p w:rsidR="002F7603" w:rsidRPr="00407BB6" w:rsidRDefault="002F7603" w:rsidP="00732E78">
            <w:pPr>
              <w:jc w:val="left"/>
              <w:rPr>
                <w:lang w:eastAsia="en-GB"/>
              </w:rPr>
            </w:pPr>
            <w:r w:rsidRPr="00407BB6">
              <w:t>9,24</w:t>
            </w: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ind w:right="280"/>
              <w:jc w:val="center"/>
              <w:rPr>
                <w:dstrike/>
                <w:lang w:eastAsia="en-GB"/>
              </w:rPr>
            </w:pPr>
            <w:r w:rsidRPr="00407BB6">
              <w:t>D</w:t>
            </w:r>
          </w:p>
        </w:tc>
        <w:tc>
          <w:tcPr>
            <w:tcW w:w="625" w:type="dxa"/>
          </w:tcPr>
          <w:p w:rsidR="002F7603" w:rsidRPr="00407BB6" w:rsidRDefault="002F7603" w:rsidP="00732E78">
            <w:pPr>
              <w:tabs>
                <w:tab w:val="decimal" w:pos="333"/>
              </w:tabs>
              <w:jc w:val="left"/>
              <w:rPr>
                <w:dstrike/>
                <w:lang w:eastAsia="en-GB"/>
              </w:rPr>
            </w:pPr>
            <w:r w:rsidRPr="00407BB6">
              <w:t>11</w:t>
            </w:r>
          </w:p>
        </w:tc>
        <w:tc>
          <w:tcPr>
            <w:tcW w:w="885" w:type="dxa"/>
          </w:tcPr>
          <w:p w:rsidR="002F7603" w:rsidRPr="00407BB6" w:rsidRDefault="002F7603" w:rsidP="00732E78">
            <w:pPr>
              <w:tabs>
                <w:tab w:val="decimal" w:pos="333"/>
              </w:tabs>
              <w:jc w:val="left"/>
              <w:rPr>
                <w:dstrike/>
                <w:lang w:eastAsia="en-GB"/>
              </w:rPr>
            </w:pPr>
            <w:r w:rsidRPr="00407BB6">
              <w:t>-</w:t>
            </w:r>
          </w:p>
        </w:tc>
        <w:tc>
          <w:tcPr>
            <w:tcW w:w="886" w:type="dxa"/>
          </w:tcPr>
          <w:p w:rsidR="002F7603" w:rsidRPr="00407BB6" w:rsidRDefault="002F7603" w:rsidP="00732E78">
            <w:pPr>
              <w:tabs>
                <w:tab w:val="decimal" w:pos="333"/>
              </w:tabs>
              <w:jc w:val="left"/>
              <w:rPr>
                <w:dstrike/>
                <w:lang w:eastAsia="en-GB"/>
              </w:rPr>
            </w:pPr>
            <w:r w:rsidRPr="00407BB6">
              <w:t>14</w:t>
            </w:r>
          </w:p>
        </w:tc>
        <w:tc>
          <w:tcPr>
            <w:tcW w:w="885" w:type="dxa"/>
          </w:tcPr>
          <w:p w:rsidR="002F7603" w:rsidRPr="00407BB6" w:rsidRDefault="002F7603" w:rsidP="00732E78">
            <w:pPr>
              <w:tabs>
                <w:tab w:val="decimal" w:pos="333"/>
              </w:tabs>
              <w:jc w:val="left"/>
              <w:rPr>
                <w:dstrike/>
                <w:lang w:eastAsia="en-GB"/>
              </w:rPr>
            </w:pPr>
            <w:r w:rsidRPr="00407BB6">
              <w:t>10</w:t>
            </w:r>
          </w:p>
        </w:tc>
        <w:tc>
          <w:tcPr>
            <w:tcW w:w="875" w:type="dxa"/>
          </w:tcPr>
          <w:p w:rsidR="002F7603" w:rsidRPr="00407BB6" w:rsidRDefault="002F7603" w:rsidP="00732E78">
            <w:pPr>
              <w:tabs>
                <w:tab w:val="decimal" w:pos="333"/>
              </w:tabs>
              <w:jc w:val="left"/>
              <w:rPr>
                <w:dstrike/>
                <w:lang w:eastAsia="en-GB"/>
              </w:rPr>
            </w:pPr>
            <w:r w:rsidRPr="00407BB6">
              <w:t>-</w:t>
            </w:r>
          </w:p>
        </w:tc>
        <w:tc>
          <w:tcPr>
            <w:tcW w:w="753" w:type="dxa"/>
            <w:tcBorders>
              <w:top w:val="nil"/>
              <w:left w:val="nil"/>
              <w:bottom w:val="nil"/>
              <w:right w:val="single" w:sz="6" w:space="0" w:color="auto"/>
            </w:tcBorders>
          </w:tcPr>
          <w:p w:rsidR="002F7603" w:rsidRPr="00407BB6" w:rsidRDefault="002F7603" w:rsidP="00732E78">
            <w:pPr>
              <w:tabs>
                <w:tab w:val="decimal" w:pos="333"/>
              </w:tabs>
              <w:jc w:val="left"/>
              <w:rPr>
                <w:dstrike/>
                <w:lang w:eastAsia="en-GB"/>
              </w:rPr>
            </w:pPr>
            <w:r w:rsidRPr="00407BB6">
              <w:t>17</w:t>
            </w:r>
          </w:p>
        </w:tc>
        <w:tc>
          <w:tcPr>
            <w:tcW w:w="2111" w:type="dxa"/>
          </w:tcPr>
          <w:p w:rsidR="002F7603" w:rsidRPr="00407BB6" w:rsidRDefault="002F7603" w:rsidP="00732E78">
            <w:pPr>
              <w:jc w:val="left"/>
              <w:rPr>
                <w:lang w:eastAsia="en-GB"/>
              </w:rPr>
            </w:pPr>
            <w:r w:rsidRPr="00407BB6">
              <w:t>13,67</w:t>
            </w:r>
          </w:p>
        </w:tc>
      </w:tr>
      <w:tr w:rsidR="002F7603" w:rsidRPr="00407BB6" w:rsidTr="00732E78">
        <w:trPr>
          <w:jc w:val="center"/>
        </w:trPr>
        <w:tc>
          <w:tcPr>
            <w:tcW w:w="1560" w:type="dxa"/>
            <w:tcBorders>
              <w:top w:val="single" w:sz="6" w:space="0" w:color="auto"/>
              <w:left w:val="nil"/>
              <w:bottom w:val="nil"/>
              <w:right w:val="single" w:sz="6" w:space="0" w:color="auto"/>
            </w:tcBorders>
          </w:tcPr>
          <w:p w:rsidR="002F7603" w:rsidRPr="00407BB6" w:rsidRDefault="002F7603" w:rsidP="00732E78">
            <w:pPr>
              <w:spacing w:before="60"/>
              <w:jc w:val="left"/>
              <w:rPr>
                <w:dstrike/>
                <w:lang w:eastAsia="en-GB"/>
              </w:rPr>
            </w:pPr>
            <w:r w:rsidRPr="00407BB6">
              <w:t>Medias</w:t>
            </w:r>
          </w:p>
        </w:tc>
        <w:tc>
          <w:tcPr>
            <w:tcW w:w="625"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5,74</w:t>
            </w:r>
          </w:p>
        </w:tc>
        <w:tc>
          <w:tcPr>
            <w:tcW w:w="885"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8,42</w:t>
            </w:r>
          </w:p>
        </w:tc>
        <w:tc>
          <w:tcPr>
            <w:tcW w:w="886"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6,66</w:t>
            </w:r>
          </w:p>
        </w:tc>
        <w:tc>
          <w:tcPr>
            <w:tcW w:w="885"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7,75</w:t>
            </w:r>
          </w:p>
        </w:tc>
        <w:tc>
          <w:tcPr>
            <w:tcW w:w="875"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8,92</w:t>
            </w:r>
          </w:p>
        </w:tc>
        <w:tc>
          <w:tcPr>
            <w:tcW w:w="753" w:type="dxa"/>
            <w:tcBorders>
              <w:top w:val="single" w:sz="6" w:space="0" w:color="auto"/>
              <w:left w:val="nil"/>
              <w:bottom w:val="nil"/>
              <w:right w:val="single" w:sz="6" w:space="0" w:color="auto"/>
            </w:tcBorders>
          </w:tcPr>
          <w:p w:rsidR="002F7603" w:rsidRPr="00407BB6" w:rsidRDefault="002F7603" w:rsidP="00732E78">
            <w:pPr>
              <w:tabs>
                <w:tab w:val="decimal" w:pos="333"/>
              </w:tabs>
              <w:spacing w:before="60"/>
              <w:jc w:val="left"/>
              <w:rPr>
                <w:dstrike/>
                <w:lang w:eastAsia="en-GB"/>
              </w:rPr>
            </w:pPr>
            <w:r w:rsidRPr="00407BB6">
              <w:t>9,03</w:t>
            </w:r>
          </w:p>
        </w:tc>
        <w:tc>
          <w:tcPr>
            <w:tcW w:w="2111" w:type="dxa"/>
            <w:tcBorders>
              <w:top w:val="single" w:sz="6" w:space="0" w:color="auto"/>
              <w:left w:val="nil"/>
              <w:bottom w:val="nil"/>
              <w:right w:val="nil"/>
            </w:tcBorders>
          </w:tcPr>
          <w:p w:rsidR="002F7603" w:rsidRPr="00407BB6" w:rsidRDefault="002F7603" w:rsidP="00732E78">
            <w:pPr>
              <w:spacing w:before="60"/>
              <w:jc w:val="left"/>
              <w:rPr>
                <w:lang w:eastAsia="en-GB"/>
              </w:rPr>
            </w:pP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jc w:val="left"/>
              <w:rPr>
                <w:dstrike/>
                <w:lang w:eastAsia="en-GB"/>
              </w:rPr>
            </w:pPr>
            <w:r w:rsidRPr="00407BB6">
              <w:t>Sensibilidades</w:t>
            </w:r>
          </w:p>
        </w:tc>
        <w:tc>
          <w:tcPr>
            <w:tcW w:w="625" w:type="dxa"/>
          </w:tcPr>
          <w:p w:rsidR="002F7603" w:rsidRPr="00407BB6" w:rsidRDefault="002F7603" w:rsidP="00732E78">
            <w:pPr>
              <w:tabs>
                <w:tab w:val="decimal" w:pos="333"/>
              </w:tabs>
              <w:jc w:val="left"/>
              <w:rPr>
                <w:dstrike/>
                <w:lang w:eastAsia="en-GB"/>
              </w:rPr>
            </w:pPr>
            <w:r w:rsidRPr="00407BB6">
              <w:t>0,91</w:t>
            </w:r>
          </w:p>
        </w:tc>
        <w:tc>
          <w:tcPr>
            <w:tcW w:w="885" w:type="dxa"/>
          </w:tcPr>
          <w:p w:rsidR="002F7603" w:rsidRPr="00407BB6" w:rsidRDefault="002F7603" w:rsidP="00732E78">
            <w:pPr>
              <w:tabs>
                <w:tab w:val="decimal" w:pos="333"/>
              </w:tabs>
              <w:jc w:val="left"/>
              <w:rPr>
                <w:dstrike/>
                <w:lang w:eastAsia="en-GB"/>
              </w:rPr>
            </w:pPr>
            <w:r w:rsidRPr="00407BB6">
              <w:t>1,14</w:t>
            </w:r>
          </w:p>
        </w:tc>
        <w:tc>
          <w:tcPr>
            <w:tcW w:w="886" w:type="dxa"/>
          </w:tcPr>
          <w:p w:rsidR="002F7603" w:rsidRPr="00407BB6" w:rsidRDefault="002F7603" w:rsidP="00732E78">
            <w:pPr>
              <w:tabs>
                <w:tab w:val="decimal" w:pos="333"/>
              </w:tabs>
              <w:jc w:val="left"/>
              <w:rPr>
                <w:dstrike/>
                <w:lang w:eastAsia="en-GB"/>
              </w:rPr>
            </w:pPr>
            <w:r w:rsidRPr="00407BB6">
              <w:t>1,26</w:t>
            </w:r>
          </w:p>
        </w:tc>
        <w:tc>
          <w:tcPr>
            <w:tcW w:w="885" w:type="dxa"/>
          </w:tcPr>
          <w:p w:rsidR="002F7603" w:rsidRPr="00407BB6" w:rsidRDefault="002F7603" w:rsidP="00732E78">
            <w:pPr>
              <w:tabs>
                <w:tab w:val="decimal" w:pos="333"/>
              </w:tabs>
              <w:jc w:val="left"/>
              <w:rPr>
                <w:dstrike/>
                <w:lang w:eastAsia="en-GB"/>
              </w:rPr>
            </w:pPr>
            <w:r w:rsidRPr="00407BB6">
              <w:t>0,36</w:t>
            </w:r>
          </w:p>
        </w:tc>
        <w:tc>
          <w:tcPr>
            <w:tcW w:w="875" w:type="dxa"/>
          </w:tcPr>
          <w:p w:rsidR="002F7603" w:rsidRPr="00407BB6" w:rsidRDefault="002F7603" w:rsidP="00732E78">
            <w:pPr>
              <w:tabs>
                <w:tab w:val="decimal" w:pos="333"/>
              </w:tabs>
              <w:jc w:val="left"/>
              <w:rPr>
                <w:dstrike/>
                <w:lang w:eastAsia="en-GB"/>
              </w:rPr>
            </w:pPr>
            <w:r w:rsidRPr="00407BB6">
              <w:t>1,37</w:t>
            </w:r>
          </w:p>
        </w:tc>
        <w:tc>
          <w:tcPr>
            <w:tcW w:w="753" w:type="dxa"/>
            <w:tcBorders>
              <w:top w:val="nil"/>
              <w:left w:val="nil"/>
              <w:bottom w:val="nil"/>
              <w:right w:val="single" w:sz="6" w:space="0" w:color="auto"/>
            </w:tcBorders>
          </w:tcPr>
          <w:p w:rsidR="002F7603" w:rsidRPr="00407BB6" w:rsidRDefault="002F7603" w:rsidP="00732E78">
            <w:pPr>
              <w:tabs>
                <w:tab w:val="decimal" w:pos="333"/>
              </w:tabs>
              <w:jc w:val="left"/>
              <w:rPr>
                <w:dstrike/>
                <w:lang w:eastAsia="en-GB"/>
              </w:rPr>
            </w:pPr>
            <w:r w:rsidRPr="00407BB6">
              <w:t>1,39</w:t>
            </w:r>
          </w:p>
        </w:tc>
        <w:tc>
          <w:tcPr>
            <w:tcW w:w="2111" w:type="dxa"/>
          </w:tcPr>
          <w:p w:rsidR="002F7603" w:rsidRPr="00407BB6" w:rsidRDefault="002F7603" w:rsidP="00732E78">
            <w:pPr>
              <w:jc w:val="left"/>
              <w:rPr>
                <w:lang w:eastAsia="en-GB"/>
              </w:rPr>
            </w:pPr>
          </w:p>
        </w:tc>
      </w:tr>
    </w:tbl>
    <w:p w:rsidR="002F7603" w:rsidRPr="00407BB6" w:rsidRDefault="002F7603" w:rsidP="006C703E"/>
    <w:p w:rsidR="00376C45" w:rsidRDefault="00376C45">
      <w:pPr>
        <w:jc w:val="left"/>
      </w:pPr>
      <w:r>
        <w:br w:type="page"/>
      </w:r>
    </w:p>
    <w:p w:rsidR="002F7603" w:rsidRPr="00407BB6" w:rsidRDefault="002F7603" w:rsidP="006C703E">
      <w:r w:rsidRPr="00407BB6">
        <w:t>El ajuste del modelo también proporciona los errores estándar de las medias con 1 grado de libertad; con estos valores y con el valor crítico de t (dos colas) al 1% con 1 grado de libertad, se obtiene el siguiente cuadro de valores de DMS al 1% entre todos los pares de variedades:</w:t>
      </w:r>
    </w:p>
    <w:p w:rsidR="002F7603" w:rsidRPr="00407BB6" w:rsidRDefault="002F7603" w:rsidP="006C703E">
      <w:pPr>
        <w:rPr>
          <w:lang w:eastAsia="en-GB"/>
        </w:rPr>
      </w:pPr>
    </w:p>
    <w:tbl>
      <w:tblPr>
        <w:tblW w:w="0" w:type="auto"/>
        <w:tblInd w:w="1809" w:type="dxa"/>
        <w:tblLayout w:type="fixed"/>
        <w:tblLook w:val="0000" w:firstRow="0" w:lastRow="0" w:firstColumn="0" w:lastColumn="0" w:noHBand="0" w:noVBand="0"/>
      </w:tblPr>
      <w:tblGrid>
        <w:gridCol w:w="1134"/>
        <w:gridCol w:w="798"/>
        <w:gridCol w:w="966"/>
        <w:gridCol w:w="966"/>
      </w:tblGrid>
      <w:tr w:rsidR="002F7603" w:rsidRPr="00407BB6" w:rsidTr="00732E78">
        <w:tc>
          <w:tcPr>
            <w:tcW w:w="1134" w:type="dxa"/>
          </w:tcPr>
          <w:p w:rsidR="002F7603" w:rsidRPr="00407BB6" w:rsidRDefault="002F7603" w:rsidP="00732E78">
            <w:pPr>
              <w:jc w:val="left"/>
              <w:rPr>
                <w:dstrike/>
                <w:lang w:eastAsia="en-GB"/>
              </w:rPr>
            </w:pPr>
            <w:r w:rsidRPr="00407BB6">
              <w:t>Variedad</w:t>
            </w:r>
          </w:p>
        </w:tc>
        <w:tc>
          <w:tcPr>
            <w:tcW w:w="798" w:type="dxa"/>
          </w:tcPr>
          <w:p w:rsidR="002F7603" w:rsidRPr="00407BB6" w:rsidRDefault="002F7603" w:rsidP="00732E78">
            <w:pPr>
              <w:jc w:val="center"/>
              <w:rPr>
                <w:dstrike/>
                <w:lang w:eastAsia="en-GB"/>
              </w:rPr>
            </w:pPr>
            <w:r w:rsidRPr="00407BB6">
              <w:t>A</w:t>
            </w:r>
          </w:p>
        </w:tc>
        <w:tc>
          <w:tcPr>
            <w:tcW w:w="966" w:type="dxa"/>
          </w:tcPr>
          <w:p w:rsidR="002F7603" w:rsidRPr="00407BB6" w:rsidRDefault="002F7603" w:rsidP="00732E78">
            <w:pPr>
              <w:jc w:val="center"/>
              <w:rPr>
                <w:dstrike/>
                <w:lang w:eastAsia="en-GB"/>
              </w:rPr>
            </w:pPr>
            <w:r w:rsidRPr="00407BB6">
              <w:t>B</w:t>
            </w:r>
          </w:p>
        </w:tc>
        <w:tc>
          <w:tcPr>
            <w:tcW w:w="966" w:type="dxa"/>
          </w:tcPr>
          <w:p w:rsidR="002F7603" w:rsidRPr="00407BB6" w:rsidRDefault="002F7603" w:rsidP="00732E78">
            <w:pPr>
              <w:jc w:val="center"/>
              <w:rPr>
                <w:lang w:eastAsia="en-GB"/>
              </w:rPr>
            </w:pPr>
            <w:r w:rsidRPr="00407BB6">
              <w:t>C</w:t>
            </w:r>
          </w:p>
        </w:tc>
      </w:tr>
      <w:tr w:rsidR="002F7603" w:rsidRPr="00407BB6" w:rsidTr="00732E78">
        <w:tc>
          <w:tcPr>
            <w:tcW w:w="1134" w:type="dxa"/>
          </w:tcPr>
          <w:p w:rsidR="002F7603" w:rsidRPr="00407BB6" w:rsidRDefault="002F7603" w:rsidP="00732E78">
            <w:pPr>
              <w:jc w:val="center"/>
              <w:rPr>
                <w:dstrike/>
                <w:lang w:eastAsia="en-GB"/>
              </w:rPr>
            </w:pPr>
            <w:r w:rsidRPr="00407BB6">
              <w:t>B</w:t>
            </w:r>
          </w:p>
        </w:tc>
        <w:tc>
          <w:tcPr>
            <w:tcW w:w="798" w:type="dxa"/>
          </w:tcPr>
          <w:p w:rsidR="002F7603" w:rsidRPr="00407BB6" w:rsidRDefault="002F7603" w:rsidP="00732E78">
            <w:pPr>
              <w:tabs>
                <w:tab w:val="decimal" w:pos="344"/>
              </w:tabs>
              <w:jc w:val="left"/>
              <w:rPr>
                <w:dstrike/>
                <w:lang w:eastAsia="en-GB"/>
              </w:rPr>
            </w:pPr>
            <w:r w:rsidRPr="00407BB6">
              <w:t>15,75</w:t>
            </w:r>
          </w:p>
        </w:tc>
        <w:tc>
          <w:tcPr>
            <w:tcW w:w="966" w:type="dxa"/>
          </w:tcPr>
          <w:p w:rsidR="002F7603" w:rsidRPr="00407BB6" w:rsidRDefault="002F7603" w:rsidP="00732E78">
            <w:pPr>
              <w:tabs>
                <w:tab w:val="decimal" w:pos="344"/>
              </w:tabs>
              <w:jc w:val="left"/>
              <w:rPr>
                <w:dstrike/>
                <w:lang w:eastAsia="en-GB"/>
              </w:rPr>
            </w:pPr>
          </w:p>
        </w:tc>
        <w:tc>
          <w:tcPr>
            <w:tcW w:w="966" w:type="dxa"/>
          </w:tcPr>
          <w:p w:rsidR="002F7603" w:rsidRPr="00407BB6" w:rsidRDefault="002F7603" w:rsidP="00732E78">
            <w:pPr>
              <w:tabs>
                <w:tab w:val="decimal" w:pos="344"/>
              </w:tabs>
              <w:jc w:val="left"/>
              <w:rPr>
                <w:lang w:eastAsia="en-GB"/>
              </w:rPr>
            </w:pPr>
          </w:p>
        </w:tc>
      </w:tr>
      <w:tr w:rsidR="002F7603" w:rsidRPr="00407BB6" w:rsidTr="00732E78">
        <w:tc>
          <w:tcPr>
            <w:tcW w:w="1134" w:type="dxa"/>
          </w:tcPr>
          <w:p w:rsidR="002F7603" w:rsidRPr="00407BB6" w:rsidRDefault="002F7603" w:rsidP="00732E78">
            <w:pPr>
              <w:jc w:val="center"/>
              <w:rPr>
                <w:dstrike/>
                <w:lang w:eastAsia="en-GB"/>
              </w:rPr>
            </w:pPr>
            <w:r w:rsidRPr="00407BB6">
              <w:t>C</w:t>
            </w:r>
          </w:p>
        </w:tc>
        <w:tc>
          <w:tcPr>
            <w:tcW w:w="798" w:type="dxa"/>
          </w:tcPr>
          <w:p w:rsidR="002F7603" w:rsidRPr="00407BB6" w:rsidRDefault="002F7603" w:rsidP="00732E78">
            <w:pPr>
              <w:tabs>
                <w:tab w:val="decimal" w:pos="344"/>
              </w:tabs>
              <w:jc w:val="left"/>
              <w:rPr>
                <w:dstrike/>
                <w:lang w:eastAsia="en-GB"/>
              </w:rPr>
            </w:pPr>
            <w:r w:rsidRPr="00407BB6">
              <w:t>18,00</w:t>
            </w:r>
          </w:p>
        </w:tc>
        <w:tc>
          <w:tcPr>
            <w:tcW w:w="966" w:type="dxa"/>
          </w:tcPr>
          <w:p w:rsidR="002F7603" w:rsidRPr="00407BB6" w:rsidRDefault="002F7603" w:rsidP="00376C45">
            <w:pPr>
              <w:tabs>
                <w:tab w:val="decimal" w:pos="512"/>
              </w:tabs>
              <w:jc w:val="left"/>
              <w:rPr>
                <w:dstrike/>
                <w:lang w:eastAsia="en-GB"/>
              </w:rPr>
            </w:pPr>
            <w:r w:rsidRPr="00407BB6">
              <w:t>15,64</w:t>
            </w:r>
          </w:p>
        </w:tc>
        <w:tc>
          <w:tcPr>
            <w:tcW w:w="966" w:type="dxa"/>
          </w:tcPr>
          <w:p w:rsidR="002F7603" w:rsidRPr="00407BB6" w:rsidRDefault="002F7603" w:rsidP="00732E78">
            <w:pPr>
              <w:tabs>
                <w:tab w:val="decimal" w:pos="344"/>
              </w:tabs>
              <w:jc w:val="left"/>
              <w:rPr>
                <w:lang w:eastAsia="en-GB"/>
              </w:rPr>
            </w:pPr>
          </w:p>
        </w:tc>
      </w:tr>
      <w:tr w:rsidR="002F7603" w:rsidRPr="00407BB6" w:rsidTr="00732E78">
        <w:tc>
          <w:tcPr>
            <w:tcW w:w="1134" w:type="dxa"/>
          </w:tcPr>
          <w:p w:rsidR="002F7603" w:rsidRPr="00407BB6" w:rsidRDefault="002F7603" w:rsidP="00732E78">
            <w:pPr>
              <w:jc w:val="center"/>
              <w:rPr>
                <w:dstrike/>
                <w:lang w:eastAsia="en-GB"/>
              </w:rPr>
            </w:pPr>
            <w:r w:rsidRPr="00407BB6">
              <w:t>D</w:t>
            </w:r>
          </w:p>
        </w:tc>
        <w:tc>
          <w:tcPr>
            <w:tcW w:w="798" w:type="dxa"/>
          </w:tcPr>
          <w:p w:rsidR="002F7603" w:rsidRPr="00407BB6" w:rsidRDefault="002F7603" w:rsidP="00732E78">
            <w:pPr>
              <w:tabs>
                <w:tab w:val="decimal" w:pos="344"/>
              </w:tabs>
              <w:jc w:val="left"/>
              <w:rPr>
                <w:dstrike/>
                <w:lang w:eastAsia="en-GB"/>
              </w:rPr>
            </w:pPr>
            <w:r w:rsidRPr="00407BB6">
              <w:t>18,39</w:t>
            </w:r>
          </w:p>
        </w:tc>
        <w:tc>
          <w:tcPr>
            <w:tcW w:w="966" w:type="dxa"/>
          </w:tcPr>
          <w:p w:rsidR="002F7603" w:rsidRPr="00407BB6" w:rsidRDefault="002F7603" w:rsidP="00376C45">
            <w:pPr>
              <w:tabs>
                <w:tab w:val="decimal" w:pos="512"/>
              </w:tabs>
              <w:jc w:val="left"/>
              <w:rPr>
                <w:dstrike/>
                <w:lang w:eastAsia="en-GB"/>
              </w:rPr>
            </w:pPr>
            <w:r w:rsidRPr="00407BB6">
              <w:t>15,64</w:t>
            </w:r>
          </w:p>
        </w:tc>
        <w:tc>
          <w:tcPr>
            <w:tcW w:w="966" w:type="dxa"/>
          </w:tcPr>
          <w:p w:rsidR="002F7603" w:rsidRPr="00407BB6" w:rsidRDefault="002F7603" w:rsidP="00732E78">
            <w:pPr>
              <w:tabs>
                <w:tab w:val="decimal" w:pos="344"/>
              </w:tabs>
              <w:jc w:val="left"/>
              <w:rPr>
                <w:lang w:eastAsia="en-GB"/>
              </w:rPr>
            </w:pPr>
            <w:r w:rsidRPr="00407BB6">
              <w:t>18,83</w:t>
            </w:r>
          </w:p>
        </w:tc>
      </w:tr>
    </w:tbl>
    <w:p w:rsidR="002F7603" w:rsidRPr="00407BB6" w:rsidRDefault="002F7603" w:rsidP="006C703E"/>
    <w:p w:rsidR="002F7603" w:rsidRPr="00407BB6" w:rsidRDefault="002F7603" w:rsidP="006C703E">
      <w:pPr>
        <w:rPr>
          <w:lang w:eastAsia="en-GB"/>
        </w:rPr>
      </w:pPr>
      <w:r w:rsidRPr="00407BB6">
        <w:t xml:space="preserve">La comparación de la DMS al 1% entre las variedades A y D (18,39) con la diferencia entre sus medias (10,89) indica que estas variedades no son significativamente diferentes al nivel del 1 %.  En Camlin </w:t>
      </w:r>
      <w:r w:rsidRPr="00407BB6">
        <w:rPr>
          <w:i/>
        </w:rPr>
        <w:t>et al</w:t>
      </w:r>
      <w:r w:rsidRPr="00407BB6">
        <w:t xml:space="preserve"> (2001) se proporciona información adicional sobre el análisis y el ejemplo descrito.</w:t>
      </w:r>
    </w:p>
    <w:p w:rsidR="002F7603" w:rsidRPr="00407BB6" w:rsidRDefault="002F7603" w:rsidP="006C703E"/>
    <w:p w:rsidR="002F7603" w:rsidRPr="00407BB6" w:rsidRDefault="002F7603" w:rsidP="006C703E">
      <w:r w:rsidRPr="00407BB6">
        <w:t xml:space="preserve">Nota:  El ejemplo anterior sirve para ilustrar el método, pero utiliza un número de datos artificialmente pequeño. En consecuencia, las DMS y el cuadrado medio de la interacción variedades × años ajustado mediante MJRA cuentan con 1 grado de libertad. Se recomienda aplicar el método, en la práctica, con un mínimo de 20 grados de libertad.  </w:t>
      </w:r>
    </w:p>
    <w:p w:rsidR="002F7603" w:rsidRPr="00407BB6" w:rsidRDefault="002F7603" w:rsidP="006C703E"/>
    <w:p w:rsidR="00407BB6" w:rsidRPr="00407BB6" w:rsidRDefault="00407BB6" w:rsidP="006C703E"/>
    <w:p w:rsidR="002F7603" w:rsidRPr="00407BB6" w:rsidRDefault="0072456B" w:rsidP="00407BB6">
      <w:pPr>
        <w:pStyle w:val="Heading3"/>
      </w:pPr>
      <w:bookmarkStart w:id="170" w:name="_Toc463431956"/>
      <w:r>
        <w:t>6</w:t>
      </w:r>
      <w:r w:rsidR="002F7603" w:rsidRPr="00407BB6">
        <w:t xml:space="preserve">.7 </w:t>
      </w:r>
      <w:r w:rsidR="002F7603" w:rsidRPr="00407BB6">
        <w:tab/>
        <w:t>Referencias</w:t>
      </w:r>
      <w:bookmarkEnd w:id="170"/>
    </w:p>
    <w:p w:rsidR="002F7603" w:rsidRPr="00407BB6" w:rsidRDefault="002F7603" w:rsidP="006C703E">
      <w:r w:rsidRPr="00407BB6">
        <w:t>Camlin, M.S., Watson, S. Waters, B.G. y Weatherup, S.T.C. (2001).  The potential for management of reference collections in herbage variety registration trials using a cyclic planting system for reference varieties. Plant Varieties and Seeds, 14:1-14.</w:t>
      </w:r>
    </w:p>
    <w:p w:rsidR="00407BB6" w:rsidRPr="00407BB6" w:rsidRDefault="00407BB6" w:rsidP="006C703E"/>
    <w:p w:rsidR="002F7603" w:rsidRPr="00407BB6" w:rsidRDefault="002F7603" w:rsidP="006C703E">
      <w:r w:rsidRPr="00407BB6">
        <w:t>Digby,P (1979) Modified joint regression for incomplete variety x environment data.  Journal of Agricultural Science 93, Cambridge, 81-86.</w:t>
      </w:r>
    </w:p>
    <w:p w:rsidR="00CD2454" w:rsidRPr="00407BB6" w:rsidRDefault="00CD2454" w:rsidP="00CD2454">
      <w:pPr>
        <w:rPr>
          <w:szCs w:val="24"/>
        </w:rPr>
      </w:pPr>
    </w:p>
    <w:p w:rsidR="00407BB6" w:rsidRPr="00407BB6" w:rsidRDefault="00407BB6" w:rsidP="00CD2454">
      <w:pPr>
        <w:rPr>
          <w:szCs w:val="24"/>
        </w:rPr>
      </w:pPr>
    </w:p>
    <w:p w:rsidR="00407BB6" w:rsidRPr="00407BB6" w:rsidRDefault="00407BB6" w:rsidP="00CD2454">
      <w:pPr>
        <w:rPr>
          <w:szCs w:val="24"/>
        </w:rPr>
      </w:pPr>
    </w:p>
    <w:p w:rsidR="00CD2454" w:rsidRPr="00407BB6" w:rsidRDefault="00CD2454" w:rsidP="00CD2454">
      <w:pPr>
        <w:jc w:val="right"/>
      </w:pPr>
      <w:r w:rsidRPr="00407BB6">
        <w:t>[Sigue la parte II]</w:t>
      </w:r>
    </w:p>
    <w:p w:rsidR="00CD2454" w:rsidRPr="00407BB6" w:rsidRDefault="00CD2454" w:rsidP="00CD2454">
      <w:pPr>
        <w:sectPr w:rsidR="00CD2454" w:rsidRPr="00407BB6" w:rsidSect="003E05B3">
          <w:headerReference w:type="default" r:id="rId40"/>
          <w:footnotePr>
            <w:numFmt w:val="chicago"/>
          </w:footnotePr>
          <w:endnotePr>
            <w:numFmt w:val="lowerLetter"/>
          </w:endnotePr>
          <w:pgSz w:w="11907" w:h="16840" w:code="9"/>
          <w:pgMar w:top="510" w:right="1134" w:bottom="1134" w:left="1134" w:header="510" w:footer="680" w:gutter="0"/>
          <w:cols w:space="720"/>
          <w:docGrid w:linePitch="326"/>
        </w:sectPr>
      </w:pPr>
    </w:p>
    <w:p w:rsidR="00CD2454" w:rsidRPr="00407BB6" w:rsidRDefault="0020246B" w:rsidP="0020246B">
      <w:pPr>
        <w:pStyle w:val="Heading1"/>
      </w:pPr>
      <w:bookmarkStart w:id="171" w:name="_Toc219640757"/>
      <w:bookmarkStart w:id="172" w:name="_Toc463431957"/>
      <w:r w:rsidRPr="00407BB6">
        <w:t xml:space="preserve">PARTE II:  </w:t>
      </w:r>
      <w:bookmarkEnd w:id="171"/>
      <w:r w:rsidRPr="00407BB6">
        <w:t>TÉCNICAS UTILIZADAS EN EL EXAMEN DHE</w:t>
      </w:r>
      <w:bookmarkEnd w:id="172"/>
    </w:p>
    <w:p w:rsidR="00CD2454" w:rsidRPr="00407BB6" w:rsidRDefault="00CD2454" w:rsidP="004350F8">
      <w:pPr>
        <w:pStyle w:val="Heading2"/>
        <w:rPr>
          <w:lang w:val="es-ES_tradnl"/>
        </w:rPr>
      </w:pPr>
      <w:bookmarkStart w:id="173" w:name="_Toc129786405"/>
      <w:bookmarkStart w:id="174" w:name="_Toc154368894"/>
      <w:bookmarkStart w:id="175" w:name="_Toc219640759"/>
      <w:bookmarkStart w:id="176" w:name="_Toc463431958"/>
      <w:bookmarkStart w:id="177" w:name="_Toc154368842"/>
      <w:r w:rsidRPr="00407BB6">
        <w:rPr>
          <w:lang w:val="es-ES_tradnl"/>
        </w:rPr>
        <w:t>1.</w:t>
      </w:r>
      <w:r w:rsidRPr="00407BB6">
        <w:rPr>
          <w:lang w:val="es-ES_tradnl"/>
        </w:rPr>
        <w:tab/>
      </w:r>
      <w:bookmarkEnd w:id="173"/>
      <w:bookmarkEnd w:id="174"/>
      <w:bookmarkEnd w:id="175"/>
      <w:r w:rsidRPr="00407BB6">
        <w:rPr>
          <w:lang w:val="es-ES_tradnl"/>
        </w:rPr>
        <w:t>LA METODOLOGÍA GAIA</w:t>
      </w:r>
      <w:bookmarkEnd w:id="176"/>
    </w:p>
    <w:p w:rsidR="00CD2454" w:rsidRPr="00407BB6" w:rsidRDefault="00CD2454" w:rsidP="00CD2454">
      <w:pPr>
        <w:rPr>
          <w:snapToGrid w:val="0"/>
        </w:rPr>
      </w:pPr>
      <w:r w:rsidRPr="00407BB6">
        <w:t xml:space="preserve">El </w:t>
      </w:r>
      <w:r w:rsidRPr="00407BB6">
        <w:rPr>
          <w:snapToGrid w:val="0"/>
        </w:rPr>
        <w:t xml:space="preserve">método </w:t>
      </w:r>
      <w:r w:rsidRPr="00407BB6">
        <w:t xml:space="preserve">GAIA ha sido desarrollado para optimizar </w:t>
      </w:r>
      <w:r w:rsidRPr="00407BB6">
        <w:rPr>
          <w:snapToGrid w:val="0"/>
        </w:rPr>
        <w:t>los ensayos, evitando el cultivo de algunas de las variedades de la colección de variedades.  Se basa en el cálculo de una distancia fenotípica entre cada par de variedades, siendo esta distancia la suma de las distancias de cada carácter individual observado.  El fundamento del método radica en la posibilidad que se da al experto en el cultivo de expresar su confianza en las diferencias observadas, asignando pesos a las diferencias para cada carácter observado.</w:t>
      </w:r>
    </w:p>
    <w:p w:rsidR="00CD2454" w:rsidRPr="00407BB6" w:rsidRDefault="00CD2454" w:rsidP="00CD2454">
      <w:pPr>
        <w:pStyle w:val="EndnoteText"/>
        <w:spacing w:after="60"/>
      </w:pPr>
    </w:p>
    <w:p w:rsidR="00CD2454" w:rsidRPr="00407BB6" w:rsidRDefault="00CD2454" w:rsidP="00CD2454">
      <w:pPr>
        <w:rPr>
          <w:snapToGrid w:val="0"/>
        </w:rPr>
      </w:pPr>
      <w:r w:rsidRPr="00407BB6">
        <w:rPr>
          <w:snapToGrid w:val="0"/>
        </w:rPr>
        <w:t xml:space="preserve">La metodología GAIA se utiliza principalmente tras un primer ciclo de cultivo para detectar las </w:t>
      </w:r>
      <w:r w:rsidRPr="00407BB6">
        <w:t>variedades de la colección de variedades que</w:t>
      </w:r>
      <w:r w:rsidRPr="00407BB6">
        <w:rPr>
          <w:snapToGrid w:val="0"/>
        </w:rPr>
        <w:t xml:space="preserve"> pueden </w:t>
      </w:r>
      <w:r w:rsidRPr="00407BB6">
        <w:t xml:space="preserve">excluirse del ciclo o ciclos de cultivo posteriores porque poseen </w:t>
      </w:r>
      <w:r w:rsidRPr="00407BB6">
        <w:rPr>
          <w:snapToGrid w:val="0"/>
        </w:rPr>
        <w:t>“distinción calificada” (véase la sección 1.3.2.1 de la parte II) con respecto a todas las variedades candidatas.  El método GAIA puede también determinar qué variedades son similares, en las cuales el examinador DHE deberá centrar su atención en el ciclo de cultivo posterior.</w:t>
      </w:r>
    </w:p>
    <w:p w:rsidR="00CD2454" w:rsidRPr="00407BB6" w:rsidRDefault="00CD2454" w:rsidP="00CD2454"/>
    <w:p w:rsidR="00CD2454" w:rsidRPr="00407BB6" w:rsidRDefault="00CD2454" w:rsidP="00CD2454"/>
    <w:p w:rsidR="00CD2454" w:rsidRPr="00407BB6" w:rsidRDefault="00CD2454" w:rsidP="00CD2454">
      <w:pPr>
        <w:pStyle w:val="Heading3"/>
        <w:rPr>
          <w:snapToGrid w:val="0"/>
        </w:rPr>
      </w:pPr>
      <w:bookmarkStart w:id="178" w:name="_Toc154368895"/>
      <w:bookmarkStart w:id="179" w:name="_Toc219640760"/>
      <w:bookmarkStart w:id="180" w:name="_Toc463431959"/>
      <w:r w:rsidRPr="00407BB6">
        <w:rPr>
          <w:snapToGrid w:val="0"/>
        </w:rPr>
        <w:t>1.1</w:t>
      </w:r>
      <w:r w:rsidRPr="00407BB6">
        <w:rPr>
          <w:snapToGrid w:val="0"/>
        </w:rPr>
        <w:tab/>
      </w:r>
      <w:bookmarkEnd w:id="178"/>
      <w:bookmarkEnd w:id="179"/>
      <w:r w:rsidRPr="00407BB6">
        <w:rPr>
          <w:snapToGrid w:val="0"/>
        </w:rPr>
        <w:t>Algunas razones para sumar y ponderar las diferencias observadas</w:t>
      </w:r>
      <w:bookmarkEnd w:id="180"/>
    </w:p>
    <w:p w:rsidR="00CD2454" w:rsidRPr="00407BB6" w:rsidRDefault="00CD2454" w:rsidP="00CD2454">
      <w:pPr>
        <w:rPr>
          <w:snapToGrid w:val="0"/>
        </w:rPr>
      </w:pPr>
      <w:r w:rsidRPr="00407BB6">
        <w:rPr>
          <w:snapToGrid w:val="0"/>
        </w:rPr>
        <w:t>1</w:t>
      </w:r>
      <w:r w:rsidRPr="00407BB6">
        <w:t>.1.1</w:t>
      </w:r>
      <w:r w:rsidRPr="00407BB6">
        <w:tab/>
      </w:r>
      <w:r w:rsidRPr="00407BB6">
        <w:rPr>
          <w:snapToGrid w:val="0"/>
        </w:rPr>
        <w:t>Al evaluar la distinción, un examinador DHE primero observa una variedad, carácter por carácter.  En el caso de las variedades similares, el examinador DHE considera también todas las diferencias observadas en su conjunto.  El programa GAIA ayuda al examinador DHE a evaluar las diferencias carácter por carácter y para todos los caracteres juntos.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.1.2</w:t>
      </w:r>
      <w:r w:rsidRPr="00407BB6">
        <w:tab/>
      </w:r>
      <w:r w:rsidRPr="00407BB6">
        <w:rPr>
          <w:snapToGrid w:val="0"/>
        </w:rPr>
        <w:t>Un examinador DHE puede comprobar, tras el primer ciclo de cultivo, que dos variedades son tan distintas que no es necesario repetir la comparación.  Estas dos variedades, con “distinción calificada” (véase la sección 1.3.2.1 de la parte</w:t>
      </w:r>
      <w:r w:rsidRPr="00407BB6">
        <w:t> </w:t>
      </w:r>
      <w:r w:rsidRPr="00407BB6">
        <w:rPr>
          <w:snapToGrid w:val="0"/>
        </w:rPr>
        <w:t xml:space="preserve">II) son claramente distintas. </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.1.3</w:t>
      </w:r>
      <w:r w:rsidRPr="00407BB6">
        <w:tab/>
      </w:r>
      <w:r w:rsidRPr="00407BB6">
        <w:rPr>
          <w:snapToGrid w:val="0"/>
        </w:rPr>
        <w:t>Puede darse el caso de que un examinador DHE considere que dos variedades que han recibido notas diferentes son similares.  La diferencia puede deberse al hecho de que las variedades no se cultivaron muy cercanas entre sí (es decir, sus condiciones ambientales de cultivo fueron diferentes), o a la variabilidad achacable al observador en la evaluación de las notas, entre otros motivos.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.1.4</w:t>
      </w:r>
      <w:r w:rsidRPr="00407BB6">
        <w:tab/>
      </w:r>
      <w:r w:rsidRPr="00407BB6">
        <w:rPr>
          <w:snapToGrid w:val="0"/>
        </w:rPr>
        <w:t>Diferentes caracteres presentan diferentes susceptibilidades a las condiciones ambientales y a la precisión con que se las observa (observación visual o medición).  Para los caracteres susceptibles a las condiciones ambientales y cuya evaluación no es muy precisa, el examinador exigirá que haya una diferencia grande entre las variedades A y B para tener la certeza de que la diferencia observada indica distinción.</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.1.5</w:t>
      </w:r>
      <w:r w:rsidRPr="00407BB6">
        <w:tab/>
      </w:r>
      <w:r w:rsidRPr="00407BB6">
        <w:rPr>
          <w:snapToGrid w:val="0"/>
        </w:rPr>
        <w:t>Para los caracteres que son independientes de las condiciones ambientales y cuya evaluación es precisa, el examinador podrá confiar en una diferencia menor entre las variedades A y B.</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.1.6</w:t>
      </w:r>
      <w:r w:rsidRPr="00407BB6">
        <w:tab/>
      </w:r>
      <w:r w:rsidRPr="00407BB6">
        <w:rPr>
          <w:snapToGrid w:val="0"/>
        </w:rPr>
        <w:t xml:space="preserve">En el método GAIA, el examinador asigna los pesos pertinentes a las diferencias observadas para cada carácter observado.  El programa informático calcula la suma de los pesos e indica al examinador de los cultivos qué pares de variedades poseen “distinción calificada” y cuáles no.  El examinador puede entonces decidir qué </w:t>
      </w:r>
      <w:r w:rsidRPr="00407BB6">
        <w:t>variedades de la colección de variedades pueden excluirse del ciclo o ciclos de cultivo posteriores por</w:t>
      </w:r>
      <w:r w:rsidRPr="00407BB6">
        <w:rPr>
          <w:snapToGrid w:val="0"/>
        </w:rPr>
        <w:t xml:space="preserve"> ser ya claramente distintas de todas las variedades candidatas.</w:t>
      </w:r>
    </w:p>
    <w:p w:rsidR="00CD2454" w:rsidRPr="00407BB6" w:rsidRDefault="00CD2454" w:rsidP="00CD2454"/>
    <w:p w:rsidR="00CD2454" w:rsidRPr="00407BB6" w:rsidRDefault="00CD2454" w:rsidP="00CD2454"/>
    <w:p w:rsidR="00A64DC9" w:rsidRDefault="00A64DC9">
      <w:pPr>
        <w:jc w:val="left"/>
        <w:rPr>
          <w:snapToGrid w:val="0"/>
          <w:u w:val="single"/>
        </w:rPr>
      </w:pPr>
      <w:bookmarkStart w:id="181" w:name="_Toc154368896"/>
      <w:bookmarkStart w:id="182" w:name="_Toc219640761"/>
      <w:r>
        <w:rPr>
          <w:snapToGrid w:val="0"/>
        </w:rPr>
        <w:br w:type="page"/>
      </w:r>
    </w:p>
    <w:p w:rsidR="00CD2454" w:rsidRPr="00407BB6" w:rsidRDefault="00CD2454" w:rsidP="00CD2454">
      <w:pPr>
        <w:pStyle w:val="Heading3"/>
        <w:keepNext w:val="0"/>
        <w:rPr>
          <w:snapToGrid w:val="0"/>
        </w:rPr>
      </w:pPr>
      <w:bookmarkStart w:id="183" w:name="_Toc463431960"/>
      <w:r w:rsidRPr="00407BB6">
        <w:rPr>
          <w:snapToGrid w:val="0"/>
        </w:rPr>
        <w:t>1.2</w:t>
      </w:r>
      <w:r w:rsidRPr="00407BB6">
        <w:rPr>
          <w:snapToGrid w:val="0"/>
        </w:rPr>
        <w:tab/>
      </w:r>
      <w:bookmarkEnd w:id="181"/>
      <w:bookmarkEnd w:id="182"/>
      <w:r w:rsidRPr="00407BB6">
        <w:rPr>
          <w:snapToGrid w:val="0"/>
        </w:rPr>
        <w:t>Cálculo de la distancia fenotípica GAIA</w:t>
      </w:r>
      <w:bookmarkEnd w:id="183"/>
    </w:p>
    <w:p w:rsidR="00CD2454" w:rsidRPr="00407BB6" w:rsidRDefault="00CD2454" w:rsidP="00CD2454">
      <w:pPr>
        <w:rPr>
          <w:snapToGrid w:val="0"/>
        </w:rPr>
      </w:pPr>
      <w:r w:rsidRPr="00407BB6">
        <w:rPr>
          <w:snapToGrid w:val="0"/>
        </w:rPr>
        <w:t>1</w:t>
      </w:r>
      <w:r w:rsidRPr="00407BB6">
        <w:t>.2.1</w:t>
      </w:r>
      <w:r w:rsidRPr="00407BB6">
        <w:tab/>
      </w:r>
      <w:r w:rsidRPr="00407BB6">
        <w:rPr>
          <w:snapToGrid w:val="0"/>
        </w:rPr>
        <w:t>El método GAIA se basa en el cálculo de una distancia fenotípica entre dos variedades, que es la distancia total entre un par de variedades obtenida sumando los pesos de todos los caracteres.  Así, la distancia fenotípica GAIA es:</w:t>
      </w:r>
    </w:p>
    <w:p w:rsidR="00CD2454" w:rsidRDefault="00CD2454" w:rsidP="00CD2454">
      <w:pPr>
        <w:rPr>
          <w:snapToGrid w:val="0"/>
        </w:rPr>
      </w:pPr>
    </w:p>
    <w:p w:rsidR="0027046D" w:rsidRPr="00407BB6" w:rsidRDefault="0027046D" w:rsidP="00CD2454">
      <w:pPr>
        <w:rPr>
          <w:snapToGrid w:val="0"/>
        </w:rPr>
      </w:pPr>
      <w:r>
        <w:rPr>
          <w:color w:val="000000"/>
        </w:rPr>
        <w:tab/>
      </w:r>
      <w:r w:rsidRPr="008E0042">
        <w:rPr>
          <w:color w:val="000000"/>
          <w:position w:val="-30"/>
        </w:rPr>
        <w:object w:dxaOrig="2380" w:dyaOrig="560">
          <v:shape id="_x0000_i1028" type="#_x0000_t75" style="width:165.75pt;height:39pt" o:ole="" fillcolor="window">
            <v:imagedata r:id="rId41" o:title=""/>
          </v:shape>
          <o:OLEObject Type="Embed" ProgID="Equation.3" ShapeID="_x0000_i1028" DrawAspect="Content" ObjectID="_1537627933" r:id="rId42"/>
        </w:object>
      </w:r>
    </w:p>
    <w:p w:rsidR="00CD2454" w:rsidRPr="00407BB6" w:rsidRDefault="00CD2454" w:rsidP="001962EC">
      <w:pPr>
        <w:keepNext/>
        <w:spacing w:after="60"/>
        <w:ind w:left="1135"/>
      </w:pPr>
    </w:p>
    <w:p w:rsidR="00CD2454" w:rsidRPr="00407BB6" w:rsidRDefault="00CD2454" w:rsidP="001962EC">
      <w:pPr>
        <w:keepNext/>
        <w:spacing w:after="60"/>
        <w:ind w:left="568"/>
      </w:pPr>
      <w:r w:rsidRPr="00407BB6">
        <w:t>donde:</w:t>
      </w:r>
    </w:p>
    <w:p w:rsidR="00CD2454" w:rsidRPr="00407BB6" w:rsidRDefault="00CD2454" w:rsidP="00CD2454">
      <w:pPr>
        <w:spacing w:after="60"/>
        <w:ind w:left="567"/>
      </w:pPr>
      <w:r w:rsidRPr="00407BB6">
        <w:rPr>
          <w:position w:val="-10"/>
        </w:rPr>
        <w:object w:dxaOrig="880" w:dyaOrig="320">
          <v:shape id="_x0000_i1029" type="#_x0000_t75" style="width:44.25pt;height:15.75pt" o:ole="" fillcolor="window">
            <v:imagedata r:id="rId43" o:title=""/>
          </v:shape>
          <o:OLEObject Type="Embed" ProgID="Equation.3" ShapeID="_x0000_i1029" DrawAspect="Content" ObjectID="_1537627934" r:id="rId44"/>
        </w:object>
      </w:r>
      <w:r w:rsidRPr="00407BB6">
        <w:t xml:space="preserve"> es la distancia calculada entre la variedad </w:t>
      </w:r>
      <w:r w:rsidRPr="00407BB6">
        <w:rPr>
          <w:i/>
          <w:iCs/>
        </w:rPr>
        <w:t>i</w:t>
      </w:r>
      <w:r w:rsidRPr="00407BB6">
        <w:t xml:space="preserve"> y la variedad </w:t>
      </w:r>
      <w:r w:rsidRPr="00407BB6">
        <w:rPr>
          <w:i/>
          <w:iCs/>
        </w:rPr>
        <w:t>j</w:t>
      </w:r>
      <w:r w:rsidRPr="00407BB6">
        <w:t>.</w:t>
      </w:r>
    </w:p>
    <w:p w:rsidR="00CD2454" w:rsidRPr="00407BB6" w:rsidRDefault="00CD2454" w:rsidP="00CD2454">
      <w:pPr>
        <w:spacing w:after="60"/>
        <w:ind w:left="567"/>
        <w:rPr>
          <w:i/>
        </w:rPr>
      </w:pPr>
      <w:r w:rsidRPr="00407BB6">
        <w:rPr>
          <w:i/>
        </w:rPr>
        <w:t>k</w:t>
      </w:r>
      <w:r w:rsidRPr="00407BB6">
        <w:t xml:space="preserve"> es el </w:t>
      </w:r>
      <w:r w:rsidRPr="00407BB6">
        <w:rPr>
          <w:i/>
        </w:rPr>
        <w:t>k</w:t>
      </w:r>
      <w:r w:rsidRPr="00407BB6">
        <w:rPr>
          <w:i/>
          <w:vertAlign w:val="superscript"/>
        </w:rPr>
        <w:t>ésimo</w:t>
      </w:r>
      <w:r w:rsidRPr="00407BB6">
        <w:t xml:space="preserve"> carácter de los </w:t>
      </w:r>
      <w:r w:rsidRPr="00407BB6">
        <w:rPr>
          <w:i/>
        </w:rPr>
        <w:t>ncar</w:t>
      </w:r>
      <w:r w:rsidRPr="00407BB6">
        <w:t xml:space="preserve"> caracteres seleccionados para el cálculo.</w:t>
      </w:r>
    </w:p>
    <w:p w:rsidR="00CD2454" w:rsidRPr="00407BB6" w:rsidRDefault="0027046D" w:rsidP="00CD2454">
      <w:pPr>
        <w:spacing w:after="60"/>
        <w:ind w:left="567"/>
      </w:pPr>
      <w:r w:rsidRPr="0020358E">
        <w:rPr>
          <w:position w:val="-12"/>
        </w:rPr>
        <w:object w:dxaOrig="800" w:dyaOrig="360">
          <v:shape id="_x0000_i1030" type="#_x0000_t75" style="width:39.75pt;height:18pt" o:ole="">
            <v:imagedata r:id="rId45" o:title=""/>
          </v:shape>
          <o:OLEObject Type="Embed" ProgID="Equation.3" ShapeID="_x0000_i1030" DrawAspect="Content" ObjectID="_1537627935" r:id="rId46"/>
        </w:object>
      </w:r>
      <w:r w:rsidR="00CD2454" w:rsidRPr="00407BB6">
        <w:t xml:space="preserve"> es el peso del carácter </w:t>
      </w:r>
      <w:r w:rsidR="00CD2454" w:rsidRPr="00407BB6">
        <w:rPr>
          <w:i/>
          <w:iCs/>
        </w:rPr>
        <w:t>k</w:t>
      </w:r>
      <w:r w:rsidR="00CD2454" w:rsidRPr="00407BB6">
        <w:t>, que es función de la diferencia observada entre la variedad </w:t>
      </w:r>
      <w:r w:rsidR="00CD2454" w:rsidRPr="00407BB6">
        <w:rPr>
          <w:i/>
        </w:rPr>
        <w:t>i</w:t>
      </w:r>
      <w:r w:rsidR="00CD2454" w:rsidRPr="00407BB6">
        <w:t xml:space="preserve"> y la variedad </w:t>
      </w:r>
      <w:r w:rsidR="00CD2454" w:rsidRPr="00407BB6">
        <w:rPr>
          <w:i/>
        </w:rPr>
        <w:t>j</w:t>
      </w:r>
      <w:r w:rsidR="00CD2454" w:rsidRPr="00407BB6">
        <w:t xml:space="preserve"> para ese carácter </w:t>
      </w:r>
      <w:r w:rsidR="00CD2454" w:rsidRPr="00407BB6">
        <w:rPr>
          <w:i/>
          <w:iCs/>
        </w:rPr>
        <w:t>k</w:t>
      </w:r>
      <w:r w:rsidR="00CD2454" w:rsidRPr="00407BB6">
        <w:t>.</w:t>
      </w:r>
    </w:p>
    <w:p w:rsidR="0027046D" w:rsidRPr="008E0042" w:rsidRDefault="0027046D" w:rsidP="0027046D">
      <w:pPr>
        <w:keepNext/>
        <w:spacing w:after="60"/>
        <w:ind w:left="567"/>
        <w:rPr>
          <w:color w:val="000000"/>
        </w:rPr>
      </w:pPr>
      <w:r w:rsidRPr="008E0042">
        <w:rPr>
          <w:color w:val="000000"/>
          <w:position w:val="-16"/>
        </w:rPr>
        <w:object w:dxaOrig="2560" w:dyaOrig="440">
          <v:shape id="_x0000_i1031" type="#_x0000_t75" style="width:127.5pt;height:21.75pt" o:ole="" fillcolor="window">
            <v:imagedata r:id="rId47" o:title=""/>
          </v:shape>
          <o:OLEObject Type="Embed" ProgID="Equation.3" ShapeID="_x0000_i1031" DrawAspect="Content" ObjectID="_1537627936" r:id="rId48"/>
        </w:object>
      </w:r>
    </w:p>
    <w:p w:rsidR="00CD2454" w:rsidRPr="00407BB6" w:rsidRDefault="00CD2454" w:rsidP="00CD2454">
      <w:pPr>
        <w:spacing w:after="60"/>
        <w:ind w:left="567"/>
      </w:pPr>
      <w:r w:rsidRPr="00407BB6">
        <w:rPr>
          <w:iCs/>
        </w:rPr>
        <w:t xml:space="preserve">donde </w:t>
      </w:r>
      <w:r w:rsidR="0027046D" w:rsidRPr="0020358E">
        <w:rPr>
          <w:position w:val="-12"/>
        </w:rPr>
        <w:object w:dxaOrig="499" w:dyaOrig="360">
          <v:shape id="_x0000_i1032" type="#_x0000_t75" style="width:24.75pt;height:18pt" o:ole="">
            <v:imagedata r:id="rId49" o:title=""/>
          </v:shape>
          <o:OLEObject Type="Embed" ProgID="Equation.3" ShapeID="_x0000_i1032" DrawAspect="Content" ObjectID="_1537627937" r:id="rId50"/>
        </w:object>
      </w:r>
      <w:r w:rsidRPr="00407BB6">
        <w:t xml:space="preserve"> es el valor observado del carácter </w:t>
      </w:r>
      <w:r w:rsidRPr="00407BB6">
        <w:rPr>
          <w:i/>
        </w:rPr>
        <w:t>k</w:t>
      </w:r>
      <w:r w:rsidRPr="00407BB6">
        <w:t xml:space="preserve"> en la variedad </w:t>
      </w:r>
      <w:r w:rsidRPr="00407BB6">
        <w:rPr>
          <w:i/>
        </w:rPr>
        <w:t>i</w:t>
      </w:r>
      <w:r w:rsidRPr="00407BB6">
        <w:t>.</w:t>
      </w:r>
    </w:p>
    <w:p w:rsidR="00CD2454" w:rsidRPr="00407BB6" w:rsidRDefault="00CD2454" w:rsidP="00CD2454">
      <w:pPr>
        <w:spacing w:after="60"/>
      </w:pPr>
    </w:p>
    <w:p w:rsidR="00CD2454" w:rsidRPr="00407BB6" w:rsidRDefault="00CD2454" w:rsidP="00CD2454">
      <w:pPr>
        <w:spacing w:after="60"/>
      </w:pPr>
      <w:r w:rsidRPr="00407BB6">
        <w:rPr>
          <w:snapToGrid w:val="0"/>
        </w:rPr>
        <w:t>1</w:t>
      </w:r>
      <w:r w:rsidRPr="00407BB6">
        <w:t>.2.2</w:t>
      </w:r>
      <w:r w:rsidRPr="00407BB6">
        <w:tab/>
        <w:t>Se proporciona información detallada sobre la metodología GAIA en la sección 1.3.</w:t>
      </w:r>
    </w:p>
    <w:p w:rsidR="00CD2454" w:rsidRPr="00407BB6" w:rsidRDefault="00CD2454" w:rsidP="00CD2454"/>
    <w:p w:rsidR="00CD2454" w:rsidRPr="00407BB6" w:rsidRDefault="00CD2454" w:rsidP="00CD2454"/>
    <w:p w:rsidR="00CD2454" w:rsidRPr="00407BB6" w:rsidRDefault="00CD2454" w:rsidP="00CD2454">
      <w:pPr>
        <w:pStyle w:val="Heading3"/>
        <w:keepNext w:val="0"/>
      </w:pPr>
      <w:bookmarkStart w:id="184" w:name="_Toc154368897"/>
      <w:bookmarkStart w:id="185" w:name="_Toc219640762"/>
      <w:bookmarkStart w:id="186" w:name="_Toc463431961"/>
      <w:r w:rsidRPr="00407BB6">
        <w:rPr>
          <w:snapToGrid w:val="0"/>
        </w:rPr>
        <w:t>1</w:t>
      </w:r>
      <w:r w:rsidRPr="00407BB6">
        <w:t>.3</w:t>
      </w:r>
      <w:r w:rsidRPr="00407BB6">
        <w:tab/>
      </w:r>
      <w:bookmarkEnd w:id="184"/>
      <w:bookmarkEnd w:id="185"/>
      <w:r w:rsidRPr="00407BB6">
        <w:t>Información detallada sobre la metodología GAIA</w:t>
      </w:r>
      <w:bookmarkEnd w:id="186"/>
    </w:p>
    <w:p w:rsidR="00CD2454" w:rsidRPr="00D057C6" w:rsidRDefault="00CD2454" w:rsidP="0023061D">
      <w:pPr>
        <w:pStyle w:val="Heading4"/>
      </w:pPr>
      <w:bookmarkStart w:id="187" w:name="_Toc154368898"/>
      <w:bookmarkStart w:id="188" w:name="_Toc219640763"/>
      <w:bookmarkStart w:id="189" w:name="_Toc463431962"/>
      <w:r w:rsidRPr="00D057C6">
        <w:rPr>
          <w:snapToGrid w:val="0"/>
        </w:rPr>
        <w:t>1</w:t>
      </w:r>
      <w:r w:rsidRPr="00D057C6">
        <w:t>.3.1</w:t>
      </w:r>
      <w:r w:rsidRPr="00D057C6">
        <w:tab/>
      </w:r>
      <w:bookmarkEnd w:id="187"/>
      <w:bookmarkEnd w:id="188"/>
      <w:r w:rsidRPr="00D057C6">
        <w:t>Ponderación de los caracteres</w:t>
      </w:r>
      <w:bookmarkEnd w:id="189"/>
    </w:p>
    <w:p w:rsidR="00CD2454" w:rsidRPr="00407BB6" w:rsidRDefault="00CD2454" w:rsidP="00CD2454">
      <w:pPr>
        <w:rPr>
          <w:u w:val="single"/>
        </w:rPr>
      </w:pPr>
      <w:r w:rsidRPr="00D057C6">
        <w:t>1.3.1.1</w:t>
      </w:r>
      <w:r w:rsidRPr="00D057C6">
        <w:tab/>
      </w:r>
      <w:r w:rsidR="008E07A4" w:rsidRPr="00D057C6">
        <w:rPr>
          <w:snapToGrid w:val="0"/>
        </w:rPr>
        <w:t>En la ponderación es importante tener en cuenta la correlación entre los caracteres.  Si dos caracteres están vinculados (por ejemplo, altura de la planta, incluida la panícula; altura de la planta, excluida la panícula), es aconsejable utilizar sólo uno de ellos en la metodología GAIA a fin de evitar una ponderación doble.  Por ejemplo, estableciendo la suposición de que la longitud de la panícula se utiliza como carácter, sería aconsejable utilizar sólo la altura de la planta, incluida la panícula, o la altura de la planta, excluida la panícula.</w:t>
      </w:r>
    </w:p>
    <w:p w:rsidR="00CD2454" w:rsidRPr="00407BB6" w:rsidRDefault="00CD2454" w:rsidP="00CD2454"/>
    <w:p w:rsidR="00CD2454" w:rsidRPr="00407BB6" w:rsidRDefault="00CD2454" w:rsidP="00CD2454">
      <w:r w:rsidRPr="00407BB6">
        <w:rPr>
          <w:snapToGrid w:val="0"/>
        </w:rPr>
        <w:t>1</w:t>
      </w:r>
      <w:r w:rsidRPr="00407BB6">
        <w:t>.3.1.2</w:t>
      </w:r>
      <w:r w:rsidRPr="00407BB6">
        <w:tab/>
        <w:t xml:space="preserve">El peso se define como la contribución de un carácter determinado a la distancia total entre un par de variedades.  </w:t>
      </w:r>
      <w:r w:rsidRPr="00407BB6">
        <w:rPr>
          <w:snapToGrid w:val="0"/>
        </w:rPr>
        <w:t xml:space="preserve">El sistema de ponderación debe calibrarse para cada especie para determinar el peso que puede asignarse a cada diferencia y evaluar la fiabilidad de cada carácter en un </w:t>
      </w:r>
      <w:r w:rsidR="00D057C6" w:rsidRPr="00407BB6">
        <w:rPr>
          <w:snapToGrid w:val="0"/>
        </w:rPr>
        <w:t>entorno</w:t>
      </w:r>
      <w:r w:rsidRPr="00407BB6">
        <w:rPr>
          <w:snapToGrid w:val="0"/>
        </w:rPr>
        <w:t xml:space="preserve"> dado y para la variabilidad genética en cuestión.  Por ello, la función del experto en los cultivos es fundamental. </w:t>
      </w:r>
    </w:p>
    <w:p w:rsidR="00CD2454" w:rsidRPr="00407BB6" w:rsidRDefault="00CD2454" w:rsidP="00CD2454"/>
    <w:p w:rsidR="00CD2454" w:rsidRPr="00407BB6" w:rsidRDefault="00CD2454" w:rsidP="00CD2454">
      <w:r w:rsidRPr="00407BB6">
        <w:rPr>
          <w:snapToGrid w:val="0"/>
        </w:rPr>
        <w:t>1</w:t>
      </w:r>
      <w:r w:rsidRPr="00407BB6">
        <w:t>.3.1.3</w:t>
      </w:r>
      <w:r w:rsidRPr="00407BB6">
        <w:tab/>
        <w:t>El peso depende de la magnitud de la diferencia y del carácter individual. El experto en el cultivo define los pesos basándose en su conocimiento del cultivo y en un proceso de aprendizaje de “prueba y comprobación” (véase el diagrama 3 al final de este anexo).  El experto puede asignar peso cero a diferencias pequeñas, de modo que, incluso si dos variedades presentan valores observados diferentes en muchos caracteres, la distancia general puede ser cero.  Para una diferencia dada, se atribuye el mismo peso a cualquier par de variedades para un carácter dado.</w:t>
      </w:r>
    </w:p>
    <w:p w:rsidR="00CD2454" w:rsidRPr="00407BB6" w:rsidRDefault="00CD2454" w:rsidP="00CD2454">
      <w:r w:rsidRPr="00407BB6">
        <w:rPr>
          <w:snapToGrid w:val="0"/>
        </w:rPr>
        <w:t>1</w:t>
      </w:r>
      <w:r w:rsidRPr="00407BB6">
        <w:t>.3.1.4</w:t>
      </w:r>
      <w:r w:rsidRPr="00407BB6">
        <w:tab/>
        <w:t>El sistema de ponderación debe ser sencillo y coherente.  Por ejemplo, para asignar pesos para un carácter el experto en cultivos puede usar únicamente números enteros, es decir, 0, 1, 2, 3, etcétera.</w:t>
      </w:r>
    </w:p>
    <w:p w:rsidR="00CD2454" w:rsidRPr="00407BB6" w:rsidRDefault="00CD2454" w:rsidP="00CD2454"/>
    <w:p w:rsidR="00CD2454" w:rsidRPr="00407BB6" w:rsidRDefault="00CD2454" w:rsidP="00CD2454">
      <w:r w:rsidRPr="00407BB6">
        <w:t>En tal caso,</w:t>
      </w:r>
    </w:p>
    <w:p w:rsidR="00CD2454" w:rsidRPr="00407BB6" w:rsidRDefault="00CD2454" w:rsidP="00CD2454"/>
    <w:p w:rsidR="00CD2454" w:rsidRPr="00407BB6" w:rsidRDefault="00CD2454" w:rsidP="0020246B">
      <w:pPr>
        <w:pStyle w:val="ListParagraph"/>
      </w:pPr>
      <w:r w:rsidRPr="00407BB6">
        <w:t>se asigna un peso 0 a diferencias observadas que el experto considera que, para ese carácter, pueden estar ocasionadas por efectos del entorno o por falta de precisión de la medición;</w:t>
      </w:r>
    </w:p>
    <w:p w:rsidR="00CD2454" w:rsidRPr="00407BB6" w:rsidRDefault="00CD2454" w:rsidP="0020246B">
      <w:pPr>
        <w:pStyle w:val="ListParagraph"/>
      </w:pPr>
      <w:r w:rsidRPr="00407BB6">
        <w:t xml:space="preserve">un peso de 1 es el mínimo valor no nulo que puede contribuir a la distancia; </w:t>
      </w:r>
    </w:p>
    <w:p w:rsidR="00CD2454" w:rsidRPr="00407BB6" w:rsidRDefault="00CD2454" w:rsidP="0020246B">
      <w:pPr>
        <w:pStyle w:val="ListParagraph"/>
      </w:pPr>
      <w:r w:rsidRPr="00407BB6">
        <w:t>un peso de 3 se considera unas 3 veces mayor en términos de confianza o distancia que un peso de 1.</w:t>
      </w:r>
    </w:p>
    <w:p w:rsidR="00CD2454" w:rsidRPr="00407BB6" w:rsidRDefault="00CD2454" w:rsidP="00CD2454"/>
    <w:p w:rsidR="00CD2454" w:rsidRPr="00407BB6" w:rsidRDefault="00CD2454" w:rsidP="00CD2454">
      <w:r w:rsidRPr="00407BB6">
        <w:rPr>
          <w:snapToGrid w:val="0"/>
        </w:rPr>
        <w:t>1</w:t>
      </w:r>
      <w:r w:rsidRPr="00407BB6">
        <w:t>.3.1.5</w:t>
      </w:r>
      <w:r w:rsidRPr="00407BB6">
        <w:tab/>
        <w:t xml:space="preserve">El umbral de </w:t>
      </w:r>
      <w:r w:rsidRPr="00407BB6">
        <w:rPr>
          <w:snapToGrid w:val="0"/>
        </w:rPr>
        <w:t xml:space="preserve">distinción calificada </w:t>
      </w:r>
      <w:r w:rsidRPr="00407BB6">
        <w:t>se definirá como un valor para el que la suma de las diferencias con un peso no nulo es suficientemente grande para garantizar una distinción clara y confiable.</w:t>
      </w:r>
    </w:p>
    <w:p w:rsidR="00CD2454" w:rsidRPr="00407BB6" w:rsidRDefault="00CD2454" w:rsidP="00CD2454"/>
    <w:p w:rsidR="00CD2454" w:rsidRPr="00407BB6" w:rsidRDefault="00CD2454" w:rsidP="00CD2454">
      <w:r w:rsidRPr="00407BB6">
        <w:rPr>
          <w:snapToGrid w:val="0"/>
        </w:rPr>
        <w:t>1</w:t>
      </w:r>
      <w:r w:rsidRPr="00407BB6">
        <w:t>.3.1.6</w:t>
      </w:r>
      <w:r w:rsidRPr="00407BB6">
        <w:tab/>
        <w:t xml:space="preserve">El diagrama 3 es un flujograma que describe como puede utilizarse un procedimiento iterativo de “prueba y comprobación” para obtener, paso a paso, un conjunto satisfactorio de pesos para un cultivo dado. </w:t>
      </w:r>
    </w:p>
    <w:p w:rsidR="00CD2454" w:rsidRPr="00407BB6" w:rsidRDefault="00CD2454" w:rsidP="00CD2454"/>
    <w:p w:rsidR="00CD2454" w:rsidRPr="00407BB6" w:rsidRDefault="00CD2454" w:rsidP="001962EC">
      <w:pPr>
        <w:keepNext/>
      </w:pPr>
      <w:r w:rsidRPr="00407BB6">
        <w:rPr>
          <w:snapToGrid w:val="0"/>
        </w:rPr>
        <w:t>1.3.1.7</w:t>
      </w:r>
      <w:r w:rsidRPr="00407BB6">
        <w:rPr>
          <w:snapToGrid w:val="0"/>
        </w:rPr>
        <w:tab/>
      </w:r>
      <w:r w:rsidRPr="00407BB6">
        <w:t xml:space="preserve">El siguiente ejemplo sencillo muestra el cálculo de la distancia entre dos variedades de </w:t>
      </w:r>
      <w:r w:rsidRPr="00407BB6">
        <w:rPr>
          <w:i/>
        </w:rPr>
        <w:t>Zea mays</w:t>
      </w:r>
      <w:r w:rsidRPr="00407BB6">
        <w:t>:</w:t>
      </w:r>
    </w:p>
    <w:p w:rsidR="00CD2454" w:rsidRPr="00407BB6" w:rsidRDefault="00CD2454" w:rsidP="001962EC">
      <w:pPr>
        <w:keepNext/>
      </w:pPr>
    </w:p>
    <w:p w:rsidR="00CD2454" w:rsidRPr="00407BB6" w:rsidRDefault="00CD2454" w:rsidP="00CD2454">
      <w:pPr>
        <w:ind w:left="567"/>
      </w:pPr>
      <w:r w:rsidRPr="00407BB6">
        <w:rPr>
          <w:u w:val="single"/>
        </w:rPr>
        <w:t>Ejemplo:</w:t>
      </w:r>
      <w:r w:rsidRPr="00407BB6">
        <w:t xml:space="preserve">  tomando el carácter “forma de la espiga”, con observaciones puntuadas en una escala de 1 a 3, los expertos en el cultivo han atribuido pesos a las diferencias que consideran significativas:</w:t>
      </w:r>
    </w:p>
    <w:p w:rsidR="00CD2454" w:rsidRPr="00407BB6" w:rsidRDefault="00CD2454" w:rsidP="00CD2454"/>
    <w:p w:rsidR="00CD2454" w:rsidRPr="00407BB6" w:rsidRDefault="00CD2454" w:rsidP="00CD2454">
      <w:pPr>
        <w:ind w:left="567"/>
      </w:pPr>
      <w:r w:rsidRPr="00407BB6">
        <w:t>Forma de la espiga:</w:t>
      </w:r>
    </w:p>
    <w:p w:rsidR="00CD2454" w:rsidRPr="00407BB6" w:rsidRDefault="00CD2454" w:rsidP="00CD2454">
      <w:pPr>
        <w:ind w:left="1134"/>
      </w:pPr>
      <w:r w:rsidRPr="00407BB6">
        <w:t>1 = cónica</w:t>
      </w:r>
    </w:p>
    <w:p w:rsidR="00CD2454" w:rsidRPr="00407BB6" w:rsidRDefault="00CD2454" w:rsidP="00CD2454">
      <w:pPr>
        <w:ind w:left="1134"/>
      </w:pPr>
      <w:r w:rsidRPr="00407BB6">
        <w:t>2 = cónico-cilíndrica</w:t>
      </w:r>
    </w:p>
    <w:p w:rsidR="00CD2454" w:rsidRPr="00407BB6" w:rsidRDefault="00CD2454" w:rsidP="00CD2454">
      <w:pPr>
        <w:ind w:left="1134"/>
      </w:pPr>
      <w:r w:rsidRPr="00407BB6">
        <w:t>3 = cilíndrica</w:t>
      </w:r>
    </w:p>
    <w:p w:rsidR="00CD2454" w:rsidRPr="00407BB6" w:rsidRDefault="00CD2454" w:rsidP="00CD2454"/>
    <w:tbl>
      <w:tblPr>
        <w:tblW w:w="0" w:type="auto"/>
        <w:jc w:val="center"/>
        <w:tblLayout w:type="fixed"/>
        <w:tblLook w:val="0000" w:firstRow="0" w:lastRow="0" w:firstColumn="0" w:lastColumn="0" w:noHBand="0" w:noVBand="0"/>
      </w:tblPr>
      <w:tblGrid>
        <w:gridCol w:w="4395"/>
        <w:gridCol w:w="1192"/>
        <w:gridCol w:w="1217"/>
      </w:tblGrid>
      <w:tr w:rsidR="00CD2454" w:rsidRPr="00407BB6" w:rsidTr="00CD2454">
        <w:trPr>
          <w:cantSplit/>
          <w:trHeight w:val="500"/>
          <w:jc w:val="center"/>
        </w:trPr>
        <w:tc>
          <w:tcPr>
            <w:tcW w:w="6804" w:type="dxa"/>
            <w:gridSpan w:val="3"/>
            <w:tcBorders>
              <w:top w:val="single" w:sz="4" w:space="0" w:color="auto"/>
              <w:left w:val="single" w:sz="4" w:space="0" w:color="auto"/>
              <w:right w:val="single" w:sz="4" w:space="0" w:color="auto"/>
            </w:tcBorders>
            <w:vAlign w:val="center"/>
          </w:tcPr>
          <w:p w:rsidR="00CD2454" w:rsidRPr="00407BB6" w:rsidRDefault="00CD2454" w:rsidP="00CD2454">
            <w:pPr>
              <w:jc w:val="center"/>
            </w:pPr>
            <w:r w:rsidRPr="00407BB6">
              <w:t>Comparación de las diferencias entre notas con los pesos asignados</w:t>
            </w:r>
          </w:p>
        </w:tc>
      </w:tr>
      <w:tr w:rsidR="00CD2454" w:rsidRPr="00407BB6" w:rsidTr="00CD2454">
        <w:trPr>
          <w:cantSplit/>
          <w:jc w:val="center"/>
        </w:trPr>
        <w:tc>
          <w:tcPr>
            <w:tcW w:w="4395" w:type="dxa"/>
            <w:tcBorders>
              <w:left w:val="single" w:sz="4" w:space="0" w:color="auto"/>
              <w:bottom w:val="single" w:sz="4" w:space="0" w:color="auto"/>
              <w:right w:val="single" w:sz="4" w:space="0" w:color="auto"/>
            </w:tcBorders>
          </w:tcPr>
          <w:p w:rsidR="00CD2454" w:rsidRPr="00407BB6" w:rsidRDefault="00CD2454" w:rsidP="00CD2454">
            <w:pPr>
              <w:ind w:left="-108"/>
              <w:rPr>
                <w:sz w:val="22"/>
              </w:rPr>
            </w:pPr>
          </w:p>
        </w:tc>
        <w:tc>
          <w:tcPr>
            <w:tcW w:w="1192" w:type="dxa"/>
            <w:tcBorders>
              <w:top w:val="single" w:sz="4" w:space="0" w:color="auto"/>
              <w:bottom w:val="single" w:sz="4" w:space="0" w:color="auto"/>
              <w:right w:val="single" w:sz="4" w:space="0" w:color="auto"/>
            </w:tcBorders>
          </w:tcPr>
          <w:p w:rsidR="00CD2454" w:rsidRPr="00407BB6" w:rsidRDefault="00CD2454" w:rsidP="00CD2454">
            <w:pPr>
              <w:jc w:val="center"/>
              <w:rPr>
                <w:sz w:val="22"/>
              </w:rPr>
            </w:pPr>
            <w:r w:rsidRPr="00407BB6">
              <w:t>Diferencia entre notas</w:t>
            </w:r>
          </w:p>
        </w:tc>
        <w:tc>
          <w:tcPr>
            <w:tcW w:w="1217" w:type="dxa"/>
            <w:tcBorders>
              <w:top w:val="single" w:sz="4" w:space="0" w:color="auto"/>
              <w:bottom w:val="single" w:sz="4" w:space="0" w:color="auto"/>
              <w:right w:val="single" w:sz="4" w:space="0" w:color="auto"/>
            </w:tcBorders>
          </w:tcPr>
          <w:p w:rsidR="00CD2454" w:rsidRPr="00407BB6" w:rsidRDefault="00CD2454" w:rsidP="00CD2454">
            <w:pPr>
              <w:jc w:val="center"/>
            </w:pPr>
            <w:r w:rsidRPr="00407BB6">
              <w:t>Peso</w:t>
            </w:r>
          </w:p>
        </w:tc>
      </w:tr>
      <w:tr w:rsidR="00CD2454" w:rsidRPr="00407BB6" w:rsidTr="00CD245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cónica (1) vs. cónica (1)</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r>
      <w:tr w:rsidR="00CD2454" w:rsidRPr="00407BB6" w:rsidTr="00CD245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cónica (1) vs. cónico-cilíndrica (2)</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1</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2</w:t>
            </w:r>
          </w:p>
        </w:tc>
      </w:tr>
      <w:tr w:rsidR="00CD2454" w:rsidRPr="00407BB6" w:rsidTr="00CD2454">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cónica (1) vs. cilíndrica (3)</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2</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6</w:t>
            </w:r>
          </w:p>
        </w:tc>
      </w:tr>
      <w:tr w:rsidR="00CD2454" w:rsidRPr="00407BB6" w:rsidTr="00CD245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cónico-cilíndrica (2) vs. cónico-cilíndrica (2)</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r>
      <w:tr w:rsidR="00CD2454" w:rsidRPr="00407BB6" w:rsidTr="00CD245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cónico-cilíndrica (2) vs. cilíndrica (3)</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1</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2</w:t>
            </w:r>
          </w:p>
        </w:tc>
      </w:tr>
      <w:tr w:rsidR="00CD2454" w:rsidRPr="00407BB6" w:rsidTr="00CD2454">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cilíndrica (3) vs. cilíndrica (3)</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r>
    </w:tbl>
    <w:p w:rsidR="00CD2454" w:rsidRPr="00407BB6" w:rsidRDefault="00CD2454" w:rsidP="00CD2454"/>
    <w:p w:rsidR="00CD2454" w:rsidRPr="00407BB6" w:rsidRDefault="00CD2454" w:rsidP="00CD2454">
      <w:pPr>
        <w:ind w:left="567"/>
      </w:pPr>
      <w:r w:rsidRPr="00407BB6">
        <w:t>Cuando el experto en el cultivo compara una variedad ‘i’ con espiga cónica (nota 1) con una variedad ‘j’ con espiga cilíndrica (nota 3), le atribuye un peso de 6, etc.  Los pesos se resumen en la siguiente matriz de ponderación:</w:t>
      </w:r>
    </w:p>
    <w:p w:rsidR="00CD2454" w:rsidRPr="00407BB6" w:rsidRDefault="00CD2454" w:rsidP="00CD2454"/>
    <w:tbl>
      <w:tblPr>
        <w:tblW w:w="0" w:type="auto"/>
        <w:tblInd w:w="3227" w:type="dxa"/>
        <w:tblLayout w:type="fixed"/>
        <w:tblLook w:val="0000" w:firstRow="0" w:lastRow="0" w:firstColumn="0" w:lastColumn="0" w:noHBand="0" w:noVBand="0"/>
      </w:tblPr>
      <w:tblGrid>
        <w:gridCol w:w="992"/>
        <w:gridCol w:w="426"/>
        <w:gridCol w:w="425"/>
        <w:gridCol w:w="425"/>
        <w:gridCol w:w="426"/>
      </w:tblGrid>
      <w:tr w:rsidR="00CD2454" w:rsidRPr="00407BB6" w:rsidTr="00CD2454">
        <w:trPr>
          <w:cantSplit/>
          <w:trHeight w:val="500"/>
        </w:trPr>
        <w:tc>
          <w:tcPr>
            <w:tcW w:w="2694" w:type="dxa"/>
            <w:gridSpan w:val="5"/>
            <w:tcBorders>
              <w:top w:val="single" w:sz="4" w:space="0" w:color="auto"/>
              <w:left w:val="single" w:sz="4" w:space="0" w:color="auto"/>
              <w:right w:val="single" w:sz="4" w:space="0" w:color="auto"/>
            </w:tcBorders>
            <w:vAlign w:val="center"/>
          </w:tcPr>
          <w:p w:rsidR="00CD2454" w:rsidRPr="00407BB6" w:rsidRDefault="00CD2454" w:rsidP="00CD2454">
            <w:pPr>
              <w:jc w:val="center"/>
            </w:pPr>
            <w:r w:rsidRPr="00407BB6">
              <w:t>Matriz de ponderación</w:t>
            </w:r>
          </w:p>
        </w:tc>
      </w:tr>
      <w:tr w:rsidR="00CD2454" w:rsidRPr="00407BB6" w:rsidTr="00CD2454">
        <w:trPr>
          <w:cantSplit/>
        </w:trPr>
        <w:tc>
          <w:tcPr>
            <w:tcW w:w="992" w:type="dxa"/>
            <w:tcBorders>
              <w:left w:val="single" w:sz="4" w:space="0" w:color="auto"/>
            </w:tcBorders>
          </w:tcPr>
          <w:p w:rsidR="00CD2454" w:rsidRPr="00407BB6" w:rsidRDefault="00CD2454" w:rsidP="00CD2454"/>
        </w:tc>
        <w:tc>
          <w:tcPr>
            <w:tcW w:w="426" w:type="dxa"/>
            <w:tcBorders>
              <w:bottom w:val="single" w:sz="4" w:space="0" w:color="auto"/>
            </w:tcBorders>
          </w:tcPr>
          <w:p w:rsidR="00CD2454" w:rsidRPr="00407BB6" w:rsidRDefault="00CD2454" w:rsidP="00CD2454"/>
        </w:tc>
        <w:tc>
          <w:tcPr>
            <w:tcW w:w="425" w:type="dxa"/>
            <w:tcBorders>
              <w:bottom w:val="single" w:sz="4" w:space="0" w:color="auto"/>
            </w:tcBorders>
          </w:tcPr>
          <w:p w:rsidR="00CD2454" w:rsidRPr="00407BB6" w:rsidRDefault="00CD2454" w:rsidP="00CD2454"/>
        </w:tc>
        <w:tc>
          <w:tcPr>
            <w:tcW w:w="425" w:type="dxa"/>
            <w:tcBorders>
              <w:bottom w:val="single" w:sz="4" w:space="0" w:color="auto"/>
            </w:tcBorders>
          </w:tcPr>
          <w:p w:rsidR="00CD2454" w:rsidRPr="00407BB6" w:rsidRDefault="00CD2454" w:rsidP="00CD2454"/>
        </w:tc>
        <w:tc>
          <w:tcPr>
            <w:tcW w:w="426" w:type="dxa"/>
            <w:tcBorders>
              <w:bottom w:val="single" w:sz="4" w:space="0" w:color="auto"/>
              <w:right w:val="single" w:sz="4" w:space="0" w:color="auto"/>
            </w:tcBorders>
          </w:tcPr>
          <w:p w:rsidR="00CD2454" w:rsidRPr="00407BB6" w:rsidRDefault="00CD2454" w:rsidP="00CD2454"/>
        </w:tc>
      </w:tr>
      <w:tr w:rsidR="00CD2454" w:rsidRPr="00407BB6" w:rsidTr="00CD2454">
        <w:trPr>
          <w:cantSplit/>
          <w:trHeight w:val="394"/>
        </w:trPr>
        <w:tc>
          <w:tcPr>
            <w:tcW w:w="992" w:type="dxa"/>
            <w:tcBorders>
              <w:left w:val="single" w:sz="4" w:space="0" w:color="auto"/>
              <w:bottom w:val="single" w:sz="4" w:space="0" w:color="auto"/>
              <w:right w:val="single" w:sz="4" w:space="0" w:color="auto"/>
            </w:tcBorders>
          </w:tcPr>
          <w:p w:rsidR="00CD2454" w:rsidRPr="00407BB6" w:rsidRDefault="00CD2454" w:rsidP="00CD2454"/>
        </w:tc>
        <w:tc>
          <w:tcPr>
            <w:tcW w:w="1702" w:type="dxa"/>
            <w:gridSpan w:val="4"/>
            <w:tcBorders>
              <w:top w:val="single" w:sz="4" w:space="0" w:color="auto"/>
              <w:right w:val="single" w:sz="4" w:space="0" w:color="auto"/>
            </w:tcBorders>
            <w:vAlign w:val="center"/>
          </w:tcPr>
          <w:p w:rsidR="00CD2454" w:rsidRPr="00407BB6" w:rsidRDefault="00CD2454" w:rsidP="00CD2454">
            <w:pPr>
              <w:jc w:val="center"/>
            </w:pPr>
            <w:r w:rsidRPr="00407BB6">
              <w:t xml:space="preserve">Variedad </w:t>
            </w:r>
            <w:r w:rsidRPr="00407BB6">
              <w:rPr>
                <w:u w:val="single"/>
              </w:rPr>
              <w:t>‘i’</w:t>
            </w:r>
          </w:p>
        </w:tc>
      </w:tr>
      <w:tr w:rsidR="00CD2454" w:rsidRPr="00407BB6" w:rsidTr="00CD2454">
        <w:trPr>
          <w:cantSplit/>
          <w:trHeight w:val="394"/>
        </w:trPr>
        <w:tc>
          <w:tcPr>
            <w:tcW w:w="992" w:type="dxa"/>
            <w:vMerge w:val="restart"/>
            <w:tcBorders>
              <w:top w:val="single" w:sz="4" w:space="0" w:color="auto"/>
              <w:left w:val="single" w:sz="4" w:space="0" w:color="auto"/>
            </w:tcBorders>
            <w:textDirection w:val="btLr"/>
            <w:vAlign w:val="center"/>
          </w:tcPr>
          <w:p w:rsidR="00CD2454" w:rsidRPr="00407BB6" w:rsidRDefault="00CD2454" w:rsidP="00CD2454">
            <w:pPr>
              <w:ind w:left="113" w:right="113"/>
              <w:jc w:val="center"/>
            </w:pPr>
            <w:r w:rsidRPr="00407BB6">
              <w:t>Variedad ‘j’</w:t>
            </w:r>
          </w:p>
        </w:tc>
        <w:tc>
          <w:tcPr>
            <w:tcW w:w="426" w:type="dxa"/>
            <w:tcBorders>
              <w:top w:val="single" w:sz="4" w:space="0" w:color="auto"/>
              <w:left w:val="single" w:sz="4" w:space="0" w:color="auto"/>
              <w:bottom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1</w:t>
            </w:r>
          </w:p>
        </w:tc>
        <w:tc>
          <w:tcPr>
            <w:tcW w:w="425" w:type="dxa"/>
            <w:tcBorders>
              <w:top w:val="single" w:sz="4" w:space="0" w:color="auto"/>
              <w:left w:val="single" w:sz="4" w:space="0" w:color="auto"/>
              <w:bottom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2</w:t>
            </w:r>
          </w:p>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b/>
              </w:rPr>
            </w:pPr>
            <w:r w:rsidRPr="00407BB6">
              <w:rPr>
                <w:b/>
              </w:rPr>
              <w:t>3</w:t>
            </w:r>
          </w:p>
        </w:tc>
      </w:tr>
      <w:tr w:rsidR="00CD2454" w:rsidRPr="00407BB6" w:rsidTr="00CD2454">
        <w:trPr>
          <w:cantSplit/>
          <w:trHeight w:val="395"/>
        </w:trPr>
        <w:tc>
          <w:tcPr>
            <w:tcW w:w="992" w:type="dxa"/>
            <w:vMerge/>
            <w:tcBorders>
              <w:left w:val="single" w:sz="4" w:space="0" w:color="auto"/>
            </w:tcBorders>
            <w:textDirection w:val="btLr"/>
            <w:vAlign w:val="center"/>
          </w:tcPr>
          <w:p w:rsidR="00CD2454" w:rsidRPr="00407BB6" w:rsidRDefault="00CD2454" w:rsidP="00CD2454">
            <w:pPr>
              <w:ind w:left="113" w:right="113"/>
              <w:rPr>
                <w:sz w:val="22"/>
              </w:rPr>
            </w:pPr>
          </w:p>
        </w:tc>
        <w:tc>
          <w:tcPr>
            <w:tcW w:w="426" w:type="dxa"/>
            <w:tcBorders>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1</w:t>
            </w:r>
          </w:p>
        </w:tc>
        <w:tc>
          <w:tcPr>
            <w:tcW w:w="425" w:type="dxa"/>
            <w:tcBorders>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r w:rsidRPr="00407BB6">
              <w:t>0</w:t>
            </w:r>
          </w:p>
        </w:tc>
        <w:tc>
          <w:tcPr>
            <w:tcW w:w="425" w:type="dxa"/>
            <w:tcBorders>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r w:rsidRPr="00407BB6">
              <w:t>2</w:t>
            </w:r>
          </w:p>
        </w:tc>
        <w:tc>
          <w:tcPr>
            <w:tcW w:w="426" w:type="dxa"/>
            <w:tcBorders>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pPr>
            <w:r w:rsidRPr="00407BB6">
              <w:t>6</w:t>
            </w:r>
          </w:p>
        </w:tc>
      </w:tr>
      <w:tr w:rsidR="00CD2454" w:rsidRPr="00407BB6" w:rsidTr="00CD2454">
        <w:trPr>
          <w:cantSplit/>
          <w:trHeight w:val="394"/>
        </w:trPr>
        <w:tc>
          <w:tcPr>
            <w:tcW w:w="992" w:type="dxa"/>
            <w:vMerge/>
            <w:tcBorders>
              <w:left w:val="single" w:sz="4" w:space="0" w:color="auto"/>
            </w:tcBorders>
          </w:tcPr>
          <w:p w:rsidR="00CD2454" w:rsidRPr="00407BB6" w:rsidRDefault="00CD2454" w:rsidP="00CD2454"/>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2</w:t>
            </w:r>
          </w:p>
        </w:tc>
        <w:tc>
          <w:tcPr>
            <w:tcW w:w="42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r w:rsidRPr="00407BB6">
              <w:t>0</w:t>
            </w:r>
          </w:p>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pPr>
            <w:r w:rsidRPr="00407BB6">
              <w:t>2</w:t>
            </w:r>
          </w:p>
        </w:tc>
      </w:tr>
      <w:tr w:rsidR="00CD2454" w:rsidRPr="00407BB6" w:rsidTr="00CD2454">
        <w:trPr>
          <w:cantSplit/>
          <w:trHeight w:val="394"/>
        </w:trPr>
        <w:tc>
          <w:tcPr>
            <w:tcW w:w="992" w:type="dxa"/>
            <w:vMerge/>
            <w:tcBorders>
              <w:left w:val="single" w:sz="4" w:space="0" w:color="auto"/>
              <w:bottom w:val="single" w:sz="4" w:space="0" w:color="auto"/>
            </w:tcBorders>
          </w:tcPr>
          <w:p w:rsidR="00CD2454" w:rsidRPr="00407BB6" w:rsidRDefault="00CD2454" w:rsidP="00CD2454"/>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3</w:t>
            </w:r>
          </w:p>
        </w:tc>
        <w:tc>
          <w:tcPr>
            <w:tcW w:w="42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pPr>
            <w:r w:rsidRPr="00407BB6">
              <w:t>0</w:t>
            </w:r>
          </w:p>
        </w:tc>
      </w:tr>
    </w:tbl>
    <w:p w:rsidR="00CD2454" w:rsidRPr="00407BB6" w:rsidRDefault="00CD2454" w:rsidP="00CD2454"/>
    <w:p w:rsidR="00CD2454" w:rsidRPr="00407BB6" w:rsidRDefault="00CD2454" w:rsidP="008E07A4">
      <w:pPr>
        <w:ind w:left="567"/>
      </w:pPr>
      <w:r w:rsidRPr="00407BB6">
        <w:t>Cuando el experto en el cultivo compara una variedad i con espiga cónica (nota 1) con una variedad j con espiga cilíndrica (nota 3), le atribuye un peso de 6.</w:t>
      </w:r>
    </w:p>
    <w:p w:rsidR="00CD2454" w:rsidRPr="00407BB6" w:rsidRDefault="00CD2454" w:rsidP="0020246B"/>
    <w:p w:rsidR="00CD2454" w:rsidRPr="00407BB6" w:rsidRDefault="00CD2454" w:rsidP="0023061D">
      <w:pPr>
        <w:pStyle w:val="Heading4"/>
      </w:pPr>
      <w:bookmarkStart w:id="190" w:name="_Toc154368899"/>
      <w:bookmarkStart w:id="191" w:name="_Toc219640764"/>
      <w:bookmarkStart w:id="192" w:name="_Toc463431963"/>
      <w:r w:rsidRPr="00407BB6">
        <w:rPr>
          <w:snapToGrid w:val="0"/>
        </w:rPr>
        <w:t>1</w:t>
      </w:r>
      <w:r w:rsidRPr="00407BB6">
        <w:t>.3.2</w:t>
      </w:r>
      <w:r w:rsidRPr="00407BB6">
        <w:tab/>
      </w:r>
      <w:bookmarkEnd w:id="190"/>
      <w:bookmarkEnd w:id="191"/>
      <w:r w:rsidRPr="00407BB6">
        <w:t>Ejemplos de utilización</w:t>
      </w:r>
      <w:bookmarkEnd w:id="192"/>
      <w:r w:rsidRPr="00407BB6">
        <w:t xml:space="preserve"> </w:t>
      </w:r>
    </w:p>
    <w:p w:rsidR="00CD2454" w:rsidRPr="001962EC" w:rsidRDefault="00CD2454" w:rsidP="00C86AA0">
      <w:pPr>
        <w:pStyle w:val="Heading5"/>
      </w:pPr>
      <w:bookmarkStart w:id="193" w:name="_Toc154368900"/>
      <w:bookmarkStart w:id="194" w:name="_Toc219640765"/>
      <w:bookmarkStart w:id="195" w:name="_Toc463431964"/>
      <w:r w:rsidRPr="00407BB6">
        <w:rPr>
          <w:snapToGrid w:val="0"/>
        </w:rPr>
        <w:t>1</w:t>
      </w:r>
      <w:r w:rsidRPr="00407BB6">
        <w:t xml:space="preserve">.3.2.1 </w:t>
      </w:r>
      <w:r w:rsidRPr="00407BB6">
        <w:tab/>
      </w:r>
      <w:bookmarkEnd w:id="193"/>
      <w:bookmarkEnd w:id="194"/>
      <w:r w:rsidRPr="00407BB6">
        <w:t>Determinación de la “distinción calificada”</w:t>
      </w:r>
      <w:bookmarkEnd w:id="195"/>
    </w:p>
    <w:p w:rsidR="00CD2454" w:rsidRPr="00407BB6" w:rsidRDefault="00CD2454" w:rsidP="0020246B">
      <w:pPr>
        <w:tabs>
          <w:tab w:val="left" w:pos="1134"/>
        </w:tabs>
      </w:pPr>
      <w:r w:rsidRPr="00407BB6">
        <w:rPr>
          <w:snapToGrid w:val="0"/>
        </w:rPr>
        <w:t>1</w:t>
      </w:r>
      <w:r w:rsidRPr="00407BB6">
        <w:t>.3.2.1.1</w:t>
      </w:r>
      <w:r w:rsidRPr="00407BB6">
        <w:tab/>
        <w:t xml:space="preserve">El umbral de </w:t>
      </w:r>
      <w:r w:rsidRPr="00407BB6">
        <w:rPr>
          <w:snapToGrid w:val="0"/>
        </w:rPr>
        <w:t xml:space="preserve">distancia fenotípica utilizado para eliminar variedades del ensayo en cultivo se llama “distinción calificada” y lo establece el </w:t>
      </w:r>
      <w:r w:rsidRPr="00407BB6">
        <w:t xml:space="preserve">experto en el cultivo en un nivel mayor que la </w:t>
      </w:r>
      <w:r w:rsidRPr="00407BB6">
        <w:rPr>
          <w:snapToGrid w:val="0"/>
        </w:rPr>
        <w:t xml:space="preserve">diferencia necesaria para determinar la distinción.  Se garantiza así que todos los pares de </w:t>
      </w:r>
      <w:r w:rsidRPr="00407BB6">
        <w:t xml:space="preserve">variedades </w:t>
      </w:r>
      <w:r w:rsidRPr="00407BB6">
        <w:rPr>
          <w:snapToGrid w:val="0"/>
        </w:rPr>
        <w:t xml:space="preserve">cuya distancia </w:t>
      </w:r>
      <w:r w:rsidRPr="00407BB6">
        <w:t>sea igual o mayor que el umbral (</w:t>
      </w:r>
      <w:r w:rsidRPr="00407BB6">
        <w:rPr>
          <w:snapToGrid w:val="0"/>
        </w:rPr>
        <w:t>distinción calificada</w:t>
      </w:r>
      <w:r w:rsidRPr="00407BB6">
        <w:t xml:space="preserve">) se considerarían distintos si se cultivaran en otro ensayo.  </w:t>
      </w:r>
    </w:p>
    <w:p w:rsidR="00CD2454" w:rsidRPr="00407BB6" w:rsidRDefault="00CD2454" w:rsidP="00CD2454"/>
    <w:p w:rsidR="00CD2454" w:rsidRPr="00407BB6" w:rsidRDefault="00CD2454" w:rsidP="0020246B">
      <w:pPr>
        <w:tabs>
          <w:tab w:val="left" w:pos="1134"/>
        </w:tabs>
      </w:pPr>
      <w:r w:rsidRPr="00407BB6">
        <w:rPr>
          <w:snapToGrid w:val="0"/>
        </w:rPr>
        <w:t>1</w:t>
      </w:r>
      <w:r w:rsidRPr="00407BB6">
        <w:t>.3.2.1.2</w:t>
      </w:r>
      <w:r w:rsidRPr="00407BB6">
        <w:tab/>
        <w:t>El umbral de distinción calificada debe basarse en la experiencia adquirida con las variedades de la colección de variedades y debe reducir al mínimo el riesgo de excluir de un ensayo en cultivo futuro un par de variedades que deberían someterse a una comparación adicional en el terreno.</w:t>
      </w:r>
    </w:p>
    <w:p w:rsidR="00CD2454" w:rsidRPr="00407BB6" w:rsidRDefault="00CD2454" w:rsidP="00CD2454"/>
    <w:p w:rsidR="00CD2454" w:rsidRPr="00407BB6" w:rsidRDefault="00CD2454" w:rsidP="00C86AA0">
      <w:pPr>
        <w:pStyle w:val="Heading5"/>
      </w:pPr>
      <w:bookmarkStart w:id="196" w:name="_Toc154368901"/>
      <w:bookmarkStart w:id="197" w:name="_Toc219640766"/>
      <w:bookmarkStart w:id="198" w:name="_Toc463431965"/>
      <w:r w:rsidRPr="00407BB6">
        <w:rPr>
          <w:snapToGrid w:val="0"/>
        </w:rPr>
        <w:t>1</w:t>
      </w:r>
      <w:r w:rsidRPr="00407BB6">
        <w:t>.3.2.2</w:t>
      </w:r>
      <w:r w:rsidRPr="00407BB6">
        <w:tab/>
      </w:r>
      <w:bookmarkEnd w:id="196"/>
      <w:bookmarkEnd w:id="197"/>
      <w:r w:rsidRPr="00407BB6">
        <w:t>Otros ejemplos de utilización</w:t>
      </w:r>
      <w:bookmarkEnd w:id="198"/>
    </w:p>
    <w:p w:rsidR="00CD2454" w:rsidRPr="00407BB6" w:rsidRDefault="00CD2454" w:rsidP="001962EC">
      <w:pPr>
        <w:spacing w:after="120"/>
        <w:rPr>
          <w:i/>
        </w:rPr>
      </w:pPr>
      <w:r w:rsidRPr="00407BB6">
        <w:rPr>
          <w:i/>
        </w:rPr>
        <w:t>Utilización de la distancia fenotípica en el primer ciclo de cultivo</w:t>
      </w:r>
    </w:p>
    <w:p w:rsidR="00CD2454" w:rsidRPr="00407BB6" w:rsidRDefault="00CD2454" w:rsidP="0020246B">
      <w:pPr>
        <w:tabs>
          <w:tab w:val="left" w:pos="1134"/>
        </w:tabs>
      </w:pPr>
      <w:r w:rsidRPr="00407BB6">
        <w:rPr>
          <w:snapToGrid w:val="0"/>
        </w:rPr>
        <w:t>1</w:t>
      </w:r>
      <w:r w:rsidRPr="00407BB6">
        <w:t>.3.2.2.1</w:t>
      </w:r>
      <w:r w:rsidRPr="00407BB6">
        <w:tab/>
        <w:t>Un cultivo que cuenta con una colección de variedades extensa y utiliza sólo caracteres en una escala de 1 a 9 ;  la metodología GAIA permite seleccionar las variedades que han de incluirse en el ensayo en cultivo.  Este método puede usarse para planificar los ensayos del primer ciclo de cultivo además de los de ciclos de cultivo posteriores.</w:t>
      </w:r>
    </w:p>
    <w:p w:rsidR="00CD2454" w:rsidRPr="00407BB6" w:rsidRDefault="00CD2454" w:rsidP="00CD2454"/>
    <w:p w:rsidR="00CD2454" w:rsidRPr="00407BB6" w:rsidRDefault="00CD2454" w:rsidP="0020246B">
      <w:pPr>
        <w:tabs>
          <w:tab w:val="left" w:pos="1134"/>
        </w:tabs>
      </w:pPr>
      <w:r w:rsidRPr="00407BB6">
        <w:rPr>
          <w:snapToGrid w:val="0"/>
        </w:rPr>
        <w:t>1</w:t>
      </w:r>
      <w:r w:rsidRPr="00407BB6">
        <w:t>.3.2.2.2</w:t>
      </w:r>
      <w:r w:rsidRPr="00407BB6">
        <w:tab/>
        <w:t>En cultivos con relativamente pocas variedades candidatas y una colección de variedades pequeña (por ejemplo, un cultivo agrícola), el experto en el cultivo puede sembrar todas las variedades candidatas, y las variedades pertinentes de la colección de variedades, en dos o tres ciclos de cultivo sucesivos.  Las mismas variedades se siembran en los ciclos de cultivo 1, 2 y 3, en una disposición aleatorizada.  El programa informático ayudará a detectar los pares con distancia pequeña, para permitir que el experto centre su atención en estos casos particulares cuando visite el terreno.</w:t>
      </w:r>
    </w:p>
    <w:p w:rsidR="0020246B" w:rsidRPr="00407BB6" w:rsidRDefault="0020246B" w:rsidP="00CD2454"/>
    <w:p w:rsidR="00CD2454" w:rsidRPr="00407BB6" w:rsidRDefault="00CD2454" w:rsidP="001962EC">
      <w:pPr>
        <w:spacing w:after="120"/>
        <w:rPr>
          <w:i/>
        </w:rPr>
      </w:pPr>
      <w:r w:rsidRPr="00407BB6">
        <w:rPr>
          <w:i/>
        </w:rPr>
        <w:t>Utilización de la distancia fenotípica después del primer ciclo de cultivo</w:t>
      </w:r>
    </w:p>
    <w:p w:rsidR="00CD2454" w:rsidRPr="00407BB6" w:rsidRDefault="00CD2454" w:rsidP="008E07A4">
      <w:pPr>
        <w:tabs>
          <w:tab w:val="left" w:pos="1134"/>
        </w:tabs>
      </w:pPr>
      <w:r w:rsidRPr="00407BB6">
        <w:rPr>
          <w:snapToGrid w:val="0"/>
        </w:rPr>
        <w:t>1</w:t>
      </w:r>
      <w:r w:rsidRPr="00407BB6">
        <w:t>.3.2.2.3</w:t>
      </w:r>
      <w:r w:rsidRPr="00407BB6">
        <w:tab/>
        <w:t>Después de un ciclo de cultivo (por ejemplo, en el examen de un cultivo ornamental), los datos absolutos y los cálculos de la distancia permiten garantizar que la decisión del experto es objetiva, porque la calidad de la observación y la fiabilidad de las diferencias observadas se han tenido en cuenta en el sistema de ponderación. Si se necesitan más ciclos de cultivo antes de tomar una decisión, el programa ayuda a determinar los casos en los que el experto deberá centrar su atención.</w:t>
      </w:r>
    </w:p>
    <w:p w:rsidR="00CD2454" w:rsidRPr="00407BB6" w:rsidRDefault="00CD2454" w:rsidP="00CD2454"/>
    <w:p w:rsidR="00CD2454" w:rsidRPr="00407BB6" w:rsidRDefault="00CD2454" w:rsidP="0020246B">
      <w:pPr>
        <w:tabs>
          <w:tab w:val="left" w:pos="1134"/>
        </w:tabs>
      </w:pPr>
      <w:r w:rsidRPr="00407BB6">
        <w:rPr>
          <w:snapToGrid w:val="0"/>
        </w:rPr>
        <w:t>1</w:t>
      </w:r>
      <w:r w:rsidRPr="00407BB6">
        <w:t>.3.2.2.4</w:t>
      </w:r>
      <w:r w:rsidRPr="00407BB6">
        <w:tab/>
        <w:t xml:space="preserve">En casos en los que hay muchas variedades candidatas y muchas variedades de la colección de variedades y la especie presenta una gran variabilidad (por ejemplo, un cultivo hortícola como </w:t>
      </w:r>
      <w:r w:rsidRPr="00407BB6">
        <w:rPr>
          <w:i/>
        </w:rPr>
        <w:t>Capsicum</w:t>
      </w:r>
      <w:r w:rsidRPr="00407BB6">
        <w:t>); por un lado, hay ya diferencias evidentes tras sólo un ciclo, pero, por otro lado, algunas variedades son muy similares.  Para que sus comprobaciones sean más eficientes, los expertos prefiere cultivar variedades “similares” cercanas entre sí.  Los resultados y distancias brutos ayudarán a seleccionar las variedades “similares” y a decidir la disposición del ensayo para el ciclo de cultivo siguiente.</w:t>
      </w:r>
    </w:p>
    <w:p w:rsidR="00CD2454" w:rsidRPr="00407BB6" w:rsidRDefault="00CD2454" w:rsidP="00CD2454"/>
    <w:p w:rsidR="00CD2454" w:rsidRPr="00407BB6" w:rsidRDefault="00CD2454" w:rsidP="0020246B">
      <w:pPr>
        <w:tabs>
          <w:tab w:val="left" w:pos="1134"/>
        </w:tabs>
      </w:pPr>
      <w:r w:rsidRPr="00407BB6">
        <w:rPr>
          <w:snapToGrid w:val="0"/>
        </w:rPr>
        <w:t>1</w:t>
      </w:r>
      <w:r w:rsidRPr="00407BB6">
        <w:t>.3.2.2.5</w:t>
      </w:r>
      <w:r w:rsidRPr="00407BB6">
        <w:tab/>
        <w:t>En cultivos que cuentan con muchas variedades similares, para los que suelen realizarse comparaciones por pares, el programa GAIA puede utilizarse para detectar las variedades similares tras el primer ciclo, en particular, cuando el número de variedades en un ensayo aumenta, dificultando la detección de todas las situaciones problemáticas.  El programa puede ayudar a “no pasar por alto” los casos menos evidentes.</w:t>
      </w:r>
    </w:p>
    <w:p w:rsidR="00CD2454" w:rsidRPr="00407BB6" w:rsidRDefault="00CD2454" w:rsidP="00CD2454"/>
    <w:p w:rsidR="00CD2454" w:rsidRPr="00407BB6" w:rsidRDefault="00CD2454" w:rsidP="0020246B">
      <w:pPr>
        <w:tabs>
          <w:tab w:val="left" w:pos="1134"/>
        </w:tabs>
      </w:pPr>
      <w:r w:rsidRPr="00407BB6">
        <w:rPr>
          <w:snapToGrid w:val="0"/>
        </w:rPr>
        <w:t>1</w:t>
      </w:r>
      <w:r w:rsidRPr="00407BB6">
        <w:t>.3.2.2.6</w:t>
      </w:r>
      <w:r w:rsidRPr="00407BB6">
        <w:tab/>
        <w:t>En variedades ornamentales de multiplicación vegetativa, el examen dura uno o dos ciclos de cultivo;  tras el primer ciclo de cultivo, algunas variedades de la colección de variedades del ensayo son claramente diferentes de todas las variedades candidatas, y no es necesario incluirlas en el segundo ciclo de cultivo.  Cuando hay muchas variedades, los datos brutos y la(s) distancia(s) pueden ayudar al experto a detectar las variedades de la colección de variedades para las que no es necesario el segundo ciclo de cultivo.</w:t>
      </w:r>
    </w:p>
    <w:p w:rsidR="00CD2454" w:rsidRPr="00407BB6" w:rsidRDefault="00CD2454" w:rsidP="00CD2454"/>
    <w:p w:rsidR="00CD2454" w:rsidRPr="00407BB6" w:rsidRDefault="00CD2454" w:rsidP="0023061D">
      <w:pPr>
        <w:pStyle w:val="Heading4"/>
      </w:pPr>
      <w:bookmarkStart w:id="199" w:name="_Toc154368902"/>
      <w:bookmarkStart w:id="200" w:name="_Toc219640767"/>
      <w:bookmarkStart w:id="201" w:name="_Toc463431966"/>
      <w:r w:rsidRPr="00407BB6">
        <w:rPr>
          <w:snapToGrid w:val="0"/>
        </w:rPr>
        <w:t>1</w:t>
      </w:r>
      <w:r w:rsidRPr="00407BB6">
        <w:t xml:space="preserve">.3.3 </w:t>
      </w:r>
      <w:r w:rsidRPr="00407BB6">
        <w:tab/>
      </w:r>
      <w:bookmarkEnd w:id="199"/>
      <w:bookmarkEnd w:id="200"/>
      <w:r w:rsidRPr="00407BB6">
        <w:t>Cálculo de la distancia fenotípica GAIA</w:t>
      </w:r>
      <w:bookmarkEnd w:id="201"/>
    </w:p>
    <w:p w:rsidR="00CD2454" w:rsidRPr="00407BB6" w:rsidRDefault="00CD2454" w:rsidP="00CD2454">
      <w:r w:rsidRPr="00407BB6">
        <w:t>El objetivo es calcular una distancia fenotípica entre dos variedades: la suma de los pesos asignados por el experto en el cultivo a las diferencias que observó.</w:t>
      </w:r>
    </w:p>
    <w:p w:rsidR="00CD2454" w:rsidRPr="00407BB6" w:rsidRDefault="00CD2454" w:rsidP="00CD2454">
      <w:pPr>
        <w:spacing w:after="60"/>
      </w:pPr>
    </w:p>
    <w:p w:rsidR="00D057C6" w:rsidRDefault="00D057C6">
      <w:pPr>
        <w:jc w:val="left"/>
      </w:pPr>
      <w:r>
        <w:br w:type="page"/>
      </w:r>
    </w:p>
    <w:p w:rsidR="00CD2454" w:rsidRPr="00407BB6" w:rsidRDefault="00CD2454" w:rsidP="00CD2454">
      <w:pPr>
        <w:keepNext/>
        <w:spacing w:after="60"/>
      </w:pPr>
      <w:r w:rsidRPr="00407BB6">
        <w:t>La distancia fenotípica GAIA es:</w:t>
      </w:r>
    </w:p>
    <w:p w:rsidR="00CD2454" w:rsidRPr="00407BB6" w:rsidRDefault="00CD2454" w:rsidP="00CD2454">
      <w:pPr>
        <w:keepNext/>
        <w:spacing w:after="60"/>
      </w:pPr>
    </w:p>
    <w:p w:rsidR="00D057C6" w:rsidRPr="008E0042" w:rsidRDefault="00D057C6" w:rsidP="00D057C6">
      <w:pPr>
        <w:keepNext/>
        <w:spacing w:after="60"/>
        <w:ind w:left="567"/>
      </w:pPr>
      <w:r w:rsidRPr="008E0042">
        <w:rPr>
          <w:position w:val="-30"/>
        </w:rPr>
        <w:object w:dxaOrig="2439" w:dyaOrig="560">
          <v:shape id="_x0000_i1033" type="#_x0000_t75" style="width:122.25pt;height:27.75pt" o:ole="" fillcolor="window">
            <v:imagedata r:id="rId51" o:title=""/>
          </v:shape>
          <o:OLEObject Type="Embed" ProgID="Equation.3" ShapeID="_x0000_i1033" DrawAspect="Content" ObjectID="_1537627938" r:id="rId52"/>
        </w:object>
      </w:r>
    </w:p>
    <w:p w:rsidR="00CD2454" w:rsidRPr="00407BB6" w:rsidRDefault="00CD2454" w:rsidP="00CD2454">
      <w:pPr>
        <w:spacing w:after="60"/>
        <w:ind w:left="567"/>
      </w:pPr>
      <w:r w:rsidRPr="00407BB6">
        <w:t>donde:</w:t>
      </w:r>
    </w:p>
    <w:p w:rsidR="00CD2454" w:rsidRPr="00407BB6" w:rsidRDefault="00CD2454" w:rsidP="00CD2454">
      <w:pPr>
        <w:spacing w:after="60"/>
        <w:ind w:left="567"/>
      </w:pPr>
      <w:r w:rsidRPr="00407BB6">
        <w:rPr>
          <w:position w:val="-10"/>
        </w:rPr>
        <w:object w:dxaOrig="880" w:dyaOrig="320">
          <v:shape id="_x0000_i1034" type="#_x0000_t75" style="width:44.25pt;height:15.75pt" o:ole="" fillcolor="window">
            <v:imagedata r:id="rId43" o:title=""/>
          </v:shape>
          <o:OLEObject Type="Embed" ProgID="Equation.3" ShapeID="_x0000_i1034" DrawAspect="Content" ObjectID="_1537627939" r:id="rId53"/>
        </w:object>
      </w:r>
      <w:r w:rsidRPr="00407BB6">
        <w:t xml:space="preserve"> es la distancia calculada entre la variedad </w:t>
      </w:r>
      <w:r w:rsidRPr="00407BB6">
        <w:rPr>
          <w:i/>
          <w:iCs/>
        </w:rPr>
        <w:t>i</w:t>
      </w:r>
      <w:r w:rsidRPr="00407BB6">
        <w:t xml:space="preserve"> y la variedad </w:t>
      </w:r>
      <w:r w:rsidRPr="00407BB6">
        <w:rPr>
          <w:i/>
          <w:iCs/>
        </w:rPr>
        <w:t>j</w:t>
      </w:r>
      <w:r w:rsidRPr="00407BB6">
        <w:t>.</w:t>
      </w:r>
    </w:p>
    <w:p w:rsidR="00CD2454" w:rsidRPr="00407BB6" w:rsidRDefault="00CD2454" w:rsidP="00CD2454">
      <w:pPr>
        <w:spacing w:after="60"/>
        <w:ind w:left="567"/>
        <w:rPr>
          <w:i/>
        </w:rPr>
      </w:pPr>
      <w:r w:rsidRPr="00407BB6">
        <w:rPr>
          <w:i/>
        </w:rPr>
        <w:t>k</w:t>
      </w:r>
      <w:r w:rsidRPr="00407BB6">
        <w:rPr>
          <w:iCs/>
        </w:rPr>
        <w:t xml:space="preserve"> es el </w:t>
      </w:r>
      <w:r w:rsidRPr="00407BB6">
        <w:rPr>
          <w:i/>
        </w:rPr>
        <w:t>k</w:t>
      </w:r>
      <w:r w:rsidRPr="00407BB6">
        <w:rPr>
          <w:i/>
          <w:vertAlign w:val="superscript"/>
        </w:rPr>
        <w:t>ésimo</w:t>
      </w:r>
      <w:r w:rsidRPr="00407BB6">
        <w:rPr>
          <w:iCs/>
        </w:rPr>
        <w:t xml:space="preserve"> carácter de los </w:t>
      </w:r>
      <w:r w:rsidRPr="00407BB6">
        <w:rPr>
          <w:i/>
        </w:rPr>
        <w:t>ncar</w:t>
      </w:r>
      <w:r w:rsidRPr="00407BB6">
        <w:rPr>
          <w:iCs/>
        </w:rPr>
        <w:t xml:space="preserve"> caracteres seleccionados para el cálculo.</w:t>
      </w:r>
    </w:p>
    <w:p w:rsidR="00CD2454" w:rsidRPr="00407BB6" w:rsidRDefault="00D057C6" w:rsidP="00CD2454">
      <w:pPr>
        <w:spacing w:after="60"/>
        <w:ind w:left="567"/>
      </w:pPr>
      <w:r w:rsidRPr="0020358E">
        <w:rPr>
          <w:position w:val="-12"/>
        </w:rPr>
        <w:object w:dxaOrig="800" w:dyaOrig="360">
          <v:shape id="_x0000_i1035" type="#_x0000_t75" style="width:39.75pt;height:18pt" o:ole="">
            <v:imagedata r:id="rId54" o:title=""/>
          </v:shape>
          <o:OLEObject Type="Embed" ProgID="Equation.3" ShapeID="_x0000_i1035" DrawAspect="Content" ObjectID="_1537627940" r:id="rId55"/>
        </w:object>
      </w:r>
      <w:r w:rsidR="00CD2454" w:rsidRPr="00407BB6">
        <w:rPr>
          <w:iCs/>
        </w:rPr>
        <w:t xml:space="preserve"> es el peso del carácter </w:t>
      </w:r>
      <w:r w:rsidR="00CD2454" w:rsidRPr="00407BB6">
        <w:rPr>
          <w:i/>
        </w:rPr>
        <w:t>k</w:t>
      </w:r>
      <w:r w:rsidR="00CD2454" w:rsidRPr="00407BB6">
        <w:rPr>
          <w:iCs/>
        </w:rPr>
        <w:t>, que es función de la diferencia observada entre la variedad </w:t>
      </w:r>
      <w:r w:rsidR="00CD2454" w:rsidRPr="00407BB6">
        <w:rPr>
          <w:i/>
        </w:rPr>
        <w:t>i</w:t>
      </w:r>
      <w:r w:rsidR="00CD2454" w:rsidRPr="00407BB6">
        <w:rPr>
          <w:iCs/>
        </w:rPr>
        <w:t xml:space="preserve"> y la variedad </w:t>
      </w:r>
      <w:r w:rsidR="00CD2454" w:rsidRPr="00407BB6">
        <w:rPr>
          <w:i/>
        </w:rPr>
        <w:t>j</w:t>
      </w:r>
      <w:r w:rsidR="00CD2454" w:rsidRPr="00407BB6">
        <w:rPr>
          <w:iCs/>
        </w:rPr>
        <w:t xml:space="preserve"> para ese carácter </w:t>
      </w:r>
      <w:r w:rsidR="00CD2454" w:rsidRPr="00407BB6">
        <w:rPr>
          <w:i/>
        </w:rPr>
        <w:t>k.</w:t>
      </w:r>
    </w:p>
    <w:p w:rsidR="00D057C6" w:rsidRPr="008E0042" w:rsidRDefault="00D057C6" w:rsidP="00D057C6">
      <w:pPr>
        <w:spacing w:after="60"/>
        <w:ind w:left="567"/>
      </w:pPr>
      <w:r w:rsidRPr="008E0042">
        <w:rPr>
          <w:position w:val="-16"/>
        </w:rPr>
        <w:object w:dxaOrig="2560" w:dyaOrig="440">
          <v:shape id="_x0000_i1036" type="#_x0000_t75" style="width:127.5pt;height:21.75pt" o:ole="" fillcolor="window">
            <v:imagedata r:id="rId56" o:title=""/>
          </v:shape>
          <o:OLEObject Type="Embed" ProgID="Equation.3" ShapeID="_x0000_i1036" DrawAspect="Content" ObjectID="_1537627941" r:id="rId57"/>
        </w:object>
      </w:r>
    </w:p>
    <w:p w:rsidR="00CD2454" w:rsidRPr="00407BB6" w:rsidRDefault="00CD2454" w:rsidP="00CD2454">
      <w:pPr>
        <w:spacing w:after="60"/>
        <w:ind w:left="567"/>
      </w:pPr>
      <w:r w:rsidRPr="00407BB6">
        <w:rPr>
          <w:iCs/>
        </w:rPr>
        <w:t xml:space="preserve">donde </w:t>
      </w:r>
      <w:r w:rsidR="00D057C6" w:rsidRPr="0020358E">
        <w:rPr>
          <w:position w:val="-12"/>
        </w:rPr>
        <w:object w:dxaOrig="499" w:dyaOrig="360">
          <v:shape id="_x0000_i1037" type="#_x0000_t75" style="width:24.75pt;height:18pt" o:ole="">
            <v:imagedata r:id="rId58" o:title=""/>
          </v:shape>
          <o:OLEObject Type="Embed" ProgID="Equation.3" ShapeID="_x0000_i1037" DrawAspect="Content" ObjectID="_1537627942" r:id="rId59"/>
        </w:object>
      </w:r>
      <w:r w:rsidRPr="00407BB6">
        <w:rPr>
          <w:iCs/>
        </w:rPr>
        <w:t xml:space="preserve"> es el valor observado del carácter </w:t>
      </w:r>
      <w:r w:rsidRPr="00407BB6">
        <w:rPr>
          <w:i/>
        </w:rPr>
        <w:t>k</w:t>
      </w:r>
      <w:r w:rsidRPr="00407BB6">
        <w:rPr>
          <w:iCs/>
        </w:rPr>
        <w:t xml:space="preserve"> en la variedad </w:t>
      </w:r>
      <w:r w:rsidRPr="00407BB6">
        <w:rPr>
          <w:i/>
        </w:rPr>
        <w:t>i.</w:t>
      </w:r>
    </w:p>
    <w:p w:rsidR="00CD2454" w:rsidRPr="00407BB6" w:rsidRDefault="00CD2454" w:rsidP="00CD2454">
      <w:pPr>
        <w:spacing w:after="60"/>
      </w:pPr>
    </w:p>
    <w:p w:rsidR="00CD2454" w:rsidRPr="00407BB6" w:rsidRDefault="00CD2454" w:rsidP="00CD2454">
      <w:r w:rsidRPr="00407BB6">
        <w:t>Este cálculo de la distancia fenotípica permite:</w:t>
      </w:r>
    </w:p>
    <w:p w:rsidR="00CD2454" w:rsidRPr="00407BB6" w:rsidRDefault="00CD2454" w:rsidP="008E07A4"/>
    <w:p w:rsidR="00CD2454" w:rsidRPr="00407BB6" w:rsidRDefault="00CD2454" w:rsidP="0020246B">
      <w:pPr>
        <w:pStyle w:val="ListParagraph"/>
      </w:pPr>
      <w:r w:rsidRPr="00407BB6">
        <w:t xml:space="preserve">comparar dos variedades </w:t>
      </w:r>
    </w:p>
    <w:p w:rsidR="00CD2454" w:rsidRPr="00407BB6" w:rsidRDefault="00CD2454" w:rsidP="0020246B">
      <w:pPr>
        <w:pStyle w:val="ListParagraph"/>
      </w:pPr>
      <w:r w:rsidRPr="00407BB6">
        <w:t xml:space="preserve">comparar una variedad dada con todas las demás </w:t>
      </w:r>
    </w:p>
    <w:p w:rsidR="00CD2454" w:rsidRPr="00407BB6" w:rsidRDefault="00CD2454" w:rsidP="0020246B">
      <w:pPr>
        <w:pStyle w:val="ListParagraph"/>
      </w:pPr>
      <w:r w:rsidRPr="00407BB6">
        <w:t>comparar todas las variedades candidatas con todas las variedades observadas [candidatas y variedades de la colección de variedades incluidas en el ensayo en cultivo]</w:t>
      </w:r>
    </w:p>
    <w:p w:rsidR="00CD2454" w:rsidRPr="00407BB6" w:rsidRDefault="00CD2454" w:rsidP="0020246B">
      <w:pPr>
        <w:pStyle w:val="ListParagraph"/>
      </w:pPr>
      <w:r w:rsidRPr="00407BB6">
        <w:t>comparar todas las posibles combinaciones de pares de variedades.</w:t>
      </w:r>
    </w:p>
    <w:p w:rsidR="00CD2454" w:rsidRPr="00407BB6" w:rsidRDefault="00CD2454" w:rsidP="008E07A4">
      <w:bookmarkStart w:id="202" w:name="_Toc154368903"/>
      <w:bookmarkStart w:id="203" w:name="_Toc219640768"/>
    </w:p>
    <w:p w:rsidR="00CD2454" w:rsidRPr="00407BB6" w:rsidRDefault="00CD2454" w:rsidP="0023061D">
      <w:pPr>
        <w:pStyle w:val="Heading4"/>
      </w:pPr>
      <w:bookmarkStart w:id="204" w:name="_Toc463431967"/>
      <w:r w:rsidRPr="00407BB6">
        <w:rPr>
          <w:snapToGrid w:val="0"/>
        </w:rPr>
        <w:t>1</w:t>
      </w:r>
      <w:r w:rsidRPr="00407BB6">
        <w:t>.3.4</w:t>
      </w:r>
      <w:r w:rsidRPr="00407BB6">
        <w:tab/>
      </w:r>
      <w:bookmarkEnd w:id="202"/>
      <w:bookmarkEnd w:id="203"/>
      <w:r w:rsidRPr="00407BB6">
        <w:t>Programa informático GAIA</w:t>
      </w:r>
      <w:bookmarkEnd w:id="204"/>
    </w:p>
    <w:p w:rsidR="00CD2454" w:rsidRPr="00407BB6" w:rsidRDefault="00CD2454" w:rsidP="00CD2454">
      <w:r w:rsidRPr="00407BB6">
        <w:rPr>
          <w:snapToGrid w:val="0"/>
        </w:rPr>
        <w:t>1</w:t>
      </w:r>
      <w:r w:rsidRPr="00407BB6">
        <w:t>.3.4.1</w:t>
      </w:r>
      <w:r w:rsidRPr="00407BB6">
        <w:tab/>
        <w:t>El programa informático GAIA permite calcular la distancia fenotípica utilizando los caracteres UPOV de las directrices de examen, que pueden usarse por sí solos o en combinación.  El usuario puede decidir el tipo de datos que utilizará y cómo los utilizará.  Puede seleccionar todos los caracteres disponibles, o diferentes subconjuntos de caracteres.</w:t>
      </w:r>
    </w:p>
    <w:p w:rsidR="00CD2454" w:rsidRPr="00407BB6" w:rsidRDefault="00CD2454" w:rsidP="00CD2454"/>
    <w:p w:rsidR="00CD2454" w:rsidRPr="00407BB6" w:rsidRDefault="00CD2454" w:rsidP="00CD2454">
      <w:r w:rsidRPr="00407BB6">
        <w:rPr>
          <w:snapToGrid w:val="0"/>
        </w:rPr>
        <w:t>1</w:t>
      </w:r>
      <w:r w:rsidRPr="00407BB6">
        <w:t>.3.4.2</w:t>
      </w:r>
      <w:r w:rsidRPr="00407BB6">
        <w:tab/>
        <w:t>El uso principal del programa GAIA es definir un umbral de “distinción calificada” que corresponde a una distinción fiable y clara.</w:t>
      </w:r>
    </w:p>
    <w:p w:rsidR="00CD2454" w:rsidRPr="00407BB6" w:rsidRDefault="00CD2454" w:rsidP="00FF1E14"/>
    <w:p w:rsidR="00CD2454" w:rsidRPr="00407BB6" w:rsidRDefault="00CD2454" w:rsidP="00CD2454">
      <w:r w:rsidRPr="00407BB6">
        <w:rPr>
          <w:snapToGrid w:val="0"/>
        </w:rPr>
        <w:t>1</w:t>
      </w:r>
      <w:r w:rsidRPr="00407BB6">
        <w:t>.3.4.3</w:t>
      </w:r>
      <w:r w:rsidRPr="00407BB6">
        <w:tab/>
        <w:t>Recuérdese que todas las diferencias con peso cero no contribuyen en absoluto a la distancia.  Dos variedades pueden tener notas diferentes en algunos caracteres observados y que la distancia entre ellas sea, en último término, cero.</w:t>
      </w:r>
    </w:p>
    <w:p w:rsidR="00CD2454" w:rsidRPr="00407BB6" w:rsidRDefault="00CD2454" w:rsidP="00FF1E14"/>
    <w:p w:rsidR="00CD2454" w:rsidRPr="00407BB6" w:rsidRDefault="00CD2454" w:rsidP="00CD2454">
      <w:r w:rsidRPr="00407BB6">
        <w:rPr>
          <w:snapToGrid w:val="0"/>
        </w:rPr>
        <w:t>1</w:t>
      </w:r>
      <w:r w:rsidRPr="00407BB6">
        <w:t>.3.4.4</w:t>
      </w:r>
      <w:r w:rsidRPr="00407BB6">
        <w:tab/>
        <w:t>En el cómputo de la distancia se suman los pesos distintos de cero.  Si la distancia entre variedades es menor que el umbral de distinción calificada, incluso si hay algunas diferencias claras en notas o medidas, no se sugerirá que son fiable y claramente distintas.  Si la distancia es mayor que el umbral de distinción calificada establecido por el experto en el cultivo, no será necesaria una comparación por pares en un ensayo en cultivo adicional.</w:t>
      </w:r>
    </w:p>
    <w:p w:rsidR="00CD2454" w:rsidRPr="00407BB6" w:rsidRDefault="00CD2454" w:rsidP="00CD2454"/>
    <w:p w:rsidR="00CD2454" w:rsidRPr="00407BB6" w:rsidRDefault="00CD2454" w:rsidP="00CD2454">
      <w:r w:rsidRPr="00407BB6">
        <w:rPr>
          <w:snapToGrid w:val="0"/>
        </w:rPr>
        <w:t>1</w:t>
      </w:r>
      <w:r w:rsidRPr="00407BB6">
        <w:t>.3.4.5</w:t>
      </w:r>
      <w:r w:rsidRPr="00407BB6">
        <w:tab/>
        <w:t>Además de para la distinción calificada, el programa GAIA ofrece al experto en el cultivo otros dos usos prácticos del valor del umbral:</w:t>
      </w:r>
    </w:p>
    <w:p w:rsidR="00CD2454" w:rsidRPr="00407BB6" w:rsidRDefault="00CD2454" w:rsidP="00CD2454"/>
    <w:p w:rsidR="00CD2454" w:rsidRPr="00407BB6" w:rsidRDefault="00CD2454" w:rsidP="00FF1E14">
      <w:pPr>
        <w:pStyle w:val="ListParagraph"/>
      </w:pPr>
      <w:r w:rsidRPr="00407BB6">
        <w:t>un umbral bajo ayuda a encontrar los casos más difíciles (para detectar variedades similares o variedades próximas) en los que el experto deberá centrar su atención en el ciclo siguiente</w:t>
      </w:r>
    </w:p>
    <w:p w:rsidR="00CD2454" w:rsidRPr="00407BB6" w:rsidRDefault="00CD2454" w:rsidP="00FF1E14">
      <w:pPr>
        <w:pStyle w:val="ListParagraph"/>
      </w:pPr>
      <w:r w:rsidRPr="00407BB6">
        <w:t xml:space="preserve">un umbral muy grande permite visualizar en pantalla y en listados impresos todos los datos brutos disponibles y los pesos asignados a cada carácter </w:t>
      </w:r>
    </w:p>
    <w:p w:rsidR="00CD2454" w:rsidRPr="00407BB6" w:rsidRDefault="00CD2454" w:rsidP="00CD2454"/>
    <w:p w:rsidR="00CD2454" w:rsidRPr="00407BB6" w:rsidRDefault="00CD2454" w:rsidP="00FF1E14">
      <w:r w:rsidRPr="00407BB6">
        <w:rPr>
          <w:snapToGrid w:val="0"/>
        </w:rPr>
        <w:t>1</w:t>
      </w:r>
      <w:r w:rsidRPr="00407BB6">
        <w:t>.3.4.6</w:t>
      </w:r>
      <w:r w:rsidRPr="00407BB6">
        <w:tab/>
        <w:t xml:space="preserve">En la práctica, pueden utilizarse umbrales diferentes para necesidades diferentes.  Es fácil seleccionarlos antes de realizar una comparación.  Pueden calcularse diferentes comparaciones, las cuales pueden guardarse o recuperarse de la base de datos con sus correspondientes umbral, conjunto de caracteres, conjunto de variedades, etc. </w:t>
      </w:r>
    </w:p>
    <w:p w:rsidR="00CD2454" w:rsidRPr="00407BB6" w:rsidRDefault="00CD2454" w:rsidP="00FF1E14"/>
    <w:p w:rsidR="00CD2454" w:rsidRPr="00407BB6" w:rsidRDefault="00CD2454" w:rsidP="00CD2454">
      <w:r w:rsidRPr="00407BB6">
        <w:rPr>
          <w:snapToGrid w:val="0"/>
        </w:rPr>
        <w:t>1</w:t>
      </w:r>
      <w:r w:rsidRPr="00407BB6">
        <w:t>.3.4.7</w:t>
      </w:r>
      <w:r w:rsidRPr="00407BB6">
        <w:tab/>
        <w:t>El programa informático proporciona un informe exhaustivo para cada comparación entre pares de variedades y una clasificación de todas las comparaciones entre pares, de las más distintas a las más similares.  El programa calcula una distancia total, pero proporciona también todos los valores absolutos individuales y la contribución a la distancia de cada carácter.</w:t>
      </w:r>
    </w:p>
    <w:p w:rsidR="00CD2454" w:rsidRPr="00407BB6" w:rsidRDefault="00CD2454" w:rsidP="00CD2454">
      <w:pPr>
        <w:pStyle w:val="EndnoteText"/>
      </w:pPr>
    </w:p>
    <w:p w:rsidR="00CD2454" w:rsidRPr="00407BB6" w:rsidRDefault="00CD2454" w:rsidP="00CD2454">
      <w:r w:rsidRPr="00407BB6">
        <w:rPr>
          <w:snapToGrid w:val="0"/>
        </w:rPr>
        <w:t>1</w:t>
      </w:r>
      <w:r w:rsidRPr="00407BB6">
        <w:t>.3.4.8</w:t>
      </w:r>
      <w:r w:rsidRPr="00407BB6">
        <w:tab/>
        <w:t>Para reducir al mínimo el tiempo de cálculo, en cuanto se alcanza el umbral para una comparación entre dos variedades dadas, el programa pasa al par de variedades siguiente. El resto de los caracteres y sus valores brutos no se mostrarán en el resumen de resultados, y no contribuirán a la distancia.</w:t>
      </w:r>
    </w:p>
    <w:p w:rsidR="00CD2454" w:rsidRPr="00407BB6" w:rsidRDefault="00CD2454" w:rsidP="00CD2454">
      <w:r w:rsidRPr="00407BB6">
        <w:fldChar w:fldCharType="begin" w:fldLock="1"/>
      </w:r>
      <w:r w:rsidRPr="00407BB6">
        <w:instrText xml:space="preserve">REF </w:instrText>
      </w:r>
      <w:r w:rsidRPr="00407BB6">
        <w:rPr>
          <w:sz w:val="22"/>
        </w:rPr>
        <w:instrText xml:space="preserve"> SHAPE  \* COMFORMATO  \* MERGEFORMAT </w:instrText>
      </w:r>
      <w:r w:rsidRPr="00407BB6">
        <w:fldChar w:fldCharType="end"/>
      </w:r>
    </w:p>
    <w:p w:rsidR="00CD2454" w:rsidRPr="00407BB6" w:rsidRDefault="00CD2454" w:rsidP="00CD2454">
      <w:r w:rsidRPr="00407BB6">
        <w:rPr>
          <w:snapToGrid w:val="0"/>
        </w:rPr>
        <w:t>1</w:t>
      </w:r>
      <w:r w:rsidRPr="00407BB6">
        <w:t>.3.4.9</w:t>
      </w:r>
      <w:r w:rsidRPr="00407BB6">
        <w:tab/>
        <w:t>En la sección 1.3.6 se muestra una copia de la pantalla de un árbol de información desplegable (</w:t>
      </w:r>
      <w:r w:rsidRPr="00407BB6">
        <w:rPr>
          <w:i/>
          <w:iCs/>
        </w:rPr>
        <w:t>Display tree</w:t>
      </w:r>
      <w:r w:rsidRPr="00407BB6">
        <w:t>) que permite al experto seleccionar y visualizar los resultados de diferentes cálculos.</w:t>
      </w:r>
    </w:p>
    <w:p w:rsidR="00CD2454" w:rsidRPr="00407BB6" w:rsidRDefault="00CD2454" w:rsidP="00CD2454"/>
    <w:p w:rsidR="00CD2454" w:rsidRPr="00407BB6" w:rsidRDefault="00CD2454" w:rsidP="00CD2454">
      <w:r w:rsidRPr="00407BB6">
        <w:rPr>
          <w:snapToGrid w:val="0"/>
        </w:rPr>
        <w:t>1</w:t>
      </w:r>
      <w:r w:rsidRPr="00407BB6">
        <w:t>.3.4.10</w:t>
      </w:r>
      <w:r w:rsidRPr="00407BB6">
        <w:tab/>
        <w:t>El programa informático GAIA ha sido elaborado mediante el entorno de desarrollo WINDEV.  La información general (especie, carácter, peso, etc.), los datos recopilados sobre las variedades y los resultados de los cálculos se almacenan en una base de datos integrada.  El programa cuenta con funciones de importación y exportación de datos que permiten usar otros sistemas informáticos en conexión con el programa GAIA.  El estándar ODBC permite acceder simultáneamente a la base de datos GAIA y a otras bases de datos.</w:t>
      </w:r>
    </w:p>
    <w:p w:rsidR="00CD2454" w:rsidRPr="00407BB6" w:rsidRDefault="00CD2454" w:rsidP="00CD2454"/>
    <w:p w:rsidR="00CD2454" w:rsidRPr="00407BB6" w:rsidRDefault="00CD2454" w:rsidP="00CD2454">
      <w:r w:rsidRPr="00407BB6">
        <w:rPr>
          <w:snapToGrid w:val="0"/>
        </w:rPr>
        <w:t>1</w:t>
      </w:r>
      <w:r w:rsidRPr="00407BB6">
        <w:t>.3.4.11</w:t>
      </w:r>
      <w:r w:rsidRPr="00407BB6">
        <w:tab/>
        <w:t xml:space="preserve">Puede haber una o dos notas por variedad:  habrá una nota cuando se dispone de datos de un ciclo y habrá dos notas, por ejemplo, cuando se realizan dos ensayos en lugares diferentes en un año determinado, o si se obtienen 2 ciclos en el mismo lugar.  Para los datos de electroforesis, sólo se puede introducir una descripción por variedad.  Para mediciones, se necesitan al menos dos valores (ensayos diferentes, repeticiones, etc.) y el usuario puede seleccionar cuál se utilizará en el cálculo. </w:t>
      </w:r>
    </w:p>
    <w:p w:rsidR="00CD2454" w:rsidRPr="00407BB6" w:rsidRDefault="00CD2454" w:rsidP="00CD2454"/>
    <w:p w:rsidR="00CD2454" w:rsidRPr="00407BB6" w:rsidRDefault="00CD2454" w:rsidP="00CD2454">
      <w:r w:rsidRPr="00407BB6">
        <w:rPr>
          <w:snapToGrid w:val="0"/>
        </w:rPr>
        <w:t>1</w:t>
      </w:r>
      <w:r w:rsidRPr="00407BB6">
        <w:t>.3.4.12</w:t>
      </w:r>
      <w:r w:rsidRPr="00407BB6">
        <w:tab/>
        <w:t>La mayor utilidad del programa GAIA es para variedades autógamas y de multiplicación vegetativa, pero puede usarse también para otros tipos de variedades.</w:t>
      </w:r>
    </w:p>
    <w:p w:rsidR="00CD2454" w:rsidRPr="00407BB6" w:rsidRDefault="00CD2454" w:rsidP="00CD2454"/>
    <w:p w:rsidR="00CD2454" w:rsidRPr="00407BB6" w:rsidRDefault="00CD2454" w:rsidP="0023061D">
      <w:pPr>
        <w:pStyle w:val="Heading4"/>
      </w:pPr>
      <w:bookmarkStart w:id="205" w:name="_Toc137534809"/>
      <w:bookmarkStart w:id="206" w:name="_Toc154368904"/>
      <w:bookmarkStart w:id="207" w:name="_Toc219640769"/>
      <w:bookmarkStart w:id="208" w:name="_Toc463431968"/>
      <w:r w:rsidRPr="00407BB6">
        <w:rPr>
          <w:snapToGrid w:val="0"/>
        </w:rPr>
        <w:t>1</w:t>
      </w:r>
      <w:r w:rsidRPr="00407BB6">
        <w:t>.3.5</w:t>
      </w:r>
      <w:r w:rsidRPr="00407BB6">
        <w:tab/>
      </w:r>
      <w:bookmarkEnd w:id="205"/>
      <w:bookmarkEnd w:id="206"/>
      <w:bookmarkEnd w:id="207"/>
      <w:r w:rsidRPr="00407BB6">
        <w:t>Ejemplo basado en los datos de Zea mays</w:t>
      </w:r>
      <w:bookmarkEnd w:id="208"/>
    </w:p>
    <w:p w:rsidR="00CD2454" w:rsidRPr="00407BB6" w:rsidRDefault="00CD2454" w:rsidP="00C86AA0">
      <w:pPr>
        <w:pStyle w:val="Heading5"/>
      </w:pPr>
      <w:bookmarkStart w:id="209" w:name="_Toc154368905"/>
      <w:bookmarkStart w:id="210" w:name="_Toc219640770"/>
      <w:bookmarkStart w:id="211" w:name="_Toc463431969"/>
      <w:r w:rsidRPr="00407BB6">
        <w:rPr>
          <w:snapToGrid w:val="0"/>
        </w:rPr>
        <w:t>1</w:t>
      </w:r>
      <w:r w:rsidRPr="00407BB6">
        <w:t>.3.5.1</w:t>
      </w:r>
      <w:r w:rsidRPr="00407BB6">
        <w:tab/>
      </w:r>
      <w:bookmarkEnd w:id="209"/>
      <w:bookmarkEnd w:id="210"/>
      <w:r w:rsidRPr="00407BB6">
        <w:t>Introducción</w:t>
      </w:r>
      <w:bookmarkEnd w:id="211"/>
    </w:p>
    <w:p w:rsidR="00CD2454" w:rsidRPr="00407BB6" w:rsidRDefault="00CD2454" w:rsidP="00CD2454">
      <w:r w:rsidRPr="00407BB6">
        <w:tab/>
        <w:t>El programa puede usar notas, mediciones o resultados de electroforesis.  Estos tipos de datos pueden usarse de forma aislada o en combinación, según se muestra en el diagrama 1.</w:t>
      </w:r>
    </w:p>
    <w:p w:rsidR="00CD2454" w:rsidRPr="00407BB6" w:rsidRDefault="00CD2454" w:rsidP="00CD2454"/>
    <w:p w:rsidR="00CD2454" w:rsidRPr="00407BB6" w:rsidRDefault="00CD2454" w:rsidP="00C86AA0">
      <w:pPr>
        <w:keepNext/>
        <w:jc w:val="center"/>
        <w:rPr>
          <w:b/>
        </w:rPr>
      </w:pPr>
      <w:r w:rsidRPr="00407BB6">
        <w:rPr>
          <w:b/>
        </w:rPr>
        <w:t>Diagrama 1:  Sistema de análisis de datos</w:t>
      </w:r>
    </w:p>
    <w:p w:rsidR="00CD2454" w:rsidRPr="00407BB6" w:rsidRDefault="00CD2454" w:rsidP="00C86AA0">
      <w:pPr>
        <w:keepNext/>
        <w:jc w:val="center"/>
        <w:rPr>
          <w:b/>
        </w:rPr>
      </w:pPr>
    </w:p>
    <w:bookmarkStart w:id="212" w:name="_MON_1304061661"/>
    <w:bookmarkEnd w:id="212"/>
    <w:p w:rsidR="00CD2454" w:rsidRPr="00407BB6" w:rsidRDefault="00CD2454" w:rsidP="00C86AA0">
      <w:pPr>
        <w:pStyle w:val="BodyText"/>
        <w:jc w:val="center"/>
      </w:pPr>
      <w:r w:rsidRPr="00407BB6">
        <w:object w:dxaOrig="7189" w:dyaOrig="5390">
          <v:shape id="_x0000_i1038" type="#_x0000_t75" style="width:345pt;height:258.75pt" o:ole="" o:bordertopcolor="this" o:borderleftcolor="this" o:borderbottomcolor="this" o:borderrightcolor="this" fillcolor="window">
            <v:imagedata r:id="rId60" o:title=""/>
            <w10:bordertop type="single" width="4"/>
            <w10:borderleft type="single" width="4"/>
            <w10:borderbottom type="single" width="4"/>
            <w10:borderright type="single" width="4"/>
          </v:shape>
          <o:OLEObject Type="Embed" ProgID="PowerPoint.Slide.8" ShapeID="_x0000_i1038" DrawAspect="Content" ObjectID="_1537627943" r:id="rId61"/>
        </w:object>
      </w:r>
    </w:p>
    <w:p w:rsidR="00CD2454" w:rsidRPr="00407BB6" w:rsidRDefault="00CD2454" w:rsidP="00CD2454"/>
    <w:p w:rsidR="00CD2454" w:rsidRPr="00407BB6" w:rsidRDefault="00CD2454" w:rsidP="00CD2454"/>
    <w:p w:rsidR="00CD2454" w:rsidRPr="00407BB6" w:rsidRDefault="00CD2454" w:rsidP="00CD2454">
      <w:r w:rsidRPr="00407BB6">
        <w:t xml:space="preserve">En este ejemplo, se supone que el experto en el cultivo ha decidido utilizar un umbral de distinción calificada </w:t>
      </w:r>
      <w:r w:rsidRPr="00407BB6">
        <w:rPr>
          <w:b/>
        </w:rPr>
        <w:t>S</w:t>
      </w:r>
      <w:r w:rsidRPr="00407BB6">
        <w:rPr>
          <w:b/>
          <w:vertAlign w:val="subscript"/>
        </w:rPr>
        <w:t>dist</w:t>
      </w:r>
      <w:r w:rsidRPr="00407BB6">
        <w:t xml:space="preserve"> de 10.</w:t>
      </w:r>
    </w:p>
    <w:p w:rsidR="00CD2454" w:rsidRPr="00407BB6" w:rsidRDefault="00CD2454" w:rsidP="00CD2454"/>
    <w:p w:rsidR="00CD2454" w:rsidRPr="00C86AA0" w:rsidRDefault="00CD2454" w:rsidP="00C86AA0">
      <w:pPr>
        <w:pStyle w:val="Heading5"/>
      </w:pPr>
      <w:bookmarkStart w:id="213" w:name="_Toc154368906"/>
      <w:bookmarkStart w:id="214" w:name="_Toc219640771"/>
      <w:bookmarkStart w:id="215" w:name="_Toc463431970"/>
      <w:r w:rsidRPr="00407BB6">
        <w:rPr>
          <w:snapToGrid w:val="0"/>
        </w:rPr>
        <w:t>1</w:t>
      </w:r>
      <w:r w:rsidRPr="00407BB6">
        <w:t>.3.5.2</w:t>
      </w:r>
      <w:r w:rsidRPr="00407BB6">
        <w:tab/>
      </w:r>
      <w:bookmarkEnd w:id="213"/>
      <w:bookmarkEnd w:id="214"/>
      <w:r w:rsidRPr="00407BB6">
        <w:t>Análisis de las notas</w:t>
      </w:r>
      <w:bookmarkEnd w:id="215"/>
    </w:p>
    <w:p w:rsidR="00CD2454" w:rsidRPr="00407BB6" w:rsidRDefault="00CD2454" w:rsidP="00FF1E14">
      <w:pPr>
        <w:tabs>
          <w:tab w:val="left" w:pos="1134"/>
        </w:tabs>
        <w:rPr>
          <w:i/>
        </w:rPr>
      </w:pPr>
      <w:r w:rsidRPr="00407BB6">
        <w:rPr>
          <w:i/>
          <w:snapToGrid w:val="0"/>
        </w:rPr>
        <w:t>1</w:t>
      </w:r>
      <w:r w:rsidRPr="00407BB6">
        <w:rPr>
          <w:i/>
        </w:rPr>
        <w:t>.3.5.2.1</w:t>
      </w:r>
      <w:r w:rsidRPr="00407BB6">
        <w:rPr>
          <w:i/>
        </w:rPr>
        <w:tab/>
      </w:r>
      <w:r w:rsidRPr="00407BB6">
        <w:t>En el análisis cualitativo se usan notas (1 a 9).  Las notas pueden proceder de caracteres cualitativos, cuantitativos y pseudocuantitativos.</w:t>
      </w:r>
    </w:p>
    <w:p w:rsidR="00CD2454" w:rsidRPr="00407BB6" w:rsidRDefault="00CD2454" w:rsidP="00CD2454"/>
    <w:p w:rsidR="00CD2454" w:rsidRPr="00407BB6" w:rsidRDefault="00CD2454" w:rsidP="00FF1E14">
      <w:pPr>
        <w:tabs>
          <w:tab w:val="left" w:pos="1134"/>
        </w:tabs>
      </w:pPr>
      <w:r w:rsidRPr="00407BB6">
        <w:rPr>
          <w:snapToGrid w:val="0"/>
        </w:rPr>
        <w:t>1</w:t>
      </w:r>
      <w:r w:rsidRPr="00407BB6">
        <w:t>.3.5.2.2</w:t>
      </w:r>
      <w:r w:rsidRPr="00407BB6">
        <w:tab/>
        <w:t>Para cada carácter, los pesos se definen previamente, en una matriz de distancias, en función de las diferencias entre los niveles de expresión.</w:t>
      </w:r>
    </w:p>
    <w:p w:rsidR="00CD2454" w:rsidRPr="00407BB6" w:rsidRDefault="00CD2454" w:rsidP="00CD2454">
      <w:pPr>
        <w:pStyle w:val="EndnoteText"/>
      </w:pPr>
    </w:p>
    <w:p w:rsidR="00CD2454" w:rsidRPr="00407BB6" w:rsidRDefault="00CD2454" w:rsidP="00FF1E14">
      <w:pPr>
        <w:tabs>
          <w:tab w:val="left" w:pos="1134"/>
        </w:tabs>
      </w:pPr>
      <w:r w:rsidRPr="00407BB6">
        <w:rPr>
          <w:snapToGrid w:val="0"/>
        </w:rPr>
        <w:t>1</w:t>
      </w:r>
      <w:r w:rsidRPr="00407BB6">
        <w:t>.3.5.2.3</w:t>
      </w:r>
      <w:r w:rsidRPr="00407BB6">
        <w:tab/>
        <w:t xml:space="preserve"> “Forma de la espiga”:  observado en una escala de 1 a 3; los expertos en el cultivo han atribuido pesos mayores que cero a las diferencias que consideran significativas:</w:t>
      </w:r>
    </w:p>
    <w:p w:rsidR="00CD2454" w:rsidRPr="00407BB6" w:rsidRDefault="00CD2454" w:rsidP="00CD2454"/>
    <w:tbl>
      <w:tblPr>
        <w:tblW w:w="0" w:type="auto"/>
        <w:tblLayout w:type="fixed"/>
        <w:tblCellMar>
          <w:left w:w="70" w:type="dxa"/>
          <w:right w:w="70" w:type="dxa"/>
        </w:tblCellMar>
        <w:tblLook w:val="0000" w:firstRow="0" w:lastRow="0" w:firstColumn="0" w:lastColumn="0" w:noHBand="0" w:noVBand="0"/>
      </w:tblPr>
      <w:tblGrid>
        <w:gridCol w:w="430"/>
        <w:gridCol w:w="360"/>
        <w:gridCol w:w="360"/>
        <w:gridCol w:w="360"/>
        <w:gridCol w:w="360"/>
      </w:tblGrid>
      <w:tr w:rsidR="00CD2454" w:rsidRPr="00407BB6" w:rsidTr="00CD2454">
        <w:trPr>
          <w:trHeight w:val="223"/>
        </w:trPr>
        <w:tc>
          <w:tcPr>
            <w:tcW w:w="430" w:type="dxa"/>
            <w:tcBorders>
              <w:bottom w:val="single" w:sz="4" w:space="0" w:color="auto"/>
              <w:right w:val="single" w:sz="4" w:space="0" w:color="auto"/>
            </w:tcBorders>
          </w:tcPr>
          <w:p w:rsidR="00CD2454" w:rsidRPr="00407BB6" w:rsidRDefault="00CD2454" w:rsidP="00CD2454">
            <w:pPr>
              <w:framePr w:hSpace="141" w:wrap="auto" w:vAnchor="text" w:hAnchor="page" w:x="5541" w:y="116"/>
              <w:rPr>
                <w:sz w:val="22"/>
              </w:rPr>
            </w:pPr>
          </w:p>
        </w:tc>
        <w:tc>
          <w:tcPr>
            <w:tcW w:w="1440" w:type="dxa"/>
            <w:gridSpan w:val="4"/>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Variedad “i”</w:t>
            </w:r>
          </w:p>
        </w:tc>
      </w:tr>
      <w:tr w:rsidR="00CD2454" w:rsidRPr="00407BB6" w:rsidTr="00CD2454">
        <w:trPr>
          <w:cantSplit/>
          <w:trHeight w:val="330"/>
        </w:trPr>
        <w:tc>
          <w:tcPr>
            <w:tcW w:w="430" w:type="dxa"/>
            <w:vMerge w:val="restart"/>
            <w:tcBorders>
              <w:top w:val="single" w:sz="4" w:space="0" w:color="auto"/>
              <w:left w:val="single" w:sz="4" w:space="0" w:color="auto"/>
              <w:bottom w:val="single" w:sz="4" w:space="0" w:color="auto"/>
              <w:right w:val="single" w:sz="4" w:space="0" w:color="auto"/>
            </w:tcBorders>
            <w:textDirection w:val="btLr"/>
          </w:tcPr>
          <w:p w:rsidR="00CD2454" w:rsidRPr="00407BB6" w:rsidRDefault="00CD2454" w:rsidP="00CD2454">
            <w:pPr>
              <w:framePr w:hSpace="141" w:wrap="auto" w:vAnchor="text" w:hAnchor="page" w:x="5541" w:y="116"/>
              <w:ind w:left="113" w:right="113"/>
              <w:rPr>
                <w:sz w:val="22"/>
              </w:rPr>
            </w:pPr>
            <w:r w:rsidRPr="00407BB6">
              <w:t>Variedad “j”</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 </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1</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2</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3</w:t>
            </w:r>
          </w:p>
        </w:tc>
      </w:tr>
      <w:tr w:rsidR="00CD2454" w:rsidRPr="00407BB6" w:rsidTr="00CD2454">
        <w:trPr>
          <w:cantSplit/>
          <w:trHeight w:val="330"/>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1</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0</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2</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6</w:t>
            </w:r>
          </w:p>
        </w:tc>
      </w:tr>
      <w:tr w:rsidR="00CD2454" w:rsidRPr="00407BB6" w:rsidTr="00CD2454">
        <w:trPr>
          <w:cantSplit/>
          <w:trHeight w:val="330"/>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2</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 </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0</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2</w:t>
            </w:r>
          </w:p>
        </w:tc>
      </w:tr>
      <w:tr w:rsidR="00CD2454" w:rsidRPr="00407BB6" w:rsidTr="00CD2454">
        <w:trPr>
          <w:cantSplit/>
          <w:trHeight w:val="327"/>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3</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 </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 </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pPr>
            <w:r w:rsidRPr="00407BB6">
              <w:t>0</w:t>
            </w:r>
          </w:p>
        </w:tc>
      </w:tr>
    </w:tbl>
    <w:p w:rsidR="00CD2454" w:rsidRPr="00407BB6" w:rsidRDefault="00CD2454" w:rsidP="00CD2454"/>
    <w:p w:rsidR="00CD2454" w:rsidRPr="00407BB6" w:rsidRDefault="00CD2454" w:rsidP="00CD2454"/>
    <w:p w:rsidR="00CD2454" w:rsidRPr="00407BB6" w:rsidRDefault="00CD2454" w:rsidP="00CD2454">
      <w:pPr>
        <w:ind w:left="1134"/>
      </w:pPr>
      <w:r w:rsidRPr="00407BB6">
        <w:t>1 = cónica</w:t>
      </w:r>
    </w:p>
    <w:p w:rsidR="00CD2454" w:rsidRPr="00407BB6" w:rsidRDefault="00CD2454" w:rsidP="00CD2454">
      <w:pPr>
        <w:ind w:left="1134"/>
      </w:pPr>
      <w:r w:rsidRPr="00407BB6">
        <w:t>2 = cónico-cilíndrica</w:t>
      </w:r>
    </w:p>
    <w:p w:rsidR="00CD2454" w:rsidRPr="00407BB6" w:rsidRDefault="00CD2454" w:rsidP="00CD2454">
      <w:pPr>
        <w:ind w:left="1134"/>
      </w:pPr>
      <w:r w:rsidRPr="00407BB6">
        <w:t>3 = cilíndrica</w:t>
      </w:r>
    </w:p>
    <w:p w:rsidR="00CD2454" w:rsidRPr="00407BB6" w:rsidRDefault="00CD2454" w:rsidP="00CD2454"/>
    <w:p w:rsidR="00CD2454" w:rsidRPr="00407BB6" w:rsidRDefault="00CD2454" w:rsidP="00CD2454"/>
    <w:p w:rsidR="00FF1E14" w:rsidRPr="00407BB6" w:rsidRDefault="00FF1E14" w:rsidP="00CD2454">
      <w:pPr>
        <w:rPr>
          <w:snapToGrid w:val="0"/>
        </w:rPr>
      </w:pPr>
    </w:p>
    <w:p w:rsidR="00FF1E14" w:rsidRPr="00407BB6" w:rsidRDefault="00FF1E14" w:rsidP="00CD2454">
      <w:pPr>
        <w:rPr>
          <w:snapToGrid w:val="0"/>
        </w:rPr>
      </w:pPr>
    </w:p>
    <w:p w:rsidR="00CD2454" w:rsidRPr="00407BB6" w:rsidRDefault="00CD2454" w:rsidP="00FF1E14">
      <w:pPr>
        <w:tabs>
          <w:tab w:val="left" w:pos="1134"/>
        </w:tabs>
      </w:pPr>
      <w:r w:rsidRPr="00407BB6">
        <w:rPr>
          <w:snapToGrid w:val="0"/>
        </w:rPr>
        <w:t>1</w:t>
      </w:r>
      <w:r w:rsidRPr="00407BB6">
        <w:t>.3.5.2.4</w:t>
      </w:r>
      <w:r w:rsidRPr="00407BB6">
        <w:tab/>
        <w:t>Cuando los expertos en el cultivo comparan una variedad “i” con espiga cónica (nota 1) con una variedad “j” con espiga cilíndrica (nota 3), le atribuyen un peso de 6.</w:t>
      </w:r>
    </w:p>
    <w:p w:rsidR="00CD2454" w:rsidRPr="00407BB6" w:rsidRDefault="00CD2454" w:rsidP="00CD2454"/>
    <w:p w:rsidR="00CD2454" w:rsidRPr="00407BB6" w:rsidRDefault="00CD2454" w:rsidP="00FF1E14">
      <w:pPr>
        <w:tabs>
          <w:tab w:val="left" w:pos="1134"/>
        </w:tabs>
      </w:pPr>
      <w:r w:rsidRPr="00407BB6">
        <w:rPr>
          <w:snapToGrid w:val="0"/>
        </w:rPr>
        <w:t>1</w:t>
      </w:r>
      <w:r w:rsidRPr="00407BB6">
        <w:t>.3.5.2.5</w:t>
      </w:r>
      <w:r w:rsidRPr="00407BB6">
        <w:tab/>
        <w:t>“longitud de las espatas”: observada en una escala de 1 a 9; los expertos en el cultivo han definido la siguiente matriz de ponderación:</w:t>
      </w:r>
    </w:p>
    <w:p w:rsidR="00CD2454" w:rsidRPr="00407BB6" w:rsidRDefault="00CD2454" w:rsidP="00CD2454"/>
    <w:tbl>
      <w:tblPr>
        <w:tblW w:w="0" w:type="auto"/>
        <w:tblLayout w:type="fixed"/>
        <w:tblCellMar>
          <w:left w:w="70" w:type="dxa"/>
          <w:right w:w="70" w:type="dxa"/>
        </w:tblCellMar>
        <w:tblLook w:val="0000" w:firstRow="0" w:lastRow="0" w:firstColumn="0" w:lastColumn="0" w:noHBand="0" w:noVBand="0"/>
      </w:tblPr>
      <w:tblGrid>
        <w:gridCol w:w="430"/>
        <w:gridCol w:w="313"/>
        <w:gridCol w:w="323"/>
        <w:gridCol w:w="323"/>
        <w:gridCol w:w="323"/>
        <w:gridCol w:w="323"/>
        <w:gridCol w:w="323"/>
        <w:gridCol w:w="323"/>
        <w:gridCol w:w="323"/>
        <w:gridCol w:w="323"/>
        <w:gridCol w:w="323"/>
      </w:tblGrid>
      <w:tr w:rsidR="00CD2454" w:rsidRPr="00407BB6" w:rsidTr="00CD2454">
        <w:trPr>
          <w:trHeight w:val="261"/>
        </w:trPr>
        <w:tc>
          <w:tcPr>
            <w:tcW w:w="430" w:type="dxa"/>
          </w:tcPr>
          <w:p w:rsidR="00CD2454" w:rsidRPr="00407BB6" w:rsidRDefault="00CD2454" w:rsidP="00CD2454">
            <w:pPr>
              <w:framePr w:hSpace="141" w:wrap="auto" w:vAnchor="text" w:hAnchor="page" w:x="4974" w:y="82"/>
              <w:rPr>
                <w:sz w:val="22"/>
              </w:rPr>
            </w:pPr>
          </w:p>
        </w:tc>
        <w:tc>
          <w:tcPr>
            <w:tcW w:w="313" w:type="dxa"/>
            <w:tcBorders>
              <w:right w:val="single" w:sz="4" w:space="0" w:color="auto"/>
            </w:tcBorders>
            <w:vAlign w:val="center"/>
          </w:tcPr>
          <w:p w:rsidR="00CD2454" w:rsidRPr="00407BB6" w:rsidRDefault="00CD2454" w:rsidP="00CD2454">
            <w:pPr>
              <w:framePr w:hSpace="141" w:wrap="auto" w:vAnchor="text" w:hAnchor="page" w:x="4974" w:y="82"/>
              <w:rPr>
                <w:sz w:val="22"/>
              </w:rPr>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CD2454" w:rsidRPr="00407BB6" w:rsidRDefault="00CD2454" w:rsidP="008E07A4">
            <w:pPr>
              <w:framePr w:hSpace="141" w:wrap="auto" w:vAnchor="text" w:hAnchor="page" w:x="4974" w:y="82"/>
              <w:jc w:val="center"/>
              <w:rPr>
                <w:sz w:val="22"/>
              </w:rPr>
            </w:pPr>
            <w:r w:rsidRPr="00407BB6">
              <w:t>Variedad ‘‘i’’</w:t>
            </w:r>
          </w:p>
        </w:tc>
      </w:tr>
      <w:tr w:rsidR="00CD2454" w:rsidRPr="00407BB6" w:rsidTr="00CD2454">
        <w:trPr>
          <w:trHeight w:val="261"/>
        </w:trPr>
        <w:tc>
          <w:tcPr>
            <w:tcW w:w="430" w:type="dxa"/>
            <w:tcBorders>
              <w:bottom w:val="single" w:sz="4" w:space="0" w:color="auto"/>
            </w:tcBorders>
          </w:tcPr>
          <w:p w:rsidR="00CD2454" w:rsidRPr="00407BB6" w:rsidRDefault="00CD2454" w:rsidP="00CD2454">
            <w:pPr>
              <w:framePr w:hSpace="141" w:wrap="auto" w:vAnchor="text" w:hAnchor="page" w:x="4974" w:y="82"/>
              <w:rPr>
                <w:sz w:val="22"/>
              </w:rPr>
            </w:pPr>
          </w:p>
        </w:tc>
        <w:tc>
          <w:tcPr>
            <w:tcW w:w="313" w:type="dxa"/>
            <w:tcBorders>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1</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3</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4</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5</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6</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7</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8</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9</w:t>
            </w:r>
          </w:p>
        </w:tc>
      </w:tr>
      <w:tr w:rsidR="00CD2454" w:rsidRPr="00407BB6" w:rsidTr="00CD2454">
        <w:trPr>
          <w:cantSplit/>
          <w:trHeight w:val="261"/>
        </w:trPr>
        <w:tc>
          <w:tcPr>
            <w:tcW w:w="430" w:type="dxa"/>
            <w:vMerge w:val="restart"/>
            <w:tcBorders>
              <w:top w:val="single" w:sz="4" w:space="0" w:color="auto"/>
              <w:left w:val="single" w:sz="4" w:space="0" w:color="auto"/>
              <w:bottom w:val="single" w:sz="4" w:space="0" w:color="auto"/>
              <w:right w:val="single" w:sz="4" w:space="0" w:color="auto"/>
            </w:tcBorders>
            <w:textDirection w:val="btLr"/>
          </w:tcPr>
          <w:p w:rsidR="00CD2454" w:rsidRPr="00407BB6" w:rsidRDefault="00CD2454" w:rsidP="008E07A4">
            <w:pPr>
              <w:framePr w:hSpace="141" w:wrap="auto" w:vAnchor="text" w:hAnchor="page" w:x="4974" w:y="82"/>
              <w:ind w:left="113" w:right="113"/>
              <w:jc w:val="center"/>
              <w:rPr>
                <w:sz w:val="22"/>
              </w:rPr>
            </w:pPr>
            <w:r w:rsidRPr="00407BB6">
              <w:t>Variedad “j”</w:t>
            </w: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1</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3</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4</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5</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6</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7</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8</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9</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pPr>
            <w:r w:rsidRPr="00407BB6">
              <w:t>0</w:t>
            </w:r>
          </w:p>
        </w:tc>
      </w:tr>
    </w:tbl>
    <w:p w:rsidR="00CD2454" w:rsidRPr="00407BB6" w:rsidRDefault="00CD2454" w:rsidP="00CD2454"/>
    <w:p w:rsidR="00CD2454" w:rsidRPr="00407BB6" w:rsidRDefault="00CD2454" w:rsidP="00CD2454">
      <w:pPr>
        <w:ind w:left="600"/>
      </w:pPr>
      <w:r w:rsidRPr="00407BB6">
        <w:t>1 = muy corta</w:t>
      </w:r>
    </w:p>
    <w:p w:rsidR="00CD2454" w:rsidRPr="00407BB6" w:rsidRDefault="00CD2454" w:rsidP="00CD2454">
      <w:pPr>
        <w:ind w:left="600"/>
      </w:pPr>
      <w:r w:rsidRPr="00407BB6">
        <w:t>2 = entre muy corta y corta</w:t>
      </w:r>
    </w:p>
    <w:p w:rsidR="00CD2454" w:rsidRPr="00407BB6" w:rsidRDefault="00CD2454" w:rsidP="00CD2454">
      <w:pPr>
        <w:ind w:left="600"/>
      </w:pPr>
      <w:r w:rsidRPr="00407BB6">
        <w:t>3 = corta</w:t>
      </w:r>
    </w:p>
    <w:p w:rsidR="00CD2454" w:rsidRPr="00407BB6" w:rsidRDefault="00CD2454" w:rsidP="00CD2454">
      <w:pPr>
        <w:ind w:left="600"/>
      </w:pPr>
      <w:r w:rsidRPr="00407BB6">
        <w:t>4 = de corta a media</w:t>
      </w:r>
    </w:p>
    <w:p w:rsidR="00CD2454" w:rsidRPr="00407BB6" w:rsidRDefault="00CD2454" w:rsidP="00CD2454">
      <w:pPr>
        <w:ind w:left="600"/>
      </w:pPr>
      <w:r w:rsidRPr="00407BB6">
        <w:t>5 = media</w:t>
      </w:r>
    </w:p>
    <w:p w:rsidR="00CD2454" w:rsidRPr="00407BB6" w:rsidRDefault="00CD2454" w:rsidP="00CD2454">
      <w:pPr>
        <w:ind w:left="600"/>
      </w:pPr>
      <w:r w:rsidRPr="00407BB6">
        <w:t>6 = de media a larga</w:t>
      </w:r>
    </w:p>
    <w:p w:rsidR="00CD2454" w:rsidRPr="00407BB6" w:rsidRDefault="00CD2454" w:rsidP="00CD2454">
      <w:pPr>
        <w:ind w:left="600"/>
      </w:pPr>
      <w:r w:rsidRPr="00407BB6">
        <w:t>7 = larga</w:t>
      </w:r>
    </w:p>
    <w:p w:rsidR="00CD2454" w:rsidRPr="00407BB6" w:rsidRDefault="00CD2454" w:rsidP="00CD2454">
      <w:pPr>
        <w:ind w:left="600"/>
      </w:pPr>
      <w:r w:rsidRPr="00407BB6">
        <w:t>8 = de larga a muy larga</w:t>
      </w:r>
    </w:p>
    <w:p w:rsidR="00CD2454" w:rsidRPr="00407BB6" w:rsidRDefault="00CD2454" w:rsidP="00CD2454">
      <w:pPr>
        <w:ind w:left="600"/>
      </w:pPr>
      <w:r w:rsidRPr="00407BB6">
        <w:t>9 = muy larga</w:t>
      </w:r>
    </w:p>
    <w:p w:rsidR="00CD2454" w:rsidRPr="00407BB6" w:rsidRDefault="00CD2454" w:rsidP="00CD2454"/>
    <w:p w:rsidR="00CD2454" w:rsidRPr="00407BB6" w:rsidRDefault="00CD2454" w:rsidP="00CD2454"/>
    <w:p w:rsidR="00CD2454" w:rsidRPr="00407BB6" w:rsidRDefault="00CD2454" w:rsidP="00CD2454"/>
    <w:p w:rsidR="00FF1E14" w:rsidRPr="00407BB6" w:rsidRDefault="00FF1E14" w:rsidP="00CD2454">
      <w:pPr>
        <w:rPr>
          <w:snapToGrid w:val="0"/>
        </w:rPr>
      </w:pPr>
    </w:p>
    <w:p w:rsidR="00FF1E14" w:rsidRPr="00407BB6" w:rsidRDefault="00FF1E14" w:rsidP="00CD2454">
      <w:pPr>
        <w:rPr>
          <w:snapToGrid w:val="0"/>
        </w:rPr>
      </w:pPr>
    </w:p>
    <w:p w:rsidR="00CD2454" w:rsidRPr="00407BB6" w:rsidRDefault="00CD2454" w:rsidP="00FF1E14">
      <w:pPr>
        <w:tabs>
          <w:tab w:val="left" w:pos="1134"/>
        </w:tabs>
      </w:pPr>
      <w:r w:rsidRPr="00407BB6">
        <w:rPr>
          <w:snapToGrid w:val="0"/>
        </w:rPr>
        <w:t>1</w:t>
      </w:r>
      <w:r w:rsidRPr="00407BB6">
        <w:t>.3.5.2.6</w:t>
      </w:r>
      <w:r w:rsidRPr="00407BB6">
        <w:tab/>
        <w:t>El peso asignado a la diferencia entre una variedad “i” con espatas muy cortas (nota 1) y una variedad “j” con espatas cortas (nota 3) es 0.  El experto considera que una diferencia de 3 notas es la diferencia mínima para reconocer una distancia no nula entre dos variedades.  Incluso si la diferencia de las notas es mayor que 3, el experto mantiene el peso de la distancia en 2, mientras que para caracteres muy fiables a una diferencia de 1 se le asigna un peso de 6.</w:t>
      </w:r>
    </w:p>
    <w:p w:rsidR="00CD2454" w:rsidRPr="00407BB6" w:rsidRDefault="00CD2454" w:rsidP="00CD2454">
      <w:pPr>
        <w:rPr>
          <w:i/>
        </w:rPr>
      </w:pPr>
    </w:p>
    <w:p w:rsidR="00CD2454" w:rsidRPr="00407BB6" w:rsidRDefault="00CD2454" w:rsidP="00FF1E14">
      <w:pPr>
        <w:tabs>
          <w:tab w:val="left" w:pos="1134"/>
        </w:tabs>
      </w:pPr>
      <w:r w:rsidRPr="00407BB6">
        <w:rPr>
          <w:snapToGrid w:val="0"/>
        </w:rPr>
        <w:t>1</w:t>
      </w:r>
      <w:r w:rsidRPr="00407BB6">
        <w:t>.3.5.2.7</w:t>
      </w:r>
      <w:r w:rsidRPr="00407BB6">
        <w:tab/>
        <w:t xml:space="preserve">El motivo para usar un peso menor para algunos caracteres comparados con otros puede ser que son menos “fiables” o “uniformes” (por ejemplo, más expuestos al efecto del ambiente) o a que se considera que indican una distancia menor entre variedades. </w:t>
      </w:r>
    </w:p>
    <w:p w:rsidR="00CD2454" w:rsidRPr="00407BB6" w:rsidRDefault="00CD2454" w:rsidP="00CD2454"/>
    <w:p w:rsidR="00CD2454" w:rsidRPr="00407BB6" w:rsidRDefault="00CD2454" w:rsidP="00FF1E14">
      <w:pPr>
        <w:tabs>
          <w:tab w:val="left" w:pos="1134"/>
        </w:tabs>
      </w:pPr>
      <w:r w:rsidRPr="00407BB6">
        <w:rPr>
          <w:snapToGrid w:val="0"/>
        </w:rPr>
        <w:t>1</w:t>
      </w:r>
      <w:r w:rsidRPr="00407BB6">
        <w:t>.3.5.2.8</w:t>
      </w:r>
      <w:r w:rsidRPr="00407BB6">
        <w:tab/>
        <w:t>Matriz para un análisis cualitativo de 5 caracteres de las variedades A y B:</w:t>
      </w:r>
    </w:p>
    <w:p w:rsidR="00CD2454" w:rsidRPr="00407BB6" w:rsidRDefault="00CD2454" w:rsidP="00CD2454"/>
    <w:tbl>
      <w:tblPr>
        <w:tblW w:w="0" w:type="auto"/>
        <w:jc w:val="center"/>
        <w:tblLayout w:type="fixed"/>
        <w:tblCellMar>
          <w:left w:w="70" w:type="dxa"/>
          <w:right w:w="70" w:type="dxa"/>
        </w:tblCellMar>
        <w:tblLook w:val="0000" w:firstRow="0" w:lastRow="0" w:firstColumn="0" w:lastColumn="0" w:noHBand="0" w:noVBand="0"/>
      </w:tblPr>
      <w:tblGrid>
        <w:gridCol w:w="3175"/>
        <w:gridCol w:w="981"/>
        <w:gridCol w:w="982"/>
        <w:gridCol w:w="981"/>
        <w:gridCol w:w="1114"/>
        <w:gridCol w:w="982"/>
        <w:gridCol w:w="995"/>
      </w:tblGrid>
      <w:tr w:rsidR="00CD2454" w:rsidRPr="00407BB6" w:rsidTr="00732E78">
        <w:trPr>
          <w:cantSplit/>
          <w:jc w:val="center"/>
        </w:trPr>
        <w:tc>
          <w:tcPr>
            <w:tcW w:w="3175" w:type="dxa"/>
            <w:tcBorders>
              <w:bottom w:val="single" w:sz="4" w:space="0" w:color="auto"/>
              <w:right w:val="single" w:sz="4" w:space="0" w:color="auto"/>
            </w:tcBorders>
          </w:tcPr>
          <w:p w:rsidR="00CD2454" w:rsidRPr="00407BB6" w:rsidRDefault="00CD2454" w:rsidP="00CD2454">
            <w:pPr>
              <w:keepNext/>
              <w:keepLines/>
              <w:spacing w:before="60" w:after="60"/>
            </w:pPr>
          </w:p>
          <w:p w:rsidR="00CD2454" w:rsidRPr="00407BB6" w:rsidRDefault="00CD2454" w:rsidP="00CD2454">
            <w:pPr>
              <w:keepNext/>
              <w:keepLines/>
              <w:spacing w:before="60" w:after="60"/>
              <w:ind w:firstLine="708"/>
              <w:rPr>
                <w:sz w:val="22"/>
              </w:rPr>
            </w:pP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Forma de la espiga</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Longitud de la espata</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Tipo de semilla</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Número de hileras de semillas</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Diámetro de la espiga</w:t>
            </w:r>
          </w:p>
        </w:tc>
        <w:tc>
          <w:tcPr>
            <w:tcW w:w="995" w:type="dxa"/>
            <w:tcBorders>
              <w:left w:val="single" w:sz="4" w:space="0" w:color="auto"/>
            </w:tcBorders>
          </w:tcPr>
          <w:p w:rsidR="00CD2454" w:rsidRPr="00407BB6" w:rsidRDefault="00CD2454" w:rsidP="00CD2454">
            <w:pPr>
              <w:keepNext/>
              <w:keepLines/>
              <w:spacing w:before="60" w:after="60"/>
              <w:rPr>
                <w:sz w:val="22"/>
              </w:rPr>
            </w:pPr>
          </w:p>
        </w:tc>
      </w:tr>
      <w:tr w:rsidR="00CD2454" w:rsidRPr="00407BB6" w:rsidTr="00732E78">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left"/>
              <w:rPr>
                <w:sz w:val="22"/>
              </w:rPr>
            </w:pPr>
            <w:r w:rsidRPr="00407BB6">
              <w:t>Notas para la variedad A</w:t>
            </w:r>
            <w:r w:rsidRPr="00407BB6">
              <w:br/>
              <w:t>(escala de 1 a 9)</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1</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1</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4</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6</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5</w:t>
            </w:r>
          </w:p>
        </w:tc>
        <w:tc>
          <w:tcPr>
            <w:tcW w:w="995" w:type="dxa"/>
            <w:tcBorders>
              <w:left w:val="single" w:sz="4" w:space="0" w:color="auto"/>
            </w:tcBorders>
          </w:tcPr>
          <w:p w:rsidR="00CD2454" w:rsidRPr="00407BB6" w:rsidRDefault="00CD2454" w:rsidP="00CD2454">
            <w:pPr>
              <w:keepNext/>
              <w:keepLines/>
              <w:spacing w:before="60" w:after="60"/>
              <w:rPr>
                <w:sz w:val="22"/>
              </w:rPr>
            </w:pPr>
          </w:p>
        </w:tc>
      </w:tr>
      <w:tr w:rsidR="00CD2454" w:rsidRPr="00407BB6" w:rsidTr="00732E78">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left"/>
              <w:rPr>
                <w:sz w:val="22"/>
              </w:rPr>
            </w:pPr>
            <w:r w:rsidRPr="00407BB6">
              <w:t>Notas para la variedad B</w:t>
            </w:r>
            <w:r w:rsidRPr="00407BB6">
              <w:br/>
              <w:t>(escala de 1 a 9)</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3</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3</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4</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4</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6</w:t>
            </w:r>
          </w:p>
        </w:tc>
        <w:tc>
          <w:tcPr>
            <w:tcW w:w="995" w:type="dxa"/>
            <w:tcBorders>
              <w:left w:val="single" w:sz="4" w:space="0" w:color="auto"/>
            </w:tcBorders>
          </w:tcPr>
          <w:p w:rsidR="00CD2454" w:rsidRPr="00407BB6" w:rsidRDefault="00CD2454" w:rsidP="00CD2454">
            <w:pPr>
              <w:keepNext/>
              <w:keepLines/>
              <w:spacing w:before="60" w:after="60"/>
              <w:rPr>
                <w:sz w:val="22"/>
              </w:rPr>
            </w:pPr>
          </w:p>
        </w:tc>
      </w:tr>
      <w:tr w:rsidR="00CD2454" w:rsidRPr="00407BB6" w:rsidTr="00732E78">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rPr>
                <w:sz w:val="22"/>
              </w:rPr>
            </w:pPr>
            <w:r w:rsidRPr="00407BB6">
              <w:t>Diferencia observada</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2</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2</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0</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2</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1</w:t>
            </w:r>
          </w:p>
        </w:tc>
        <w:tc>
          <w:tcPr>
            <w:tcW w:w="995" w:type="dxa"/>
            <w:tcBorders>
              <w:left w:val="single" w:sz="4" w:space="0" w:color="auto"/>
              <w:bottom w:val="single" w:sz="4" w:space="0" w:color="auto"/>
            </w:tcBorders>
          </w:tcPr>
          <w:p w:rsidR="00CD2454" w:rsidRPr="00407BB6" w:rsidRDefault="00CD2454" w:rsidP="00CD2454">
            <w:pPr>
              <w:keepNext/>
              <w:keepLines/>
              <w:spacing w:before="60" w:after="60"/>
              <w:rPr>
                <w:sz w:val="22"/>
              </w:rPr>
            </w:pPr>
          </w:p>
        </w:tc>
      </w:tr>
      <w:tr w:rsidR="00CD2454" w:rsidRPr="00407BB6" w:rsidTr="00732E78">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Lines/>
              <w:spacing w:before="60" w:after="60"/>
              <w:jc w:val="left"/>
              <w:rPr>
                <w:i/>
                <w:sz w:val="22"/>
              </w:rPr>
            </w:pPr>
            <w:r w:rsidRPr="00407BB6">
              <w:rPr>
                <w:i/>
              </w:rPr>
              <w:t>Pesos asignados por el experto en el cultivo</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6</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0</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0</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2</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0</w:t>
            </w:r>
          </w:p>
        </w:tc>
        <w:tc>
          <w:tcPr>
            <w:tcW w:w="9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Lines/>
              <w:spacing w:before="60" w:after="60"/>
              <w:rPr>
                <w:i/>
              </w:rPr>
            </w:pPr>
            <w:r w:rsidRPr="00407BB6">
              <w:rPr>
                <w:i/>
              </w:rPr>
              <w:t>D</w:t>
            </w:r>
            <w:r w:rsidRPr="00407BB6">
              <w:rPr>
                <w:i/>
                <w:vertAlign w:val="subscript"/>
              </w:rPr>
              <w:t>cual</w:t>
            </w:r>
            <w:r w:rsidRPr="00407BB6">
              <w:rPr>
                <w:i/>
              </w:rPr>
              <w:t xml:space="preserve"> = 8</w:t>
            </w:r>
          </w:p>
        </w:tc>
      </w:tr>
    </w:tbl>
    <w:p w:rsidR="00CD2454" w:rsidRPr="00407BB6" w:rsidRDefault="00CD2454" w:rsidP="00CD2454"/>
    <w:p w:rsidR="00CD2454" w:rsidRPr="00407BB6" w:rsidRDefault="00CD2454" w:rsidP="00CD2454">
      <w:r w:rsidRPr="00407BB6">
        <w:t xml:space="preserve">En este ejemplo (con </w:t>
      </w:r>
      <w:r w:rsidRPr="00407BB6">
        <w:rPr>
          <w:b/>
        </w:rPr>
        <w:t>S</w:t>
      </w:r>
      <w:r w:rsidRPr="00407BB6">
        <w:rPr>
          <w:b/>
          <w:vertAlign w:val="subscript"/>
        </w:rPr>
        <w:t>dist</w:t>
      </w:r>
      <w:r w:rsidRPr="00407BB6">
        <w:t xml:space="preserve"> =10): </w:t>
      </w:r>
      <w:r w:rsidRPr="00407BB6">
        <w:rPr>
          <w:b/>
        </w:rPr>
        <w:t>D</w:t>
      </w:r>
      <w:r w:rsidRPr="00407BB6">
        <w:rPr>
          <w:b/>
          <w:vertAlign w:val="subscript"/>
        </w:rPr>
        <w:t>cual</w:t>
      </w:r>
      <w:r w:rsidRPr="00407BB6">
        <w:rPr>
          <w:b/>
        </w:rPr>
        <w:t xml:space="preserve"> = 8 &lt; 10</w:t>
      </w:r>
      <w:r w:rsidRPr="00407BB6">
        <w:t xml:space="preserve">, luego las variedades A y B se declaran “NO distintas según GAIA” basándose en estos 5 caracteres. </w:t>
      </w:r>
    </w:p>
    <w:p w:rsidR="00CD2454" w:rsidRPr="00407BB6" w:rsidRDefault="00CD2454" w:rsidP="00CD2454">
      <w:pPr>
        <w:rPr>
          <w:sz w:val="26"/>
        </w:rPr>
      </w:pPr>
    </w:p>
    <w:p w:rsidR="00CD2454" w:rsidRPr="00407BB6" w:rsidRDefault="00CD2454" w:rsidP="00C86AA0">
      <w:pPr>
        <w:pStyle w:val="Heading5"/>
      </w:pPr>
      <w:bookmarkStart w:id="216" w:name="_Toc154368907"/>
      <w:bookmarkStart w:id="217" w:name="_Toc219640772"/>
      <w:bookmarkStart w:id="218" w:name="_Toc463431971"/>
      <w:r w:rsidRPr="00407BB6">
        <w:rPr>
          <w:snapToGrid w:val="0"/>
        </w:rPr>
        <w:t>1</w:t>
      </w:r>
      <w:r w:rsidRPr="00407BB6">
        <w:t>.3.5.3</w:t>
      </w:r>
      <w:r w:rsidRPr="00407BB6">
        <w:tab/>
      </w:r>
      <w:bookmarkEnd w:id="216"/>
      <w:bookmarkEnd w:id="217"/>
      <w:r w:rsidRPr="00407BB6">
        <w:t>Análisis de resultados de electroforesis</w:t>
      </w:r>
      <w:bookmarkEnd w:id="218"/>
    </w:p>
    <w:p w:rsidR="00CD2454" w:rsidRPr="00407BB6" w:rsidRDefault="00CD2454" w:rsidP="00FF1E14">
      <w:pPr>
        <w:tabs>
          <w:tab w:val="left" w:pos="1134"/>
        </w:tabs>
        <w:rPr>
          <w:i/>
        </w:rPr>
      </w:pPr>
      <w:r w:rsidRPr="00407BB6">
        <w:rPr>
          <w:snapToGrid w:val="0"/>
        </w:rPr>
        <w:t>1</w:t>
      </w:r>
      <w:r w:rsidRPr="00407BB6">
        <w:t>.3.5.3.1</w:t>
      </w:r>
      <w:r w:rsidRPr="00407BB6">
        <w:tab/>
        <w:t xml:space="preserve">En algunas Directrices de Examen de la UPOV pueden usarse resultados de electroforesis; por ejemplo, en </w:t>
      </w:r>
      <w:r w:rsidRPr="00407BB6">
        <w:rPr>
          <w:i/>
        </w:rPr>
        <w:t>Zea mays</w:t>
      </w:r>
      <w:r w:rsidRPr="00407BB6">
        <w:t>.  El programa no permite utilizar locus heterocigóticos, solo locus homocigóticos, de conformidad con las Directrices de Examen.  Se utilizan los resultados “0” (ausente) y “1” (presente), junto con la información del número de cromosoma</w:t>
      </w:r>
      <w:r w:rsidRPr="00407BB6">
        <w:rPr>
          <w:i/>
        </w:rPr>
        <w:t>.</w:t>
      </w:r>
    </w:p>
    <w:p w:rsidR="00CD2454" w:rsidRPr="00407BB6" w:rsidRDefault="00CD2454" w:rsidP="004350F8">
      <w:pPr>
        <w:pStyle w:val="Heading2"/>
        <w:rPr>
          <w:lang w:val="es-ES_tradnl"/>
        </w:rPr>
      </w:pPr>
    </w:p>
    <w:p w:rsidR="00CD2454" w:rsidRPr="00407BB6" w:rsidRDefault="00CD2454" w:rsidP="00CD2454">
      <w:pPr>
        <w:jc w:val="center"/>
      </w:pPr>
      <w:r w:rsidRPr="00407BB6">
        <w:object w:dxaOrig="7115" w:dyaOrig="5335">
          <v:shape id="_x0000_i1039" type="#_x0000_t75" style="width:263.25pt;height:197.25pt" o:ole="" o:bordertopcolor="this" o:borderleftcolor="this" o:borderbottomcolor="this" o:borderrightcolor="this" fillcolor="window">
            <v:imagedata r:id="rId62" o:title=""/>
            <w10:bordertop type="single" width="4"/>
            <w10:borderleft type="single" width="4"/>
            <w10:borderbottom type="single" width="4"/>
            <w10:borderright type="single" width="4"/>
          </v:shape>
          <o:OLEObject Type="Embed" ProgID="PowerPoint.Slide.8" ShapeID="_x0000_i1039" DrawAspect="Content" ObjectID="_1537627944" r:id="rId63"/>
        </w:object>
      </w:r>
    </w:p>
    <w:p w:rsidR="00CD2454" w:rsidRPr="00407BB6" w:rsidRDefault="00CD2454" w:rsidP="00CD2454">
      <w:pPr>
        <w:ind w:left="1620" w:right="1692"/>
        <w:rPr>
          <w:u w:val="single"/>
        </w:rPr>
      </w:pPr>
    </w:p>
    <w:p w:rsidR="00CD2454" w:rsidRPr="00407BB6" w:rsidRDefault="00CD2454" w:rsidP="00CD2454">
      <w:pPr>
        <w:ind w:left="1134" w:right="1361"/>
      </w:pPr>
      <w:r w:rsidRPr="00407BB6">
        <w:t>Diagrama 2:  La enzima isocitrato deshidrogenasa (IDH) está codificada por dos genes (</w:t>
      </w:r>
      <w:r w:rsidRPr="00407BB6">
        <w:rPr>
          <w:i/>
        </w:rPr>
        <w:t>Idh1</w:t>
      </w:r>
      <w:r w:rsidRPr="00407BB6">
        <w:t xml:space="preserve"> y </w:t>
      </w:r>
      <w:r w:rsidRPr="00407BB6">
        <w:rPr>
          <w:i/>
        </w:rPr>
        <w:t>Idh2</w:t>
      </w:r>
      <w:r w:rsidRPr="00407BB6">
        <w:t>) ubicados en dos cromosomas diferentes.  Cada uno tiene dos alelos cuya observación se registra como “1” (presencia) o “0” (ausencia).</w:t>
      </w:r>
    </w:p>
    <w:p w:rsidR="00CD2454" w:rsidRPr="00407BB6" w:rsidRDefault="00CD2454" w:rsidP="00CD2454">
      <w:pPr>
        <w:ind w:right="85"/>
        <w:rPr>
          <w:snapToGrid w:val="0"/>
        </w:rPr>
      </w:pPr>
    </w:p>
    <w:p w:rsidR="00CD2454" w:rsidRPr="00407BB6" w:rsidRDefault="00CD2454" w:rsidP="00FF1E14">
      <w:pPr>
        <w:tabs>
          <w:tab w:val="left" w:pos="1134"/>
        </w:tabs>
        <w:ind w:right="85"/>
        <w:rPr>
          <w:szCs w:val="24"/>
        </w:rPr>
      </w:pPr>
      <w:r w:rsidRPr="00407BB6">
        <w:rPr>
          <w:snapToGrid w:val="0"/>
        </w:rPr>
        <w:t>1</w:t>
      </w:r>
      <w:r w:rsidRPr="00407BB6">
        <w:rPr>
          <w:szCs w:val="24"/>
        </w:rPr>
        <w:t>.3.5.3.2</w:t>
      </w:r>
      <w:r w:rsidRPr="00407BB6">
        <w:rPr>
          <w:szCs w:val="24"/>
        </w:rPr>
        <w:tab/>
        <w:t>Los resultados de la electroforesis se registran como “0” o “1” (ausencia o presencia).  La regla aplicada para asignar un peso a la diferencia entre dos variedades es sumar el número ponderado de diferencias observadas y el número ponderado de cromosomas relacionados con esas diferencias (véase el ejemplo siguiente):</w:t>
      </w:r>
    </w:p>
    <w:p w:rsidR="00CD2454" w:rsidRPr="00407BB6" w:rsidRDefault="00CD2454" w:rsidP="00CD2454">
      <w:pPr>
        <w:rPr>
          <w:szCs w:val="24"/>
        </w:rPr>
      </w:pPr>
      <w:r w:rsidRPr="00407BB6">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CD2454" w:rsidRPr="00407BB6" w:rsidTr="00CD2454">
        <w:trPr>
          <w:jc w:val="center"/>
        </w:trPr>
        <w:tc>
          <w:tcPr>
            <w:tcW w:w="1842" w:type="dxa"/>
            <w:tcBorders>
              <w:top w:val="nil"/>
              <w:left w:val="nil"/>
              <w:bottom w:val="nil"/>
            </w:tcBorders>
          </w:tcPr>
          <w:p w:rsidR="00CD2454" w:rsidRPr="00407BB6" w:rsidRDefault="00CD2454" w:rsidP="00CD2454">
            <w:pPr>
              <w:keepNext/>
              <w:keepLines/>
              <w:spacing w:before="60" w:after="60"/>
              <w:rPr>
                <w:szCs w:val="24"/>
              </w:rPr>
            </w:pPr>
          </w:p>
        </w:tc>
        <w:tc>
          <w:tcPr>
            <w:tcW w:w="2832" w:type="dxa"/>
            <w:gridSpan w:val="2"/>
          </w:tcPr>
          <w:p w:rsidR="00CD2454" w:rsidRPr="00407BB6" w:rsidRDefault="00CD2454" w:rsidP="00FF1E14">
            <w:pPr>
              <w:keepNext/>
              <w:keepLines/>
              <w:spacing w:before="60" w:after="60"/>
              <w:jc w:val="center"/>
              <w:rPr>
                <w:szCs w:val="24"/>
              </w:rPr>
            </w:pPr>
            <w:r w:rsidRPr="00407BB6">
              <w:rPr>
                <w:szCs w:val="24"/>
              </w:rPr>
              <w:t>Cromosoma 8</w:t>
            </w:r>
          </w:p>
        </w:tc>
        <w:tc>
          <w:tcPr>
            <w:tcW w:w="2833" w:type="dxa"/>
            <w:gridSpan w:val="2"/>
          </w:tcPr>
          <w:p w:rsidR="00CD2454" w:rsidRPr="00407BB6" w:rsidRDefault="00CD2454" w:rsidP="00FF1E14">
            <w:pPr>
              <w:keepNext/>
              <w:keepLines/>
              <w:spacing w:before="60" w:after="60"/>
              <w:jc w:val="center"/>
              <w:rPr>
                <w:szCs w:val="24"/>
              </w:rPr>
            </w:pPr>
            <w:r w:rsidRPr="00407BB6">
              <w:rPr>
                <w:szCs w:val="24"/>
              </w:rPr>
              <w:t>Cromosoma 6</w:t>
            </w:r>
          </w:p>
        </w:tc>
      </w:tr>
      <w:tr w:rsidR="00CD2454" w:rsidRPr="00407BB6" w:rsidTr="00CD2454">
        <w:trPr>
          <w:jc w:val="center"/>
        </w:trPr>
        <w:tc>
          <w:tcPr>
            <w:tcW w:w="1842" w:type="dxa"/>
            <w:tcBorders>
              <w:top w:val="nil"/>
              <w:left w:val="nil"/>
            </w:tcBorders>
          </w:tcPr>
          <w:p w:rsidR="00CD2454" w:rsidRPr="00407BB6" w:rsidRDefault="00CD2454" w:rsidP="00CD2454">
            <w:pPr>
              <w:keepNext/>
              <w:keepLines/>
              <w:spacing w:before="60" w:after="60"/>
              <w:rPr>
                <w:szCs w:val="24"/>
              </w:rPr>
            </w:pPr>
          </w:p>
        </w:tc>
        <w:tc>
          <w:tcPr>
            <w:tcW w:w="1416" w:type="dxa"/>
          </w:tcPr>
          <w:p w:rsidR="00CD2454" w:rsidRPr="00407BB6" w:rsidRDefault="00CD2454" w:rsidP="00FF1E14">
            <w:pPr>
              <w:keepNext/>
              <w:keepLines/>
              <w:spacing w:before="60" w:after="60"/>
              <w:jc w:val="center"/>
              <w:rPr>
                <w:i/>
                <w:szCs w:val="24"/>
              </w:rPr>
            </w:pPr>
            <w:r w:rsidRPr="00407BB6">
              <w:rPr>
                <w:i/>
                <w:szCs w:val="24"/>
              </w:rPr>
              <w:t>Idh1 4</w:t>
            </w:r>
          </w:p>
        </w:tc>
        <w:tc>
          <w:tcPr>
            <w:tcW w:w="1416" w:type="dxa"/>
          </w:tcPr>
          <w:p w:rsidR="00CD2454" w:rsidRPr="00407BB6" w:rsidRDefault="00CD2454" w:rsidP="00FF1E14">
            <w:pPr>
              <w:keepNext/>
              <w:keepLines/>
              <w:spacing w:before="60" w:after="60"/>
              <w:jc w:val="center"/>
              <w:rPr>
                <w:i/>
                <w:szCs w:val="24"/>
              </w:rPr>
            </w:pPr>
            <w:r w:rsidRPr="00407BB6">
              <w:rPr>
                <w:i/>
                <w:szCs w:val="24"/>
              </w:rPr>
              <w:t>Idh1 6</w:t>
            </w:r>
          </w:p>
        </w:tc>
        <w:tc>
          <w:tcPr>
            <w:tcW w:w="1416" w:type="dxa"/>
          </w:tcPr>
          <w:p w:rsidR="00CD2454" w:rsidRPr="00407BB6" w:rsidRDefault="00CD2454" w:rsidP="00FF1E14">
            <w:pPr>
              <w:keepNext/>
              <w:keepLines/>
              <w:spacing w:before="60" w:after="60"/>
              <w:jc w:val="center"/>
              <w:rPr>
                <w:i/>
                <w:szCs w:val="24"/>
              </w:rPr>
            </w:pPr>
            <w:r w:rsidRPr="00407BB6">
              <w:rPr>
                <w:i/>
                <w:szCs w:val="24"/>
              </w:rPr>
              <w:t>Idh2 4</w:t>
            </w:r>
          </w:p>
        </w:tc>
        <w:tc>
          <w:tcPr>
            <w:tcW w:w="1417" w:type="dxa"/>
          </w:tcPr>
          <w:p w:rsidR="00CD2454" w:rsidRPr="00407BB6" w:rsidRDefault="00CD2454" w:rsidP="00FF1E14">
            <w:pPr>
              <w:keepNext/>
              <w:keepLines/>
              <w:spacing w:before="60" w:after="60"/>
              <w:jc w:val="center"/>
              <w:rPr>
                <w:i/>
                <w:szCs w:val="24"/>
              </w:rPr>
            </w:pPr>
            <w:r w:rsidRPr="00407BB6">
              <w:rPr>
                <w:i/>
                <w:szCs w:val="24"/>
              </w:rPr>
              <w:t>Idh2 6</w:t>
            </w:r>
          </w:p>
        </w:tc>
      </w:tr>
      <w:tr w:rsidR="00CD2454" w:rsidRPr="00407BB6" w:rsidTr="00CD2454">
        <w:trPr>
          <w:jc w:val="center"/>
        </w:trPr>
        <w:tc>
          <w:tcPr>
            <w:tcW w:w="1842" w:type="dxa"/>
            <w:vAlign w:val="center"/>
          </w:tcPr>
          <w:p w:rsidR="00CD2454" w:rsidRPr="00407BB6" w:rsidRDefault="00CD2454" w:rsidP="00CD2454">
            <w:pPr>
              <w:keepNext/>
              <w:keepLines/>
              <w:spacing w:before="60" w:after="60"/>
              <w:rPr>
                <w:szCs w:val="24"/>
              </w:rPr>
            </w:pPr>
            <w:r w:rsidRPr="00407BB6">
              <w:rPr>
                <w:szCs w:val="24"/>
              </w:rPr>
              <w:t>Variedad A</w:t>
            </w:r>
          </w:p>
        </w:tc>
        <w:tc>
          <w:tcPr>
            <w:tcW w:w="1416" w:type="dxa"/>
            <w:vAlign w:val="center"/>
          </w:tcPr>
          <w:p w:rsidR="00CD2454" w:rsidRPr="00407BB6" w:rsidRDefault="00CD2454" w:rsidP="00FF1E14">
            <w:pPr>
              <w:pStyle w:val="CommentText"/>
              <w:keepNext/>
              <w:keepLines/>
              <w:spacing w:before="60" w:after="60"/>
              <w:jc w:val="center"/>
              <w:rPr>
                <w:rFonts w:ascii="Arial" w:hAnsi="Arial"/>
                <w:sz w:val="24"/>
                <w:szCs w:val="24"/>
              </w:rPr>
            </w:pPr>
            <w:r w:rsidRPr="00407BB6">
              <w:rPr>
                <w:rFonts w:ascii="Arial" w:hAnsi="Arial"/>
                <w:sz w:val="24"/>
                <w:szCs w:val="24"/>
              </w:rPr>
              <w:t>0</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1</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1</w:t>
            </w:r>
          </w:p>
        </w:tc>
        <w:tc>
          <w:tcPr>
            <w:tcW w:w="1417" w:type="dxa"/>
            <w:vAlign w:val="center"/>
          </w:tcPr>
          <w:p w:rsidR="00CD2454" w:rsidRPr="00407BB6" w:rsidRDefault="00CD2454" w:rsidP="00FF1E14">
            <w:pPr>
              <w:keepNext/>
              <w:keepLines/>
              <w:spacing w:before="60" w:after="60"/>
              <w:jc w:val="center"/>
              <w:rPr>
                <w:szCs w:val="24"/>
              </w:rPr>
            </w:pPr>
            <w:r w:rsidRPr="00407BB6">
              <w:rPr>
                <w:szCs w:val="24"/>
              </w:rPr>
              <w:t>0</w:t>
            </w:r>
          </w:p>
        </w:tc>
      </w:tr>
      <w:tr w:rsidR="00CD2454" w:rsidRPr="00407BB6" w:rsidTr="00CD2454">
        <w:trPr>
          <w:jc w:val="center"/>
        </w:trPr>
        <w:tc>
          <w:tcPr>
            <w:tcW w:w="1842" w:type="dxa"/>
            <w:vAlign w:val="center"/>
          </w:tcPr>
          <w:p w:rsidR="00CD2454" w:rsidRPr="00407BB6" w:rsidRDefault="00CD2454" w:rsidP="00CD2454">
            <w:pPr>
              <w:keepNext/>
              <w:keepLines/>
              <w:spacing w:before="60" w:after="60"/>
              <w:rPr>
                <w:szCs w:val="24"/>
              </w:rPr>
            </w:pPr>
            <w:r w:rsidRPr="00407BB6">
              <w:rPr>
                <w:szCs w:val="24"/>
              </w:rPr>
              <w:t>Variedad B</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0</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1</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0</w:t>
            </w:r>
          </w:p>
        </w:tc>
        <w:tc>
          <w:tcPr>
            <w:tcW w:w="1417" w:type="dxa"/>
            <w:vAlign w:val="center"/>
          </w:tcPr>
          <w:p w:rsidR="00CD2454" w:rsidRPr="00407BB6" w:rsidRDefault="00CD2454" w:rsidP="00FF1E14">
            <w:pPr>
              <w:keepNext/>
              <w:keepLines/>
              <w:spacing w:before="60" w:after="60"/>
              <w:jc w:val="center"/>
              <w:rPr>
                <w:szCs w:val="24"/>
              </w:rPr>
            </w:pPr>
            <w:r w:rsidRPr="00407BB6">
              <w:rPr>
                <w:szCs w:val="24"/>
              </w:rPr>
              <w:t>1</w:t>
            </w:r>
          </w:p>
        </w:tc>
      </w:tr>
      <w:tr w:rsidR="00CD2454" w:rsidRPr="00407BB6" w:rsidTr="00CD2454">
        <w:trPr>
          <w:jc w:val="center"/>
        </w:trPr>
        <w:tc>
          <w:tcPr>
            <w:tcW w:w="1842" w:type="dxa"/>
            <w:vAlign w:val="center"/>
          </w:tcPr>
          <w:p w:rsidR="00CD2454" w:rsidRPr="00407BB6" w:rsidRDefault="00CD2454" w:rsidP="00CD2454">
            <w:pPr>
              <w:spacing w:before="60" w:after="60"/>
              <w:rPr>
                <w:szCs w:val="24"/>
              </w:rPr>
            </w:pPr>
            <w:r w:rsidRPr="00407BB6">
              <w:rPr>
                <w:szCs w:val="24"/>
              </w:rPr>
              <w:t>Diferencia</w:t>
            </w:r>
          </w:p>
        </w:tc>
        <w:tc>
          <w:tcPr>
            <w:tcW w:w="1416" w:type="dxa"/>
            <w:vAlign w:val="center"/>
          </w:tcPr>
          <w:p w:rsidR="00CD2454" w:rsidRPr="00407BB6" w:rsidRDefault="00CD2454" w:rsidP="00FF1E14">
            <w:pPr>
              <w:spacing w:before="60" w:after="60"/>
              <w:jc w:val="center"/>
              <w:rPr>
                <w:szCs w:val="24"/>
              </w:rPr>
            </w:pPr>
            <w:r w:rsidRPr="00407BB6">
              <w:rPr>
                <w:szCs w:val="24"/>
              </w:rPr>
              <w:t>0</w:t>
            </w:r>
          </w:p>
        </w:tc>
        <w:tc>
          <w:tcPr>
            <w:tcW w:w="1416" w:type="dxa"/>
            <w:vAlign w:val="center"/>
          </w:tcPr>
          <w:p w:rsidR="00CD2454" w:rsidRPr="00407BB6" w:rsidRDefault="00CD2454" w:rsidP="00FF1E14">
            <w:pPr>
              <w:spacing w:before="60" w:after="60"/>
              <w:jc w:val="center"/>
              <w:rPr>
                <w:szCs w:val="24"/>
              </w:rPr>
            </w:pPr>
            <w:r w:rsidRPr="00407BB6">
              <w:rPr>
                <w:szCs w:val="24"/>
              </w:rPr>
              <w:t>0</w:t>
            </w:r>
          </w:p>
        </w:tc>
        <w:tc>
          <w:tcPr>
            <w:tcW w:w="1416" w:type="dxa"/>
            <w:vAlign w:val="center"/>
          </w:tcPr>
          <w:p w:rsidR="00CD2454" w:rsidRPr="00407BB6" w:rsidRDefault="00CD2454" w:rsidP="00FF1E14">
            <w:pPr>
              <w:spacing w:before="60" w:after="60"/>
              <w:jc w:val="center"/>
              <w:rPr>
                <w:szCs w:val="24"/>
              </w:rPr>
            </w:pPr>
            <w:r w:rsidRPr="00407BB6">
              <w:rPr>
                <w:szCs w:val="24"/>
              </w:rPr>
              <w:t>1</w:t>
            </w:r>
          </w:p>
        </w:tc>
        <w:tc>
          <w:tcPr>
            <w:tcW w:w="1417" w:type="dxa"/>
            <w:vAlign w:val="center"/>
          </w:tcPr>
          <w:p w:rsidR="00CD2454" w:rsidRPr="00407BB6" w:rsidRDefault="00CD2454" w:rsidP="00FF1E14">
            <w:pPr>
              <w:spacing w:before="60" w:after="60"/>
              <w:jc w:val="center"/>
              <w:rPr>
                <w:szCs w:val="24"/>
              </w:rPr>
            </w:pPr>
            <w:r w:rsidRPr="00407BB6">
              <w:rPr>
                <w:szCs w:val="24"/>
              </w:rPr>
              <w:t>1</w:t>
            </w:r>
          </w:p>
        </w:tc>
      </w:tr>
    </w:tbl>
    <w:p w:rsidR="00CD2454" w:rsidRPr="00407BB6" w:rsidRDefault="00CD2454" w:rsidP="00CD2454">
      <w:pPr>
        <w:rPr>
          <w:szCs w:val="24"/>
        </w:rPr>
      </w:pPr>
    </w:p>
    <w:p w:rsidR="00CD2454" w:rsidRPr="00407BB6" w:rsidRDefault="00CD2454" w:rsidP="00FF1E14">
      <w:pPr>
        <w:keepNext/>
        <w:tabs>
          <w:tab w:val="left" w:pos="1134"/>
        </w:tabs>
        <w:rPr>
          <w:szCs w:val="24"/>
        </w:rPr>
      </w:pPr>
      <w:r w:rsidRPr="00407BB6">
        <w:rPr>
          <w:snapToGrid w:val="0"/>
        </w:rPr>
        <w:t>1</w:t>
      </w:r>
      <w:r w:rsidRPr="00407BB6">
        <w:rPr>
          <w:szCs w:val="24"/>
        </w:rPr>
        <w:t>.3.5.3.3</w:t>
      </w:r>
      <w:r w:rsidRPr="00407BB6">
        <w:rPr>
          <w:szCs w:val="24"/>
        </w:rPr>
        <w:tab/>
        <w:t xml:space="preserve">En este ejemplo, las variedades A y B se describen con respecto a 4 resultados de electroforesis: </w:t>
      </w:r>
    </w:p>
    <w:p w:rsidR="00CD2454" w:rsidRPr="00407BB6" w:rsidRDefault="00CD2454" w:rsidP="00CD2454">
      <w:pPr>
        <w:keepNext/>
      </w:pPr>
    </w:p>
    <w:p w:rsidR="00CD2454" w:rsidRPr="00407BB6" w:rsidRDefault="00CD2454" w:rsidP="00CD2454">
      <w:pPr>
        <w:keepNext/>
      </w:pPr>
      <w:r w:rsidRPr="00407BB6">
        <w:rPr>
          <w:i/>
        </w:rPr>
        <w:t>Idh1 4</w:t>
      </w:r>
      <w:r w:rsidRPr="00407BB6">
        <w:t xml:space="preserve">, </w:t>
      </w:r>
      <w:r w:rsidRPr="00407BB6">
        <w:rPr>
          <w:i/>
        </w:rPr>
        <w:t>Idh1 6</w:t>
      </w:r>
      <w:r w:rsidRPr="00407BB6">
        <w:t xml:space="preserve">, </w:t>
      </w:r>
      <w:r w:rsidRPr="00407BB6">
        <w:rPr>
          <w:i/>
        </w:rPr>
        <w:t>Idh2 4</w:t>
      </w:r>
      <w:r w:rsidRPr="00407BB6">
        <w:t xml:space="preserve"> e </w:t>
      </w:r>
      <w:r w:rsidRPr="00407BB6">
        <w:rPr>
          <w:i/>
        </w:rPr>
        <w:t>Idh2 6</w:t>
      </w:r>
      <w:r w:rsidRPr="00407BB6">
        <w:t xml:space="preserve">.  El programa analiza las diferencias y determina la distancia fenotípica mediante el cálculo siguiente: </w:t>
      </w:r>
    </w:p>
    <w:p w:rsidR="00CD2454" w:rsidRPr="00407BB6" w:rsidRDefault="00CD2454" w:rsidP="00CD2454">
      <w:pPr>
        <w:keepNext/>
      </w:pPr>
    </w:p>
    <w:p w:rsidR="00CD2454" w:rsidRPr="00407BB6" w:rsidRDefault="00CD2454" w:rsidP="00CD2454">
      <w:pPr>
        <w:keepNext/>
      </w:pPr>
      <w:r w:rsidRPr="00407BB6">
        <w:tab/>
      </w:r>
      <w:r w:rsidRPr="00407BB6">
        <w:rPr>
          <w:b/>
          <w:bCs/>
        </w:rPr>
        <w:t>D</w:t>
      </w:r>
      <w:r w:rsidRPr="00407BB6">
        <w:rPr>
          <w:b/>
          <w:bCs/>
          <w:vertAlign w:val="subscript"/>
        </w:rPr>
        <w:t>elec</w:t>
      </w:r>
      <w:r w:rsidRPr="00407BB6">
        <w:rPr>
          <w:b/>
          <w:bCs/>
        </w:rPr>
        <w:t xml:space="preserve"> =</w:t>
      </w:r>
      <w:r w:rsidRPr="00407BB6">
        <w:t xml:space="preserve"> </w:t>
      </w:r>
      <w:r w:rsidRPr="00407BB6">
        <w:tab/>
      </w:r>
      <w:r w:rsidRPr="00407BB6">
        <w:rPr>
          <w:b/>
          <w:bCs/>
        </w:rPr>
        <w:t>2</w:t>
      </w:r>
      <w:r w:rsidRPr="00407BB6">
        <w:rPr>
          <w:b/>
          <w:bCs/>
        </w:rPr>
        <w:tab/>
        <w:t>x</w:t>
      </w:r>
      <w:r w:rsidRPr="00407BB6">
        <w:rPr>
          <w:b/>
          <w:bCs/>
        </w:rPr>
        <w:tab/>
        <w:t>0,25</w:t>
      </w:r>
      <w:r w:rsidRPr="00407BB6">
        <w:rPr>
          <w:b/>
          <w:bCs/>
        </w:rPr>
        <w:tab/>
        <w:t>+</w:t>
      </w:r>
      <w:r w:rsidRPr="00407BB6">
        <w:rPr>
          <w:b/>
          <w:bCs/>
        </w:rPr>
        <w:tab/>
        <w:t>1</w:t>
      </w:r>
      <w:r w:rsidRPr="00407BB6">
        <w:rPr>
          <w:b/>
          <w:bCs/>
        </w:rPr>
        <w:tab/>
        <w:t>x</w:t>
      </w:r>
      <w:r w:rsidRPr="00407BB6">
        <w:rPr>
          <w:b/>
          <w:bCs/>
        </w:rPr>
        <w:tab/>
        <w:t>1</w:t>
      </w:r>
      <w:r w:rsidRPr="00407BB6">
        <w:rPr>
          <w:b/>
          <w:bCs/>
        </w:rPr>
        <w:tab/>
      </w:r>
      <w:r w:rsidRPr="00407BB6">
        <w:t>=</w:t>
      </w:r>
      <w:r w:rsidRPr="00407BB6">
        <w:tab/>
      </w:r>
      <w:r w:rsidRPr="00407BB6">
        <w:rPr>
          <w:b/>
          <w:bCs/>
        </w:rPr>
        <w:t>1,5</w:t>
      </w:r>
    </w:p>
    <w:p w:rsidR="00CD2454" w:rsidRPr="00407BB6" w:rsidRDefault="00C959E0" w:rsidP="00CD2454">
      <w:pPr>
        <w:keepNext/>
      </w:pPr>
      <w:r w:rsidRPr="00407BB6">
        <w:rPr>
          <w:noProof/>
          <w:sz w:val="22"/>
          <w:lang w:val="en-US"/>
        </w:rPr>
        <mc:AlternateContent>
          <mc:Choice Requires="wps">
            <w:drawing>
              <wp:anchor distT="0" distB="0" distL="114300" distR="114300" simplePos="0" relativeHeight="251716608" behindDoc="0" locked="0" layoutInCell="0" allowOverlap="1" wp14:anchorId="79D91259" wp14:editId="17A1E94E">
                <wp:simplePos x="0" y="0"/>
                <wp:positionH relativeFrom="column">
                  <wp:posOffset>4423410</wp:posOffset>
                </wp:positionH>
                <wp:positionV relativeFrom="paragraph">
                  <wp:posOffset>26670</wp:posOffset>
                </wp:positionV>
                <wp:extent cx="370840" cy="208915"/>
                <wp:effectExtent l="38100" t="38100" r="29210" b="19685"/>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084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2.1pt" to="37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" o:allowincell="f">
                <v:stroke endarrow="block"/>
              </v:line>
            </w:pict>
          </mc:Fallback>
        </mc:AlternateContent>
      </w:r>
      <w:r w:rsidRPr="00407BB6">
        <w:rPr>
          <w:noProof/>
          <w:lang w:val="en-US"/>
        </w:rPr>
        <mc:AlternateContent>
          <mc:Choice Requires="wps">
            <w:drawing>
              <wp:anchor distT="0" distB="0" distL="114300" distR="114300" simplePos="0" relativeHeight="251714560" behindDoc="0" locked="0" layoutInCell="0" allowOverlap="1" wp14:anchorId="39800A50" wp14:editId="001862A7">
                <wp:simplePos x="0" y="0"/>
                <wp:positionH relativeFrom="column">
                  <wp:posOffset>3318510</wp:posOffset>
                </wp:positionH>
                <wp:positionV relativeFrom="paragraph">
                  <wp:posOffset>45720</wp:posOffset>
                </wp:positionV>
                <wp:extent cx="190500" cy="218440"/>
                <wp:effectExtent l="38100" t="38100" r="19050" b="2921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3.6pt" to="276.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" o:allowincell="f">
                <v:stroke endarrow="block"/>
              </v:line>
            </w:pict>
          </mc:Fallback>
        </mc:AlternateContent>
      </w:r>
      <w:r w:rsidRPr="00407BB6">
        <w:rPr>
          <w:noProof/>
          <w:lang w:val="en-US"/>
        </w:rPr>
        <mc:AlternateContent>
          <mc:Choice Requires="wps">
            <w:drawing>
              <wp:anchor distT="0" distB="0" distL="114300" distR="114300" simplePos="0" relativeHeight="251712512" behindDoc="0" locked="0" layoutInCell="0" allowOverlap="1" wp14:anchorId="428D4E00" wp14:editId="41F62BB8">
                <wp:simplePos x="0" y="0"/>
                <wp:positionH relativeFrom="column">
                  <wp:posOffset>1794510</wp:posOffset>
                </wp:positionH>
                <wp:positionV relativeFrom="paragraph">
                  <wp:posOffset>7620</wp:posOffset>
                </wp:positionV>
                <wp:extent cx="419100" cy="290195"/>
                <wp:effectExtent l="0" t="38100" r="57150" b="3365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8"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6pt" to="174.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" o:allowincell="f">
                <v:stroke endarrow="block"/>
              </v:line>
            </w:pict>
          </mc:Fallback>
        </mc:AlternateContent>
      </w:r>
      <w:r w:rsidRPr="00407BB6">
        <w:rPr>
          <w:noProof/>
          <w:lang w:val="en-US"/>
        </w:rPr>
        <mc:AlternateContent>
          <mc:Choice Requires="wps">
            <w:drawing>
              <wp:anchor distT="0" distB="0" distL="114300" distR="114300" simplePos="0" relativeHeight="251711488" behindDoc="0" locked="0" layoutInCell="0" allowOverlap="1" wp14:anchorId="1BF81188" wp14:editId="16C54029">
                <wp:simplePos x="0" y="0"/>
                <wp:positionH relativeFrom="column">
                  <wp:posOffset>765810</wp:posOffset>
                </wp:positionH>
                <wp:positionV relativeFrom="paragraph">
                  <wp:posOffset>7620</wp:posOffset>
                </wp:positionV>
                <wp:extent cx="304800" cy="290195"/>
                <wp:effectExtent l="0" t="38100" r="57150" b="3365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6pt" to="84.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" o:allowincell="f">
                <v:stroke endarrow="block"/>
              </v:line>
            </w:pict>
          </mc:Fallback>
        </mc:AlternateContent>
      </w:r>
    </w:p>
    <w:p w:rsidR="00CD2454" w:rsidRPr="00407BB6" w:rsidRDefault="00FF1E14" w:rsidP="00CD2454">
      <w:r w:rsidRPr="00407BB6">
        <w:rPr>
          <w:noProof/>
          <w:lang w:val="en-US"/>
        </w:rPr>
        <mc:AlternateContent>
          <mc:Choice Requires="wps">
            <w:drawing>
              <wp:anchor distT="0" distB="0" distL="114300" distR="114300" simplePos="0" relativeHeight="251715584" behindDoc="0" locked="0" layoutInCell="0" allowOverlap="1" wp14:anchorId="283B2FC0" wp14:editId="01A39DD7">
                <wp:simplePos x="0" y="0"/>
                <wp:positionH relativeFrom="column">
                  <wp:posOffset>4423410</wp:posOffset>
                </wp:positionH>
                <wp:positionV relativeFrom="paragraph">
                  <wp:posOffset>93345</wp:posOffset>
                </wp:positionV>
                <wp:extent cx="1191895" cy="660400"/>
                <wp:effectExtent l="0" t="0" r="27305" b="2540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660400"/>
                        </a:xfrm>
                        <a:prstGeom prst="rect">
                          <a:avLst/>
                        </a:prstGeom>
                        <a:solidFill>
                          <a:srgbClr val="FFFFFF"/>
                        </a:solidFill>
                        <a:ln w="9525">
                          <a:solidFill>
                            <a:srgbClr val="000000"/>
                          </a:solidFill>
                          <a:miter lim="800000"/>
                          <a:headEnd/>
                          <a:tailEnd/>
                        </a:ln>
                      </wps:spPr>
                      <wps:txbx>
                        <w:txbxContent>
                          <w:p w:rsidR="00703A1D" w:rsidRPr="006474DE" w:rsidRDefault="00703A1D" w:rsidP="00CD2454">
                            <w:pPr>
                              <w:jc w:val="center"/>
                            </w:pPr>
                            <w:r w:rsidRPr="006474DE">
                              <w:rPr>
                                <w:b/>
                                <w:bCs/>
                              </w:rPr>
                              <w:t>1</w:t>
                            </w:r>
                            <w:r w:rsidRPr="006474DE">
                              <w:t xml:space="preserve"> es el peso asignado por los expertos al cromosoma.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4" type="#_x0000_t202" style="position:absolute;left:0;text-align:left;margin-left:348.3pt;margin-top:7.35pt;width:93.85pt;height: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" o:allowincell="f">
                <v:textbox inset="0,0,0,0">
                  <w:txbxContent>
                    <w:p w:rsidR="00703A1D" w:rsidRPr="006474DE" w:rsidRDefault="00703A1D" w:rsidP="00CD2454">
                      <w:pPr>
                        <w:jc w:val="center"/>
                      </w:pPr>
                      <w:r w:rsidRPr="006474DE">
                        <w:rPr>
                          <w:b/>
                          <w:bCs/>
                        </w:rPr>
                        <w:t>1</w:t>
                      </w:r>
                      <w:r w:rsidRPr="006474DE">
                        <w:t xml:space="preserve"> es el peso asignado por los expertos al cromosoma.</w:t>
                      </w:r>
                    </w:p>
                  </w:txbxContent>
                </v:textbox>
              </v:shape>
            </w:pict>
          </mc:Fallback>
        </mc:AlternateContent>
      </w:r>
      <w:r w:rsidRPr="00407BB6">
        <w:rPr>
          <w:noProof/>
          <w:lang w:val="en-US"/>
        </w:rPr>
        <mc:AlternateContent>
          <mc:Choice Requires="wps">
            <w:drawing>
              <wp:anchor distT="0" distB="0" distL="114300" distR="114300" simplePos="0" relativeHeight="251713536" behindDoc="0" locked="0" layoutInCell="0" allowOverlap="1" wp14:anchorId="7CEAE059" wp14:editId="59ADACB8">
                <wp:simplePos x="0" y="0"/>
                <wp:positionH relativeFrom="column">
                  <wp:posOffset>2823210</wp:posOffset>
                </wp:positionH>
                <wp:positionV relativeFrom="paragraph">
                  <wp:posOffset>121919</wp:posOffset>
                </wp:positionV>
                <wp:extent cx="1371600" cy="631825"/>
                <wp:effectExtent l="0" t="0" r="19050" b="1587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1825"/>
                        </a:xfrm>
                        <a:prstGeom prst="rect">
                          <a:avLst/>
                        </a:prstGeom>
                        <a:solidFill>
                          <a:srgbClr val="FFFFFF"/>
                        </a:solidFill>
                        <a:ln w="9525">
                          <a:solidFill>
                            <a:srgbClr val="000000"/>
                          </a:solidFill>
                          <a:miter lim="800000"/>
                          <a:headEnd/>
                          <a:tailEnd/>
                        </a:ln>
                      </wps:spPr>
                      <wps:txbx>
                        <w:txbxContent>
                          <w:p w:rsidR="00703A1D" w:rsidRPr="006474DE" w:rsidRDefault="00703A1D" w:rsidP="00CD2454">
                            <w:pPr>
                              <w:jc w:val="center"/>
                            </w:pPr>
                            <w:r w:rsidRPr="006474DE">
                              <w:rPr>
                                <w:b/>
                                <w:bCs/>
                              </w:rPr>
                              <w:t>1</w:t>
                            </w:r>
                            <w:r w:rsidRPr="006474DE">
                              <w:t xml:space="preserve"> </w:t>
                            </w:r>
                            <w:r>
                              <w:t xml:space="preserve">es el número de </w:t>
                            </w:r>
                            <w:r>
                              <w:rPr>
                                <w:b/>
                                <w:bCs/>
                              </w:rPr>
                              <w:t>cromosomas</w:t>
                            </w:r>
                            <w:r>
                              <w:t xml:space="preserve"> en los que se observan diferencias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75" type="#_x0000_t202" style="position:absolute;left:0;text-align:left;margin-left:222.3pt;margin-top:9.6pt;width:108pt;height:4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" o:allowincell="f">
                <v:textbox inset="0,0,0,0">
                  <w:txbxContent>
                    <w:p w:rsidR="00703A1D" w:rsidRPr="006474DE" w:rsidRDefault="00703A1D" w:rsidP="00CD2454">
                      <w:pPr>
                        <w:jc w:val="center"/>
                      </w:pPr>
                      <w:r w:rsidRPr="006474DE">
                        <w:rPr>
                          <w:b/>
                          <w:bCs/>
                        </w:rPr>
                        <w:t>1</w:t>
                      </w:r>
                      <w:r w:rsidRPr="006474DE">
                        <w:t xml:space="preserve"> </w:t>
                      </w:r>
                      <w:r>
                        <w:t xml:space="preserve">es el número de </w:t>
                      </w:r>
                      <w:r>
                        <w:rPr>
                          <w:b/>
                          <w:bCs/>
                        </w:rPr>
                        <w:t>cromosomas</w:t>
                      </w:r>
                      <w:r>
                        <w:t xml:space="preserve"> en los que se observan diferencias</w:t>
                      </w:r>
                    </w:p>
                  </w:txbxContent>
                </v:textbox>
              </v:shape>
            </w:pict>
          </mc:Fallback>
        </mc:AlternateContent>
      </w:r>
      <w:r w:rsidR="00CD2454" w:rsidRPr="00407BB6">
        <w:rPr>
          <w:noProof/>
          <w:lang w:val="en-US"/>
        </w:rPr>
        <mc:AlternateContent>
          <mc:Choice Requires="wps">
            <w:drawing>
              <wp:anchor distT="0" distB="0" distL="114300" distR="114300" simplePos="0" relativeHeight="251710464" behindDoc="0" locked="0" layoutInCell="0" allowOverlap="1" wp14:anchorId="76C7F3EB" wp14:editId="6FE57FD8">
                <wp:simplePos x="0" y="0"/>
                <wp:positionH relativeFrom="column">
                  <wp:posOffset>1371600</wp:posOffset>
                </wp:positionH>
                <wp:positionV relativeFrom="paragraph">
                  <wp:posOffset>144145</wp:posOffset>
                </wp:positionV>
                <wp:extent cx="1219200" cy="612775"/>
                <wp:effectExtent l="5715" t="9525" r="13335" b="635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12775"/>
                        </a:xfrm>
                        <a:prstGeom prst="rect">
                          <a:avLst/>
                        </a:prstGeom>
                        <a:solidFill>
                          <a:srgbClr val="FFFFFF"/>
                        </a:solidFill>
                        <a:ln w="9525">
                          <a:solidFill>
                            <a:srgbClr val="000000"/>
                          </a:solidFill>
                          <a:miter lim="800000"/>
                          <a:headEnd/>
                          <a:tailEnd/>
                        </a:ln>
                      </wps:spPr>
                      <wps:txbx>
                        <w:txbxContent>
                          <w:p w:rsidR="00703A1D" w:rsidRPr="006474DE" w:rsidRDefault="00703A1D" w:rsidP="00CD2454">
                            <w:pPr>
                              <w:jc w:val="center"/>
                            </w:pPr>
                            <w:r w:rsidRPr="006474DE">
                              <w:rPr>
                                <w:b/>
                                <w:bCs/>
                              </w:rPr>
                              <w:t>0,25</w:t>
                            </w:r>
                            <w:r w:rsidRPr="006474DE">
                              <w:t xml:space="preserve"> es el peso atribuido por los expertos al número de diferencias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76" type="#_x0000_t202" style="position:absolute;left:0;text-align:left;margin-left:108pt;margin-top:11.35pt;width:96pt;height:4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" o:allowincell="f">
                <v:textbox inset="0,0,0,0">
                  <w:txbxContent>
                    <w:p w:rsidR="00703A1D" w:rsidRPr="006474DE" w:rsidRDefault="00703A1D" w:rsidP="00CD2454">
                      <w:pPr>
                        <w:jc w:val="center"/>
                      </w:pPr>
                      <w:r w:rsidRPr="006474DE">
                        <w:rPr>
                          <w:b/>
                          <w:bCs/>
                        </w:rPr>
                        <w:t>0,25</w:t>
                      </w:r>
                      <w:r w:rsidRPr="006474DE">
                        <w:t xml:space="preserve"> es el peso atribuido por los expertos al número de diferencias</w:t>
                      </w:r>
                    </w:p>
                  </w:txbxContent>
                </v:textbox>
              </v:shape>
            </w:pict>
          </mc:Fallback>
        </mc:AlternateContent>
      </w:r>
      <w:r w:rsidR="00CD2454" w:rsidRPr="00407BB6">
        <w:rPr>
          <w:noProof/>
          <w:lang w:val="en-US"/>
        </w:rPr>
        <mc:AlternateContent>
          <mc:Choice Requires="wps">
            <w:drawing>
              <wp:anchor distT="0" distB="0" distL="114300" distR="114300" simplePos="0" relativeHeight="251709440" behindDoc="0" locked="0" layoutInCell="0" allowOverlap="1" wp14:anchorId="52667CE0" wp14:editId="40D17D82">
                <wp:simplePos x="0" y="0"/>
                <wp:positionH relativeFrom="column">
                  <wp:posOffset>304800</wp:posOffset>
                </wp:positionH>
                <wp:positionV relativeFrom="paragraph">
                  <wp:posOffset>144145</wp:posOffset>
                </wp:positionV>
                <wp:extent cx="848995" cy="498475"/>
                <wp:effectExtent l="5715" t="9525" r="12065" b="635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98475"/>
                        </a:xfrm>
                        <a:prstGeom prst="rect">
                          <a:avLst/>
                        </a:prstGeom>
                        <a:solidFill>
                          <a:srgbClr val="FFFFFF"/>
                        </a:solidFill>
                        <a:ln w="9525">
                          <a:solidFill>
                            <a:srgbClr val="000000"/>
                          </a:solidFill>
                          <a:miter lim="800000"/>
                          <a:headEnd/>
                          <a:tailEnd/>
                        </a:ln>
                      </wps:spPr>
                      <wps:txbx>
                        <w:txbxContent>
                          <w:p w:rsidR="00703A1D" w:rsidRPr="006474DE" w:rsidRDefault="00703A1D" w:rsidP="00CD2454">
                            <w:pPr>
                              <w:jc w:val="center"/>
                            </w:pPr>
                            <w:r w:rsidRPr="006474DE">
                              <w:rPr>
                                <w:b/>
                                <w:bCs/>
                              </w:rPr>
                              <w:t>2</w:t>
                            </w:r>
                            <w:r w:rsidRPr="006474DE">
                              <w:t xml:space="preserve"> </w:t>
                            </w:r>
                            <w:r>
                              <w:t>es el número de diferencias observadas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77" type="#_x0000_t202" style="position:absolute;left:0;text-align:left;margin-left:24pt;margin-top:11.35pt;width:66.85pt;height:3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" o:allowincell="f">
                <v:textbox inset="0,0,0,0">
                  <w:txbxContent>
                    <w:p w:rsidR="00703A1D" w:rsidRPr="006474DE" w:rsidRDefault="00703A1D" w:rsidP="00CD2454">
                      <w:pPr>
                        <w:jc w:val="center"/>
                      </w:pPr>
                      <w:r w:rsidRPr="006474DE">
                        <w:rPr>
                          <w:b/>
                          <w:bCs/>
                        </w:rPr>
                        <w:t>2</w:t>
                      </w:r>
                      <w:r w:rsidRPr="006474DE">
                        <w:t xml:space="preserve"> </w:t>
                      </w:r>
                      <w:r>
                        <w:t>es el número de diferencias observadas</w:t>
                      </w:r>
                    </w:p>
                  </w:txbxContent>
                </v:textbox>
              </v:shape>
            </w:pict>
          </mc:Fallback>
        </mc:AlternateContent>
      </w:r>
    </w:p>
    <w:p w:rsidR="00CD2454" w:rsidRPr="00407BB6" w:rsidRDefault="00CD2454" w:rsidP="00CD2454"/>
    <w:p w:rsidR="00CD2454" w:rsidRPr="00407BB6" w:rsidRDefault="00CD2454" w:rsidP="00CD2454">
      <w:pPr>
        <w:rPr>
          <w:snapToGrid w:val="0"/>
        </w:rPr>
      </w:pPr>
    </w:p>
    <w:p w:rsidR="00732E78" w:rsidRDefault="00732E78" w:rsidP="00FF1E14">
      <w:pPr>
        <w:tabs>
          <w:tab w:val="left" w:pos="1134"/>
        </w:tabs>
        <w:rPr>
          <w:snapToGrid w:val="0"/>
        </w:rPr>
      </w:pPr>
    </w:p>
    <w:p w:rsidR="00732E78" w:rsidRDefault="00732E78" w:rsidP="00FF1E14">
      <w:pPr>
        <w:tabs>
          <w:tab w:val="left" w:pos="1134"/>
        </w:tabs>
        <w:rPr>
          <w:snapToGrid w:val="0"/>
        </w:rPr>
      </w:pPr>
    </w:p>
    <w:p w:rsidR="00732E78" w:rsidRDefault="00732E78" w:rsidP="00FF1E14">
      <w:pPr>
        <w:tabs>
          <w:tab w:val="left" w:pos="1134"/>
        </w:tabs>
        <w:rPr>
          <w:snapToGrid w:val="0"/>
        </w:rPr>
      </w:pPr>
    </w:p>
    <w:p w:rsidR="00732E78" w:rsidRDefault="00732E78" w:rsidP="00FF1E14">
      <w:pPr>
        <w:tabs>
          <w:tab w:val="left" w:pos="1134"/>
        </w:tabs>
        <w:rPr>
          <w:snapToGrid w:val="0"/>
        </w:rPr>
      </w:pPr>
    </w:p>
    <w:p w:rsidR="00CD2454" w:rsidRPr="00407BB6" w:rsidRDefault="00CD2454" w:rsidP="00FF1E14">
      <w:pPr>
        <w:tabs>
          <w:tab w:val="left" w:pos="1134"/>
        </w:tabs>
      </w:pPr>
      <w:r w:rsidRPr="00407BB6">
        <w:rPr>
          <w:snapToGrid w:val="0"/>
        </w:rPr>
        <w:t>1</w:t>
      </w:r>
      <w:r w:rsidRPr="00407BB6">
        <w:t>.3.5.3.4</w:t>
      </w:r>
      <w:r w:rsidRPr="00407BB6">
        <w:tab/>
        <w:t xml:space="preserve">Esta fórmula, que puede ser difícil de entender, fue generada por el experto en el cultivo en colaboración con expertos en bioquímica.  Combina el </w:t>
      </w:r>
      <w:r w:rsidRPr="00407BB6">
        <w:rPr>
          <w:i/>
          <w:iCs/>
        </w:rPr>
        <w:t xml:space="preserve">número de </w:t>
      </w:r>
      <w:r w:rsidRPr="00407BB6">
        <w:rPr>
          <w:i/>
        </w:rPr>
        <w:t>diferencias</w:t>
      </w:r>
      <w:r w:rsidRPr="00407BB6">
        <w:t xml:space="preserve"> y el </w:t>
      </w:r>
      <w:r w:rsidRPr="00407BB6">
        <w:rPr>
          <w:i/>
          <w:iCs/>
        </w:rPr>
        <w:t xml:space="preserve">número de </w:t>
      </w:r>
      <w:r w:rsidRPr="00407BB6">
        <w:rPr>
          <w:i/>
        </w:rPr>
        <w:t>cromosomas en los que se observan diferencias</w:t>
      </w:r>
      <w:r w:rsidRPr="00407BB6">
        <w:t xml:space="preserve">, de modo que se otorga menos importancia a las diferencias cuando se producen en el mismo cromosoma que cuando se producen en cromosomas diferentes. </w:t>
      </w:r>
    </w:p>
    <w:p w:rsidR="00CD2454" w:rsidRPr="00407BB6" w:rsidRDefault="00CD2454" w:rsidP="00CD2454"/>
    <w:p w:rsidR="00CD2454" w:rsidRPr="00407BB6" w:rsidRDefault="00CD2454" w:rsidP="00FF1E14">
      <w:pPr>
        <w:tabs>
          <w:tab w:val="left" w:pos="1134"/>
        </w:tabs>
      </w:pPr>
      <w:r w:rsidRPr="00407BB6">
        <w:rPr>
          <w:snapToGrid w:val="0"/>
        </w:rPr>
        <w:t>1</w:t>
      </w:r>
      <w:r w:rsidRPr="00407BB6">
        <w:t>.3.5.3.5</w:t>
      </w:r>
      <w:r w:rsidRPr="00407BB6">
        <w:tab/>
        <w:t xml:space="preserve">Tras el análisis cualitativo y electroforético, la distancia fenotípica entre las variedades A y B es: </w:t>
      </w:r>
    </w:p>
    <w:p w:rsidR="00CD2454" w:rsidRPr="00407BB6" w:rsidRDefault="00CD2454" w:rsidP="00CD2454"/>
    <w:p w:rsidR="00CD2454" w:rsidRPr="00407BB6" w:rsidRDefault="00CD2454" w:rsidP="00CD2454">
      <w:pPr>
        <w:jc w:val="center"/>
        <w:rPr>
          <w:b/>
        </w:rPr>
      </w:pPr>
      <w:r w:rsidRPr="00407BB6">
        <w:rPr>
          <w:b/>
        </w:rPr>
        <w:t>D = D</w:t>
      </w:r>
      <w:r w:rsidRPr="00407BB6">
        <w:rPr>
          <w:b/>
          <w:vertAlign w:val="subscript"/>
        </w:rPr>
        <w:t>cual</w:t>
      </w:r>
      <w:r w:rsidRPr="00407BB6">
        <w:rPr>
          <w:b/>
        </w:rPr>
        <w:t xml:space="preserve"> + D</w:t>
      </w:r>
      <w:r w:rsidRPr="00407BB6">
        <w:rPr>
          <w:b/>
          <w:vertAlign w:val="subscript"/>
        </w:rPr>
        <w:t>elec</w:t>
      </w:r>
      <w:r w:rsidRPr="00407BB6">
        <w:rPr>
          <w:b/>
        </w:rPr>
        <w:t xml:space="preserve"> = 8 + 1.5 = 9,5</w:t>
      </w:r>
    </w:p>
    <w:p w:rsidR="00CD2454" w:rsidRPr="00407BB6" w:rsidRDefault="00CD2454" w:rsidP="00CD2454">
      <w:pPr>
        <w:rPr>
          <w:i/>
        </w:rPr>
      </w:pPr>
    </w:p>
    <w:p w:rsidR="00CD2454" w:rsidRPr="00407BB6" w:rsidRDefault="00CD2454" w:rsidP="00FF1E14">
      <w:pPr>
        <w:tabs>
          <w:tab w:val="left" w:pos="1134"/>
        </w:tabs>
      </w:pPr>
      <w:r w:rsidRPr="00407BB6">
        <w:rPr>
          <w:snapToGrid w:val="0"/>
        </w:rPr>
        <w:t>1</w:t>
      </w:r>
      <w:r w:rsidRPr="00407BB6">
        <w:t>.3.5.3.6</w:t>
      </w:r>
      <w:r w:rsidRPr="00407BB6">
        <w:tab/>
        <w:t>La distancia fenotípica es</w:t>
      </w:r>
      <w:r w:rsidRPr="00407BB6">
        <w:rPr>
          <w:i/>
        </w:rPr>
        <w:t xml:space="preserve"> menor que </w:t>
      </w:r>
      <w:r w:rsidRPr="00407BB6">
        <w:rPr>
          <w:b/>
        </w:rPr>
        <w:t>S</w:t>
      </w:r>
      <w:r w:rsidRPr="00407BB6">
        <w:rPr>
          <w:b/>
          <w:vertAlign w:val="subscript"/>
        </w:rPr>
        <w:t>dist</w:t>
      </w:r>
      <w:r w:rsidRPr="00407BB6">
        <w:t xml:space="preserve"> (</w:t>
      </w:r>
      <w:r w:rsidRPr="00407BB6">
        <w:rPr>
          <w:b/>
        </w:rPr>
        <w:t>S</w:t>
      </w:r>
      <w:r w:rsidRPr="00407BB6">
        <w:rPr>
          <w:b/>
          <w:vertAlign w:val="subscript"/>
        </w:rPr>
        <w:t>dist</w:t>
      </w:r>
      <w:r w:rsidRPr="00407BB6">
        <w:t>=10 en este ejemplo),</w:t>
      </w:r>
      <w:r w:rsidRPr="00407BB6">
        <w:rPr>
          <w:i/>
        </w:rPr>
        <w:t xml:space="preserve"> luego las variedades A y B se consideran “NO distintas según GAIA”.</w:t>
      </w:r>
    </w:p>
    <w:p w:rsidR="00CD2454" w:rsidRPr="00407BB6" w:rsidRDefault="00CD2454" w:rsidP="00CD2454"/>
    <w:p w:rsidR="00CD2454" w:rsidRPr="00407BB6" w:rsidRDefault="00CD2454" w:rsidP="00FF1E14">
      <w:pPr>
        <w:tabs>
          <w:tab w:val="left" w:pos="1134"/>
        </w:tabs>
      </w:pPr>
      <w:r w:rsidRPr="00407BB6">
        <w:rPr>
          <w:snapToGrid w:val="0"/>
        </w:rPr>
        <w:t>1</w:t>
      </w:r>
      <w:r w:rsidRPr="00407BB6">
        <w:t>.3.5.3.7</w:t>
      </w:r>
      <w:r w:rsidRPr="00407BB6">
        <w:tab/>
        <w:t>El experto en el cultivo puede decidir no determinar la distinción basándose exclusivamente en el análisis electroforético.  Es necesario que haya una distancia fenotípica mínima en el análisis cualitativo para tener en cuenta los resultados de la electroforesis.  El experto en el cultivo debe también definir esta distancia fenotípica mínima.</w:t>
      </w:r>
    </w:p>
    <w:p w:rsidR="00CD2454" w:rsidRPr="00407BB6" w:rsidRDefault="00CD2454" w:rsidP="00CD2454">
      <w:pPr>
        <w:pStyle w:val="EndnoteText"/>
      </w:pPr>
    </w:p>
    <w:p w:rsidR="00CD2454" w:rsidRPr="00407BB6" w:rsidRDefault="00CD2454" w:rsidP="00C86AA0">
      <w:pPr>
        <w:pStyle w:val="Heading5"/>
      </w:pPr>
      <w:bookmarkStart w:id="219" w:name="_Toc154368908"/>
      <w:bookmarkStart w:id="220" w:name="_Toc219640773"/>
      <w:bookmarkStart w:id="221" w:name="_Toc463431972"/>
      <w:r w:rsidRPr="00407BB6">
        <w:rPr>
          <w:snapToGrid w:val="0"/>
        </w:rPr>
        <w:t>1</w:t>
      </w:r>
      <w:r w:rsidRPr="00407BB6">
        <w:t>.3.5.4</w:t>
      </w:r>
      <w:r w:rsidRPr="00407BB6">
        <w:tab/>
      </w:r>
      <w:bookmarkEnd w:id="219"/>
      <w:bookmarkEnd w:id="220"/>
      <w:r w:rsidRPr="00407BB6">
        <w:t>Análisis de mediciones</w:t>
      </w:r>
      <w:bookmarkEnd w:id="221"/>
    </w:p>
    <w:p w:rsidR="00CD2454" w:rsidRPr="00407BB6" w:rsidRDefault="00CD2454" w:rsidP="00FF1E14">
      <w:pPr>
        <w:tabs>
          <w:tab w:val="left" w:pos="1134"/>
        </w:tabs>
      </w:pPr>
      <w:r w:rsidRPr="00407BB6">
        <w:rPr>
          <w:snapToGrid w:val="0"/>
        </w:rPr>
        <w:t>1</w:t>
      </w:r>
      <w:r w:rsidRPr="00407BB6">
        <w:t>.3.5.4.1</w:t>
      </w:r>
      <w:r w:rsidRPr="00407BB6">
        <w:tab/>
        <w:t>El análisis de mediciones calcula las diferencias basándose en mediciones observadas o calculadas.  Los recuentos se tratan como mediciones.</w:t>
      </w:r>
    </w:p>
    <w:p w:rsidR="00CD2454" w:rsidRPr="00407BB6" w:rsidRDefault="00CD2454" w:rsidP="00CD2454">
      <w:pPr>
        <w:pStyle w:val="EndnoteText"/>
      </w:pPr>
    </w:p>
    <w:p w:rsidR="00CD2454" w:rsidRPr="00407BB6" w:rsidRDefault="00CD2454" w:rsidP="00FF1E14">
      <w:pPr>
        <w:tabs>
          <w:tab w:val="left" w:pos="1134"/>
        </w:tabs>
      </w:pPr>
      <w:r w:rsidRPr="00407BB6">
        <w:rPr>
          <w:snapToGrid w:val="0"/>
        </w:rPr>
        <w:t>1</w:t>
      </w:r>
      <w:r w:rsidRPr="00407BB6">
        <w:t>.3.5.4.2</w:t>
      </w:r>
      <w:r w:rsidRPr="00407BB6">
        <w:tab/>
        <w:t>Para cada carácter medido, la comparación de dos variedades se realiza buscando diferencias sistemáticas en al menos dos unidades experimentales diferentes.  El usuario define las unidades experimentales en función de los datos existentes en la base de datos.  Puede, por ejemplo, tratarse de los datos de dos ubicaciones geográficas del primer ciclo de cultivo, o de 2 ó 3 repeticiones del mismo ensayo en el caso de que haya una única ubicación geográfica, o de datos de 2 ciclos en la misma ubicación.</w:t>
      </w:r>
    </w:p>
    <w:p w:rsidR="00CD2454" w:rsidRPr="00407BB6" w:rsidRDefault="00CD2454" w:rsidP="00CD2454"/>
    <w:p w:rsidR="00CD2454" w:rsidRPr="00407BB6" w:rsidRDefault="00CD2454" w:rsidP="00FF1E14">
      <w:pPr>
        <w:tabs>
          <w:tab w:val="left" w:pos="1134"/>
        </w:tabs>
      </w:pPr>
      <w:r w:rsidRPr="00407BB6">
        <w:rPr>
          <w:snapToGrid w:val="0"/>
        </w:rPr>
        <w:t>1</w:t>
      </w:r>
      <w:r w:rsidRPr="00407BB6">
        <w:t>.3.5.4.3</w:t>
      </w:r>
      <w:r w:rsidRPr="00407BB6">
        <w:tab/>
        <w:t>Para realizar una comparación, las dos variedades deben estar presentes en las mismas unidades experimentales.  Las diferencias observadas deben ser mayores que uno de los dos umbrales (o distancias mínimas), fijados por el experto en el cultivo.</w:t>
      </w:r>
    </w:p>
    <w:p w:rsidR="00CD2454" w:rsidRPr="00407BB6" w:rsidRDefault="00CD2454" w:rsidP="00CD2454"/>
    <w:p w:rsidR="00CD2454" w:rsidRPr="00407BB6" w:rsidRDefault="00CD2454" w:rsidP="00FF1E14">
      <w:pPr>
        <w:ind w:left="567"/>
      </w:pPr>
      <w:r w:rsidRPr="00407BB6">
        <w:rPr>
          <w:b/>
        </w:rPr>
        <w:t>-</w:t>
      </w:r>
      <w:r w:rsidRPr="00407BB6">
        <w:rPr>
          <w:b/>
        </w:rPr>
        <w:tab/>
        <w:t>D</w:t>
      </w:r>
      <w:r w:rsidRPr="00407BB6">
        <w:rPr>
          <w:b/>
          <w:vertAlign w:val="subscript"/>
        </w:rPr>
        <w:t>min-inf</w:t>
      </w:r>
      <w:r w:rsidRPr="00407BB6">
        <w:t xml:space="preserve"> es el valor menor al que se asigna un peso</w:t>
      </w:r>
    </w:p>
    <w:p w:rsidR="00CD2454" w:rsidRPr="00407BB6" w:rsidRDefault="00CD2454" w:rsidP="00CD2454">
      <w:pPr>
        <w:keepNext/>
        <w:ind w:firstLine="567"/>
      </w:pPr>
    </w:p>
    <w:p w:rsidR="00CD2454" w:rsidRPr="00407BB6" w:rsidRDefault="00CD2454" w:rsidP="00FF1E14">
      <w:pPr>
        <w:ind w:left="851" w:hanging="284"/>
      </w:pPr>
      <w:r w:rsidRPr="00407BB6">
        <w:rPr>
          <w:b/>
        </w:rPr>
        <w:t>-</w:t>
      </w:r>
      <w:r w:rsidRPr="00407BB6">
        <w:rPr>
          <w:b/>
        </w:rPr>
        <w:tab/>
        <w:t>D</w:t>
      </w:r>
      <w:r w:rsidRPr="00407BB6">
        <w:rPr>
          <w:b/>
          <w:vertAlign w:val="subscript"/>
        </w:rPr>
        <w:t>min-sup</w:t>
      </w:r>
      <w:r w:rsidRPr="00407BB6">
        <w:t xml:space="preserve"> es la mayor distancia mínima.  Estos valores pueden elegirse arbitrariamente o calcularse (15% y 20% del promedio del ensayo, o DMS con niveles de significación 1% y 5%, etc.)</w:t>
      </w:r>
    </w:p>
    <w:p w:rsidR="00CD2454" w:rsidRPr="00407BB6" w:rsidRDefault="00CD2454" w:rsidP="00CD2454"/>
    <w:p w:rsidR="00CD2454" w:rsidRPr="00407BB6" w:rsidRDefault="00CD2454" w:rsidP="00CD2454">
      <w:r w:rsidRPr="00407BB6">
        <w:t xml:space="preserve">Se asigna un peso a cada distancia mínima: </w:t>
      </w:r>
    </w:p>
    <w:p w:rsidR="00CD2454" w:rsidRPr="00407BB6" w:rsidRDefault="00CD2454" w:rsidP="00CD2454"/>
    <w:p w:rsidR="00CD2454" w:rsidRPr="00407BB6" w:rsidRDefault="00CD2454" w:rsidP="00CD2454">
      <w:pPr>
        <w:ind w:left="567"/>
      </w:pPr>
      <w:r w:rsidRPr="00407BB6">
        <w:t>-</w:t>
      </w:r>
      <w:r w:rsidRPr="00407BB6">
        <w:tab/>
      </w:r>
      <w:r w:rsidRPr="00407BB6">
        <w:rPr>
          <w:bCs/>
        </w:rPr>
        <w:t>se asigna un peso P</w:t>
      </w:r>
      <w:r w:rsidRPr="00407BB6">
        <w:rPr>
          <w:bCs/>
          <w:vertAlign w:val="subscript"/>
        </w:rPr>
        <w:t>min</w:t>
      </w:r>
      <w:r w:rsidRPr="00407BB6">
        <w:rPr>
          <w:bCs/>
        </w:rPr>
        <w:t xml:space="preserve"> a la </w:t>
      </w:r>
      <w:r w:rsidRPr="00407BB6">
        <w:rPr>
          <w:b/>
        </w:rPr>
        <w:t>D</w:t>
      </w:r>
      <w:r w:rsidRPr="00407BB6">
        <w:rPr>
          <w:b/>
          <w:vertAlign w:val="subscript"/>
        </w:rPr>
        <w:t>min-inf</w:t>
      </w:r>
      <w:r w:rsidRPr="00407BB6">
        <w:t>;</w:t>
      </w:r>
    </w:p>
    <w:p w:rsidR="00CD2454" w:rsidRPr="00407BB6" w:rsidRDefault="00CD2454" w:rsidP="00CD2454">
      <w:pPr>
        <w:ind w:left="567"/>
      </w:pPr>
    </w:p>
    <w:p w:rsidR="00CD2454" w:rsidRPr="00407BB6" w:rsidRDefault="00CD2454" w:rsidP="00CD2454">
      <w:pPr>
        <w:ind w:left="567"/>
      </w:pPr>
      <w:r w:rsidRPr="00407BB6">
        <w:t>-</w:t>
      </w:r>
      <w:r w:rsidRPr="00407BB6">
        <w:tab/>
      </w:r>
      <w:r w:rsidRPr="00407BB6">
        <w:rPr>
          <w:bCs/>
        </w:rPr>
        <w:t>se asigna un peso P</w:t>
      </w:r>
      <w:r w:rsidRPr="00407BB6">
        <w:rPr>
          <w:bCs/>
          <w:vertAlign w:val="subscript"/>
        </w:rPr>
        <w:t>max</w:t>
      </w:r>
      <w:r w:rsidRPr="00407BB6">
        <w:rPr>
          <w:bCs/>
        </w:rPr>
        <w:t xml:space="preserve"> a la </w:t>
      </w:r>
      <w:r w:rsidRPr="00407BB6">
        <w:rPr>
          <w:b/>
        </w:rPr>
        <w:t>D</w:t>
      </w:r>
      <w:r w:rsidRPr="00407BB6">
        <w:rPr>
          <w:b/>
          <w:vertAlign w:val="subscript"/>
        </w:rPr>
        <w:t>min-sup</w:t>
      </w:r>
      <w:r w:rsidRPr="00407BB6">
        <w:rPr>
          <w:b/>
        </w:rPr>
        <w:t>;</w:t>
      </w:r>
    </w:p>
    <w:p w:rsidR="00CD2454" w:rsidRPr="00407BB6" w:rsidRDefault="00CD2454" w:rsidP="00CD2454">
      <w:pPr>
        <w:ind w:left="567"/>
      </w:pPr>
    </w:p>
    <w:p w:rsidR="00CD2454" w:rsidRPr="00407BB6" w:rsidRDefault="00CD2454" w:rsidP="00CD2454">
      <w:pPr>
        <w:ind w:left="567"/>
      </w:pPr>
      <w:r w:rsidRPr="00407BB6">
        <w:t>-</w:t>
      </w:r>
      <w:r w:rsidRPr="00407BB6">
        <w:tab/>
        <w:t xml:space="preserve">si la diferencia observada es menor que </w:t>
      </w:r>
      <w:r w:rsidRPr="00407BB6">
        <w:rPr>
          <w:b/>
        </w:rPr>
        <w:t>D</w:t>
      </w:r>
      <w:r w:rsidRPr="00407BB6">
        <w:rPr>
          <w:b/>
          <w:vertAlign w:val="subscript"/>
        </w:rPr>
        <w:t>min-inf</w:t>
      </w:r>
      <w:r w:rsidRPr="00407BB6">
        <w:t>, se le asigna un peso cero.</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.3.5.4.4</w:t>
      </w:r>
      <w:r w:rsidRPr="00407BB6">
        <w:tab/>
        <w:t xml:space="preserve">Se han medido los caracteres “anchura del limbo” y “longitud de la planta” de las variedades A y B en dos ensayos. </w:t>
      </w:r>
    </w:p>
    <w:p w:rsidR="00CD2454" w:rsidRPr="00407BB6" w:rsidRDefault="00CD2454" w:rsidP="00CD2454"/>
    <w:p w:rsidR="00CD2454" w:rsidRPr="00407BB6" w:rsidRDefault="00CD2454" w:rsidP="00CD2454">
      <w:r w:rsidRPr="00407BB6">
        <w:t xml:space="preserve">Para cada ensayo, y cada carácter, el experto en el cultivo ha decidido definir </w:t>
      </w:r>
      <w:r w:rsidRPr="00407BB6">
        <w:rPr>
          <w:b/>
        </w:rPr>
        <w:t>D</w:t>
      </w:r>
      <w:r w:rsidRPr="00407BB6">
        <w:rPr>
          <w:b/>
          <w:vertAlign w:val="subscript"/>
        </w:rPr>
        <w:t xml:space="preserve">min-inf </w:t>
      </w:r>
      <w:r w:rsidRPr="00407BB6">
        <w:t xml:space="preserve">y </w:t>
      </w:r>
      <w:r w:rsidRPr="00407BB6">
        <w:rPr>
          <w:b/>
        </w:rPr>
        <w:t>D</w:t>
      </w:r>
      <w:r w:rsidRPr="00407BB6">
        <w:rPr>
          <w:b/>
          <w:vertAlign w:val="subscript"/>
        </w:rPr>
        <w:t>min-sup</w:t>
      </w:r>
      <w:r w:rsidRPr="00407BB6">
        <w:t xml:space="preserve"> calculando, respectivamente, el 15% y 20% del promedio del ensayo: </w:t>
      </w:r>
    </w:p>
    <w:p w:rsidR="00CD2454" w:rsidRPr="00407BB6" w:rsidRDefault="00CD2454" w:rsidP="00CD2454"/>
    <w:tbl>
      <w:tblPr>
        <w:tblW w:w="0" w:type="auto"/>
        <w:jc w:val="center"/>
        <w:tblLayout w:type="fixed"/>
        <w:tblCellMar>
          <w:left w:w="70" w:type="dxa"/>
          <w:right w:w="70" w:type="dxa"/>
        </w:tblCellMar>
        <w:tblLook w:val="0000" w:firstRow="0" w:lastRow="0" w:firstColumn="0" w:lastColumn="0" w:noHBand="0" w:noVBand="0"/>
      </w:tblPr>
      <w:tblGrid>
        <w:gridCol w:w="3776"/>
        <w:gridCol w:w="1211"/>
        <w:gridCol w:w="1211"/>
        <w:gridCol w:w="1211"/>
        <w:gridCol w:w="1212"/>
      </w:tblGrid>
      <w:tr w:rsidR="00CD2454" w:rsidRPr="00407BB6" w:rsidTr="00732E78">
        <w:trPr>
          <w:jc w:val="center"/>
        </w:trPr>
        <w:tc>
          <w:tcPr>
            <w:tcW w:w="3776" w:type="dxa"/>
            <w:tcBorders>
              <w:right w:val="single" w:sz="4" w:space="0" w:color="auto"/>
            </w:tcBorders>
            <w:vAlign w:val="center"/>
          </w:tcPr>
          <w:p w:rsidR="00CD2454" w:rsidRPr="00407BB6" w:rsidRDefault="00CD2454" w:rsidP="00CD2454">
            <w:pPr>
              <w:spacing w:before="60" w:after="60"/>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jc w:val="center"/>
            </w:pPr>
            <w:r w:rsidRPr="00407BB6">
              <w:t>Anchura del limbo</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jc w:val="center"/>
            </w:pPr>
            <w:r w:rsidRPr="00407BB6">
              <w:t>Longitud de la planta</w:t>
            </w:r>
          </w:p>
        </w:tc>
      </w:tr>
      <w:tr w:rsidR="00CD2454" w:rsidRPr="00407BB6" w:rsidTr="00732E78">
        <w:trPr>
          <w:jc w:val="center"/>
        </w:trPr>
        <w:tc>
          <w:tcPr>
            <w:tcW w:w="3776" w:type="dxa"/>
            <w:tcBorders>
              <w:bottom w:val="single" w:sz="4" w:space="0" w:color="auto"/>
              <w:right w:val="single" w:sz="4" w:space="0" w:color="auto"/>
            </w:tcBorders>
            <w:vAlign w:val="center"/>
          </w:tcPr>
          <w:p w:rsidR="00CD2454" w:rsidRPr="00407BB6" w:rsidRDefault="00CD2454" w:rsidP="00CD2454">
            <w:pPr>
              <w:spacing w:before="60" w:after="60"/>
              <w:rPr>
                <w:sz w:val="22"/>
              </w:rPr>
            </w:pP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Ensayo 1</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Ensayo 2</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Ensayo 1</w:t>
            </w:r>
          </w:p>
        </w:tc>
        <w:tc>
          <w:tcPr>
            <w:tcW w:w="121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Ensayo 2</w:t>
            </w:r>
          </w:p>
        </w:tc>
      </w:tr>
      <w:tr w:rsidR="00CD2454" w:rsidRPr="00407BB6" w:rsidTr="00732E78">
        <w:trPr>
          <w:jc w:val="center"/>
        </w:trPr>
        <w:tc>
          <w:tcPr>
            <w:tcW w:w="377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rPr>
                <w:sz w:val="22"/>
              </w:rPr>
            </w:pPr>
            <w:r w:rsidRPr="00407BB6">
              <w:rPr>
                <w:b/>
              </w:rPr>
              <w:t>D</w:t>
            </w:r>
            <w:r w:rsidRPr="00407BB6">
              <w:rPr>
                <w:b/>
                <w:vertAlign w:val="subscript"/>
              </w:rPr>
              <w:t>min-inf</w:t>
            </w:r>
            <w:r w:rsidRPr="00407BB6">
              <w:t xml:space="preserve"> = 15% del promedio del ensayo</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1,2 cm</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1,4 cm</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28 cm</w:t>
            </w:r>
          </w:p>
        </w:tc>
        <w:tc>
          <w:tcPr>
            <w:tcW w:w="121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24 cm</w:t>
            </w:r>
          </w:p>
        </w:tc>
      </w:tr>
      <w:tr w:rsidR="00CD2454" w:rsidRPr="00407BB6" w:rsidTr="00732E78">
        <w:trPr>
          <w:jc w:val="center"/>
        </w:trPr>
        <w:tc>
          <w:tcPr>
            <w:tcW w:w="377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rPr>
                <w:sz w:val="22"/>
              </w:rPr>
            </w:pPr>
            <w:r w:rsidRPr="00407BB6">
              <w:rPr>
                <w:b/>
              </w:rPr>
              <w:t>D</w:t>
            </w:r>
            <w:r w:rsidRPr="00407BB6">
              <w:rPr>
                <w:b/>
                <w:vertAlign w:val="subscript"/>
              </w:rPr>
              <w:t>min-sup</w:t>
            </w:r>
            <w:r w:rsidRPr="00407BB6">
              <w:rPr>
                <w:bCs/>
              </w:rPr>
              <w:t xml:space="preserve"> = 20% del promedio del ensayo</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1,6 cm</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1,9 cm</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37 cm</w:t>
            </w:r>
          </w:p>
        </w:tc>
        <w:tc>
          <w:tcPr>
            <w:tcW w:w="121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pPr>
            <w:r w:rsidRPr="00407BB6">
              <w:t>32 cm</w:t>
            </w:r>
          </w:p>
        </w:tc>
      </w:tr>
    </w:tbl>
    <w:p w:rsidR="00CD2454" w:rsidRPr="00407BB6" w:rsidRDefault="00CD2454" w:rsidP="00CD2454"/>
    <w:p w:rsidR="00CD2454" w:rsidRPr="00407BB6" w:rsidRDefault="00CD2454" w:rsidP="00CD2454">
      <w:r w:rsidRPr="00407BB6">
        <w:t xml:space="preserve">El experto en el cultivo ha atribuido los siguientes pesos a cada carácter: </w:t>
      </w:r>
    </w:p>
    <w:p w:rsidR="00CD2454" w:rsidRPr="00407BB6" w:rsidRDefault="00CD2454" w:rsidP="00CD2454"/>
    <w:p w:rsidR="00CD2454" w:rsidRPr="00407BB6" w:rsidRDefault="00CD2454" w:rsidP="00CD2454">
      <w:pPr>
        <w:ind w:left="567"/>
        <w:rPr>
          <w:vertAlign w:val="subscript"/>
        </w:rPr>
      </w:pPr>
      <w:r w:rsidRPr="00407BB6">
        <w:t xml:space="preserve">Se atribuye un peso </w:t>
      </w:r>
      <w:r w:rsidRPr="00407BB6">
        <w:rPr>
          <w:b/>
        </w:rPr>
        <w:t>P</w:t>
      </w:r>
      <w:r w:rsidRPr="00407BB6">
        <w:rPr>
          <w:b/>
          <w:vertAlign w:val="subscript"/>
        </w:rPr>
        <w:t>min</w:t>
      </w:r>
      <w:r w:rsidRPr="00407BB6">
        <w:t xml:space="preserve"> = 3 cuando la diferencia es mayor que </w:t>
      </w:r>
      <w:r w:rsidRPr="00407BB6">
        <w:rPr>
          <w:b/>
        </w:rPr>
        <w:t>D</w:t>
      </w:r>
      <w:r w:rsidRPr="00407BB6">
        <w:rPr>
          <w:b/>
          <w:vertAlign w:val="subscript"/>
        </w:rPr>
        <w:t>min-inf</w:t>
      </w:r>
      <w:r w:rsidRPr="00407BB6">
        <w:t>.</w:t>
      </w:r>
    </w:p>
    <w:p w:rsidR="00CD2454" w:rsidRPr="00407BB6" w:rsidRDefault="00CD2454" w:rsidP="00CD2454">
      <w:pPr>
        <w:ind w:left="567"/>
      </w:pPr>
    </w:p>
    <w:p w:rsidR="00CD2454" w:rsidRPr="00407BB6" w:rsidRDefault="00CD2454" w:rsidP="00CD2454">
      <w:pPr>
        <w:ind w:left="567"/>
      </w:pPr>
      <w:r w:rsidRPr="00407BB6">
        <w:t xml:space="preserve">Se atribuye un peso </w:t>
      </w:r>
      <w:r w:rsidRPr="00407BB6">
        <w:rPr>
          <w:b/>
          <w:bCs/>
        </w:rPr>
        <w:t>P</w:t>
      </w:r>
      <w:r w:rsidRPr="00407BB6">
        <w:rPr>
          <w:b/>
          <w:bCs/>
          <w:vertAlign w:val="subscript"/>
        </w:rPr>
        <w:t>max</w:t>
      </w:r>
      <w:r w:rsidRPr="00407BB6">
        <w:t xml:space="preserve"> = 6 cuando la diferencia es mayor que </w:t>
      </w:r>
      <w:r w:rsidRPr="00407BB6">
        <w:rPr>
          <w:b/>
          <w:bCs/>
        </w:rPr>
        <w:t>D</w:t>
      </w:r>
      <w:r w:rsidRPr="00407BB6">
        <w:rPr>
          <w:b/>
          <w:bCs/>
          <w:vertAlign w:val="subscript"/>
        </w:rPr>
        <w:t>min-sup</w:t>
      </w:r>
      <w:r w:rsidRPr="00407BB6">
        <w:t>.</w:t>
      </w:r>
    </w:p>
    <w:p w:rsidR="00CD2454" w:rsidRPr="00407BB6" w:rsidRDefault="00CD2454" w:rsidP="00CD2454"/>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CD2454" w:rsidRPr="00407BB6" w:rsidTr="00CD2454">
        <w:trPr>
          <w:cantSplit/>
          <w:jc w:val="center"/>
        </w:trPr>
        <w:tc>
          <w:tcPr>
            <w:tcW w:w="2317" w:type="dxa"/>
            <w:tcBorders>
              <w:right w:val="single" w:sz="4" w:space="0" w:color="auto"/>
            </w:tcBorders>
            <w:vAlign w:val="center"/>
          </w:tcPr>
          <w:p w:rsidR="00CD2454" w:rsidRPr="00407BB6" w:rsidRDefault="00CD2454" w:rsidP="00CD2454">
            <w:pPr>
              <w:keepNext/>
              <w:spacing w:before="60" w:after="60"/>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Anchura del limbo</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Longitud de la planta</w:t>
            </w:r>
          </w:p>
        </w:tc>
        <w:tc>
          <w:tcPr>
            <w:tcW w:w="1260" w:type="dxa"/>
            <w:tcBorders>
              <w:left w:val="single" w:sz="4" w:space="0" w:color="auto"/>
            </w:tcBorders>
          </w:tcPr>
          <w:p w:rsidR="00CD2454" w:rsidRPr="00407BB6" w:rsidRDefault="00CD2454" w:rsidP="00CD2454">
            <w:pPr>
              <w:keepNext/>
              <w:spacing w:before="60" w:after="60"/>
            </w:pPr>
          </w:p>
        </w:tc>
      </w:tr>
      <w:tr w:rsidR="00CD2454" w:rsidRPr="00407BB6" w:rsidTr="00CD2454">
        <w:trPr>
          <w:cantSplit/>
          <w:jc w:val="center"/>
        </w:trPr>
        <w:tc>
          <w:tcPr>
            <w:tcW w:w="2317" w:type="dxa"/>
            <w:tcBorders>
              <w:bottom w:val="single" w:sz="4" w:space="0" w:color="auto"/>
              <w:right w:val="single" w:sz="4" w:space="0" w:color="auto"/>
            </w:tcBorders>
            <w:vAlign w:val="center"/>
          </w:tcPr>
          <w:p w:rsidR="00CD2454" w:rsidRPr="00407BB6" w:rsidRDefault="00CD2454" w:rsidP="00CD2454">
            <w:pPr>
              <w:keepNext/>
              <w:spacing w:before="60" w:after="60"/>
            </w:pP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Ensayo 1</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Ensayo 2</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Ensayo 1</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Ensayo 2</w:t>
            </w:r>
          </w:p>
        </w:tc>
        <w:tc>
          <w:tcPr>
            <w:tcW w:w="1260" w:type="dxa"/>
            <w:tcBorders>
              <w:left w:val="single" w:sz="4" w:space="0" w:color="auto"/>
            </w:tcBorders>
          </w:tcPr>
          <w:p w:rsidR="00CD2454" w:rsidRPr="00407BB6" w:rsidRDefault="00CD2454" w:rsidP="00CD2454">
            <w:pPr>
              <w:keepNext/>
              <w:spacing w:before="60" w:after="60"/>
            </w:pPr>
          </w:p>
        </w:tc>
      </w:tr>
      <w:tr w:rsidR="00CD2454" w:rsidRPr="00407BB6" w:rsidTr="00CD245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spacing w:before="60" w:after="60"/>
            </w:pPr>
            <w:r w:rsidRPr="00407BB6">
              <w:t>Variedad A</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9,9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9,8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176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190 cm</w:t>
            </w:r>
          </w:p>
        </w:tc>
        <w:tc>
          <w:tcPr>
            <w:tcW w:w="1260" w:type="dxa"/>
            <w:tcBorders>
              <w:left w:val="single" w:sz="4" w:space="0" w:color="auto"/>
            </w:tcBorders>
          </w:tcPr>
          <w:p w:rsidR="00CD2454" w:rsidRPr="00407BB6" w:rsidRDefault="00CD2454" w:rsidP="00CD2454">
            <w:pPr>
              <w:keepNext/>
              <w:spacing w:before="60" w:after="60"/>
            </w:pPr>
          </w:p>
        </w:tc>
      </w:tr>
      <w:tr w:rsidR="00CD2454" w:rsidRPr="00407BB6" w:rsidTr="00CD245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pPr>
            <w:r w:rsidRPr="00407BB6">
              <w:t>Variedad B</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9,6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8,7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140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152 cm</w:t>
            </w:r>
          </w:p>
        </w:tc>
        <w:tc>
          <w:tcPr>
            <w:tcW w:w="1260" w:type="dxa"/>
            <w:tcBorders>
              <w:left w:val="single" w:sz="4" w:space="0" w:color="auto"/>
            </w:tcBorders>
          </w:tcPr>
          <w:p w:rsidR="00CD2454" w:rsidRPr="00407BB6" w:rsidRDefault="00CD2454" w:rsidP="00CD2454">
            <w:pPr>
              <w:spacing w:before="60" w:after="60"/>
            </w:pPr>
          </w:p>
        </w:tc>
      </w:tr>
      <w:tr w:rsidR="00CD2454" w:rsidRPr="00407BB6" w:rsidTr="00CD245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pPr>
            <w:r w:rsidRPr="00407BB6">
              <w:t>Diferencia</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0,3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1,1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36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A67CB6" w:rsidRDefault="00CD2454" w:rsidP="00A67CB6">
            <w:pPr>
              <w:jc w:val="center"/>
            </w:pPr>
            <w:r w:rsidRPr="00A67CB6">
              <w:t>38 cm</w:t>
            </w:r>
          </w:p>
        </w:tc>
        <w:tc>
          <w:tcPr>
            <w:tcW w:w="1260" w:type="dxa"/>
            <w:tcBorders>
              <w:left w:val="single" w:sz="4" w:space="0" w:color="auto"/>
              <w:bottom w:val="single" w:sz="4" w:space="0" w:color="auto"/>
            </w:tcBorders>
          </w:tcPr>
          <w:p w:rsidR="00CD2454" w:rsidRPr="00407BB6" w:rsidRDefault="00CD2454" w:rsidP="00CD2454">
            <w:pPr>
              <w:spacing w:before="60" w:after="60"/>
            </w:pPr>
          </w:p>
        </w:tc>
      </w:tr>
      <w:tr w:rsidR="00CD2454" w:rsidRPr="00407BB6" w:rsidTr="00CD245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left"/>
            </w:pPr>
            <w:r w:rsidRPr="00407BB6">
              <w:t>Peso asignado por el experto en el cultivo</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0</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0</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3</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6</w:t>
            </w:r>
          </w:p>
        </w:tc>
        <w:tc>
          <w:tcPr>
            <w:tcW w:w="1260" w:type="dxa"/>
            <w:tcBorders>
              <w:top w:val="single" w:sz="4" w:space="0" w:color="auto"/>
              <w:left w:val="single" w:sz="4" w:space="0" w:color="auto"/>
              <w:bottom w:val="single" w:sz="4" w:space="0" w:color="auto"/>
              <w:right w:val="single" w:sz="4" w:space="0" w:color="auto"/>
            </w:tcBorders>
          </w:tcPr>
          <w:p w:rsidR="00CD2454" w:rsidRPr="00407BB6" w:rsidRDefault="00CD2454" w:rsidP="00CD2454">
            <w:pPr>
              <w:spacing w:before="120" w:after="60"/>
              <w:rPr>
                <w:sz w:val="28"/>
              </w:rPr>
            </w:pPr>
            <w:r w:rsidRPr="00407BB6">
              <w:rPr>
                <w:sz w:val="28"/>
              </w:rPr>
              <w:t>D</w:t>
            </w:r>
            <w:r w:rsidRPr="00407BB6">
              <w:rPr>
                <w:sz w:val="28"/>
                <w:vertAlign w:val="subscript"/>
              </w:rPr>
              <w:t xml:space="preserve">cuan </w:t>
            </w:r>
            <w:r w:rsidRPr="00407BB6">
              <w:rPr>
                <w:sz w:val="28"/>
              </w:rPr>
              <w:t>=?</w:t>
            </w:r>
          </w:p>
        </w:tc>
      </w:tr>
    </w:tbl>
    <w:p w:rsidR="00CD2454" w:rsidRPr="00407BB6" w:rsidRDefault="00CD2454" w:rsidP="00CD2454"/>
    <w:p w:rsidR="00CD2454" w:rsidRPr="00407BB6" w:rsidRDefault="00CD2454" w:rsidP="00A71779">
      <w:pPr>
        <w:tabs>
          <w:tab w:val="left" w:pos="1134"/>
        </w:tabs>
      </w:pPr>
      <w:r w:rsidRPr="00407BB6">
        <w:rPr>
          <w:snapToGrid w:val="0"/>
        </w:rPr>
        <w:t>1</w:t>
      </w:r>
      <w:r w:rsidRPr="00407BB6">
        <w:t>.3.5.4.5</w:t>
      </w:r>
      <w:r w:rsidRPr="00407BB6">
        <w:tab/>
        <w:t xml:space="preserve">En este ejemplo, las diferencias observadas para el carácter “anchura del limbo” son menores que </w:t>
      </w:r>
      <w:r w:rsidRPr="00407BB6">
        <w:rPr>
          <w:b/>
        </w:rPr>
        <w:t>D</w:t>
      </w:r>
      <w:r w:rsidRPr="00407BB6">
        <w:rPr>
          <w:b/>
          <w:vertAlign w:val="subscript"/>
        </w:rPr>
        <w:t>min-inf</w:t>
      </w:r>
      <w:r w:rsidRPr="00407BB6">
        <w:t xml:space="preserve">, de modo que se asocia un peso nulo.  Por otro lado, para el carácter “longitud de la planta” una diferencia es mayor que el valor </w:t>
      </w:r>
      <w:r w:rsidRPr="00407BB6">
        <w:rPr>
          <w:b/>
        </w:rPr>
        <w:t>D</w:t>
      </w:r>
      <w:r w:rsidRPr="00407BB6">
        <w:rPr>
          <w:b/>
          <w:vertAlign w:val="subscript"/>
        </w:rPr>
        <w:t>min-inf</w:t>
      </w:r>
      <w:r w:rsidRPr="00407BB6">
        <w:t xml:space="preserve"> y la otra es mayor que el valor </w:t>
      </w:r>
      <w:r w:rsidRPr="00407BB6">
        <w:rPr>
          <w:b/>
        </w:rPr>
        <w:t>D</w:t>
      </w:r>
      <w:r w:rsidRPr="00407BB6">
        <w:rPr>
          <w:b/>
          <w:vertAlign w:val="subscript"/>
        </w:rPr>
        <w:t>min-sup</w:t>
      </w:r>
      <w:r w:rsidRPr="00407BB6">
        <w:t xml:space="preserve">,  luego se asignan pesos diferentes a estas dos diferencias. </w:t>
      </w:r>
    </w:p>
    <w:p w:rsidR="00CD2454" w:rsidRPr="00407BB6" w:rsidRDefault="00CD2454" w:rsidP="00CD2454"/>
    <w:p w:rsidR="00CD2454" w:rsidRPr="00407BB6" w:rsidRDefault="00CD2454" w:rsidP="00A71779">
      <w:pPr>
        <w:keepNext/>
        <w:keepLines/>
        <w:tabs>
          <w:tab w:val="left" w:pos="1134"/>
        </w:tabs>
      </w:pPr>
      <w:r w:rsidRPr="00407BB6">
        <w:rPr>
          <w:snapToGrid w:val="0"/>
        </w:rPr>
        <w:t>1</w:t>
      </w:r>
      <w:r w:rsidRPr="00407BB6">
        <w:t>.3.5.4.6</w:t>
      </w:r>
      <w:r w:rsidRPr="00407BB6">
        <w:tab/>
        <w:t xml:space="preserve">El usuario debe decidir qué peso se utilizará para el análisis: </w:t>
      </w:r>
    </w:p>
    <w:p w:rsidR="00CD2454" w:rsidRPr="00407BB6" w:rsidRDefault="00CD2454" w:rsidP="00CD2454">
      <w:pPr>
        <w:keepNext/>
        <w:keepLines/>
      </w:pPr>
    </w:p>
    <w:p w:rsidR="00CD2454" w:rsidRPr="00407BB6" w:rsidRDefault="00CD2454" w:rsidP="00CD2454">
      <w:pPr>
        <w:spacing w:line="360" w:lineRule="auto"/>
        <w:ind w:left="567"/>
      </w:pPr>
      <w:r w:rsidRPr="00407BB6">
        <w:t>-</w:t>
      </w:r>
      <w:r w:rsidRPr="00407BB6">
        <w:tab/>
        <w:t>se utiliza el peso atribuido a la diferencia menor (opción minimalista);</w:t>
      </w:r>
    </w:p>
    <w:p w:rsidR="00CD2454" w:rsidRPr="00407BB6" w:rsidRDefault="00CD2454" w:rsidP="00CD2454">
      <w:pPr>
        <w:spacing w:line="360" w:lineRule="auto"/>
        <w:ind w:left="567"/>
      </w:pPr>
      <w:r w:rsidRPr="00407BB6">
        <w:t>-</w:t>
      </w:r>
      <w:r w:rsidRPr="00407BB6">
        <w:tab/>
        <w:t>se utiliza el peso atribuido a la diferencia mayor (opción maximalista);</w:t>
      </w:r>
    </w:p>
    <w:p w:rsidR="00CD2454" w:rsidRPr="00407BB6" w:rsidRDefault="00CD2454" w:rsidP="00CD2454">
      <w:pPr>
        <w:ind w:left="567"/>
      </w:pPr>
      <w:r w:rsidRPr="00407BB6">
        <w:t>-</w:t>
      </w:r>
      <w:r w:rsidRPr="00407BB6">
        <w:tab/>
        <w:t>se utiliza un peso promedio de los anteriores (opción intermedia).</w:t>
      </w:r>
    </w:p>
    <w:p w:rsidR="00CD2454" w:rsidRPr="00407BB6" w:rsidRDefault="00CD2454" w:rsidP="008E07A4"/>
    <w:p w:rsidR="00CD2454" w:rsidRPr="00407BB6" w:rsidRDefault="00CD2454" w:rsidP="00A71779">
      <w:pPr>
        <w:tabs>
          <w:tab w:val="left" w:pos="1134"/>
        </w:tabs>
      </w:pPr>
      <w:r w:rsidRPr="00407BB6">
        <w:rPr>
          <w:snapToGrid w:val="0"/>
        </w:rPr>
        <w:t>1</w:t>
      </w:r>
      <w:r w:rsidRPr="00407BB6">
        <w:t>.3.5.4.7</w:t>
      </w:r>
      <w:r w:rsidRPr="00407BB6">
        <w:tab/>
        <w:t xml:space="preserve">En este ejemplo, el experto ha decidido elegir el menor de los dos pesos, de modo que la distancia fenotípica basada en las mediciones es </w:t>
      </w:r>
      <w:r w:rsidRPr="00407BB6">
        <w:rPr>
          <w:b/>
        </w:rPr>
        <w:t>D</w:t>
      </w:r>
      <w:r w:rsidRPr="00407BB6">
        <w:rPr>
          <w:b/>
          <w:vertAlign w:val="subscript"/>
        </w:rPr>
        <w:t>cuan</w:t>
      </w:r>
      <w:r w:rsidRPr="00407BB6">
        <w:rPr>
          <w:b/>
        </w:rPr>
        <w:t xml:space="preserve"> = 3</w:t>
      </w:r>
      <w:r w:rsidRPr="00407BB6">
        <w:t xml:space="preserve">. </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.3.5.4.8</w:t>
      </w:r>
      <w:r w:rsidRPr="00407BB6">
        <w:tab/>
        <w:t xml:space="preserve">En resumen, al final de todos los análisis, la distancia fenotípica entre las variedades A y B es: </w:t>
      </w:r>
    </w:p>
    <w:p w:rsidR="00CD2454" w:rsidRPr="00407BB6" w:rsidRDefault="00CD2454" w:rsidP="00CD2454"/>
    <w:p w:rsidR="00CD2454" w:rsidRPr="00407BB6" w:rsidRDefault="00CD2454" w:rsidP="00CD2454">
      <w:pPr>
        <w:rPr>
          <w:b/>
          <w:vertAlign w:val="subscript"/>
        </w:rPr>
      </w:pPr>
      <w:r w:rsidRPr="00407BB6">
        <w:rPr>
          <w:b/>
        </w:rPr>
        <w:t>D = D</w:t>
      </w:r>
      <w:r w:rsidRPr="00407BB6">
        <w:rPr>
          <w:b/>
          <w:vertAlign w:val="subscript"/>
        </w:rPr>
        <w:t>cual</w:t>
      </w:r>
      <w:r w:rsidRPr="00407BB6">
        <w:rPr>
          <w:b/>
        </w:rPr>
        <w:t xml:space="preserve"> + D</w:t>
      </w:r>
      <w:r w:rsidRPr="00407BB6">
        <w:rPr>
          <w:b/>
          <w:vertAlign w:val="subscript"/>
        </w:rPr>
        <w:t>elec</w:t>
      </w:r>
      <w:r w:rsidRPr="00407BB6">
        <w:rPr>
          <w:b/>
        </w:rPr>
        <w:t xml:space="preserve"> + D</w:t>
      </w:r>
      <w:r w:rsidRPr="00407BB6">
        <w:rPr>
          <w:b/>
          <w:vertAlign w:val="subscript"/>
        </w:rPr>
        <w:t>cuan</w:t>
      </w:r>
      <w:r w:rsidRPr="00407BB6">
        <w:rPr>
          <w:b/>
        </w:rPr>
        <w:t xml:space="preserve"> = 8 + 1,5 + 3 = 12,5 &gt; S</w:t>
      </w:r>
      <w:r w:rsidRPr="00407BB6">
        <w:rPr>
          <w:b/>
          <w:vertAlign w:val="subscript"/>
        </w:rPr>
        <w:t>dist</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.3.5.4.9</w:t>
      </w:r>
      <w:r w:rsidRPr="00407BB6">
        <w:tab/>
        <w:t xml:space="preserve">La distancia fenotípica es mayor que el umbral de distinción </w:t>
      </w:r>
      <w:r w:rsidRPr="00407BB6">
        <w:rPr>
          <w:b/>
        </w:rPr>
        <w:t>S</w:t>
      </w:r>
      <w:r w:rsidRPr="00407BB6">
        <w:rPr>
          <w:b/>
          <w:vertAlign w:val="subscript"/>
        </w:rPr>
        <w:t>dist</w:t>
      </w:r>
      <w:r w:rsidRPr="00407BB6">
        <w:t xml:space="preserve"> al que el experto en el cultivo ha asignado el valor 10, de manera que las variedades A y B se declaran “distintas según GAIA”.</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.3.5.4.10</w:t>
      </w:r>
      <w:r w:rsidRPr="00407BB6">
        <w:tab/>
        <w:t xml:space="preserve">En este ejemplo, el uso de datos de electroforesis “confirma” una distancia entre las dos variedades; pero el umbral se supera (8 + 3 = 11, mayor que 10) basándose únicamente en los datos cualitativos y cuantitativos. </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.3.5.4.11</w:t>
      </w:r>
      <w:r w:rsidRPr="00407BB6">
        <w:tab/>
        <w:t xml:space="preserve">Si se hubiera fijado el umbral en 6, la diferencia en el carácter “forma de la espiga” hubiera sido suficiente, ya que la variedad A es cónica y la variedad B es cilíndrica, lo cual ya es una diferencia clara. </w:t>
      </w:r>
    </w:p>
    <w:p w:rsidR="00A71779" w:rsidRPr="00407BB6" w:rsidRDefault="00A71779" w:rsidP="00A71779">
      <w:pPr>
        <w:tabs>
          <w:tab w:val="left" w:pos="1134"/>
        </w:tabs>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CD2454" w:rsidRPr="00407BB6" w:rsidTr="00CD2454">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Variedad i</w:t>
            </w:r>
          </w:p>
        </w:tc>
      </w:tr>
      <w:tr w:rsidR="00CD2454" w:rsidRPr="00407BB6" w:rsidTr="00CD245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 </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1</w:t>
            </w:r>
          </w:p>
        </w:tc>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2</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3</w:t>
            </w:r>
          </w:p>
        </w:tc>
      </w:tr>
      <w:tr w:rsidR="00CD2454" w:rsidRPr="00407BB6" w:rsidTr="00CD245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1</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0</w:t>
            </w:r>
          </w:p>
        </w:tc>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2</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6</w:t>
            </w:r>
          </w:p>
        </w:tc>
      </w:tr>
      <w:tr w:rsidR="00CD2454" w:rsidRPr="00407BB6" w:rsidTr="00CD245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2</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 </w:t>
            </w:r>
          </w:p>
        </w:tc>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0</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2</w:t>
            </w:r>
          </w:p>
        </w:tc>
      </w:tr>
      <w:tr w:rsidR="00CD2454" w:rsidRPr="00407BB6" w:rsidTr="00CD245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3</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 </w:t>
            </w:r>
          </w:p>
        </w:tc>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 </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pPr>
            <w:r w:rsidRPr="00407BB6">
              <w:t>0</w:t>
            </w:r>
          </w:p>
        </w:tc>
      </w:tr>
    </w:tbl>
    <w:p w:rsidR="00CD2454" w:rsidRPr="00407BB6" w:rsidRDefault="00CD2454" w:rsidP="00CD2454">
      <w:pPr>
        <w:spacing w:line="360" w:lineRule="auto"/>
      </w:pPr>
    </w:p>
    <w:p w:rsidR="00CD2454" w:rsidRPr="00407BB6" w:rsidRDefault="00CD2454" w:rsidP="00CD2454">
      <w:pPr>
        <w:ind w:left="1134"/>
      </w:pPr>
      <w:r w:rsidRPr="00407BB6">
        <w:t>1 = cónica</w:t>
      </w:r>
    </w:p>
    <w:p w:rsidR="00CD2454" w:rsidRPr="00407BB6" w:rsidRDefault="00CD2454" w:rsidP="00CD2454">
      <w:pPr>
        <w:ind w:left="1134"/>
      </w:pPr>
      <w:r w:rsidRPr="00407BB6">
        <w:t>2 = cónico-cilíndrica</w:t>
      </w:r>
    </w:p>
    <w:p w:rsidR="00CD2454" w:rsidRPr="00407BB6" w:rsidRDefault="00CD2454" w:rsidP="00CD2454">
      <w:pPr>
        <w:ind w:left="1134"/>
      </w:pPr>
      <w:r w:rsidRPr="00407BB6">
        <w:t>3 = cilíndrica</w:t>
      </w:r>
    </w:p>
    <w:p w:rsidR="00CD2454" w:rsidRPr="00407BB6" w:rsidRDefault="00CD2454" w:rsidP="00CD2454"/>
    <w:p w:rsidR="00CD2454" w:rsidRPr="00407BB6" w:rsidRDefault="00CD2454" w:rsidP="00CD2454"/>
    <w:p w:rsidR="00CD2454" w:rsidRPr="00407BB6" w:rsidRDefault="00CD2454" w:rsidP="00CD2454"/>
    <w:p w:rsidR="00A71779" w:rsidRPr="00407BB6" w:rsidRDefault="00A71779" w:rsidP="00CD2454"/>
    <w:p w:rsidR="00CD2454" w:rsidRPr="00407BB6" w:rsidRDefault="00CD2454" w:rsidP="00C86AA0">
      <w:pPr>
        <w:pStyle w:val="Heading5"/>
      </w:pPr>
      <w:bookmarkStart w:id="222" w:name="_Toc154368909"/>
      <w:bookmarkStart w:id="223" w:name="_Toc219640774"/>
      <w:bookmarkStart w:id="224" w:name="_Toc463431973"/>
      <w:r w:rsidRPr="00407BB6">
        <w:rPr>
          <w:snapToGrid w:val="0"/>
        </w:rPr>
        <w:t>1</w:t>
      </w:r>
      <w:r w:rsidRPr="00407BB6">
        <w:t>.3.5.5</w:t>
      </w:r>
      <w:r w:rsidRPr="00407BB6">
        <w:tab/>
      </w:r>
      <w:bookmarkEnd w:id="222"/>
      <w:bookmarkEnd w:id="223"/>
      <w:r w:rsidRPr="00407BB6">
        <w:t>Mediciones y escala del 1 al 9 para el mismo carácter</w:t>
      </w:r>
      <w:bookmarkEnd w:id="224"/>
    </w:p>
    <w:p w:rsidR="00CD2454" w:rsidRPr="00407BB6" w:rsidRDefault="00CD2454" w:rsidP="00A71779">
      <w:pPr>
        <w:tabs>
          <w:tab w:val="left" w:pos="1134"/>
        </w:tabs>
      </w:pPr>
      <w:r w:rsidRPr="00407BB6">
        <w:rPr>
          <w:snapToGrid w:val="0"/>
        </w:rPr>
        <w:t>1</w:t>
      </w:r>
      <w:r w:rsidRPr="00407BB6">
        <w:t>.3.5.5.1</w:t>
      </w:r>
      <w:r w:rsidRPr="00407BB6">
        <w:tab/>
        <w:t>Para algunos cultivos, es común generar valores en una escala de 1 a 9 a partir de las mediciones.  Algunas veces el proceso de transformación es muy sencillo, y otras es complejo.</w:t>
      </w:r>
    </w:p>
    <w:p w:rsidR="00CD2454" w:rsidRPr="00407BB6" w:rsidRDefault="00CD2454" w:rsidP="00CD2454"/>
    <w:p w:rsidR="00CD2454" w:rsidRPr="00407BB6" w:rsidRDefault="00CD2454" w:rsidP="00A71779">
      <w:pPr>
        <w:tabs>
          <w:tab w:val="left" w:pos="1134"/>
        </w:tabs>
      </w:pPr>
      <w:r w:rsidRPr="00407BB6">
        <w:rPr>
          <w:snapToGrid w:val="0"/>
        </w:rPr>
        <w:t>1</w:t>
      </w:r>
      <w:r w:rsidRPr="00407BB6">
        <w:t>.3.5.5.2</w:t>
      </w:r>
      <w:r w:rsidRPr="00407BB6">
        <w:tab/>
        <w:t>El programa GAIA puede incluir ambos datos como dos caracteres separados:  las mediciones originales y los valores en la escala de 1 a 9.  Ambos figuran como asociados en la descripción de los caracteres.  Conociendo esta asociación, cuando están presentes ambos, sólo se mantiene uno de los dos, para evitar usar la información dos veces en la asignación de pesos.</w:t>
      </w:r>
    </w:p>
    <w:p w:rsidR="00CD2454" w:rsidRPr="00407BB6" w:rsidRDefault="00CD2454" w:rsidP="00CD2454"/>
    <w:p w:rsidR="00CD2454" w:rsidRPr="00407BB6" w:rsidRDefault="00CD2454" w:rsidP="0023061D">
      <w:pPr>
        <w:pStyle w:val="Heading4"/>
      </w:pPr>
      <w:bookmarkStart w:id="225" w:name="_Toc137534810"/>
      <w:bookmarkStart w:id="226" w:name="_Toc154368910"/>
      <w:bookmarkStart w:id="227" w:name="_Toc219640775"/>
      <w:bookmarkStart w:id="228" w:name="_Toc463431974"/>
      <w:r w:rsidRPr="00407BB6">
        <w:rPr>
          <w:snapToGrid w:val="0"/>
        </w:rPr>
        <w:t>1</w:t>
      </w:r>
      <w:r w:rsidRPr="00407BB6">
        <w:t>.3.6</w:t>
      </w:r>
      <w:r w:rsidRPr="00407BB6">
        <w:tab/>
      </w:r>
      <w:bookmarkEnd w:id="225"/>
      <w:bookmarkEnd w:id="226"/>
      <w:bookmarkEnd w:id="227"/>
      <w:r w:rsidRPr="00407BB6">
        <w:t>Ejemplo de análisis efectuado con GAIA</w:t>
      </w:r>
      <w:bookmarkEnd w:id="228"/>
    </w:p>
    <w:p w:rsidR="00CD2454" w:rsidRPr="00407BB6" w:rsidRDefault="00CD2454" w:rsidP="00CD2454">
      <w:r w:rsidRPr="00407BB6">
        <w:rPr>
          <w:noProof/>
          <w:lang w:val="en-US"/>
        </w:rPr>
        <w:drawing>
          <wp:inline distT="0" distB="0" distL="0" distR="0" wp14:anchorId="3FC8BFCA" wp14:editId="137280E0">
            <wp:extent cx="5686425" cy="4552950"/>
            <wp:effectExtent l="0" t="0" r="9525" b="0"/>
            <wp:docPr id="11" name="Picture 11"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ran_GA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CD2454" w:rsidRPr="00407BB6" w:rsidRDefault="00CD2454" w:rsidP="00CD2454">
      <w:pPr>
        <w:rPr>
          <w:snapToGrid w:val="0"/>
        </w:rPr>
      </w:pPr>
    </w:p>
    <w:p w:rsidR="00CD2454" w:rsidRPr="00407BB6" w:rsidRDefault="00CD2454" w:rsidP="00CD2454">
      <w:r w:rsidRPr="00407BB6">
        <w:rPr>
          <w:snapToGrid w:val="0"/>
        </w:rPr>
        <w:t>1</w:t>
      </w:r>
      <w:r w:rsidRPr="00407BB6">
        <w:t>.3.6.1</w:t>
      </w:r>
      <w:r w:rsidRPr="00407BB6">
        <w:tab/>
        <w:t>El cuadro de la parte superior de la pantalla, “</w:t>
      </w:r>
      <w:r w:rsidRPr="00407BB6">
        <w:rPr>
          <w:i/>
          <w:iCs/>
        </w:rPr>
        <w:t>List of comparisons</w:t>
      </w:r>
      <w:r w:rsidRPr="00407BB6">
        <w:t>” (Lista de comparaciones) muestra 3 cálculos diferentes que se han guardado en la base de datos.  Aparece resaltada (seleccionada) la comparación 1 y se muestra en el árbol de información desplegable (</w:t>
      </w:r>
      <w:r w:rsidRPr="00407BB6">
        <w:rPr>
          <w:i/>
          <w:iCs/>
        </w:rPr>
        <w:t>Display tree</w:t>
      </w:r>
      <w:r w:rsidRPr="00407BB6">
        <w:t>).</w:t>
      </w:r>
    </w:p>
    <w:p w:rsidR="00CD2454" w:rsidRPr="00407BB6" w:rsidRDefault="00CD2454" w:rsidP="00CD2454"/>
    <w:p w:rsidR="00CD2454" w:rsidRPr="00407BB6" w:rsidRDefault="00CD2454" w:rsidP="00CD2454">
      <w:r w:rsidRPr="00407BB6">
        <w:rPr>
          <w:snapToGrid w:val="0"/>
        </w:rPr>
        <w:t>1</w:t>
      </w:r>
      <w:r w:rsidRPr="00407BB6">
        <w:t>.3.6.2</w:t>
      </w:r>
      <w:r w:rsidRPr="00407BB6">
        <w:tab/>
        <w:t>El cuadro “</w:t>
      </w:r>
      <w:r w:rsidRPr="00407BB6">
        <w:rPr>
          <w:i/>
          <w:iCs/>
        </w:rPr>
        <w:t>Display tree</w:t>
      </w:r>
      <w:r w:rsidRPr="00407BB6">
        <w:t xml:space="preserve">” (árbol de información desplegable), a la izquierda, muestra los resultados de un cálculo basado en [datos cualitativos + electroforesis con un umbral de 6]. </w:t>
      </w:r>
    </w:p>
    <w:p w:rsidR="00CD2454" w:rsidRPr="00407BB6" w:rsidRDefault="00CD2454" w:rsidP="00CD2454"/>
    <w:p w:rsidR="00CD2454" w:rsidRPr="00407BB6" w:rsidRDefault="00CD2454" w:rsidP="00CD2454">
      <w:r w:rsidRPr="00407BB6">
        <w:rPr>
          <w:snapToGrid w:val="0"/>
        </w:rPr>
        <w:t>1</w:t>
      </w:r>
      <w:r w:rsidRPr="00407BB6">
        <w:t>.3.6.3</w:t>
      </w:r>
      <w:r w:rsidRPr="00407BB6">
        <w:tab/>
      </w:r>
      <w:r w:rsidRPr="00407BB6">
        <w:rPr>
          <w:iCs/>
        </w:rPr>
        <w:t>“</w:t>
      </w:r>
      <w:r w:rsidRPr="00407BB6">
        <w:rPr>
          <w:i/>
        </w:rPr>
        <w:t>Distinct varieties [3]</w:t>
      </w:r>
      <w:r w:rsidRPr="00407BB6">
        <w:rPr>
          <w:iCs/>
        </w:rPr>
        <w:t>”</w:t>
      </w:r>
      <w:r w:rsidRPr="00407BB6">
        <w:t xml:space="preserve"> indica que 3 variedades se consideraron distintas de todas las demás. El cálculo incluyó un total de 52 (49 + 3) variedades. </w:t>
      </w:r>
    </w:p>
    <w:p w:rsidR="00CD2454" w:rsidRPr="00407BB6" w:rsidRDefault="00CD2454" w:rsidP="00CD2454"/>
    <w:p w:rsidR="00CD2454" w:rsidRPr="00407BB6" w:rsidRDefault="00CD2454" w:rsidP="00CD2454">
      <w:r w:rsidRPr="00407BB6">
        <w:rPr>
          <w:snapToGrid w:val="0"/>
        </w:rPr>
        <w:t>1</w:t>
      </w:r>
      <w:r w:rsidRPr="00407BB6">
        <w:t>.3.6.4</w:t>
      </w:r>
      <w:r w:rsidRPr="00407BB6">
        <w:tab/>
        <w:t xml:space="preserve">El árbol de información desplegable se utiliza para navegar por todos los pares posibles. </w:t>
      </w:r>
    </w:p>
    <w:p w:rsidR="00CD2454" w:rsidRPr="00407BB6" w:rsidRDefault="00CD2454" w:rsidP="00CD2454"/>
    <w:p w:rsidR="00CD2454" w:rsidRPr="00407BB6" w:rsidRDefault="00CD2454" w:rsidP="00CD2454">
      <w:r w:rsidRPr="00407BB6">
        <w:rPr>
          <w:snapToGrid w:val="0"/>
        </w:rPr>
        <w:t>1</w:t>
      </w:r>
      <w:r w:rsidRPr="00407BB6">
        <w:t>.3.6.5</w:t>
      </w:r>
      <w:r w:rsidRPr="00407BB6">
        <w:tab/>
        <w:t xml:space="preserve">El usuario puede ampliar o reducir las ramificaciones del árbol en función de sus necesidades. </w:t>
      </w:r>
    </w:p>
    <w:p w:rsidR="00CD2454" w:rsidRPr="00407BB6" w:rsidRDefault="00CD2454" w:rsidP="00CD2454"/>
    <w:p w:rsidR="00CD2454" w:rsidRPr="00407BB6" w:rsidRDefault="00CD2454" w:rsidP="00CD2454">
      <w:r w:rsidRPr="00407BB6">
        <w:t>1.3.6.6</w:t>
      </w:r>
      <w:r w:rsidRPr="00407BB6">
        <w:tab/>
      </w:r>
      <w:r w:rsidRPr="00407BB6">
        <w:rPr>
          <w:iCs/>
        </w:rPr>
        <w:t>“</w:t>
      </w:r>
      <w:r w:rsidRPr="00407BB6">
        <w:rPr>
          <w:i/>
        </w:rPr>
        <w:t>NON-distinct varieties [49]”</w:t>
      </w:r>
      <w:r w:rsidRPr="00407BB6">
        <w:t xml:space="preserve"> indica que cuarenta y nueve variedades se consideraron “no distintas de todas las demás” con un umbral de 6. </w:t>
      </w:r>
    </w:p>
    <w:p w:rsidR="00CD2454" w:rsidRPr="00407BB6" w:rsidRDefault="00CD2454" w:rsidP="00CD2454"/>
    <w:p w:rsidR="00CD2454" w:rsidRPr="00407BB6" w:rsidRDefault="00CD2454" w:rsidP="00CD2454">
      <w:r w:rsidRPr="00407BB6">
        <w:rPr>
          <w:snapToGrid w:val="0"/>
        </w:rPr>
        <w:t>1</w:t>
      </w:r>
      <w:r w:rsidRPr="00407BB6">
        <w:t>.3.6.7</w:t>
      </w:r>
      <w:r w:rsidRPr="00407BB6">
        <w:tab/>
        <w:t xml:space="preserve">La primera variedad, </w:t>
      </w:r>
      <w:r w:rsidRPr="00407BB6">
        <w:rPr>
          <w:i/>
        </w:rPr>
        <w:t>Variety 107</w:t>
      </w:r>
      <w:r w:rsidRPr="00407BB6">
        <w:t xml:space="preserve">, sólo tiene 3 variedades cercanas, mientras que la segunda, </w:t>
      </w:r>
      <w:r w:rsidRPr="00407BB6">
        <w:rPr>
          <w:i/>
        </w:rPr>
        <w:t>Variety 112</w:t>
      </w:r>
      <w:r w:rsidRPr="00407BB6">
        <w:t xml:space="preserve">, tiene 9 variedades cercanas, la tercera, </w:t>
      </w:r>
      <w:r w:rsidRPr="00407BB6">
        <w:rPr>
          <w:i/>
        </w:rPr>
        <w:t>Variety 113</w:t>
      </w:r>
      <w:r w:rsidRPr="00407BB6">
        <w:t>, tiene 4 variedades cercanas, etc.</w:t>
      </w:r>
    </w:p>
    <w:p w:rsidR="00CD2454" w:rsidRPr="00407BB6" w:rsidRDefault="00CD2454" w:rsidP="00CD2454"/>
    <w:p w:rsidR="00CD2454" w:rsidRPr="00407BB6" w:rsidRDefault="00CD2454" w:rsidP="00CD2454">
      <w:r w:rsidRPr="00407BB6">
        <w:rPr>
          <w:snapToGrid w:val="0"/>
        </w:rPr>
        <w:t>1</w:t>
      </w:r>
      <w:r w:rsidRPr="00407BB6">
        <w:t>.3.6.8</w:t>
      </w:r>
      <w:r w:rsidRPr="00407BB6">
        <w:tab/>
      </w:r>
      <w:r w:rsidRPr="00407BB6">
        <w:rPr>
          <w:iCs/>
        </w:rPr>
        <w:t>“</w:t>
      </w:r>
      <w:r w:rsidRPr="00407BB6">
        <w:rPr>
          <w:i/>
        </w:rPr>
        <w:t>Variety 112 [1][9]</w:t>
      </w:r>
      <w:r w:rsidRPr="00407BB6">
        <w:rPr>
          <w:iCs/>
        </w:rPr>
        <w:t>”</w:t>
      </w:r>
      <w:r w:rsidRPr="00407BB6">
        <w:t xml:space="preserve"> indica que la variedad 112 está en el primer año de examen (</w:t>
      </w:r>
      <w:r w:rsidRPr="00407BB6">
        <w:rPr>
          <w:i/>
        </w:rPr>
        <w:t>[1]</w:t>
      </w:r>
      <w:r w:rsidRPr="00407BB6">
        <w:rPr>
          <w:iCs/>
        </w:rPr>
        <w:t>)</w:t>
      </w:r>
      <w:r w:rsidRPr="00407BB6">
        <w:t xml:space="preserve"> y tiene 9 (</w:t>
      </w:r>
      <w:r w:rsidRPr="00407BB6">
        <w:rPr>
          <w:i/>
        </w:rPr>
        <w:t>[9]</w:t>
      </w:r>
      <w:r w:rsidRPr="00407BB6">
        <w:rPr>
          <w:iCs/>
        </w:rPr>
        <w:t xml:space="preserve">) </w:t>
      </w:r>
      <w:r w:rsidRPr="00407BB6">
        <w:t>variedades cercanas aplicando el umbral de 6</w:t>
      </w:r>
      <w:r w:rsidRPr="00407BB6">
        <w:rPr>
          <w:i/>
        </w:rPr>
        <w:t>.</w:t>
      </w:r>
      <w:r w:rsidRPr="00407BB6">
        <w:t xml:space="preserve"> </w:t>
      </w:r>
    </w:p>
    <w:p w:rsidR="00CD2454" w:rsidRPr="00407BB6" w:rsidRDefault="00CD2454" w:rsidP="00CD2454"/>
    <w:p w:rsidR="00CD2454" w:rsidRPr="00407BB6" w:rsidRDefault="00CD2454" w:rsidP="00CD2454">
      <w:r w:rsidRPr="00407BB6">
        <w:rPr>
          <w:snapToGrid w:val="0"/>
        </w:rPr>
        <w:t>1</w:t>
      </w:r>
      <w:r w:rsidRPr="00407BB6">
        <w:t>.3.6.9</w:t>
      </w:r>
      <w:r w:rsidRPr="00407BB6">
        <w:tab/>
      </w:r>
      <w:r w:rsidRPr="00407BB6">
        <w:rPr>
          <w:i/>
        </w:rPr>
        <w:t xml:space="preserve"> </w:t>
      </w:r>
      <w:r w:rsidRPr="00407BB6">
        <w:rPr>
          <w:iCs/>
        </w:rPr>
        <w:t>“</w:t>
      </w:r>
      <w:r w:rsidRPr="00407BB6">
        <w:rPr>
          <w:i/>
        </w:rPr>
        <w:t>[dist=3.5] Variety 26 [2]</w:t>
      </w:r>
      <w:r w:rsidRPr="00407BB6">
        <w:rPr>
          <w:iCs/>
        </w:rPr>
        <w:t>”</w:t>
      </w:r>
      <w:r w:rsidRPr="00407BB6">
        <w:t xml:space="preserve"> indica que hay una distancia GAIA de 3,5 entre la variedad 26 (comparación resaltada; es decir, seleccionada) y la variedad 112, que está en el segundo año de examen. </w:t>
      </w:r>
    </w:p>
    <w:p w:rsidR="00CD2454" w:rsidRPr="00407BB6" w:rsidRDefault="00CD2454" w:rsidP="00CD2454"/>
    <w:p w:rsidR="00CD2454" w:rsidRPr="00407BB6" w:rsidRDefault="00CD2454" w:rsidP="00CD2454">
      <w:r w:rsidRPr="00407BB6">
        <w:rPr>
          <w:snapToGrid w:val="0"/>
        </w:rPr>
        <w:t>1</w:t>
      </w:r>
      <w:r w:rsidRPr="00407BB6">
        <w:t>.3.6.10</w:t>
      </w:r>
      <w:r w:rsidRPr="00407BB6">
        <w:tab/>
        <w:t xml:space="preserve">A la derecha del árbol de información desplegable se muestran los datos brutos de las </w:t>
      </w:r>
      <w:r w:rsidRPr="00407BB6">
        <w:rPr>
          <w:iCs/>
        </w:rPr>
        <w:t xml:space="preserve">variedades 112 y 26 </w:t>
      </w:r>
      <w:r w:rsidRPr="00407BB6">
        <w:t>para los 6 caracteres cualitativos observados en ambas variedades (dos ciclos).</w:t>
      </w:r>
    </w:p>
    <w:p w:rsidR="00CD2454" w:rsidRPr="00407BB6" w:rsidRDefault="00CD2454" w:rsidP="00CD2454"/>
    <w:p w:rsidR="00CD2454" w:rsidRPr="00407BB6" w:rsidRDefault="00CD2454" w:rsidP="00CD2454">
      <w:r w:rsidRPr="00407BB6">
        <w:rPr>
          <w:snapToGrid w:val="0"/>
        </w:rPr>
        <w:t>1</w:t>
      </w:r>
      <w:r w:rsidRPr="00407BB6">
        <w:t>.3.6.11</w:t>
      </w:r>
      <w:r w:rsidRPr="00407BB6">
        <w:tab/>
        <w:t>La tercera columna, “</w:t>
      </w:r>
      <w:r w:rsidRPr="00407BB6">
        <w:rPr>
          <w:i/>
          <w:iCs/>
        </w:rPr>
        <w:t>weighting</w:t>
      </w:r>
      <w:r w:rsidRPr="00407BB6">
        <w:t xml:space="preserve">”, indica el peso asignado según las matrices predefinidas.  Se muestran las notas para ambas variedades correspondientes a los dos ciclos disponibles (“Std” significa “en estudio” y se refiere a las variedades candidatas). </w:t>
      </w:r>
    </w:p>
    <w:p w:rsidR="00CD2454" w:rsidRPr="00407BB6" w:rsidRDefault="00CD2454" w:rsidP="00CD2454"/>
    <w:p w:rsidR="00CD2454" w:rsidRPr="00407BB6" w:rsidRDefault="00CD2454" w:rsidP="00CD2454">
      <w:r w:rsidRPr="00407BB6">
        <w:rPr>
          <w:snapToGrid w:val="0"/>
        </w:rPr>
        <w:t>1</w:t>
      </w:r>
      <w:r w:rsidRPr="00407BB6">
        <w:t>.3.6.12</w:t>
      </w:r>
      <w:r w:rsidRPr="00407BB6">
        <w:tab/>
        <w:t>Según se señala en rojo, si dos variedades tienen la misma descripción para un carácter dado, este carácter no se muestra.</w:t>
      </w:r>
    </w:p>
    <w:p w:rsidR="00CD2454" w:rsidRPr="00407BB6" w:rsidRDefault="00CD2454" w:rsidP="00CD2454"/>
    <w:p w:rsidR="00CD2454" w:rsidRPr="00407BB6" w:rsidRDefault="00CD2454" w:rsidP="00CD2454">
      <w:r w:rsidRPr="00407BB6">
        <w:rPr>
          <w:snapToGrid w:val="0"/>
        </w:rPr>
        <w:t>1</w:t>
      </w:r>
      <w:r w:rsidRPr="00407BB6">
        <w:t>.3.6.13</w:t>
      </w:r>
      <w:r w:rsidRPr="00407BB6">
        <w:tab/>
        <w:t xml:space="preserve">En esta copia de la pantalla, se han numerado las variedades en aras de la confidencialidad, pero el experto en cultivos puede asignar a las variedades los nombres oportunos, según sus necesidades (número de lote o de solicitud, nombre, etcétera). </w:t>
      </w:r>
    </w:p>
    <w:p w:rsidR="00CD2454" w:rsidRPr="00407BB6" w:rsidRDefault="00CD2454" w:rsidP="00CD2454"/>
    <w:p w:rsidR="00CD2454" w:rsidRPr="00407BB6" w:rsidRDefault="00CD2454" w:rsidP="00CD2454">
      <w:pPr>
        <w:sectPr w:rsidR="00CD2454" w:rsidRPr="00407BB6" w:rsidSect="003E05B3">
          <w:headerReference w:type="default" r:id="rId65"/>
          <w:headerReference w:type="first" r:id="rId66"/>
          <w:footerReference w:type="first" r:id="rId67"/>
          <w:endnotePr>
            <w:numFmt w:val="lowerLetter"/>
          </w:endnotePr>
          <w:pgSz w:w="11907" w:h="16840" w:code="9"/>
          <w:pgMar w:top="510" w:right="1134" w:bottom="1134" w:left="1134" w:header="510" w:footer="680" w:gutter="0"/>
          <w:cols w:space="720"/>
          <w:docGrid w:linePitch="272"/>
        </w:sectPr>
      </w:pPr>
    </w:p>
    <w:p w:rsidR="00CD2454" w:rsidRPr="00407BB6" w:rsidRDefault="00A71779" w:rsidP="00CD2454">
      <w:pPr>
        <w:sectPr w:rsidR="00CD2454" w:rsidRPr="00407BB6" w:rsidSect="003E05B3">
          <w:pgSz w:w="11907" w:h="16840" w:code="9"/>
          <w:pgMar w:top="510" w:right="1134" w:bottom="1134" w:left="1134" w:header="510" w:footer="680" w:gutter="0"/>
          <w:cols w:space="720"/>
          <w:docGrid w:linePitch="272"/>
        </w:sectPr>
      </w:pPr>
      <w:r w:rsidRPr="00407BB6">
        <w:rPr>
          <w:noProof/>
          <w:lang w:val="en-US"/>
        </w:rPr>
        <mc:AlternateContent>
          <mc:Choice Requires="wps">
            <w:drawing>
              <wp:anchor distT="0" distB="0" distL="114300" distR="114300" simplePos="0" relativeHeight="251701248" behindDoc="0" locked="0" layoutInCell="0" allowOverlap="1" wp14:anchorId="2AC6D8B5" wp14:editId="29746E99">
                <wp:simplePos x="0" y="0"/>
                <wp:positionH relativeFrom="column">
                  <wp:posOffset>-28575</wp:posOffset>
                </wp:positionH>
                <wp:positionV relativeFrom="paragraph">
                  <wp:posOffset>45720</wp:posOffset>
                </wp:positionV>
                <wp:extent cx="5925185" cy="457200"/>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8E07A4">
                            <w:pPr>
                              <w:ind w:left="1276" w:hanging="1276"/>
                              <w:rPr>
                                <w:b/>
                              </w:rPr>
                            </w:pPr>
                            <w:r>
                              <w:rPr>
                                <w:b/>
                              </w:rPr>
                              <w:t>Diagrama 3:</w:t>
                            </w:r>
                            <w:r>
                              <w:rPr>
                                <w:b/>
                              </w:rPr>
                              <w:tab/>
                              <w:t>Procedimiento de “prueba y comprobación” para definir y revisar los pesos para un cultivo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78" style="position:absolute;left:0;text-align:left;margin-left:-2.25pt;margin-top:3.6pt;width:466.5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" o:allowincell="f" stroked="f">
                <v:textbox>
                  <w:txbxContent>
                    <w:p w:rsidR="00703A1D" w:rsidRDefault="00703A1D" w:rsidP="008E07A4">
                      <w:pPr>
                        <w:ind w:left="1276" w:hanging="1276"/>
                        <w:rPr>
                          <w:b/>
                        </w:rPr>
                      </w:pPr>
                      <w:r>
                        <w:rPr>
                          <w:b/>
                        </w:rPr>
                        <w:t>Diagrama 3:</w:t>
                      </w:r>
                      <w:r>
                        <w:rPr>
                          <w:b/>
                        </w:rPr>
                        <w:tab/>
                        <w:t>Procedimiento de “prueba y comprobación” para definir y revisar los pesos para un cultivo</w:t>
                      </w:r>
                    </w:p>
                  </w:txbxContent>
                </v:textbox>
              </v:rect>
            </w:pict>
          </mc:Fallback>
        </mc:AlternateContent>
      </w:r>
      <w:r w:rsidR="00CD2454" w:rsidRPr="00407BB6">
        <w:rPr>
          <w:noProof/>
          <w:lang w:val="en-US"/>
        </w:rPr>
        <mc:AlternateContent>
          <mc:Choice Requires="wpc">
            <w:drawing>
              <wp:anchor distT="0" distB="0" distL="114300" distR="114300" simplePos="0" relativeHeight="251784192" behindDoc="0" locked="0" layoutInCell="0" allowOverlap="1" wp14:anchorId="72C3AB10" wp14:editId="57866997">
                <wp:simplePos x="0" y="0"/>
                <wp:positionH relativeFrom="column">
                  <wp:posOffset>533400</wp:posOffset>
                </wp:positionH>
                <wp:positionV relativeFrom="paragraph">
                  <wp:posOffset>617220</wp:posOffset>
                </wp:positionV>
                <wp:extent cx="5114290" cy="8287385"/>
                <wp:effectExtent l="0" t="0" r="0" b="0"/>
                <wp:wrapNone/>
                <wp:docPr id="400" name="Canvas 4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3" name="Rectangle 277"/>
                        <wps:cNvSpPr>
                          <a:spLocks noChangeArrowheads="1"/>
                        </wps:cNvSpPr>
                        <wps:spPr bwMode="auto">
                          <a:xfrm>
                            <a:off x="0" y="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34" name="Rectangle 278"/>
                        <wps:cNvSpPr>
                          <a:spLocks noChangeArrowheads="1"/>
                        </wps:cNvSpPr>
                        <wps:spPr bwMode="auto">
                          <a:xfrm>
                            <a:off x="0" y="0"/>
                            <a:ext cx="1035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79"/>
                        <wps:cNvSpPr>
                          <a:spLocks noChangeArrowheads="1"/>
                        </wps:cNvSpPr>
                        <wps:spPr bwMode="auto">
                          <a:xfrm>
                            <a:off x="0" y="31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36" name="Rectangle 280"/>
                        <wps:cNvSpPr>
                          <a:spLocks noChangeArrowheads="1"/>
                        </wps:cNvSpPr>
                        <wps:spPr bwMode="auto">
                          <a:xfrm>
                            <a:off x="39370" y="31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37" name="Rectangle 281"/>
                        <wps:cNvSpPr>
                          <a:spLocks noChangeArrowheads="1"/>
                        </wps:cNvSpPr>
                        <wps:spPr bwMode="auto">
                          <a:xfrm>
                            <a:off x="667385" y="0"/>
                            <a:ext cx="1447800"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732E78">
                              <w:pPr>
                                <w:jc w:val="center"/>
                              </w:pPr>
                              <w:r w:rsidRPr="006E6F5B">
                                <w:rPr>
                                  <w:color w:val="000000"/>
                                  <w:szCs w:val="22"/>
                                </w:rPr>
                                <w:t>Asigne pesos a las</w:t>
                              </w:r>
                              <w:r>
                                <w:rPr>
                                  <w:color w:val="000000"/>
                                  <w:szCs w:val="22"/>
                                </w:rPr>
                                <w:t xml:space="preserve"> </w:t>
                              </w:r>
                              <w:r w:rsidRPr="006E6F5B">
                                <w:rPr>
                                  <w:color w:val="000000"/>
                                  <w:szCs w:val="22"/>
                                </w:rPr>
                                <w:t>diferencias para cada carácter</w:t>
                              </w:r>
                            </w:p>
                          </w:txbxContent>
                        </wps:txbx>
                        <wps:bodyPr rot="0" vert="horz" wrap="square" lIns="91440" tIns="45720" rIns="91440" bIns="45720" anchor="t" anchorCtr="0" upright="1">
                          <a:noAutofit/>
                        </wps:bodyPr>
                      </wps:wsp>
                      <wps:wsp>
                        <wps:cNvPr id="238" name="Rectangle 282"/>
                        <wps:cNvSpPr>
                          <a:spLocks noChangeArrowheads="1"/>
                        </wps:cNvSpPr>
                        <wps:spPr bwMode="auto">
                          <a:xfrm>
                            <a:off x="667385" y="0"/>
                            <a:ext cx="1450975" cy="5638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83"/>
                        <wps:cNvSpPr>
                          <a:spLocks noChangeArrowheads="1"/>
                        </wps:cNvSpPr>
                        <wps:spPr bwMode="auto">
                          <a:xfrm>
                            <a:off x="685800" y="48895"/>
                            <a:ext cx="138366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288"/>
                        <wps:cNvSpPr>
                          <a:spLocks noEditPoints="1"/>
                        </wps:cNvSpPr>
                        <wps:spPr bwMode="auto">
                          <a:xfrm>
                            <a:off x="1410970" y="548640"/>
                            <a:ext cx="67310" cy="231775"/>
                          </a:xfrm>
                          <a:custGeom>
                            <a:avLst/>
                            <a:gdLst>
                              <a:gd name="T0" fmla="*/ 63 w 106"/>
                              <a:gd name="T1" fmla="*/ 19 h 365"/>
                              <a:gd name="T2" fmla="*/ 63 w 106"/>
                              <a:gd name="T3" fmla="*/ 269 h 365"/>
                              <a:gd name="T4" fmla="*/ 63 w 106"/>
                              <a:gd name="T5" fmla="*/ 283 h 365"/>
                              <a:gd name="T6" fmla="*/ 44 w 106"/>
                              <a:gd name="T7" fmla="*/ 269 h 365"/>
                              <a:gd name="T8" fmla="*/ 44 w 106"/>
                              <a:gd name="T9" fmla="*/ 19 h 365"/>
                              <a:gd name="T10" fmla="*/ 44 w 106"/>
                              <a:gd name="T11" fmla="*/ 0 h 365"/>
                              <a:gd name="T12" fmla="*/ 63 w 106"/>
                              <a:gd name="T13" fmla="*/ 0 h 365"/>
                              <a:gd name="T14" fmla="*/ 63 w 106"/>
                              <a:gd name="T15" fmla="*/ 19 h 365"/>
                              <a:gd name="T16" fmla="*/ 63 w 106"/>
                              <a:gd name="T17" fmla="*/ 19 h 365"/>
                              <a:gd name="T18" fmla="*/ 106 w 106"/>
                              <a:gd name="T19" fmla="*/ 255 h 365"/>
                              <a:gd name="T20" fmla="*/ 63 w 106"/>
                              <a:gd name="T21" fmla="*/ 365 h 365"/>
                              <a:gd name="T22" fmla="*/ 0 w 106"/>
                              <a:gd name="T23" fmla="*/ 255 h 365"/>
                              <a:gd name="T24" fmla="*/ 106 w 106"/>
                              <a:gd name="T25" fmla="*/ 255 h 365"/>
                              <a:gd name="T26" fmla="*/ 106 w 106"/>
                              <a:gd name="T27" fmla="*/ 25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6" h="365">
                                <a:moveTo>
                                  <a:pt x="63" y="19"/>
                                </a:moveTo>
                                <a:lnTo>
                                  <a:pt x="63" y="269"/>
                                </a:lnTo>
                                <a:lnTo>
                                  <a:pt x="63" y="283"/>
                                </a:lnTo>
                                <a:lnTo>
                                  <a:pt x="44" y="269"/>
                                </a:lnTo>
                                <a:lnTo>
                                  <a:pt x="44" y="19"/>
                                </a:lnTo>
                                <a:lnTo>
                                  <a:pt x="44" y="0"/>
                                </a:lnTo>
                                <a:lnTo>
                                  <a:pt x="63" y="0"/>
                                </a:lnTo>
                                <a:lnTo>
                                  <a:pt x="63" y="19"/>
                                </a:lnTo>
                                <a:lnTo>
                                  <a:pt x="63" y="19"/>
                                </a:lnTo>
                                <a:close/>
                                <a:moveTo>
                                  <a:pt x="106" y="255"/>
                                </a:moveTo>
                                <a:lnTo>
                                  <a:pt x="63" y="365"/>
                                </a:lnTo>
                                <a:lnTo>
                                  <a:pt x="0" y="255"/>
                                </a:lnTo>
                                <a:lnTo>
                                  <a:pt x="106" y="255"/>
                                </a:lnTo>
                                <a:lnTo>
                                  <a:pt x="106" y="25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45" name="Rectangle 289"/>
                        <wps:cNvSpPr>
                          <a:spLocks noChangeArrowheads="1"/>
                        </wps:cNvSpPr>
                        <wps:spPr bwMode="auto">
                          <a:xfrm>
                            <a:off x="560705" y="780415"/>
                            <a:ext cx="177101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90"/>
                        <wps:cNvSpPr>
                          <a:spLocks noChangeArrowheads="1"/>
                        </wps:cNvSpPr>
                        <wps:spPr bwMode="auto">
                          <a:xfrm>
                            <a:off x="560705" y="780415"/>
                            <a:ext cx="1774190" cy="54292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91"/>
                        <wps:cNvSpPr>
                          <a:spLocks noChangeArrowheads="1"/>
                        </wps:cNvSpPr>
                        <wps:spPr bwMode="auto">
                          <a:xfrm>
                            <a:off x="685800" y="819785"/>
                            <a:ext cx="160337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92"/>
                        <wps:cNvSpPr>
                          <a:spLocks noChangeArrowheads="1"/>
                        </wps:cNvSpPr>
                        <wps:spPr bwMode="auto">
                          <a:xfrm>
                            <a:off x="831850" y="817245"/>
                            <a:ext cx="1376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Seleccione variedades y </w:t>
                              </w:r>
                            </w:p>
                          </w:txbxContent>
                        </wps:txbx>
                        <wps:bodyPr rot="0" vert="horz" wrap="none" lIns="0" tIns="0" rIns="0" bIns="0" anchor="t" anchorCtr="0" upright="1">
                          <a:spAutoFit/>
                        </wps:bodyPr>
                      </wps:wsp>
                      <wps:wsp>
                        <wps:cNvPr id="249" name="Rectangle 293"/>
                        <wps:cNvSpPr>
                          <a:spLocks noChangeArrowheads="1"/>
                        </wps:cNvSpPr>
                        <wps:spPr bwMode="auto">
                          <a:xfrm>
                            <a:off x="770890" y="978535"/>
                            <a:ext cx="14966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caracteres representativos </w:t>
                              </w:r>
                            </w:p>
                          </w:txbxContent>
                        </wps:txbx>
                        <wps:bodyPr rot="0" vert="horz" wrap="none" lIns="0" tIns="0" rIns="0" bIns="0" anchor="t" anchorCtr="0" upright="1">
                          <a:spAutoFit/>
                        </wps:bodyPr>
                      </wps:wsp>
                      <wps:wsp>
                        <wps:cNvPr id="250" name="Rectangle 294"/>
                        <wps:cNvSpPr>
                          <a:spLocks noChangeArrowheads="1"/>
                        </wps:cNvSpPr>
                        <wps:spPr bwMode="auto">
                          <a:xfrm>
                            <a:off x="871855" y="1137285"/>
                            <a:ext cx="12712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que conozca muy bien</w:t>
                              </w:r>
                            </w:p>
                          </w:txbxContent>
                        </wps:txbx>
                        <wps:bodyPr rot="0" vert="horz" wrap="none" lIns="0" tIns="0" rIns="0" bIns="0" anchor="t" anchorCtr="0" upright="1">
                          <a:spAutoFit/>
                        </wps:bodyPr>
                      </wps:wsp>
                      <wps:wsp>
                        <wps:cNvPr id="251" name="Rectangle 295"/>
                        <wps:cNvSpPr>
                          <a:spLocks noChangeArrowheads="1"/>
                        </wps:cNvSpPr>
                        <wps:spPr bwMode="auto">
                          <a:xfrm>
                            <a:off x="2096770" y="113728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 </w:t>
                              </w:r>
                            </w:p>
                          </w:txbxContent>
                        </wps:txbx>
                        <wps:bodyPr rot="0" vert="horz" wrap="none" lIns="0" tIns="0" rIns="0" bIns="0" anchor="t" anchorCtr="0" upright="1">
                          <a:spAutoFit/>
                        </wps:bodyPr>
                      </wps:wsp>
                      <wps:wsp>
                        <wps:cNvPr id="252" name="Rectangle 296"/>
                        <wps:cNvSpPr>
                          <a:spLocks noChangeArrowheads="1"/>
                        </wps:cNvSpPr>
                        <wps:spPr bwMode="auto">
                          <a:xfrm>
                            <a:off x="685800" y="13017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53" name="Rectangle 297"/>
                        <wps:cNvSpPr>
                          <a:spLocks noChangeArrowheads="1"/>
                        </wps:cNvSpPr>
                        <wps:spPr bwMode="auto">
                          <a:xfrm>
                            <a:off x="685800" y="14782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54" name="Rectangle 298"/>
                        <wps:cNvSpPr>
                          <a:spLocks noChangeArrowheads="1"/>
                        </wps:cNvSpPr>
                        <wps:spPr bwMode="auto">
                          <a:xfrm>
                            <a:off x="628015" y="1530350"/>
                            <a:ext cx="151765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99"/>
                        <wps:cNvSpPr>
                          <a:spLocks noChangeArrowheads="1"/>
                        </wps:cNvSpPr>
                        <wps:spPr bwMode="auto">
                          <a:xfrm>
                            <a:off x="628015" y="1530350"/>
                            <a:ext cx="1520825" cy="58229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300"/>
                        <wps:cNvSpPr>
                          <a:spLocks noChangeArrowheads="1"/>
                        </wps:cNvSpPr>
                        <wps:spPr bwMode="auto">
                          <a:xfrm>
                            <a:off x="685800" y="1569720"/>
                            <a:ext cx="137477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01"/>
                        <wps:cNvSpPr>
                          <a:spLocks noChangeArrowheads="1"/>
                        </wps:cNvSpPr>
                        <wps:spPr bwMode="auto">
                          <a:xfrm>
                            <a:off x="862330" y="1567180"/>
                            <a:ext cx="1066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Asigne pesos a las </w:t>
                              </w:r>
                            </w:p>
                          </w:txbxContent>
                        </wps:txbx>
                        <wps:bodyPr rot="0" vert="horz" wrap="none" lIns="0" tIns="0" rIns="0" bIns="0" anchor="t" anchorCtr="0" upright="1">
                          <a:spAutoFit/>
                        </wps:bodyPr>
                      </wps:wsp>
                      <wps:wsp>
                        <wps:cNvPr id="258" name="Rectangle 302"/>
                        <wps:cNvSpPr>
                          <a:spLocks noChangeArrowheads="1"/>
                        </wps:cNvSpPr>
                        <wps:spPr bwMode="auto">
                          <a:xfrm>
                            <a:off x="783590" y="1728470"/>
                            <a:ext cx="12147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diferencias para cada </w:t>
                              </w:r>
                            </w:p>
                          </w:txbxContent>
                        </wps:txbx>
                        <wps:bodyPr rot="0" vert="horz" wrap="none" lIns="0" tIns="0" rIns="0" bIns="0" anchor="t" anchorCtr="0" upright="1">
                          <a:spAutoFit/>
                        </wps:bodyPr>
                      </wps:wsp>
                      <wps:wsp>
                        <wps:cNvPr id="259" name="Rectangle 303"/>
                        <wps:cNvSpPr>
                          <a:spLocks noChangeArrowheads="1"/>
                        </wps:cNvSpPr>
                        <wps:spPr bwMode="auto">
                          <a:xfrm>
                            <a:off x="1149350" y="188722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carácter</w:t>
                              </w:r>
                            </w:p>
                          </w:txbxContent>
                        </wps:txbx>
                        <wps:bodyPr rot="0" vert="horz" wrap="none" lIns="0" tIns="0" rIns="0" bIns="0" anchor="t" anchorCtr="0" upright="1">
                          <a:spAutoFit/>
                        </wps:bodyPr>
                      </wps:wsp>
                      <wps:wsp>
                        <wps:cNvPr id="260" name="Rectangle 304"/>
                        <wps:cNvSpPr>
                          <a:spLocks noChangeArrowheads="1"/>
                        </wps:cNvSpPr>
                        <wps:spPr bwMode="auto">
                          <a:xfrm>
                            <a:off x="1593850" y="188722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 </w:t>
                              </w:r>
                            </w:p>
                          </w:txbxContent>
                        </wps:txbx>
                        <wps:bodyPr rot="0" vert="horz" wrap="none" lIns="0" tIns="0" rIns="0" bIns="0" anchor="t" anchorCtr="0" upright="1">
                          <a:spAutoFit/>
                        </wps:bodyPr>
                      </wps:wsp>
                      <wps:wsp>
                        <wps:cNvPr id="261" name="Rectangle 305"/>
                        <wps:cNvSpPr>
                          <a:spLocks noChangeArrowheads="1"/>
                        </wps:cNvSpPr>
                        <wps:spPr bwMode="auto">
                          <a:xfrm>
                            <a:off x="685800" y="205168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62" name="Rectangle 306"/>
                        <wps:cNvSpPr>
                          <a:spLocks noChangeArrowheads="1"/>
                        </wps:cNvSpPr>
                        <wps:spPr bwMode="auto">
                          <a:xfrm>
                            <a:off x="685800" y="22256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63" name="Rectangle 307"/>
                        <wps:cNvSpPr>
                          <a:spLocks noChangeArrowheads="1"/>
                        </wps:cNvSpPr>
                        <wps:spPr bwMode="auto">
                          <a:xfrm>
                            <a:off x="572770" y="2390140"/>
                            <a:ext cx="1689100"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08"/>
                        <wps:cNvSpPr>
                          <a:spLocks noChangeArrowheads="1"/>
                        </wps:cNvSpPr>
                        <wps:spPr bwMode="auto">
                          <a:xfrm>
                            <a:off x="572770" y="2390140"/>
                            <a:ext cx="1713230" cy="65214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309"/>
                        <wps:cNvSpPr>
                          <a:spLocks noChangeArrowheads="1"/>
                        </wps:cNvSpPr>
                        <wps:spPr bwMode="auto">
                          <a:xfrm>
                            <a:off x="572770" y="2402205"/>
                            <a:ext cx="171640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310"/>
                        <wps:cNvSpPr>
                          <a:spLocks noChangeArrowheads="1"/>
                        </wps:cNvSpPr>
                        <wps:spPr bwMode="auto">
                          <a:xfrm>
                            <a:off x="890270" y="2399030"/>
                            <a:ext cx="10947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Haga los cálculos y </w:t>
                              </w:r>
                            </w:p>
                          </w:txbxContent>
                        </wps:txbx>
                        <wps:bodyPr rot="0" vert="horz" wrap="none" lIns="0" tIns="0" rIns="0" bIns="0" anchor="t" anchorCtr="0" upright="1">
                          <a:spAutoFit/>
                        </wps:bodyPr>
                      </wps:wsp>
                      <wps:wsp>
                        <wps:cNvPr id="267" name="Rectangle 311"/>
                        <wps:cNvSpPr>
                          <a:spLocks noChangeArrowheads="1"/>
                        </wps:cNvSpPr>
                        <wps:spPr bwMode="auto">
                          <a:xfrm>
                            <a:off x="667385" y="2557780"/>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compruebe si los resultados </w:t>
                              </w:r>
                            </w:p>
                          </w:txbxContent>
                        </wps:txbx>
                        <wps:bodyPr rot="0" vert="horz" wrap="none" lIns="0" tIns="0" rIns="0" bIns="0" anchor="t" anchorCtr="0" upright="1">
                          <a:spAutoFit/>
                        </wps:bodyPr>
                      </wps:wsp>
                      <wps:wsp>
                        <wps:cNvPr id="268" name="Rectangle 312"/>
                        <wps:cNvSpPr>
                          <a:spLocks noChangeArrowheads="1"/>
                        </wps:cNvSpPr>
                        <wps:spPr bwMode="auto">
                          <a:xfrm>
                            <a:off x="640080" y="2719070"/>
                            <a:ext cx="1631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coinciden con su experiencia</w:t>
                              </w:r>
                            </w:p>
                          </w:txbxContent>
                        </wps:txbx>
                        <wps:bodyPr rot="0" vert="horz" wrap="none" lIns="0" tIns="0" rIns="0" bIns="0" anchor="t" anchorCtr="0" upright="1">
                          <a:spAutoFit/>
                        </wps:bodyPr>
                      </wps:wsp>
                      <wps:wsp>
                        <wps:cNvPr id="269" name="Rectangle 313"/>
                        <wps:cNvSpPr>
                          <a:spLocks noChangeArrowheads="1"/>
                        </wps:cNvSpPr>
                        <wps:spPr bwMode="auto">
                          <a:xfrm>
                            <a:off x="2218690" y="27101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70" name="Rectangle 314"/>
                        <wps:cNvSpPr>
                          <a:spLocks noChangeArrowheads="1"/>
                        </wps:cNvSpPr>
                        <wps:spPr bwMode="auto">
                          <a:xfrm>
                            <a:off x="572770" y="28841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71" name="Rectangle 315"/>
                        <wps:cNvSpPr>
                          <a:spLocks noChangeArrowheads="1"/>
                        </wps:cNvSpPr>
                        <wps:spPr bwMode="auto">
                          <a:xfrm>
                            <a:off x="1429385" y="30575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72" name="Freeform 316"/>
                        <wps:cNvSpPr>
                          <a:spLocks/>
                        </wps:cNvSpPr>
                        <wps:spPr bwMode="auto">
                          <a:xfrm>
                            <a:off x="831850" y="3258820"/>
                            <a:ext cx="558165" cy="320040"/>
                          </a:xfrm>
                          <a:custGeom>
                            <a:avLst/>
                            <a:gdLst>
                              <a:gd name="T0" fmla="*/ 404 w 879"/>
                              <a:gd name="T1" fmla="*/ 0 h 504"/>
                              <a:gd name="T2" fmla="*/ 312 w 879"/>
                              <a:gd name="T3" fmla="*/ 0 h 504"/>
                              <a:gd name="T4" fmla="*/ 231 w 879"/>
                              <a:gd name="T5" fmla="*/ 29 h 504"/>
                              <a:gd name="T6" fmla="*/ 154 w 879"/>
                              <a:gd name="T7" fmla="*/ 48 h 504"/>
                              <a:gd name="T8" fmla="*/ 96 w 879"/>
                              <a:gd name="T9" fmla="*/ 91 h 504"/>
                              <a:gd name="T10" fmla="*/ 48 w 879"/>
                              <a:gd name="T11" fmla="*/ 125 h 504"/>
                              <a:gd name="T12" fmla="*/ 20 w 879"/>
                              <a:gd name="T13" fmla="*/ 173 h 504"/>
                              <a:gd name="T14" fmla="*/ 0 w 879"/>
                              <a:gd name="T15" fmla="*/ 221 h 504"/>
                              <a:gd name="T16" fmla="*/ 0 w 879"/>
                              <a:gd name="T17" fmla="*/ 264 h 504"/>
                              <a:gd name="T18" fmla="*/ 20 w 879"/>
                              <a:gd name="T19" fmla="*/ 327 h 504"/>
                              <a:gd name="T20" fmla="*/ 48 w 879"/>
                              <a:gd name="T21" fmla="*/ 375 h 504"/>
                              <a:gd name="T22" fmla="*/ 96 w 879"/>
                              <a:gd name="T23" fmla="*/ 408 h 504"/>
                              <a:gd name="T24" fmla="*/ 154 w 879"/>
                              <a:gd name="T25" fmla="*/ 437 h 504"/>
                              <a:gd name="T26" fmla="*/ 231 w 879"/>
                              <a:gd name="T27" fmla="*/ 471 h 504"/>
                              <a:gd name="T28" fmla="*/ 312 w 879"/>
                              <a:gd name="T29" fmla="*/ 485 h 504"/>
                              <a:gd name="T30" fmla="*/ 404 w 879"/>
                              <a:gd name="T31" fmla="*/ 504 h 504"/>
                              <a:gd name="T32" fmla="*/ 480 w 879"/>
                              <a:gd name="T33" fmla="*/ 504 h 504"/>
                              <a:gd name="T34" fmla="*/ 572 w 879"/>
                              <a:gd name="T35" fmla="*/ 485 h 504"/>
                              <a:gd name="T36" fmla="*/ 648 w 879"/>
                              <a:gd name="T37" fmla="*/ 471 h 504"/>
                              <a:gd name="T38" fmla="*/ 725 w 879"/>
                              <a:gd name="T39" fmla="*/ 437 h 504"/>
                              <a:gd name="T40" fmla="*/ 788 w 879"/>
                              <a:gd name="T41" fmla="*/ 408 h 504"/>
                              <a:gd name="T42" fmla="*/ 836 w 879"/>
                              <a:gd name="T43" fmla="*/ 375 h 504"/>
                              <a:gd name="T44" fmla="*/ 864 w 879"/>
                              <a:gd name="T45" fmla="*/ 327 h 504"/>
                              <a:gd name="T46" fmla="*/ 879 w 879"/>
                              <a:gd name="T47" fmla="*/ 264 h 504"/>
                              <a:gd name="T48" fmla="*/ 879 w 879"/>
                              <a:gd name="T49" fmla="*/ 221 h 504"/>
                              <a:gd name="T50" fmla="*/ 864 w 879"/>
                              <a:gd name="T51" fmla="*/ 173 h 504"/>
                              <a:gd name="T52" fmla="*/ 836 w 879"/>
                              <a:gd name="T53" fmla="*/ 125 h 504"/>
                              <a:gd name="T54" fmla="*/ 788 w 879"/>
                              <a:gd name="T55" fmla="*/ 91 h 504"/>
                              <a:gd name="T56" fmla="*/ 725 w 879"/>
                              <a:gd name="T57" fmla="*/ 48 h 504"/>
                              <a:gd name="T58" fmla="*/ 648 w 879"/>
                              <a:gd name="T59" fmla="*/ 29 h 504"/>
                              <a:gd name="T60" fmla="*/ 572 w 879"/>
                              <a:gd name="T61" fmla="*/ 0 h 504"/>
                              <a:gd name="T62" fmla="*/ 480 w 879"/>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79" h="504">
                                <a:moveTo>
                                  <a:pt x="447" y="0"/>
                                </a:moveTo>
                                <a:lnTo>
                                  <a:pt x="404" y="0"/>
                                </a:lnTo>
                                <a:lnTo>
                                  <a:pt x="356" y="0"/>
                                </a:lnTo>
                                <a:lnTo>
                                  <a:pt x="312" y="0"/>
                                </a:lnTo>
                                <a:lnTo>
                                  <a:pt x="264" y="15"/>
                                </a:lnTo>
                                <a:lnTo>
                                  <a:pt x="231" y="29"/>
                                </a:lnTo>
                                <a:lnTo>
                                  <a:pt x="202" y="29"/>
                                </a:lnTo>
                                <a:lnTo>
                                  <a:pt x="154" y="48"/>
                                </a:lnTo>
                                <a:lnTo>
                                  <a:pt x="125" y="63"/>
                                </a:lnTo>
                                <a:lnTo>
                                  <a:pt x="96" y="91"/>
                                </a:lnTo>
                                <a:lnTo>
                                  <a:pt x="77" y="111"/>
                                </a:lnTo>
                                <a:lnTo>
                                  <a:pt x="48" y="125"/>
                                </a:lnTo>
                                <a:lnTo>
                                  <a:pt x="34" y="154"/>
                                </a:lnTo>
                                <a:lnTo>
                                  <a:pt x="20" y="173"/>
                                </a:lnTo>
                                <a:lnTo>
                                  <a:pt x="20" y="202"/>
                                </a:lnTo>
                                <a:lnTo>
                                  <a:pt x="0" y="221"/>
                                </a:lnTo>
                                <a:lnTo>
                                  <a:pt x="0" y="250"/>
                                </a:lnTo>
                                <a:lnTo>
                                  <a:pt x="0" y="264"/>
                                </a:lnTo>
                                <a:lnTo>
                                  <a:pt x="20" y="298"/>
                                </a:lnTo>
                                <a:lnTo>
                                  <a:pt x="20" y="327"/>
                                </a:lnTo>
                                <a:lnTo>
                                  <a:pt x="34" y="346"/>
                                </a:lnTo>
                                <a:lnTo>
                                  <a:pt x="48" y="375"/>
                                </a:lnTo>
                                <a:lnTo>
                                  <a:pt x="77" y="394"/>
                                </a:lnTo>
                                <a:lnTo>
                                  <a:pt x="96" y="408"/>
                                </a:lnTo>
                                <a:lnTo>
                                  <a:pt x="125" y="423"/>
                                </a:lnTo>
                                <a:lnTo>
                                  <a:pt x="154" y="437"/>
                                </a:lnTo>
                                <a:lnTo>
                                  <a:pt x="202" y="456"/>
                                </a:lnTo>
                                <a:lnTo>
                                  <a:pt x="231" y="471"/>
                                </a:lnTo>
                                <a:lnTo>
                                  <a:pt x="264" y="485"/>
                                </a:lnTo>
                                <a:lnTo>
                                  <a:pt x="312" y="485"/>
                                </a:lnTo>
                                <a:lnTo>
                                  <a:pt x="356" y="504"/>
                                </a:lnTo>
                                <a:lnTo>
                                  <a:pt x="404" y="504"/>
                                </a:lnTo>
                                <a:lnTo>
                                  <a:pt x="447" y="504"/>
                                </a:lnTo>
                                <a:lnTo>
                                  <a:pt x="480" y="504"/>
                                </a:lnTo>
                                <a:lnTo>
                                  <a:pt x="524" y="504"/>
                                </a:lnTo>
                                <a:lnTo>
                                  <a:pt x="572" y="485"/>
                                </a:lnTo>
                                <a:lnTo>
                                  <a:pt x="620" y="485"/>
                                </a:lnTo>
                                <a:lnTo>
                                  <a:pt x="648" y="471"/>
                                </a:lnTo>
                                <a:lnTo>
                                  <a:pt x="682" y="456"/>
                                </a:lnTo>
                                <a:lnTo>
                                  <a:pt x="725" y="437"/>
                                </a:lnTo>
                                <a:lnTo>
                                  <a:pt x="759" y="423"/>
                                </a:lnTo>
                                <a:lnTo>
                                  <a:pt x="788" y="408"/>
                                </a:lnTo>
                                <a:lnTo>
                                  <a:pt x="802" y="394"/>
                                </a:lnTo>
                                <a:lnTo>
                                  <a:pt x="836" y="375"/>
                                </a:lnTo>
                                <a:lnTo>
                                  <a:pt x="850" y="346"/>
                                </a:lnTo>
                                <a:lnTo>
                                  <a:pt x="864" y="327"/>
                                </a:lnTo>
                                <a:lnTo>
                                  <a:pt x="864" y="298"/>
                                </a:lnTo>
                                <a:lnTo>
                                  <a:pt x="879" y="264"/>
                                </a:lnTo>
                                <a:lnTo>
                                  <a:pt x="879" y="250"/>
                                </a:lnTo>
                                <a:lnTo>
                                  <a:pt x="879" y="221"/>
                                </a:lnTo>
                                <a:lnTo>
                                  <a:pt x="864" y="202"/>
                                </a:lnTo>
                                <a:lnTo>
                                  <a:pt x="864" y="173"/>
                                </a:lnTo>
                                <a:lnTo>
                                  <a:pt x="850" y="154"/>
                                </a:lnTo>
                                <a:lnTo>
                                  <a:pt x="836" y="125"/>
                                </a:lnTo>
                                <a:lnTo>
                                  <a:pt x="802" y="111"/>
                                </a:lnTo>
                                <a:lnTo>
                                  <a:pt x="788" y="91"/>
                                </a:lnTo>
                                <a:lnTo>
                                  <a:pt x="759" y="63"/>
                                </a:lnTo>
                                <a:lnTo>
                                  <a:pt x="725" y="48"/>
                                </a:lnTo>
                                <a:lnTo>
                                  <a:pt x="682" y="29"/>
                                </a:lnTo>
                                <a:lnTo>
                                  <a:pt x="648" y="29"/>
                                </a:lnTo>
                                <a:lnTo>
                                  <a:pt x="620" y="15"/>
                                </a:lnTo>
                                <a:lnTo>
                                  <a:pt x="572" y="0"/>
                                </a:lnTo>
                                <a:lnTo>
                                  <a:pt x="524" y="0"/>
                                </a:lnTo>
                                <a:lnTo>
                                  <a:pt x="480" y="0"/>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317"/>
                        <wps:cNvSpPr>
                          <a:spLocks noChangeArrowheads="1"/>
                        </wps:cNvSpPr>
                        <wps:spPr bwMode="auto">
                          <a:xfrm>
                            <a:off x="978535" y="3329305"/>
                            <a:ext cx="2679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318"/>
                        <wps:cNvSpPr>
                          <a:spLocks noChangeArrowheads="1"/>
                        </wps:cNvSpPr>
                        <wps:spPr bwMode="auto">
                          <a:xfrm>
                            <a:off x="978535" y="3798570"/>
                            <a:ext cx="17081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19"/>
                        <wps:cNvSpPr>
                          <a:spLocks noChangeArrowheads="1"/>
                        </wps:cNvSpPr>
                        <wps:spPr bwMode="auto">
                          <a:xfrm>
                            <a:off x="978535" y="380174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3 </w:t>
                              </w:r>
                            </w:p>
                          </w:txbxContent>
                        </wps:txbx>
                        <wps:bodyPr rot="0" vert="horz" wrap="none" lIns="0" tIns="0" rIns="0" bIns="0" anchor="t" anchorCtr="0" upright="1">
                          <a:spAutoFit/>
                        </wps:bodyPr>
                      </wps:wsp>
                      <wps:wsp>
                        <wps:cNvPr id="276" name="Rectangle 320"/>
                        <wps:cNvSpPr>
                          <a:spLocks noChangeArrowheads="1"/>
                        </wps:cNvSpPr>
                        <wps:spPr bwMode="auto">
                          <a:xfrm>
                            <a:off x="1085215" y="379222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77" name="Rectangle 321"/>
                        <wps:cNvSpPr>
                          <a:spLocks noChangeArrowheads="1"/>
                        </wps:cNvSpPr>
                        <wps:spPr bwMode="auto">
                          <a:xfrm>
                            <a:off x="978535" y="3957320"/>
                            <a:ext cx="2984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22"/>
                        <wps:cNvSpPr>
                          <a:spLocks noChangeArrowheads="1"/>
                        </wps:cNvSpPr>
                        <wps:spPr bwMode="auto">
                          <a:xfrm>
                            <a:off x="978535" y="395986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14:5</w:t>
                              </w:r>
                            </w:p>
                          </w:txbxContent>
                        </wps:txbx>
                        <wps:bodyPr rot="0" vert="horz" wrap="none" lIns="0" tIns="0" rIns="0" bIns="0" anchor="t" anchorCtr="0" upright="1">
                          <a:spAutoFit/>
                        </wps:bodyPr>
                      </wps:wsp>
                      <wps:wsp>
                        <wps:cNvPr id="279" name="Rectangle 323"/>
                        <wps:cNvSpPr>
                          <a:spLocks noChangeArrowheads="1"/>
                        </wps:cNvSpPr>
                        <wps:spPr bwMode="auto">
                          <a:xfrm>
                            <a:off x="1225550" y="39509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80" name="Rectangle 324"/>
                        <wps:cNvSpPr>
                          <a:spLocks noChangeArrowheads="1"/>
                        </wps:cNvSpPr>
                        <wps:spPr bwMode="auto">
                          <a:xfrm>
                            <a:off x="978535" y="4106545"/>
                            <a:ext cx="2984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25"/>
                        <wps:cNvSpPr>
                          <a:spLocks noChangeArrowheads="1"/>
                        </wps:cNvSpPr>
                        <wps:spPr bwMode="auto">
                          <a:xfrm>
                            <a:off x="978535" y="410972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8:38</w:t>
                              </w:r>
                            </w:p>
                          </w:txbxContent>
                        </wps:txbx>
                        <wps:bodyPr rot="0" vert="horz" wrap="none" lIns="0" tIns="0" rIns="0" bIns="0" anchor="t" anchorCtr="0" upright="1">
                          <a:spAutoFit/>
                        </wps:bodyPr>
                      </wps:wsp>
                      <wps:wsp>
                        <wps:cNvPr id="282" name="Rectangle 326"/>
                        <wps:cNvSpPr>
                          <a:spLocks noChangeArrowheads="1"/>
                        </wps:cNvSpPr>
                        <wps:spPr bwMode="auto">
                          <a:xfrm>
                            <a:off x="1225550" y="410019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83" name="Rectangle 327"/>
                        <wps:cNvSpPr>
                          <a:spLocks noChangeArrowheads="1"/>
                        </wps:cNvSpPr>
                        <wps:spPr bwMode="auto">
                          <a:xfrm>
                            <a:off x="2694305" y="3228340"/>
                            <a:ext cx="26543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28"/>
                        <wps:cNvSpPr>
                          <a:spLocks noChangeArrowheads="1"/>
                        </wps:cNvSpPr>
                        <wps:spPr bwMode="auto">
                          <a:xfrm>
                            <a:off x="2898775" y="32226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85" name="Freeform 329"/>
                        <wps:cNvSpPr>
                          <a:spLocks noEditPoints="1"/>
                        </wps:cNvSpPr>
                        <wps:spPr bwMode="auto">
                          <a:xfrm>
                            <a:off x="1459865" y="1310640"/>
                            <a:ext cx="79375" cy="219710"/>
                          </a:xfrm>
                          <a:custGeom>
                            <a:avLst/>
                            <a:gdLst>
                              <a:gd name="T0" fmla="*/ 77 w 125"/>
                              <a:gd name="T1" fmla="*/ 15 h 346"/>
                              <a:gd name="T2" fmla="*/ 77 w 125"/>
                              <a:gd name="T3" fmla="*/ 250 h 346"/>
                              <a:gd name="T4" fmla="*/ 63 w 125"/>
                              <a:gd name="T5" fmla="*/ 250 h 346"/>
                              <a:gd name="T6" fmla="*/ 63 w 125"/>
                              <a:gd name="T7" fmla="*/ 264 h 346"/>
                              <a:gd name="T8" fmla="*/ 48 w 125"/>
                              <a:gd name="T9" fmla="*/ 250 h 346"/>
                              <a:gd name="T10" fmla="*/ 48 w 125"/>
                              <a:gd name="T11" fmla="*/ 15 h 346"/>
                              <a:gd name="T12" fmla="*/ 48 w 125"/>
                              <a:gd name="T13" fmla="*/ 0 h 346"/>
                              <a:gd name="T14" fmla="*/ 63 w 125"/>
                              <a:gd name="T15" fmla="*/ 0 h 346"/>
                              <a:gd name="T16" fmla="*/ 77 w 125"/>
                              <a:gd name="T17" fmla="*/ 15 h 346"/>
                              <a:gd name="T18" fmla="*/ 77 w 125"/>
                              <a:gd name="T19" fmla="*/ 15 h 346"/>
                              <a:gd name="T20" fmla="*/ 125 w 125"/>
                              <a:gd name="T21" fmla="*/ 236 h 346"/>
                              <a:gd name="T22" fmla="*/ 63 w 125"/>
                              <a:gd name="T23" fmla="*/ 346 h 346"/>
                              <a:gd name="T24" fmla="*/ 0 w 125"/>
                              <a:gd name="T25" fmla="*/ 236 h 346"/>
                              <a:gd name="T26" fmla="*/ 125 w 125"/>
                              <a:gd name="T27" fmla="*/ 236 h 346"/>
                              <a:gd name="T28" fmla="*/ 125 w 125"/>
                              <a:gd name="T29" fmla="*/ 23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46">
                                <a:moveTo>
                                  <a:pt x="77" y="15"/>
                                </a:moveTo>
                                <a:lnTo>
                                  <a:pt x="77" y="250"/>
                                </a:lnTo>
                                <a:lnTo>
                                  <a:pt x="63" y="250"/>
                                </a:lnTo>
                                <a:lnTo>
                                  <a:pt x="63" y="264"/>
                                </a:lnTo>
                                <a:lnTo>
                                  <a:pt x="48" y="250"/>
                                </a:lnTo>
                                <a:lnTo>
                                  <a:pt x="48" y="15"/>
                                </a:lnTo>
                                <a:lnTo>
                                  <a:pt x="48" y="0"/>
                                </a:lnTo>
                                <a:lnTo>
                                  <a:pt x="63" y="0"/>
                                </a:lnTo>
                                <a:lnTo>
                                  <a:pt x="77" y="15"/>
                                </a:lnTo>
                                <a:lnTo>
                                  <a:pt x="77" y="15"/>
                                </a:lnTo>
                                <a:close/>
                                <a:moveTo>
                                  <a:pt x="125" y="236"/>
                                </a:moveTo>
                                <a:lnTo>
                                  <a:pt x="63" y="346"/>
                                </a:lnTo>
                                <a:lnTo>
                                  <a:pt x="0" y="236"/>
                                </a:lnTo>
                                <a:lnTo>
                                  <a:pt x="125" y="236"/>
                                </a:lnTo>
                                <a:lnTo>
                                  <a:pt x="125" y="236"/>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6" name="Freeform 330"/>
                        <wps:cNvSpPr>
                          <a:spLocks noEditPoints="1"/>
                        </wps:cNvSpPr>
                        <wps:spPr bwMode="auto">
                          <a:xfrm>
                            <a:off x="1459865" y="2167255"/>
                            <a:ext cx="79375" cy="222885"/>
                          </a:xfrm>
                          <a:custGeom>
                            <a:avLst/>
                            <a:gdLst>
                              <a:gd name="T0" fmla="*/ 77 w 125"/>
                              <a:gd name="T1" fmla="*/ 20 h 351"/>
                              <a:gd name="T2" fmla="*/ 77 w 125"/>
                              <a:gd name="T3" fmla="*/ 255 h 351"/>
                              <a:gd name="T4" fmla="*/ 63 w 125"/>
                              <a:gd name="T5" fmla="*/ 269 h 351"/>
                              <a:gd name="T6" fmla="*/ 48 w 125"/>
                              <a:gd name="T7" fmla="*/ 269 h 351"/>
                              <a:gd name="T8" fmla="*/ 48 w 125"/>
                              <a:gd name="T9" fmla="*/ 255 h 351"/>
                              <a:gd name="T10" fmla="*/ 48 w 125"/>
                              <a:gd name="T11" fmla="*/ 20 h 351"/>
                              <a:gd name="T12" fmla="*/ 48 w 125"/>
                              <a:gd name="T13" fmla="*/ 0 h 351"/>
                              <a:gd name="T14" fmla="*/ 63 w 125"/>
                              <a:gd name="T15" fmla="*/ 0 h 351"/>
                              <a:gd name="T16" fmla="*/ 77 w 125"/>
                              <a:gd name="T17" fmla="*/ 20 h 351"/>
                              <a:gd name="T18" fmla="*/ 77 w 125"/>
                              <a:gd name="T19" fmla="*/ 20 h 351"/>
                              <a:gd name="T20" fmla="*/ 125 w 125"/>
                              <a:gd name="T21" fmla="*/ 240 h 351"/>
                              <a:gd name="T22" fmla="*/ 63 w 125"/>
                              <a:gd name="T23" fmla="*/ 351 h 351"/>
                              <a:gd name="T24" fmla="*/ 0 w 125"/>
                              <a:gd name="T25" fmla="*/ 240 h 351"/>
                              <a:gd name="T26" fmla="*/ 125 w 125"/>
                              <a:gd name="T27" fmla="*/ 240 h 351"/>
                              <a:gd name="T28" fmla="*/ 125 w 125"/>
                              <a:gd name="T29" fmla="*/ 24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51">
                                <a:moveTo>
                                  <a:pt x="77" y="20"/>
                                </a:moveTo>
                                <a:lnTo>
                                  <a:pt x="77" y="255"/>
                                </a:lnTo>
                                <a:lnTo>
                                  <a:pt x="63" y="269"/>
                                </a:lnTo>
                                <a:lnTo>
                                  <a:pt x="48" y="269"/>
                                </a:lnTo>
                                <a:lnTo>
                                  <a:pt x="48" y="255"/>
                                </a:lnTo>
                                <a:lnTo>
                                  <a:pt x="48" y="20"/>
                                </a:lnTo>
                                <a:lnTo>
                                  <a:pt x="48" y="0"/>
                                </a:lnTo>
                                <a:lnTo>
                                  <a:pt x="63" y="0"/>
                                </a:lnTo>
                                <a:lnTo>
                                  <a:pt x="77" y="20"/>
                                </a:lnTo>
                                <a:lnTo>
                                  <a:pt x="77" y="20"/>
                                </a:lnTo>
                                <a:close/>
                                <a:moveTo>
                                  <a:pt x="125" y="240"/>
                                </a:moveTo>
                                <a:lnTo>
                                  <a:pt x="63" y="351"/>
                                </a:lnTo>
                                <a:lnTo>
                                  <a:pt x="0" y="240"/>
                                </a:lnTo>
                                <a:lnTo>
                                  <a:pt x="125" y="240"/>
                                </a:lnTo>
                                <a:lnTo>
                                  <a:pt x="125" y="24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7" name="Freeform 331"/>
                        <wps:cNvSpPr>
                          <a:spLocks noEditPoints="1"/>
                        </wps:cNvSpPr>
                        <wps:spPr bwMode="auto">
                          <a:xfrm>
                            <a:off x="1164590" y="3039110"/>
                            <a:ext cx="344170" cy="219710"/>
                          </a:xfrm>
                          <a:custGeom>
                            <a:avLst/>
                            <a:gdLst>
                              <a:gd name="T0" fmla="*/ 528 w 542"/>
                              <a:gd name="T1" fmla="*/ 15 h 346"/>
                              <a:gd name="T2" fmla="*/ 81 w 542"/>
                              <a:gd name="T3" fmla="*/ 298 h 346"/>
                              <a:gd name="T4" fmla="*/ 62 w 542"/>
                              <a:gd name="T5" fmla="*/ 284 h 346"/>
                              <a:gd name="T6" fmla="*/ 81 w 542"/>
                              <a:gd name="T7" fmla="*/ 284 h 346"/>
                              <a:gd name="T8" fmla="*/ 528 w 542"/>
                              <a:gd name="T9" fmla="*/ 0 h 346"/>
                              <a:gd name="T10" fmla="*/ 542 w 542"/>
                              <a:gd name="T11" fmla="*/ 0 h 346"/>
                              <a:gd name="T12" fmla="*/ 528 w 542"/>
                              <a:gd name="T13" fmla="*/ 15 h 346"/>
                              <a:gd name="T14" fmla="*/ 528 w 542"/>
                              <a:gd name="T15" fmla="*/ 15 h 346"/>
                              <a:gd name="T16" fmla="*/ 124 w 542"/>
                              <a:gd name="T17" fmla="*/ 327 h 346"/>
                              <a:gd name="T18" fmla="*/ 0 w 542"/>
                              <a:gd name="T19" fmla="*/ 346 h 346"/>
                              <a:gd name="T20" fmla="*/ 62 w 542"/>
                              <a:gd name="T21" fmla="*/ 236 h 346"/>
                              <a:gd name="T22" fmla="*/ 124 w 542"/>
                              <a:gd name="T23" fmla="*/ 327 h 346"/>
                              <a:gd name="T24" fmla="*/ 124 w 542"/>
                              <a:gd name="T25" fmla="*/ 327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2" h="346">
                                <a:moveTo>
                                  <a:pt x="528" y="15"/>
                                </a:moveTo>
                                <a:lnTo>
                                  <a:pt x="81" y="298"/>
                                </a:lnTo>
                                <a:lnTo>
                                  <a:pt x="62" y="284"/>
                                </a:lnTo>
                                <a:lnTo>
                                  <a:pt x="81" y="284"/>
                                </a:lnTo>
                                <a:lnTo>
                                  <a:pt x="528" y="0"/>
                                </a:lnTo>
                                <a:lnTo>
                                  <a:pt x="542" y="0"/>
                                </a:lnTo>
                                <a:lnTo>
                                  <a:pt x="528" y="15"/>
                                </a:lnTo>
                                <a:lnTo>
                                  <a:pt x="528" y="15"/>
                                </a:lnTo>
                                <a:close/>
                                <a:moveTo>
                                  <a:pt x="124" y="327"/>
                                </a:moveTo>
                                <a:lnTo>
                                  <a:pt x="0" y="346"/>
                                </a:lnTo>
                                <a:lnTo>
                                  <a:pt x="62" y="236"/>
                                </a:lnTo>
                                <a:lnTo>
                                  <a:pt x="124" y="327"/>
                                </a:lnTo>
                                <a:lnTo>
                                  <a:pt x="124" y="327"/>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8" name="Freeform 332"/>
                        <wps:cNvSpPr>
                          <a:spLocks noEditPoints="1"/>
                        </wps:cNvSpPr>
                        <wps:spPr bwMode="auto">
                          <a:xfrm>
                            <a:off x="1478280" y="3039110"/>
                            <a:ext cx="1057275" cy="238125"/>
                          </a:xfrm>
                          <a:custGeom>
                            <a:avLst/>
                            <a:gdLst>
                              <a:gd name="T0" fmla="*/ 0 w 1665"/>
                              <a:gd name="T1" fmla="*/ 0 h 375"/>
                              <a:gd name="T2" fmla="*/ 1574 w 1665"/>
                              <a:gd name="T3" fmla="*/ 313 h 375"/>
                              <a:gd name="T4" fmla="*/ 1589 w 1665"/>
                              <a:gd name="T5" fmla="*/ 313 h 375"/>
                              <a:gd name="T6" fmla="*/ 1589 w 1665"/>
                              <a:gd name="T7" fmla="*/ 327 h 375"/>
                              <a:gd name="T8" fmla="*/ 1574 w 1665"/>
                              <a:gd name="T9" fmla="*/ 327 h 375"/>
                              <a:gd name="T10" fmla="*/ 0 w 1665"/>
                              <a:gd name="T11" fmla="*/ 15 h 375"/>
                              <a:gd name="T12" fmla="*/ 0 w 1665"/>
                              <a:gd name="T13" fmla="*/ 0 h 375"/>
                              <a:gd name="T14" fmla="*/ 0 w 1665"/>
                              <a:gd name="T15" fmla="*/ 0 h 375"/>
                              <a:gd name="T16" fmla="*/ 1574 w 1665"/>
                              <a:gd name="T17" fmla="*/ 265 h 375"/>
                              <a:gd name="T18" fmla="*/ 1665 w 1665"/>
                              <a:gd name="T19" fmla="*/ 346 h 375"/>
                              <a:gd name="T20" fmla="*/ 1541 w 1665"/>
                              <a:gd name="T21" fmla="*/ 375 h 375"/>
                              <a:gd name="T22" fmla="*/ 1574 w 1665"/>
                              <a:gd name="T23" fmla="*/ 265 h 375"/>
                              <a:gd name="T24" fmla="*/ 1574 w 1665"/>
                              <a:gd name="T25" fmla="*/ 26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65" h="375">
                                <a:moveTo>
                                  <a:pt x="0" y="0"/>
                                </a:moveTo>
                                <a:lnTo>
                                  <a:pt x="1574" y="313"/>
                                </a:lnTo>
                                <a:lnTo>
                                  <a:pt x="1589" y="313"/>
                                </a:lnTo>
                                <a:lnTo>
                                  <a:pt x="1589" y="327"/>
                                </a:lnTo>
                                <a:lnTo>
                                  <a:pt x="1574" y="327"/>
                                </a:lnTo>
                                <a:lnTo>
                                  <a:pt x="0" y="15"/>
                                </a:lnTo>
                                <a:lnTo>
                                  <a:pt x="0" y="0"/>
                                </a:lnTo>
                                <a:lnTo>
                                  <a:pt x="0" y="0"/>
                                </a:lnTo>
                                <a:close/>
                                <a:moveTo>
                                  <a:pt x="1574" y="265"/>
                                </a:moveTo>
                                <a:lnTo>
                                  <a:pt x="1665" y="346"/>
                                </a:lnTo>
                                <a:lnTo>
                                  <a:pt x="1541" y="375"/>
                                </a:lnTo>
                                <a:lnTo>
                                  <a:pt x="1574" y="265"/>
                                </a:lnTo>
                                <a:lnTo>
                                  <a:pt x="1574" y="26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9" name="Rectangle 333"/>
                        <wps:cNvSpPr>
                          <a:spLocks noChangeArrowheads="1"/>
                        </wps:cNvSpPr>
                        <wps:spPr bwMode="auto">
                          <a:xfrm>
                            <a:off x="685800" y="3789680"/>
                            <a:ext cx="1459865"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34"/>
                        <wps:cNvSpPr>
                          <a:spLocks noChangeArrowheads="1"/>
                        </wps:cNvSpPr>
                        <wps:spPr bwMode="auto">
                          <a:xfrm>
                            <a:off x="685800" y="3789680"/>
                            <a:ext cx="1463040" cy="60007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335"/>
                        <wps:cNvSpPr>
                          <a:spLocks noChangeArrowheads="1"/>
                        </wps:cNvSpPr>
                        <wps:spPr bwMode="auto">
                          <a:xfrm>
                            <a:off x="685800" y="3825875"/>
                            <a:ext cx="14141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336"/>
                        <wps:cNvSpPr>
                          <a:spLocks noChangeArrowheads="1"/>
                        </wps:cNvSpPr>
                        <wps:spPr bwMode="auto">
                          <a:xfrm>
                            <a:off x="755650" y="3822700"/>
                            <a:ext cx="1313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Seleccione un conjunto </w:t>
                              </w:r>
                            </w:p>
                          </w:txbxContent>
                        </wps:txbx>
                        <wps:bodyPr rot="0" vert="horz" wrap="none" lIns="0" tIns="0" rIns="0" bIns="0" anchor="t" anchorCtr="0" upright="1">
                          <a:spAutoFit/>
                        </wps:bodyPr>
                      </wps:wsp>
                      <wps:wsp>
                        <wps:cNvPr id="293" name="Rectangle 337"/>
                        <wps:cNvSpPr>
                          <a:spLocks noChangeArrowheads="1"/>
                        </wps:cNvSpPr>
                        <wps:spPr bwMode="auto">
                          <a:xfrm>
                            <a:off x="716280" y="3984625"/>
                            <a:ext cx="13912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mayor de variedades y/o </w:t>
                              </w:r>
                            </w:p>
                          </w:txbxContent>
                        </wps:txbx>
                        <wps:bodyPr rot="0" vert="horz" wrap="none" lIns="0" tIns="0" rIns="0" bIns="0" anchor="t" anchorCtr="0" upright="1">
                          <a:spAutoFit/>
                        </wps:bodyPr>
                      </wps:wsp>
                      <wps:wsp>
                        <wps:cNvPr id="294" name="Rectangle 338"/>
                        <wps:cNvSpPr>
                          <a:spLocks noChangeArrowheads="1"/>
                        </wps:cNvSpPr>
                        <wps:spPr bwMode="auto">
                          <a:xfrm>
                            <a:off x="1109345" y="4145915"/>
                            <a:ext cx="593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caracteres</w:t>
                              </w:r>
                            </w:p>
                          </w:txbxContent>
                        </wps:txbx>
                        <wps:bodyPr rot="0" vert="horz" wrap="none" lIns="0" tIns="0" rIns="0" bIns="0" anchor="t" anchorCtr="0" upright="1">
                          <a:spAutoFit/>
                        </wps:bodyPr>
                      </wps:wsp>
                      <wps:wsp>
                        <wps:cNvPr id="295" name="Rectangle 339"/>
                        <wps:cNvSpPr>
                          <a:spLocks noChangeArrowheads="1"/>
                        </wps:cNvSpPr>
                        <wps:spPr bwMode="auto">
                          <a:xfrm>
                            <a:off x="1667510" y="41370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96" name="Rectangle 340"/>
                        <wps:cNvSpPr>
                          <a:spLocks noChangeArrowheads="1"/>
                        </wps:cNvSpPr>
                        <wps:spPr bwMode="auto">
                          <a:xfrm>
                            <a:off x="685800" y="43103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297" name="Rectangle 341"/>
                        <wps:cNvSpPr>
                          <a:spLocks noChangeArrowheads="1"/>
                        </wps:cNvSpPr>
                        <wps:spPr bwMode="auto">
                          <a:xfrm>
                            <a:off x="511810" y="4627880"/>
                            <a:ext cx="187769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342"/>
                        <wps:cNvSpPr>
                          <a:spLocks noChangeArrowheads="1"/>
                        </wps:cNvSpPr>
                        <wps:spPr bwMode="auto">
                          <a:xfrm>
                            <a:off x="511810" y="4627880"/>
                            <a:ext cx="1880870" cy="42037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343"/>
                        <wps:cNvSpPr>
                          <a:spLocks noChangeArrowheads="1"/>
                        </wps:cNvSpPr>
                        <wps:spPr bwMode="auto">
                          <a:xfrm>
                            <a:off x="572770" y="4667250"/>
                            <a:ext cx="18319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44"/>
                        <wps:cNvSpPr>
                          <a:spLocks noChangeArrowheads="1"/>
                        </wps:cNvSpPr>
                        <wps:spPr bwMode="auto">
                          <a:xfrm>
                            <a:off x="716280" y="4664075"/>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Defina o actualice los pesos </w:t>
                              </w:r>
                            </w:p>
                          </w:txbxContent>
                        </wps:txbx>
                        <wps:bodyPr rot="0" vert="horz" wrap="none" lIns="0" tIns="0" rIns="0" bIns="0" anchor="t" anchorCtr="0" upright="1">
                          <a:spAutoFit/>
                        </wps:bodyPr>
                      </wps:wsp>
                      <wps:wsp>
                        <wps:cNvPr id="301" name="Rectangle 345"/>
                        <wps:cNvSpPr>
                          <a:spLocks noChangeArrowheads="1"/>
                        </wps:cNvSpPr>
                        <wps:spPr bwMode="auto">
                          <a:xfrm>
                            <a:off x="835025" y="4831715"/>
                            <a:ext cx="1362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para algunos caracteres</w:t>
                              </w:r>
                            </w:p>
                          </w:txbxContent>
                        </wps:txbx>
                        <wps:bodyPr rot="0" vert="horz" wrap="none" lIns="0" tIns="0" rIns="0" bIns="0" anchor="t" anchorCtr="0" upright="1">
                          <a:spAutoFit/>
                        </wps:bodyPr>
                      </wps:wsp>
                      <wps:wsp>
                        <wps:cNvPr id="302" name="Rectangle 346"/>
                        <wps:cNvSpPr>
                          <a:spLocks noChangeArrowheads="1"/>
                        </wps:cNvSpPr>
                        <wps:spPr bwMode="auto">
                          <a:xfrm>
                            <a:off x="2139950" y="483171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 </w:t>
                              </w:r>
                            </w:p>
                          </w:txbxContent>
                        </wps:txbx>
                        <wps:bodyPr rot="0" vert="horz" wrap="none" lIns="0" tIns="0" rIns="0" bIns="0" anchor="t" anchorCtr="0" upright="1">
                          <a:spAutoFit/>
                        </wps:bodyPr>
                      </wps:wsp>
                      <wps:wsp>
                        <wps:cNvPr id="303" name="Rectangle 347"/>
                        <wps:cNvSpPr>
                          <a:spLocks noChangeArrowheads="1"/>
                        </wps:cNvSpPr>
                        <wps:spPr bwMode="auto">
                          <a:xfrm>
                            <a:off x="457200" y="5286375"/>
                            <a:ext cx="194437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48"/>
                        <wps:cNvSpPr>
                          <a:spLocks noChangeArrowheads="1"/>
                        </wps:cNvSpPr>
                        <wps:spPr bwMode="auto">
                          <a:xfrm>
                            <a:off x="457200" y="5286375"/>
                            <a:ext cx="1947545" cy="64325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349"/>
                        <wps:cNvSpPr>
                          <a:spLocks noChangeArrowheads="1"/>
                        </wps:cNvSpPr>
                        <wps:spPr bwMode="auto">
                          <a:xfrm>
                            <a:off x="572770" y="5374640"/>
                            <a:ext cx="171640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50"/>
                        <wps:cNvSpPr>
                          <a:spLocks noChangeArrowheads="1"/>
                        </wps:cNvSpPr>
                        <wps:spPr bwMode="auto">
                          <a:xfrm>
                            <a:off x="890270" y="5371465"/>
                            <a:ext cx="304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Haga </w:t>
                              </w:r>
                            </w:p>
                          </w:txbxContent>
                        </wps:txbx>
                        <wps:bodyPr rot="0" vert="horz" wrap="none" lIns="0" tIns="0" rIns="0" bIns="0" anchor="t" anchorCtr="0" upright="1">
                          <a:spAutoFit/>
                        </wps:bodyPr>
                      </wps:wsp>
                      <wps:wsp>
                        <wps:cNvPr id="307" name="Rectangle 351"/>
                        <wps:cNvSpPr>
                          <a:spLocks noChangeArrowheads="1"/>
                        </wps:cNvSpPr>
                        <wps:spPr bwMode="auto">
                          <a:xfrm>
                            <a:off x="1222375" y="5371465"/>
                            <a:ext cx="755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los cálculos y </w:t>
                              </w:r>
                            </w:p>
                          </w:txbxContent>
                        </wps:txbx>
                        <wps:bodyPr rot="0" vert="horz" wrap="none" lIns="0" tIns="0" rIns="0" bIns="0" anchor="t" anchorCtr="0" upright="1">
                          <a:spAutoFit/>
                        </wps:bodyPr>
                      </wps:wsp>
                      <wps:wsp>
                        <wps:cNvPr id="308" name="Rectangle 352"/>
                        <wps:cNvSpPr>
                          <a:spLocks noChangeArrowheads="1"/>
                        </wps:cNvSpPr>
                        <wps:spPr bwMode="auto">
                          <a:xfrm>
                            <a:off x="667385" y="5530215"/>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compruebe si los resultados </w:t>
                              </w:r>
                            </w:p>
                          </w:txbxContent>
                        </wps:txbx>
                        <wps:bodyPr rot="0" vert="horz" wrap="none" lIns="0" tIns="0" rIns="0" bIns="0" anchor="t" anchorCtr="0" upright="1">
                          <a:spAutoFit/>
                        </wps:bodyPr>
                      </wps:wsp>
                      <wps:wsp>
                        <wps:cNvPr id="309" name="Rectangle 353"/>
                        <wps:cNvSpPr>
                          <a:spLocks noChangeArrowheads="1"/>
                        </wps:cNvSpPr>
                        <wps:spPr bwMode="auto">
                          <a:xfrm>
                            <a:off x="640080" y="5691505"/>
                            <a:ext cx="1631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coinciden con su experiencia</w:t>
                              </w:r>
                            </w:p>
                          </w:txbxContent>
                        </wps:txbx>
                        <wps:bodyPr rot="0" vert="horz" wrap="none" lIns="0" tIns="0" rIns="0" bIns="0" anchor="t" anchorCtr="0" upright="1">
                          <a:spAutoFit/>
                        </wps:bodyPr>
                      </wps:wsp>
                      <wps:wsp>
                        <wps:cNvPr id="310" name="Rectangle 354"/>
                        <wps:cNvSpPr>
                          <a:spLocks noChangeArrowheads="1"/>
                        </wps:cNvSpPr>
                        <wps:spPr bwMode="auto">
                          <a:xfrm>
                            <a:off x="2218690" y="56826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11" name="Rectangle 355"/>
                        <wps:cNvSpPr>
                          <a:spLocks noChangeArrowheads="1"/>
                        </wps:cNvSpPr>
                        <wps:spPr bwMode="auto">
                          <a:xfrm>
                            <a:off x="572770" y="585660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12" name="Rectangle 356"/>
                        <wps:cNvSpPr>
                          <a:spLocks noChangeArrowheads="1"/>
                        </wps:cNvSpPr>
                        <wps:spPr bwMode="auto">
                          <a:xfrm>
                            <a:off x="1429385" y="602996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13" name="Rectangle 357"/>
                        <wps:cNvSpPr>
                          <a:spLocks noChangeArrowheads="1"/>
                        </wps:cNvSpPr>
                        <wps:spPr bwMode="auto">
                          <a:xfrm>
                            <a:off x="572770" y="62071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14" name="Freeform 358"/>
                        <wps:cNvSpPr>
                          <a:spLocks noEditPoints="1"/>
                        </wps:cNvSpPr>
                        <wps:spPr bwMode="auto">
                          <a:xfrm>
                            <a:off x="1136650" y="3566795"/>
                            <a:ext cx="79375" cy="231775"/>
                          </a:xfrm>
                          <a:custGeom>
                            <a:avLst/>
                            <a:gdLst>
                              <a:gd name="T0" fmla="*/ 63 w 125"/>
                              <a:gd name="T1" fmla="*/ 19 h 365"/>
                              <a:gd name="T2" fmla="*/ 63 w 125"/>
                              <a:gd name="T3" fmla="*/ 254 h 365"/>
                              <a:gd name="T4" fmla="*/ 63 w 125"/>
                              <a:gd name="T5" fmla="*/ 269 h 365"/>
                              <a:gd name="T6" fmla="*/ 44 w 125"/>
                              <a:gd name="T7" fmla="*/ 269 h 365"/>
                              <a:gd name="T8" fmla="*/ 44 w 125"/>
                              <a:gd name="T9" fmla="*/ 254 h 365"/>
                              <a:gd name="T10" fmla="*/ 44 w 125"/>
                              <a:gd name="T11" fmla="*/ 19 h 365"/>
                              <a:gd name="T12" fmla="*/ 63 w 125"/>
                              <a:gd name="T13" fmla="*/ 0 h 365"/>
                              <a:gd name="T14" fmla="*/ 63 w 125"/>
                              <a:gd name="T15" fmla="*/ 19 h 365"/>
                              <a:gd name="T16" fmla="*/ 63 w 125"/>
                              <a:gd name="T17" fmla="*/ 19 h 365"/>
                              <a:gd name="T18" fmla="*/ 125 w 125"/>
                              <a:gd name="T19" fmla="*/ 240 h 365"/>
                              <a:gd name="T20" fmla="*/ 63 w 125"/>
                              <a:gd name="T21" fmla="*/ 365 h 365"/>
                              <a:gd name="T22" fmla="*/ 0 w 125"/>
                              <a:gd name="T23" fmla="*/ 240 h 365"/>
                              <a:gd name="T24" fmla="*/ 125 w 125"/>
                              <a:gd name="T25" fmla="*/ 240 h 365"/>
                              <a:gd name="T26" fmla="*/ 125 w 125"/>
                              <a:gd name="T27" fmla="*/ 24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5" h="365">
                                <a:moveTo>
                                  <a:pt x="63" y="19"/>
                                </a:moveTo>
                                <a:lnTo>
                                  <a:pt x="63" y="254"/>
                                </a:lnTo>
                                <a:lnTo>
                                  <a:pt x="63" y="269"/>
                                </a:lnTo>
                                <a:lnTo>
                                  <a:pt x="44" y="269"/>
                                </a:lnTo>
                                <a:lnTo>
                                  <a:pt x="44" y="254"/>
                                </a:lnTo>
                                <a:lnTo>
                                  <a:pt x="44" y="19"/>
                                </a:lnTo>
                                <a:lnTo>
                                  <a:pt x="63" y="0"/>
                                </a:lnTo>
                                <a:lnTo>
                                  <a:pt x="63" y="19"/>
                                </a:lnTo>
                                <a:lnTo>
                                  <a:pt x="63" y="19"/>
                                </a:lnTo>
                                <a:close/>
                                <a:moveTo>
                                  <a:pt x="125" y="240"/>
                                </a:moveTo>
                                <a:lnTo>
                                  <a:pt x="63" y="365"/>
                                </a:lnTo>
                                <a:lnTo>
                                  <a:pt x="0" y="240"/>
                                </a:lnTo>
                                <a:lnTo>
                                  <a:pt x="125" y="240"/>
                                </a:lnTo>
                                <a:lnTo>
                                  <a:pt x="125" y="24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5" name="Freeform 359"/>
                        <wps:cNvSpPr>
                          <a:spLocks noEditPoints="1"/>
                        </wps:cNvSpPr>
                        <wps:spPr bwMode="auto">
                          <a:xfrm>
                            <a:off x="1371600" y="4396105"/>
                            <a:ext cx="79375" cy="222250"/>
                          </a:xfrm>
                          <a:custGeom>
                            <a:avLst/>
                            <a:gdLst>
                              <a:gd name="T0" fmla="*/ 62 w 125"/>
                              <a:gd name="T1" fmla="*/ 0 h 350"/>
                              <a:gd name="T2" fmla="*/ 62 w 125"/>
                              <a:gd name="T3" fmla="*/ 254 h 350"/>
                              <a:gd name="T4" fmla="*/ 48 w 125"/>
                              <a:gd name="T5" fmla="*/ 254 h 350"/>
                              <a:gd name="T6" fmla="*/ 48 w 125"/>
                              <a:gd name="T7" fmla="*/ 0 h 350"/>
                              <a:gd name="T8" fmla="*/ 62 w 125"/>
                              <a:gd name="T9" fmla="*/ 0 h 350"/>
                              <a:gd name="T10" fmla="*/ 62 w 125"/>
                              <a:gd name="T11" fmla="*/ 0 h 350"/>
                              <a:gd name="T12" fmla="*/ 125 w 125"/>
                              <a:gd name="T13" fmla="*/ 221 h 350"/>
                              <a:gd name="T14" fmla="*/ 62 w 125"/>
                              <a:gd name="T15" fmla="*/ 350 h 350"/>
                              <a:gd name="T16" fmla="*/ 0 w 125"/>
                              <a:gd name="T17" fmla="*/ 235 h 350"/>
                              <a:gd name="T18" fmla="*/ 125 w 125"/>
                              <a:gd name="T19" fmla="*/ 221 h 350"/>
                              <a:gd name="T20" fmla="*/ 125 w 125"/>
                              <a:gd name="T21" fmla="*/ 221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5" h="350">
                                <a:moveTo>
                                  <a:pt x="62" y="0"/>
                                </a:moveTo>
                                <a:lnTo>
                                  <a:pt x="62" y="254"/>
                                </a:lnTo>
                                <a:lnTo>
                                  <a:pt x="48" y="254"/>
                                </a:lnTo>
                                <a:lnTo>
                                  <a:pt x="48" y="0"/>
                                </a:lnTo>
                                <a:lnTo>
                                  <a:pt x="62" y="0"/>
                                </a:lnTo>
                                <a:lnTo>
                                  <a:pt x="62" y="0"/>
                                </a:lnTo>
                                <a:close/>
                                <a:moveTo>
                                  <a:pt x="125" y="221"/>
                                </a:moveTo>
                                <a:lnTo>
                                  <a:pt x="62" y="350"/>
                                </a:lnTo>
                                <a:lnTo>
                                  <a:pt x="0" y="235"/>
                                </a:lnTo>
                                <a:lnTo>
                                  <a:pt x="125" y="221"/>
                                </a:lnTo>
                                <a:lnTo>
                                  <a:pt x="125" y="22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6" name="Freeform 360"/>
                        <wps:cNvSpPr>
                          <a:spLocks noEditPoints="1"/>
                        </wps:cNvSpPr>
                        <wps:spPr bwMode="auto">
                          <a:xfrm>
                            <a:off x="1390015" y="5057775"/>
                            <a:ext cx="69850" cy="219075"/>
                          </a:xfrm>
                          <a:custGeom>
                            <a:avLst/>
                            <a:gdLst>
                              <a:gd name="T0" fmla="*/ 62 w 110"/>
                              <a:gd name="T1" fmla="*/ 0 h 345"/>
                              <a:gd name="T2" fmla="*/ 62 w 110"/>
                              <a:gd name="T3" fmla="*/ 249 h 345"/>
                              <a:gd name="T4" fmla="*/ 48 w 110"/>
                              <a:gd name="T5" fmla="*/ 249 h 345"/>
                              <a:gd name="T6" fmla="*/ 48 w 110"/>
                              <a:gd name="T7" fmla="*/ 0 h 345"/>
                              <a:gd name="T8" fmla="*/ 62 w 110"/>
                              <a:gd name="T9" fmla="*/ 0 h 345"/>
                              <a:gd name="T10" fmla="*/ 62 w 110"/>
                              <a:gd name="T11" fmla="*/ 0 h 345"/>
                              <a:gd name="T12" fmla="*/ 110 w 110"/>
                              <a:gd name="T13" fmla="*/ 235 h 345"/>
                              <a:gd name="T14" fmla="*/ 48 w 110"/>
                              <a:gd name="T15" fmla="*/ 345 h 345"/>
                              <a:gd name="T16" fmla="*/ 0 w 110"/>
                              <a:gd name="T17" fmla="*/ 235 h 345"/>
                              <a:gd name="T18" fmla="*/ 110 w 110"/>
                              <a:gd name="T19" fmla="*/ 235 h 345"/>
                              <a:gd name="T20" fmla="*/ 110 w 110"/>
                              <a:gd name="T21" fmla="*/ 23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 h="345">
                                <a:moveTo>
                                  <a:pt x="62" y="0"/>
                                </a:moveTo>
                                <a:lnTo>
                                  <a:pt x="62" y="249"/>
                                </a:lnTo>
                                <a:lnTo>
                                  <a:pt x="48" y="249"/>
                                </a:lnTo>
                                <a:lnTo>
                                  <a:pt x="48" y="0"/>
                                </a:lnTo>
                                <a:lnTo>
                                  <a:pt x="62" y="0"/>
                                </a:lnTo>
                                <a:lnTo>
                                  <a:pt x="62" y="0"/>
                                </a:lnTo>
                                <a:close/>
                                <a:moveTo>
                                  <a:pt x="110" y="235"/>
                                </a:moveTo>
                                <a:lnTo>
                                  <a:pt x="48" y="345"/>
                                </a:lnTo>
                                <a:lnTo>
                                  <a:pt x="0" y="235"/>
                                </a:lnTo>
                                <a:lnTo>
                                  <a:pt x="110" y="235"/>
                                </a:lnTo>
                                <a:lnTo>
                                  <a:pt x="110" y="23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7" name="Freeform 361"/>
                        <wps:cNvSpPr>
                          <a:spLocks/>
                        </wps:cNvSpPr>
                        <wps:spPr bwMode="auto">
                          <a:xfrm>
                            <a:off x="2243455" y="6054725"/>
                            <a:ext cx="557530" cy="320040"/>
                          </a:xfrm>
                          <a:custGeom>
                            <a:avLst/>
                            <a:gdLst>
                              <a:gd name="T0" fmla="*/ 384 w 878"/>
                              <a:gd name="T1" fmla="*/ 0 h 504"/>
                              <a:gd name="T2" fmla="*/ 307 w 878"/>
                              <a:gd name="T3" fmla="*/ 19 h 504"/>
                              <a:gd name="T4" fmla="*/ 230 w 878"/>
                              <a:gd name="T5" fmla="*/ 33 h 504"/>
                              <a:gd name="T6" fmla="*/ 153 w 878"/>
                              <a:gd name="T7" fmla="*/ 67 h 504"/>
                              <a:gd name="T8" fmla="*/ 91 w 878"/>
                              <a:gd name="T9" fmla="*/ 96 h 504"/>
                              <a:gd name="T10" fmla="*/ 43 w 878"/>
                              <a:gd name="T11" fmla="*/ 129 h 504"/>
                              <a:gd name="T12" fmla="*/ 14 w 878"/>
                              <a:gd name="T13" fmla="*/ 172 h 504"/>
                              <a:gd name="T14" fmla="*/ 0 w 878"/>
                              <a:gd name="T15" fmla="*/ 220 h 504"/>
                              <a:gd name="T16" fmla="*/ 0 w 878"/>
                              <a:gd name="T17" fmla="*/ 283 h 504"/>
                              <a:gd name="T18" fmla="*/ 14 w 878"/>
                              <a:gd name="T19" fmla="*/ 331 h 504"/>
                              <a:gd name="T20" fmla="*/ 43 w 878"/>
                              <a:gd name="T21" fmla="*/ 379 h 504"/>
                              <a:gd name="T22" fmla="*/ 91 w 878"/>
                              <a:gd name="T23" fmla="*/ 412 h 504"/>
                              <a:gd name="T24" fmla="*/ 153 w 878"/>
                              <a:gd name="T25" fmla="*/ 456 h 504"/>
                              <a:gd name="T26" fmla="*/ 230 w 878"/>
                              <a:gd name="T27" fmla="*/ 475 h 504"/>
                              <a:gd name="T28" fmla="*/ 307 w 878"/>
                              <a:gd name="T29" fmla="*/ 489 h 504"/>
                              <a:gd name="T30" fmla="*/ 384 w 878"/>
                              <a:gd name="T31" fmla="*/ 504 h 504"/>
                              <a:gd name="T32" fmla="*/ 475 w 878"/>
                              <a:gd name="T33" fmla="*/ 504 h 504"/>
                              <a:gd name="T34" fmla="*/ 571 w 878"/>
                              <a:gd name="T35" fmla="*/ 489 h 504"/>
                              <a:gd name="T36" fmla="*/ 648 w 878"/>
                              <a:gd name="T37" fmla="*/ 475 h 504"/>
                              <a:gd name="T38" fmla="*/ 724 w 878"/>
                              <a:gd name="T39" fmla="*/ 456 h 504"/>
                              <a:gd name="T40" fmla="*/ 768 w 878"/>
                              <a:gd name="T41" fmla="*/ 412 h 504"/>
                              <a:gd name="T42" fmla="*/ 816 w 878"/>
                              <a:gd name="T43" fmla="*/ 379 h 504"/>
                              <a:gd name="T44" fmla="*/ 864 w 878"/>
                              <a:gd name="T45" fmla="*/ 331 h 504"/>
                              <a:gd name="T46" fmla="*/ 878 w 878"/>
                              <a:gd name="T47" fmla="*/ 283 h 504"/>
                              <a:gd name="T48" fmla="*/ 878 w 878"/>
                              <a:gd name="T49" fmla="*/ 220 h 504"/>
                              <a:gd name="T50" fmla="*/ 864 w 878"/>
                              <a:gd name="T51" fmla="*/ 172 h 504"/>
                              <a:gd name="T52" fmla="*/ 816 w 878"/>
                              <a:gd name="T53" fmla="*/ 129 h 504"/>
                              <a:gd name="T54" fmla="*/ 768 w 878"/>
                              <a:gd name="T55" fmla="*/ 96 h 504"/>
                              <a:gd name="T56" fmla="*/ 724 w 878"/>
                              <a:gd name="T57" fmla="*/ 67 h 504"/>
                              <a:gd name="T58" fmla="*/ 648 w 878"/>
                              <a:gd name="T59" fmla="*/ 33 h 504"/>
                              <a:gd name="T60" fmla="*/ 571 w 878"/>
                              <a:gd name="T61" fmla="*/ 19 h 504"/>
                              <a:gd name="T62" fmla="*/ 475 w 878"/>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78" h="504">
                                <a:moveTo>
                                  <a:pt x="432" y="0"/>
                                </a:moveTo>
                                <a:lnTo>
                                  <a:pt x="384" y="0"/>
                                </a:lnTo>
                                <a:lnTo>
                                  <a:pt x="355" y="0"/>
                                </a:lnTo>
                                <a:lnTo>
                                  <a:pt x="307" y="19"/>
                                </a:lnTo>
                                <a:lnTo>
                                  <a:pt x="259" y="19"/>
                                </a:lnTo>
                                <a:lnTo>
                                  <a:pt x="230" y="33"/>
                                </a:lnTo>
                                <a:lnTo>
                                  <a:pt x="182" y="48"/>
                                </a:lnTo>
                                <a:lnTo>
                                  <a:pt x="153" y="67"/>
                                </a:lnTo>
                                <a:lnTo>
                                  <a:pt x="120" y="81"/>
                                </a:lnTo>
                                <a:lnTo>
                                  <a:pt x="91" y="96"/>
                                </a:lnTo>
                                <a:lnTo>
                                  <a:pt x="77" y="110"/>
                                </a:lnTo>
                                <a:lnTo>
                                  <a:pt x="43" y="129"/>
                                </a:lnTo>
                                <a:lnTo>
                                  <a:pt x="29" y="158"/>
                                </a:lnTo>
                                <a:lnTo>
                                  <a:pt x="14" y="172"/>
                                </a:lnTo>
                                <a:lnTo>
                                  <a:pt x="0" y="206"/>
                                </a:lnTo>
                                <a:lnTo>
                                  <a:pt x="0" y="220"/>
                                </a:lnTo>
                                <a:lnTo>
                                  <a:pt x="0" y="254"/>
                                </a:lnTo>
                                <a:lnTo>
                                  <a:pt x="0" y="283"/>
                                </a:lnTo>
                                <a:lnTo>
                                  <a:pt x="0" y="302"/>
                                </a:lnTo>
                                <a:lnTo>
                                  <a:pt x="14" y="331"/>
                                </a:lnTo>
                                <a:lnTo>
                                  <a:pt x="29" y="350"/>
                                </a:lnTo>
                                <a:lnTo>
                                  <a:pt x="43" y="379"/>
                                </a:lnTo>
                                <a:lnTo>
                                  <a:pt x="77" y="393"/>
                                </a:lnTo>
                                <a:lnTo>
                                  <a:pt x="91" y="412"/>
                                </a:lnTo>
                                <a:lnTo>
                                  <a:pt x="120" y="427"/>
                                </a:lnTo>
                                <a:lnTo>
                                  <a:pt x="153" y="456"/>
                                </a:lnTo>
                                <a:lnTo>
                                  <a:pt x="182" y="456"/>
                                </a:lnTo>
                                <a:lnTo>
                                  <a:pt x="230" y="475"/>
                                </a:lnTo>
                                <a:lnTo>
                                  <a:pt x="259" y="489"/>
                                </a:lnTo>
                                <a:lnTo>
                                  <a:pt x="307" y="489"/>
                                </a:lnTo>
                                <a:lnTo>
                                  <a:pt x="355" y="504"/>
                                </a:lnTo>
                                <a:lnTo>
                                  <a:pt x="384" y="504"/>
                                </a:lnTo>
                                <a:lnTo>
                                  <a:pt x="432" y="504"/>
                                </a:lnTo>
                                <a:lnTo>
                                  <a:pt x="475" y="504"/>
                                </a:lnTo>
                                <a:lnTo>
                                  <a:pt x="523" y="504"/>
                                </a:lnTo>
                                <a:lnTo>
                                  <a:pt x="571" y="489"/>
                                </a:lnTo>
                                <a:lnTo>
                                  <a:pt x="600" y="489"/>
                                </a:lnTo>
                                <a:lnTo>
                                  <a:pt x="648" y="475"/>
                                </a:lnTo>
                                <a:lnTo>
                                  <a:pt x="676" y="456"/>
                                </a:lnTo>
                                <a:lnTo>
                                  <a:pt x="724" y="456"/>
                                </a:lnTo>
                                <a:lnTo>
                                  <a:pt x="753" y="427"/>
                                </a:lnTo>
                                <a:lnTo>
                                  <a:pt x="768" y="412"/>
                                </a:lnTo>
                                <a:lnTo>
                                  <a:pt x="801" y="393"/>
                                </a:lnTo>
                                <a:lnTo>
                                  <a:pt x="816" y="379"/>
                                </a:lnTo>
                                <a:lnTo>
                                  <a:pt x="844" y="350"/>
                                </a:lnTo>
                                <a:lnTo>
                                  <a:pt x="864" y="331"/>
                                </a:lnTo>
                                <a:lnTo>
                                  <a:pt x="864" y="302"/>
                                </a:lnTo>
                                <a:lnTo>
                                  <a:pt x="878" y="283"/>
                                </a:lnTo>
                                <a:lnTo>
                                  <a:pt x="878" y="254"/>
                                </a:lnTo>
                                <a:lnTo>
                                  <a:pt x="878" y="220"/>
                                </a:lnTo>
                                <a:lnTo>
                                  <a:pt x="864" y="206"/>
                                </a:lnTo>
                                <a:lnTo>
                                  <a:pt x="864" y="172"/>
                                </a:lnTo>
                                <a:lnTo>
                                  <a:pt x="844" y="158"/>
                                </a:lnTo>
                                <a:lnTo>
                                  <a:pt x="816" y="129"/>
                                </a:lnTo>
                                <a:lnTo>
                                  <a:pt x="801" y="110"/>
                                </a:lnTo>
                                <a:lnTo>
                                  <a:pt x="768" y="96"/>
                                </a:lnTo>
                                <a:lnTo>
                                  <a:pt x="753" y="81"/>
                                </a:lnTo>
                                <a:lnTo>
                                  <a:pt x="724" y="67"/>
                                </a:lnTo>
                                <a:lnTo>
                                  <a:pt x="676" y="48"/>
                                </a:lnTo>
                                <a:lnTo>
                                  <a:pt x="648" y="33"/>
                                </a:lnTo>
                                <a:lnTo>
                                  <a:pt x="600" y="19"/>
                                </a:lnTo>
                                <a:lnTo>
                                  <a:pt x="571" y="19"/>
                                </a:lnTo>
                                <a:lnTo>
                                  <a:pt x="523" y="0"/>
                                </a:lnTo>
                                <a:lnTo>
                                  <a:pt x="475" y="0"/>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Rectangle 362"/>
                        <wps:cNvSpPr>
                          <a:spLocks noChangeArrowheads="1"/>
                        </wps:cNvSpPr>
                        <wps:spPr bwMode="auto">
                          <a:xfrm>
                            <a:off x="2389505" y="6124575"/>
                            <a:ext cx="2286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63"/>
                        <wps:cNvSpPr>
                          <a:spLocks noChangeArrowheads="1"/>
                        </wps:cNvSpPr>
                        <wps:spPr bwMode="auto">
                          <a:xfrm>
                            <a:off x="2557145" y="61182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20" name="Rectangle 364"/>
                        <wps:cNvSpPr>
                          <a:spLocks noChangeArrowheads="1"/>
                        </wps:cNvSpPr>
                        <wps:spPr bwMode="auto">
                          <a:xfrm>
                            <a:off x="2557145" y="6124575"/>
                            <a:ext cx="1003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65"/>
                        <wps:cNvSpPr>
                          <a:spLocks noChangeArrowheads="1"/>
                        </wps:cNvSpPr>
                        <wps:spPr bwMode="auto">
                          <a:xfrm>
                            <a:off x="2553970" y="613664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 </w:t>
                              </w:r>
                            </w:p>
                          </w:txbxContent>
                        </wps:txbx>
                        <wps:bodyPr rot="0" vert="horz" wrap="none" lIns="0" tIns="0" rIns="0" bIns="0" anchor="t" anchorCtr="0" upright="1">
                          <a:spAutoFit/>
                        </wps:bodyPr>
                      </wps:wsp>
                      <wps:wsp>
                        <wps:cNvPr id="322" name="Rectangle 366"/>
                        <wps:cNvSpPr>
                          <a:spLocks noChangeArrowheads="1"/>
                        </wps:cNvSpPr>
                        <wps:spPr bwMode="auto">
                          <a:xfrm>
                            <a:off x="2590800" y="61277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23" name="Freeform 367"/>
                        <wps:cNvSpPr>
                          <a:spLocks noEditPoints="1"/>
                        </wps:cNvSpPr>
                        <wps:spPr bwMode="auto">
                          <a:xfrm>
                            <a:off x="1469390" y="5944870"/>
                            <a:ext cx="792480" cy="231775"/>
                          </a:xfrm>
                          <a:custGeom>
                            <a:avLst/>
                            <a:gdLst>
                              <a:gd name="T0" fmla="*/ 14 w 1248"/>
                              <a:gd name="T1" fmla="*/ 0 h 365"/>
                              <a:gd name="T2" fmla="*/ 1156 w 1248"/>
                              <a:gd name="T3" fmla="*/ 302 h 365"/>
                              <a:gd name="T4" fmla="*/ 1156 w 1248"/>
                              <a:gd name="T5" fmla="*/ 317 h 365"/>
                              <a:gd name="T6" fmla="*/ 1156 w 1248"/>
                              <a:gd name="T7" fmla="*/ 331 h 365"/>
                              <a:gd name="T8" fmla="*/ 1142 w 1248"/>
                              <a:gd name="T9" fmla="*/ 331 h 365"/>
                              <a:gd name="T10" fmla="*/ 14 w 1248"/>
                              <a:gd name="T11" fmla="*/ 19 h 365"/>
                              <a:gd name="T12" fmla="*/ 0 w 1248"/>
                              <a:gd name="T13" fmla="*/ 0 h 365"/>
                              <a:gd name="T14" fmla="*/ 14 w 1248"/>
                              <a:gd name="T15" fmla="*/ 0 h 365"/>
                              <a:gd name="T16" fmla="*/ 14 w 1248"/>
                              <a:gd name="T17" fmla="*/ 0 h 365"/>
                              <a:gd name="T18" fmla="*/ 1142 w 1248"/>
                              <a:gd name="T19" fmla="*/ 254 h 365"/>
                              <a:gd name="T20" fmla="*/ 1248 w 1248"/>
                              <a:gd name="T21" fmla="*/ 345 h 365"/>
                              <a:gd name="T22" fmla="*/ 1108 w 1248"/>
                              <a:gd name="T23" fmla="*/ 365 h 365"/>
                              <a:gd name="T24" fmla="*/ 1142 w 1248"/>
                              <a:gd name="T25" fmla="*/ 254 h 365"/>
                              <a:gd name="T26" fmla="*/ 1142 w 1248"/>
                              <a:gd name="T27" fmla="*/ 2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48" h="365">
                                <a:moveTo>
                                  <a:pt x="14" y="0"/>
                                </a:moveTo>
                                <a:lnTo>
                                  <a:pt x="1156" y="302"/>
                                </a:lnTo>
                                <a:lnTo>
                                  <a:pt x="1156" y="317"/>
                                </a:lnTo>
                                <a:lnTo>
                                  <a:pt x="1156" y="331"/>
                                </a:lnTo>
                                <a:lnTo>
                                  <a:pt x="1142" y="331"/>
                                </a:lnTo>
                                <a:lnTo>
                                  <a:pt x="14" y="19"/>
                                </a:lnTo>
                                <a:lnTo>
                                  <a:pt x="0" y="0"/>
                                </a:lnTo>
                                <a:lnTo>
                                  <a:pt x="14" y="0"/>
                                </a:lnTo>
                                <a:lnTo>
                                  <a:pt x="14" y="0"/>
                                </a:lnTo>
                                <a:close/>
                                <a:moveTo>
                                  <a:pt x="1142" y="254"/>
                                </a:moveTo>
                                <a:lnTo>
                                  <a:pt x="1248" y="345"/>
                                </a:lnTo>
                                <a:lnTo>
                                  <a:pt x="1108" y="365"/>
                                </a:lnTo>
                                <a:lnTo>
                                  <a:pt x="1142" y="254"/>
                                </a:lnTo>
                                <a:lnTo>
                                  <a:pt x="1142" y="25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24" name="Freeform 368"/>
                        <wps:cNvSpPr>
                          <a:spLocks/>
                        </wps:cNvSpPr>
                        <wps:spPr bwMode="auto">
                          <a:xfrm>
                            <a:off x="783590" y="6075680"/>
                            <a:ext cx="569595" cy="320040"/>
                          </a:xfrm>
                          <a:custGeom>
                            <a:avLst/>
                            <a:gdLst>
                              <a:gd name="T0" fmla="*/ 403 w 897"/>
                              <a:gd name="T1" fmla="*/ 0 h 504"/>
                              <a:gd name="T2" fmla="*/ 307 w 897"/>
                              <a:gd name="T3" fmla="*/ 15 h 504"/>
                              <a:gd name="T4" fmla="*/ 230 w 897"/>
                              <a:gd name="T5" fmla="*/ 34 h 504"/>
                              <a:gd name="T6" fmla="*/ 172 w 897"/>
                              <a:gd name="T7" fmla="*/ 63 h 504"/>
                              <a:gd name="T8" fmla="*/ 110 w 897"/>
                              <a:gd name="T9" fmla="*/ 96 h 504"/>
                              <a:gd name="T10" fmla="*/ 62 w 897"/>
                              <a:gd name="T11" fmla="*/ 125 h 504"/>
                              <a:gd name="T12" fmla="*/ 33 w 897"/>
                              <a:gd name="T13" fmla="*/ 173 h 504"/>
                              <a:gd name="T14" fmla="*/ 19 w 897"/>
                              <a:gd name="T15" fmla="*/ 221 h 504"/>
                              <a:gd name="T16" fmla="*/ 19 w 897"/>
                              <a:gd name="T17" fmla="*/ 283 h 504"/>
                              <a:gd name="T18" fmla="*/ 33 w 897"/>
                              <a:gd name="T19" fmla="*/ 331 h 504"/>
                              <a:gd name="T20" fmla="*/ 62 w 897"/>
                              <a:gd name="T21" fmla="*/ 379 h 504"/>
                              <a:gd name="T22" fmla="*/ 110 w 897"/>
                              <a:gd name="T23" fmla="*/ 408 h 504"/>
                              <a:gd name="T24" fmla="*/ 172 w 897"/>
                              <a:gd name="T25" fmla="*/ 456 h 504"/>
                              <a:gd name="T26" fmla="*/ 230 w 897"/>
                              <a:gd name="T27" fmla="*/ 471 h 504"/>
                              <a:gd name="T28" fmla="*/ 307 w 897"/>
                              <a:gd name="T29" fmla="*/ 490 h 504"/>
                              <a:gd name="T30" fmla="*/ 403 w 897"/>
                              <a:gd name="T31" fmla="*/ 504 h 504"/>
                              <a:gd name="T32" fmla="*/ 494 w 897"/>
                              <a:gd name="T33" fmla="*/ 504 h 504"/>
                              <a:gd name="T34" fmla="*/ 571 w 897"/>
                              <a:gd name="T35" fmla="*/ 490 h 504"/>
                              <a:gd name="T36" fmla="*/ 662 w 897"/>
                              <a:gd name="T37" fmla="*/ 471 h 504"/>
                              <a:gd name="T38" fmla="*/ 724 w 897"/>
                              <a:gd name="T39" fmla="*/ 456 h 504"/>
                              <a:gd name="T40" fmla="*/ 787 w 897"/>
                              <a:gd name="T41" fmla="*/ 408 h 504"/>
                              <a:gd name="T42" fmla="*/ 835 w 897"/>
                              <a:gd name="T43" fmla="*/ 379 h 504"/>
                              <a:gd name="T44" fmla="*/ 864 w 897"/>
                              <a:gd name="T45" fmla="*/ 331 h 504"/>
                              <a:gd name="T46" fmla="*/ 878 w 897"/>
                              <a:gd name="T47" fmla="*/ 283 h 504"/>
                              <a:gd name="T48" fmla="*/ 878 w 897"/>
                              <a:gd name="T49" fmla="*/ 221 h 504"/>
                              <a:gd name="T50" fmla="*/ 864 w 897"/>
                              <a:gd name="T51" fmla="*/ 173 h 504"/>
                              <a:gd name="T52" fmla="*/ 835 w 897"/>
                              <a:gd name="T53" fmla="*/ 125 h 504"/>
                              <a:gd name="T54" fmla="*/ 787 w 897"/>
                              <a:gd name="T55" fmla="*/ 96 h 504"/>
                              <a:gd name="T56" fmla="*/ 724 w 897"/>
                              <a:gd name="T57" fmla="*/ 63 h 504"/>
                              <a:gd name="T58" fmla="*/ 662 w 897"/>
                              <a:gd name="T59" fmla="*/ 34 h 504"/>
                              <a:gd name="T60" fmla="*/ 571 w 897"/>
                              <a:gd name="T61" fmla="*/ 15 h 504"/>
                              <a:gd name="T62" fmla="*/ 494 w 897"/>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97" h="504">
                                <a:moveTo>
                                  <a:pt x="446" y="0"/>
                                </a:moveTo>
                                <a:lnTo>
                                  <a:pt x="403" y="0"/>
                                </a:lnTo>
                                <a:lnTo>
                                  <a:pt x="355" y="0"/>
                                </a:lnTo>
                                <a:lnTo>
                                  <a:pt x="307" y="15"/>
                                </a:lnTo>
                                <a:lnTo>
                                  <a:pt x="278" y="15"/>
                                </a:lnTo>
                                <a:lnTo>
                                  <a:pt x="230" y="34"/>
                                </a:lnTo>
                                <a:lnTo>
                                  <a:pt x="201" y="48"/>
                                </a:lnTo>
                                <a:lnTo>
                                  <a:pt x="172" y="63"/>
                                </a:lnTo>
                                <a:lnTo>
                                  <a:pt x="139" y="77"/>
                                </a:lnTo>
                                <a:lnTo>
                                  <a:pt x="110" y="96"/>
                                </a:lnTo>
                                <a:lnTo>
                                  <a:pt x="76" y="111"/>
                                </a:lnTo>
                                <a:lnTo>
                                  <a:pt x="62" y="125"/>
                                </a:lnTo>
                                <a:lnTo>
                                  <a:pt x="48" y="159"/>
                                </a:lnTo>
                                <a:lnTo>
                                  <a:pt x="33" y="173"/>
                                </a:lnTo>
                                <a:lnTo>
                                  <a:pt x="19" y="207"/>
                                </a:lnTo>
                                <a:lnTo>
                                  <a:pt x="19" y="221"/>
                                </a:lnTo>
                                <a:lnTo>
                                  <a:pt x="0" y="250"/>
                                </a:lnTo>
                                <a:lnTo>
                                  <a:pt x="19" y="283"/>
                                </a:lnTo>
                                <a:lnTo>
                                  <a:pt x="19" y="298"/>
                                </a:lnTo>
                                <a:lnTo>
                                  <a:pt x="33" y="331"/>
                                </a:lnTo>
                                <a:lnTo>
                                  <a:pt x="48" y="346"/>
                                </a:lnTo>
                                <a:lnTo>
                                  <a:pt x="62" y="379"/>
                                </a:lnTo>
                                <a:lnTo>
                                  <a:pt x="76" y="394"/>
                                </a:lnTo>
                                <a:lnTo>
                                  <a:pt x="110" y="408"/>
                                </a:lnTo>
                                <a:lnTo>
                                  <a:pt x="139" y="423"/>
                                </a:lnTo>
                                <a:lnTo>
                                  <a:pt x="172" y="456"/>
                                </a:lnTo>
                                <a:lnTo>
                                  <a:pt x="201" y="456"/>
                                </a:lnTo>
                                <a:lnTo>
                                  <a:pt x="230" y="471"/>
                                </a:lnTo>
                                <a:lnTo>
                                  <a:pt x="278" y="490"/>
                                </a:lnTo>
                                <a:lnTo>
                                  <a:pt x="307" y="490"/>
                                </a:lnTo>
                                <a:lnTo>
                                  <a:pt x="355" y="504"/>
                                </a:lnTo>
                                <a:lnTo>
                                  <a:pt x="403" y="504"/>
                                </a:lnTo>
                                <a:lnTo>
                                  <a:pt x="446" y="504"/>
                                </a:lnTo>
                                <a:lnTo>
                                  <a:pt x="494" y="504"/>
                                </a:lnTo>
                                <a:lnTo>
                                  <a:pt x="542" y="504"/>
                                </a:lnTo>
                                <a:lnTo>
                                  <a:pt x="571" y="490"/>
                                </a:lnTo>
                                <a:lnTo>
                                  <a:pt x="619" y="490"/>
                                </a:lnTo>
                                <a:lnTo>
                                  <a:pt x="662" y="471"/>
                                </a:lnTo>
                                <a:lnTo>
                                  <a:pt x="696" y="456"/>
                                </a:lnTo>
                                <a:lnTo>
                                  <a:pt x="724" y="456"/>
                                </a:lnTo>
                                <a:lnTo>
                                  <a:pt x="758" y="423"/>
                                </a:lnTo>
                                <a:lnTo>
                                  <a:pt x="787" y="408"/>
                                </a:lnTo>
                                <a:lnTo>
                                  <a:pt x="816" y="394"/>
                                </a:lnTo>
                                <a:lnTo>
                                  <a:pt x="835" y="379"/>
                                </a:lnTo>
                                <a:lnTo>
                                  <a:pt x="849" y="346"/>
                                </a:lnTo>
                                <a:lnTo>
                                  <a:pt x="864" y="331"/>
                                </a:lnTo>
                                <a:lnTo>
                                  <a:pt x="878" y="298"/>
                                </a:lnTo>
                                <a:lnTo>
                                  <a:pt x="878" y="283"/>
                                </a:lnTo>
                                <a:lnTo>
                                  <a:pt x="897" y="250"/>
                                </a:lnTo>
                                <a:lnTo>
                                  <a:pt x="878" y="221"/>
                                </a:lnTo>
                                <a:lnTo>
                                  <a:pt x="878" y="207"/>
                                </a:lnTo>
                                <a:lnTo>
                                  <a:pt x="864" y="173"/>
                                </a:lnTo>
                                <a:lnTo>
                                  <a:pt x="849" y="159"/>
                                </a:lnTo>
                                <a:lnTo>
                                  <a:pt x="835" y="125"/>
                                </a:lnTo>
                                <a:lnTo>
                                  <a:pt x="816" y="111"/>
                                </a:lnTo>
                                <a:lnTo>
                                  <a:pt x="787" y="96"/>
                                </a:lnTo>
                                <a:lnTo>
                                  <a:pt x="758" y="77"/>
                                </a:lnTo>
                                <a:lnTo>
                                  <a:pt x="724" y="63"/>
                                </a:lnTo>
                                <a:lnTo>
                                  <a:pt x="696" y="48"/>
                                </a:lnTo>
                                <a:lnTo>
                                  <a:pt x="662" y="34"/>
                                </a:lnTo>
                                <a:lnTo>
                                  <a:pt x="619" y="15"/>
                                </a:lnTo>
                                <a:lnTo>
                                  <a:pt x="571" y="15"/>
                                </a:lnTo>
                                <a:lnTo>
                                  <a:pt x="542" y="0"/>
                                </a:lnTo>
                                <a:lnTo>
                                  <a:pt x="494" y="0"/>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369"/>
                        <wps:cNvSpPr>
                          <a:spLocks noChangeArrowheads="1"/>
                        </wps:cNvSpPr>
                        <wps:spPr bwMode="auto">
                          <a:xfrm>
                            <a:off x="941705" y="6146165"/>
                            <a:ext cx="2654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70"/>
                        <wps:cNvSpPr>
                          <a:spLocks noChangeArrowheads="1"/>
                        </wps:cNvSpPr>
                        <wps:spPr bwMode="auto">
                          <a:xfrm>
                            <a:off x="1057910" y="61398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27" name="Freeform 371"/>
                        <wps:cNvSpPr>
                          <a:spLocks noEditPoints="1"/>
                        </wps:cNvSpPr>
                        <wps:spPr bwMode="auto">
                          <a:xfrm>
                            <a:off x="1164590" y="5944870"/>
                            <a:ext cx="344170" cy="121920"/>
                          </a:xfrm>
                          <a:custGeom>
                            <a:avLst/>
                            <a:gdLst>
                              <a:gd name="T0" fmla="*/ 528 w 542"/>
                              <a:gd name="T1" fmla="*/ 19 h 192"/>
                              <a:gd name="T2" fmla="*/ 96 w 542"/>
                              <a:gd name="T3" fmla="*/ 158 h 192"/>
                              <a:gd name="T4" fmla="*/ 81 w 542"/>
                              <a:gd name="T5" fmla="*/ 158 h 192"/>
                              <a:gd name="T6" fmla="*/ 81 w 542"/>
                              <a:gd name="T7" fmla="*/ 144 h 192"/>
                              <a:gd name="T8" fmla="*/ 96 w 542"/>
                              <a:gd name="T9" fmla="*/ 129 h 192"/>
                              <a:gd name="T10" fmla="*/ 528 w 542"/>
                              <a:gd name="T11" fmla="*/ 0 h 192"/>
                              <a:gd name="T12" fmla="*/ 542 w 542"/>
                              <a:gd name="T13" fmla="*/ 0 h 192"/>
                              <a:gd name="T14" fmla="*/ 528 w 542"/>
                              <a:gd name="T15" fmla="*/ 19 h 192"/>
                              <a:gd name="T16" fmla="*/ 528 w 542"/>
                              <a:gd name="T17" fmla="*/ 19 h 192"/>
                              <a:gd name="T18" fmla="*/ 124 w 542"/>
                              <a:gd name="T19" fmla="*/ 192 h 192"/>
                              <a:gd name="T20" fmla="*/ 0 w 542"/>
                              <a:gd name="T21" fmla="*/ 173 h 192"/>
                              <a:gd name="T22" fmla="*/ 96 w 542"/>
                              <a:gd name="T23" fmla="*/ 81 h 192"/>
                              <a:gd name="T24" fmla="*/ 124 w 542"/>
                              <a:gd name="T25" fmla="*/ 192 h 192"/>
                              <a:gd name="T26" fmla="*/ 124 w 542"/>
                              <a:gd name="T27"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2" h="192">
                                <a:moveTo>
                                  <a:pt x="528" y="19"/>
                                </a:moveTo>
                                <a:lnTo>
                                  <a:pt x="96" y="158"/>
                                </a:lnTo>
                                <a:lnTo>
                                  <a:pt x="81" y="158"/>
                                </a:lnTo>
                                <a:lnTo>
                                  <a:pt x="81" y="144"/>
                                </a:lnTo>
                                <a:lnTo>
                                  <a:pt x="96" y="129"/>
                                </a:lnTo>
                                <a:lnTo>
                                  <a:pt x="528" y="0"/>
                                </a:lnTo>
                                <a:lnTo>
                                  <a:pt x="542" y="0"/>
                                </a:lnTo>
                                <a:lnTo>
                                  <a:pt x="528" y="19"/>
                                </a:lnTo>
                                <a:lnTo>
                                  <a:pt x="528" y="19"/>
                                </a:lnTo>
                                <a:close/>
                                <a:moveTo>
                                  <a:pt x="124" y="192"/>
                                </a:moveTo>
                                <a:lnTo>
                                  <a:pt x="0" y="173"/>
                                </a:lnTo>
                                <a:lnTo>
                                  <a:pt x="96" y="81"/>
                                </a:lnTo>
                                <a:lnTo>
                                  <a:pt x="124" y="192"/>
                                </a:lnTo>
                                <a:lnTo>
                                  <a:pt x="124" y="192"/>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28" name="Rectangle 372"/>
                        <wps:cNvSpPr>
                          <a:spLocks noChangeArrowheads="1"/>
                        </wps:cNvSpPr>
                        <wps:spPr bwMode="auto">
                          <a:xfrm>
                            <a:off x="2517775" y="4435475"/>
                            <a:ext cx="2240280" cy="130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73"/>
                        <wps:cNvSpPr>
                          <a:spLocks noChangeArrowheads="1"/>
                        </wps:cNvSpPr>
                        <wps:spPr bwMode="auto">
                          <a:xfrm>
                            <a:off x="2498725" y="4435475"/>
                            <a:ext cx="2406650" cy="130492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374"/>
                        <wps:cNvSpPr>
                          <a:spLocks noChangeArrowheads="1"/>
                        </wps:cNvSpPr>
                        <wps:spPr bwMode="auto">
                          <a:xfrm>
                            <a:off x="2514600" y="4572635"/>
                            <a:ext cx="228917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75"/>
                        <wps:cNvSpPr>
                          <a:spLocks noChangeArrowheads="1"/>
                        </wps:cNvSpPr>
                        <wps:spPr bwMode="auto">
                          <a:xfrm>
                            <a:off x="2840355" y="4570095"/>
                            <a:ext cx="1715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Trate de detectar casos que le </w:t>
                              </w:r>
                            </w:p>
                          </w:txbxContent>
                        </wps:txbx>
                        <wps:bodyPr rot="0" vert="horz" wrap="none" lIns="0" tIns="0" rIns="0" bIns="0" anchor="t" anchorCtr="0" upright="1">
                          <a:spAutoFit/>
                        </wps:bodyPr>
                      </wps:wsp>
                      <wps:wsp>
                        <wps:cNvPr id="332" name="Rectangle 376"/>
                        <wps:cNvSpPr>
                          <a:spLocks noChangeArrowheads="1"/>
                        </wps:cNvSpPr>
                        <wps:spPr bwMode="auto">
                          <a:xfrm>
                            <a:off x="2545080" y="4731385"/>
                            <a:ext cx="23158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desconcierten, y de comprender por qué. </w:t>
                              </w:r>
                            </w:p>
                          </w:txbxContent>
                        </wps:txbx>
                        <wps:bodyPr rot="0" vert="horz" wrap="none" lIns="0" tIns="0" rIns="0" bIns="0" anchor="t" anchorCtr="0" upright="1">
                          <a:spAutoFit/>
                        </wps:bodyPr>
                      </wps:wsp>
                      <wps:wsp>
                        <wps:cNvPr id="333" name="Rectangle 377"/>
                        <wps:cNvSpPr>
                          <a:spLocks noChangeArrowheads="1"/>
                        </wps:cNvSpPr>
                        <wps:spPr bwMode="auto">
                          <a:xfrm>
                            <a:off x="2636520" y="4892675"/>
                            <a:ext cx="2167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¿Se debe a:  un carácter nuevo? ¿a la </w:t>
                              </w:r>
                            </w:p>
                          </w:txbxContent>
                        </wps:txbx>
                        <wps:bodyPr rot="0" vert="horz" wrap="none" lIns="0" tIns="0" rIns="0" bIns="0" anchor="t" anchorCtr="0" upright="1">
                          <a:spAutoFit/>
                        </wps:bodyPr>
                      </wps:wsp>
                      <wps:wsp>
                        <wps:cNvPr id="334" name="Rectangle 378"/>
                        <wps:cNvSpPr>
                          <a:spLocks noChangeArrowheads="1"/>
                        </wps:cNvSpPr>
                        <wps:spPr bwMode="auto">
                          <a:xfrm>
                            <a:off x="2639695" y="5051425"/>
                            <a:ext cx="2082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importancia relativa de 2 caracteres? </w:t>
                              </w:r>
                            </w:p>
                          </w:txbxContent>
                        </wps:txbx>
                        <wps:bodyPr rot="0" vert="horz" wrap="none" lIns="0" tIns="0" rIns="0" bIns="0" anchor="t" anchorCtr="0" upright="1">
                          <a:spAutoFit/>
                        </wps:bodyPr>
                      </wps:wsp>
                      <wps:wsp>
                        <wps:cNvPr id="335" name="Rectangle 379"/>
                        <wps:cNvSpPr>
                          <a:spLocks noChangeArrowheads="1"/>
                        </wps:cNvSpPr>
                        <wps:spPr bwMode="auto">
                          <a:xfrm>
                            <a:off x="2590800" y="5213350"/>
                            <a:ext cx="1150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¿Hay muchos casos </w:t>
                              </w:r>
                            </w:p>
                          </w:txbxContent>
                        </wps:txbx>
                        <wps:bodyPr rot="0" vert="horz" wrap="none" lIns="0" tIns="0" rIns="0" bIns="0" anchor="t" anchorCtr="0" upright="1">
                          <a:spAutoFit/>
                        </wps:bodyPr>
                      </wps:wsp>
                      <wps:wsp>
                        <wps:cNvPr id="336" name="Rectangle 380"/>
                        <wps:cNvSpPr>
                          <a:spLocks noChangeArrowheads="1"/>
                        </wps:cNvSpPr>
                        <wps:spPr bwMode="auto">
                          <a:xfrm>
                            <a:off x="3766185" y="5213350"/>
                            <a:ext cx="1073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desconcertantes, o </w:t>
                              </w:r>
                            </w:p>
                          </w:txbxContent>
                        </wps:txbx>
                        <wps:bodyPr rot="0" vert="horz" wrap="none" lIns="0" tIns="0" rIns="0" bIns="0" anchor="t" anchorCtr="0" upright="1">
                          <a:spAutoFit/>
                        </wps:bodyPr>
                      </wps:wsp>
                      <wps:wsp>
                        <wps:cNvPr id="337" name="Rectangle 381"/>
                        <wps:cNvSpPr>
                          <a:spLocks noChangeArrowheads="1"/>
                        </wps:cNvSpPr>
                        <wps:spPr bwMode="auto">
                          <a:xfrm>
                            <a:off x="3081655" y="5380990"/>
                            <a:ext cx="1200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son muy pocos?  etc.</w:t>
                              </w:r>
                            </w:p>
                          </w:txbxContent>
                        </wps:txbx>
                        <wps:bodyPr rot="0" vert="horz" wrap="none" lIns="0" tIns="0" rIns="0" bIns="0" anchor="t" anchorCtr="0" upright="1">
                          <a:spAutoFit/>
                        </wps:bodyPr>
                      </wps:wsp>
                      <wps:wsp>
                        <wps:cNvPr id="338" name="Rectangle 382"/>
                        <wps:cNvSpPr>
                          <a:spLocks noChangeArrowheads="1"/>
                        </wps:cNvSpPr>
                        <wps:spPr bwMode="auto">
                          <a:xfrm>
                            <a:off x="4233545" y="538099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 </w:t>
                              </w:r>
                            </w:p>
                          </w:txbxContent>
                        </wps:txbx>
                        <wps:bodyPr rot="0" vert="horz" wrap="none" lIns="0" tIns="0" rIns="0" bIns="0" anchor="t" anchorCtr="0" upright="1">
                          <a:spAutoFit/>
                        </wps:bodyPr>
                      </wps:wsp>
                      <wps:wsp>
                        <wps:cNvPr id="339" name="Freeform 383"/>
                        <wps:cNvSpPr>
                          <a:spLocks noEditPoints="1"/>
                        </wps:cNvSpPr>
                        <wps:spPr bwMode="auto">
                          <a:xfrm>
                            <a:off x="2557145" y="5725160"/>
                            <a:ext cx="673735" cy="329565"/>
                          </a:xfrm>
                          <a:custGeom>
                            <a:avLst/>
                            <a:gdLst>
                              <a:gd name="T0" fmla="*/ 0 w 1061"/>
                              <a:gd name="T1" fmla="*/ 504 h 519"/>
                              <a:gd name="T2" fmla="*/ 970 w 1061"/>
                              <a:gd name="T3" fmla="*/ 48 h 519"/>
                              <a:gd name="T4" fmla="*/ 984 w 1061"/>
                              <a:gd name="T5" fmla="*/ 48 h 519"/>
                              <a:gd name="T6" fmla="*/ 984 w 1061"/>
                              <a:gd name="T7" fmla="*/ 62 h 519"/>
                              <a:gd name="T8" fmla="*/ 14 w 1061"/>
                              <a:gd name="T9" fmla="*/ 519 h 519"/>
                              <a:gd name="T10" fmla="*/ 0 w 1061"/>
                              <a:gd name="T11" fmla="*/ 519 h 519"/>
                              <a:gd name="T12" fmla="*/ 0 w 1061"/>
                              <a:gd name="T13" fmla="*/ 504 h 519"/>
                              <a:gd name="T14" fmla="*/ 0 w 1061"/>
                              <a:gd name="T15" fmla="*/ 504 h 519"/>
                              <a:gd name="T16" fmla="*/ 941 w 1061"/>
                              <a:gd name="T17" fmla="*/ 0 h 519"/>
                              <a:gd name="T18" fmla="*/ 1061 w 1061"/>
                              <a:gd name="T19" fmla="*/ 19 h 519"/>
                              <a:gd name="T20" fmla="*/ 984 w 1061"/>
                              <a:gd name="T21" fmla="*/ 110 h 519"/>
                              <a:gd name="T22" fmla="*/ 941 w 1061"/>
                              <a:gd name="T23" fmla="*/ 0 h 519"/>
                              <a:gd name="T24" fmla="*/ 941 w 1061"/>
                              <a:gd name="T25"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1" h="519">
                                <a:moveTo>
                                  <a:pt x="0" y="504"/>
                                </a:moveTo>
                                <a:lnTo>
                                  <a:pt x="970" y="48"/>
                                </a:lnTo>
                                <a:lnTo>
                                  <a:pt x="984" y="48"/>
                                </a:lnTo>
                                <a:lnTo>
                                  <a:pt x="984" y="62"/>
                                </a:lnTo>
                                <a:lnTo>
                                  <a:pt x="14" y="519"/>
                                </a:lnTo>
                                <a:lnTo>
                                  <a:pt x="0" y="519"/>
                                </a:lnTo>
                                <a:lnTo>
                                  <a:pt x="0" y="504"/>
                                </a:lnTo>
                                <a:lnTo>
                                  <a:pt x="0" y="504"/>
                                </a:lnTo>
                                <a:close/>
                                <a:moveTo>
                                  <a:pt x="941" y="0"/>
                                </a:moveTo>
                                <a:lnTo>
                                  <a:pt x="1061" y="19"/>
                                </a:lnTo>
                                <a:lnTo>
                                  <a:pt x="984" y="110"/>
                                </a:lnTo>
                                <a:lnTo>
                                  <a:pt x="941" y="0"/>
                                </a:lnTo>
                                <a:lnTo>
                                  <a:pt x="941" y="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40" name="Freeform 384"/>
                        <wps:cNvSpPr>
                          <a:spLocks noEditPoints="1"/>
                        </wps:cNvSpPr>
                        <wps:spPr bwMode="auto">
                          <a:xfrm>
                            <a:off x="2115185" y="4106545"/>
                            <a:ext cx="1017905" cy="340995"/>
                          </a:xfrm>
                          <a:custGeom>
                            <a:avLst/>
                            <a:gdLst>
                              <a:gd name="T0" fmla="*/ 1589 w 1603"/>
                              <a:gd name="T1" fmla="*/ 537 h 537"/>
                              <a:gd name="T2" fmla="*/ 91 w 1603"/>
                              <a:gd name="T3" fmla="*/ 48 h 537"/>
                              <a:gd name="T4" fmla="*/ 91 w 1603"/>
                              <a:gd name="T5" fmla="*/ 33 h 537"/>
                              <a:gd name="T6" fmla="*/ 106 w 1603"/>
                              <a:gd name="T7" fmla="*/ 33 h 537"/>
                              <a:gd name="T8" fmla="*/ 1589 w 1603"/>
                              <a:gd name="T9" fmla="*/ 518 h 537"/>
                              <a:gd name="T10" fmla="*/ 1603 w 1603"/>
                              <a:gd name="T11" fmla="*/ 518 h 537"/>
                              <a:gd name="T12" fmla="*/ 1603 w 1603"/>
                              <a:gd name="T13" fmla="*/ 537 h 537"/>
                              <a:gd name="T14" fmla="*/ 1589 w 1603"/>
                              <a:gd name="T15" fmla="*/ 537 h 537"/>
                              <a:gd name="T16" fmla="*/ 1589 w 1603"/>
                              <a:gd name="T17" fmla="*/ 537 h 537"/>
                              <a:gd name="T18" fmla="*/ 106 w 1603"/>
                              <a:gd name="T19" fmla="*/ 110 h 537"/>
                              <a:gd name="T20" fmla="*/ 0 w 1603"/>
                              <a:gd name="T21" fmla="*/ 19 h 537"/>
                              <a:gd name="T22" fmla="*/ 139 w 1603"/>
                              <a:gd name="T23" fmla="*/ 0 h 537"/>
                              <a:gd name="T24" fmla="*/ 106 w 1603"/>
                              <a:gd name="T25" fmla="*/ 110 h 537"/>
                              <a:gd name="T26" fmla="*/ 106 w 1603"/>
                              <a:gd name="T27" fmla="*/ 11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03" h="537">
                                <a:moveTo>
                                  <a:pt x="1589" y="537"/>
                                </a:moveTo>
                                <a:lnTo>
                                  <a:pt x="91" y="48"/>
                                </a:lnTo>
                                <a:lnTo>
                                  <a:pt x="91" y="33"/>
                                </a:lnTo>
                                <a:lnTo>
                                  <a:pt x="106" y="33"/>
                                </a:lnTo>
                                <a:lnTo>
                                  <a:pt x="1589" y="518"/>
                                </a:lnTo>
                                <a:lnTo>
                                  <a:pt x="1603" y="518"/>
                                </a:lnTo>
                                <a:lnTo>
                                  <a:pt x="1603" y="537"/>
                                </a:lnTo>
                                <a:lnTo>
                                  <a:pt x="1589" y="537"/>
                                </a:lnTo>
                                <a:lnTo>
                                  <a:pt x="1589" y="537"/>
                                </a:lnTo>
                                <a:close/>
                                <a:moveTo>
                                  <a:pt x="106" y="110"/>
                                </a:moveTo>
                                <a:lnTo>
                                  <a:pt x="0" y="19"/>
                                </a:lnTo>
                                <a:lnTo>
                                  <a:pt x="139" y="0"/>
                                </a:lnTo>
                                <a:lnTo>
                                  <a:pt x="106" y="110"/>
                                </a:lnTo>
                                <a:lnTo>
                                  <a:pt x="106" y="11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41" name="Rectangle 385"/>
                        <wps:cNvSpPr>
                          <a:spLocks noChangeArrowheads="1"/>
                        </wps:cNvSpPr>
                        <wps:spPr bwMode="auto">
                          <a:xfrm>
                            <a:off x="284480" y="6624320"/>
                            <a:ext cx="174371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86"/>
                        <wps:cNvSpPr>
                          <a:spLocks noChangeArrowheads="1"/>
                        </wps:cNvSpPr>
                        <wps:spPr bwMode="auto">
                          <a:xfrm>
                            <a:off x="255905" y="6624320"/>
                            <a:ext cx="1746885" cy="6527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87"/>
                        <wps:cNvSpPr>
                          <a:spLocks noChangeArrowheads="1"/>
                        </wps:cNvSpPr>
                        <wps:spPr bwMode="auto">
                          <a:xfrm>
                            <a:off x="228600" y="6664325"/>
                            <a:ext cx="171894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88"/>
                        <wps:cNvSpPr>
                          <a:spLocks noChangeArrowheads="1"/>
                        </wps:cNvSpPr>
                        <wps:spPr bwMode="auto">
                          <a:xfrm>
                            <a:off x="435610" y="6661150"/>
                            <a:ext cx="1390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rPr>
                                  <w:szCs w:val="22"/>
                                </w:rPr>
                              </w:pPr>
                              <w:r w:rsidRPr="006E6F5B">
                                <w:rPr>
                                  <w:color w:val="000000"/>
                                  <w:szCs w:val="22"/>
                                </w:rPr>
                                <w:t xml:space="preserve">Muestre la información a </w:t>
                              </w:r>
                            </w:p>
                          </w:txbxContent>
                        </wps:txbx>
                        <wps:bodyPr rot="0" vert="horz" wrap="none" lIns="0" tIns="0" rIns="0" bIns="0" anchor="t" anchorCtr="0" upright="1">
                          <a:spAutoFit/>
                        </wps:bodyPr>
                      </wps:wsp>
                      <wps:wsp>
                        <wps:cNvPr id="345" name="Rectangle 389"/>
                        <wps:cNvSpPr>
                          <a:spLocks noChangeArrowheads="1"/>
                        </wps:cNvSpPr>
                        <wps:spPr bwMode="auto">
                          <a:xfrm>
                            <a:off x="350520" y="6807200"/>
                            <a:ext cx="1666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rPr>
                                  <w:szCs w:val="22"/>
                                </w:rPr>
                              </w:pPr>
                              <w:r w:rsidRPr="006E6F5B">
                                <w:rPr>
                                  <w:color w:val="000000"/>
                                  <w:szCs w:val="22"/>
                                </w:rPr>
                                <w:t xml:space="preserve">colegas, obtentores, etc., que </w:t>
                              </w:r>
                            </w:p>
                          </w:txbxContent>
                        </wps:txbx>
                        <wps:bodyPr rot="0" vert="horz" wrap="none" lIns="0" tIns="0" rIns="0" bIns="0" anchor="t" anchorCtr="0" upright="1">
                          <a:spAutoFit/>
                        </wps:bodyPr>
                      </wps:wsp>
                      <wps:wsp>
                        <wps:cNvPr id="346" name="Rectangle 390"/>
                        <wps:cNvSpPr>
                          <a:spLocks noChangeArrowheads="1"/>
                        </wps:cNvSpPr>
                        <wps:spPr bwMode="auto">
                          <a:xfrm>
                            <a:off x="463550" y="6953885"/>
                            <a:ext cx="13487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rPr>
                                  <w:szCs w:val="22"/>
                                </w:rPr>
                              </w:pPr>
                              <w:r w:rsidRPr="006E6F5B">
                                <w:rPr>
                                  <w:color w:val="000000"/>
                                  <w:szCs w:val="22"/>
                                </w:rPr>
                                <w:t>conozcan bien el cultivo</w:t>
                              </w:r>
                            </w:p>
                          </w:txbxContent>
                        </wps:txbx>
                        <wps:bodyPr rot="0" vert="horz" wrap="none" lIns="0" tIns="0" rIns="0" bIns="0" anchor="t" anchorCtr="0" upright="1">
                          <a:spAutoFit/>
                        </wps:bodyPr>
                      </wps:wsp>
                      <wps:wsp>
                        <wps:cNvPr id="347" name="Rectangle 391"/>
                        <wps:cNvSpPr>
                          <a:spLocks noChangeArrowheads="1"/>
                        </wps:cNvSpPr>
                        <wps:spPr bwMode="auto">
                          <a:xfrm>
                            <a:off x="1706880" y="695388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rPr>
                                <w:t xml:space="preserve"> </w:t>
                              </w:r>
                            </w:p>
                          </w:txbxContent>
                        </wps:txbx>
                        <wps:bodyPr rot="0" vert="horz" wrap="none" lIns="0" tIns="0" rIns="0" bIns="0" anchor="t" anchorCtr="0" upright="1">
                          <a:spAutoFit/>
                        </wps:bodyPr>
                      </wps:wsp>
                      <wps:wsp>
                        <wps:cNvPr id="349" name="Rectangle 393"/>
                        <wps:cNvSpPr>
                          <a:spLocks noChangeArrowheads="1"/>
                        </wps:cNvSpPr>
                        <wps:spPr bwMode="auto">
                          <a:xfrm>
                            <a:off x="1085215" y="724662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txbxContent>
                        </wps:txbx>
                        <wps:bodyPr rot="0" vert="horz" wrap="none" lIns="0" tIns="0" rIns="0" bIns="0" anchor="t" anchorCtr="0" upright="1">
                          <a:spAutoFit/>
                        </wps:bodyPr>
                      </wps:wsp>
                      <wps:wsp>
                        <wps:cNvPr id="350" name="Freeform 394"/>
                        <wps:cNvSpPr>
                          <a:spLocks noEditPoints="1"/>
                        </wps:cNvSpPr>
                        <wps:spPr bwMode="auto">
                          <a:xfrm>
                            <a:off x="1039495" y="6414135"/>
                            <a:ext cx="76200" cy="222885"/>
                          </a:xfrm>
                          <a:custGeom>
                            <a:avLst/>
                            <a:gdLst>
                              <a:gd name="T0" fmla="*/ 62 w 120"/>
                              <a:gd name="T1" fmla="*/ 0 h 351"/>
                              <a:gd name="T2" fmla="*/ 77 w 120"/>
                              <a:gd name="T3" fmla="*/ 255 h 351"/>
                              <a:gd name="T4" fmla="*/ 62 w 120"/>
                              <a:gd name="T5" fmla="*/ 255 h 351"/>
                              <a:gd name="T6" fmla="*/ 43 w 120"/>
                              <a:gd name="T7" fmla="*/ 255 h 351"/>
                              <a:gd name="T8" fmla="*/ 43 w 120"/>
                              <a:gd name="T9" fmla="*/ 0 h 351"/>
                              <a:gd name="T10" fmla="*/ 62 w 120"/>
                              <a:gd name="T11" fmla="*/ 0 h 351"/>
                              <a:gd name="T12" fmla="*/ 62 w 120"/>
                              <a:gd name="T13" fmla="*/ 0 h 351"/>
                              <a:gd name="T14" fmla="*/ 120 w 120"/>
                              <a:gd name="T15" fmla="*/ 221 h 351"/>
                              <a:gd name="T16" fmla="*/ 62 w 120"/>
                              <a:gd name="T17" fmla="*/ 351 h 351"/>
                              <a:gd name="T18" fmla="*/ 0 w 120"/>
                              <a:gd name="T19" fmla="*/ 221 h 351"/>
                              <a:gd name="T20" fmla="*/ 120 w 120"/>
                              <a:gd name="T21" fmla="*/ 221 h 351"/>
                              <a:gd name="T22" fmla="*/ 120 w 120"/>
                              <a:gd name="T23" fmla="*/ 22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351">
                                <a:moveTo>
                                  <a:pt x="62" y="0"/>
                                </a:moveTo>
                                <a:lnTo>
                                  <a:pt x="77" y="255"/>
                                </a:lnTo>
                                <a:lnTo>
                                  <a:pt x="62" y="255"/>
                                </a:lnTo>
                                <a:lnTo>
                                  <a:pt x="43" y="255"/>
                                </a:lnTo>
                                <a:lnTo>
                                  <a:pt x="43" y="0"/>
                                </a:lnTo>
                                <a:lnTo>
                                  <a:pt x="62" y="0"/>
                                </a:lnTo>
                                <a:lnTo>
                                  <a:pt x="62" y="0"/>
                                </a:lnTo>
                                <a:close/>
                                <a:moveTo>
                                  <a:pt x="120" y="221"/>
                                </a:moveTo>
                                <a:lnTo>
                                  <a:pt x="62" y="351"/>
                                </a:lnTo>
                                <a:lnTo>
                                  <a:pt x="0" y="221"/>
                                </a:lnTo>
                                <a:lnTo>
                                  <a:pt x="120" y="221"/>
                                </a:lnTo>
                                <a:lnTo>
                                  <a:pt x="120" y="22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51" name="Rectangle 395"/>
                        <wps:cNvSpPr>
                          <a:spLocks noChangeArrowheads="1"/>
                        </wps:cNvSpPr>
                        <wps:spPr bwMode="auto">
                          <a:xfrm>
                            <a:off x="0" y="7514590"/>
                            <a:ext cx="224345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96"/>
                        <wps:cNvSpPr>
                          <a:spLocks noChangeArrowheads="1"/>
                        </wps:cNvSpPr>
                        <wps:spPr bwMode="auto">
                          <a:xfrm>
                            <a:off x="0" y="7514590"/>
                            <a:ext cx="2246630" cy="57340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97"/>
                        <wps:cNvSpPr>
                          <a:spLocks noChangeArrowheads="1"/>
                        </wps:cNvSpPr>
                        <wps:spPr bwMode="auto">
                          <a:xfrm>
                            <a:off x="115570" y="7554595"/>
                            <a:ext cx="206057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98"/>
                        <wps:cNvSpPr>
                          <a:spLocks noChangeArrowheads="1"/>
                        </wps:cNvSpPr>
                        <wps:spPr bwMode="auto">
                          <a:xfrm>
                            <a:off x="210185" y="7551420"/>
                            <a:ext cx="19132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Valide los pesos y distancias para </w:t>
                              </w:r>
                            </w:p>
                          </w:txbxContent>
                        </wps:txbx>
                        <wps:bodyPr rot="0" vert="horz" wrap="none" lIns="0" tIns="0" rIns="0" bIns="0" anchor="t" anchorCtr="0" upright="1">
                          <a:spAutoFit/>
                        </wps:bodyPr>
                      </wps:wsp>
                      <wps:wsp>
                        <wps:cNvPr id="355" name="Rectangle 399"/>
                        <wps:cNvSpPr>
                          <a:spLocks noChangeArrowheads="1"/>
                        </wps:cNvSpPr>
                        <wps:spPr bwMode="auto">
                          <a:xfrm>
                            <a:off x="274320" y="7712710"/>
                            <a:ext cx="1814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cada carácter, para su uso en el </w:t>
                              </w:r>
                            </w:p>
                          </w:txbxContent>
                        </wps:txbx>
                        <wps:bodyPr rot="0" vert="horz" wrap="none" lIns="0" tIns="0" rIns="0" bIns="0" anchor="t" anchorCtr="0" upright="1">
                          <a:spAutoFit/>
                        </wps:bodyPr>
                      </wps:wsp>
                      <wps:wsp>
                        <wps:cNvPr id="356" name="Rectangle 400"/>
                        <wps:cNvSpPr>
                          <a:spLocks noChangeArrowheads="1"/>
                        </wps:cNvSpPr>
                        <wps:spPr bwMode="auto">
                          <a:xfrm>
                            <a:off x="877570" y="7871460"/>
                            <a:ext cx="543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programa</w:t>
                              </w:r>
                            </w:p>
                          </w:txbxContent>
                        </wps:txbx>
                        <wps:bodyPr rot="0" vert="horz" wrap="none" lIns="0" tIns="0" rIns="0" bIns="0" anchor="t" anchorCtr="0" upright="1">
                          <a:spAutoFit/>
                        </wps:bodyPr>
                      </wps:wsp>
                      <wps:wsp>
                        <wps:cNvPr id="357" name="Rectangle 401"/>
                        <wps:cNvSpPr>
                          <a:spLocks noChangeArrowheads="1"/>
                        </wps:cNvSpPr>
                        <wps:spPr bwMode="auto">
                          <a:xfrm>
                            <a:off x="1410970" y="787146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 </w:t>
                              </w:r>
                            </w:p>
                          </w:txbxContent>
                        </wps:txbx>
                        <wps:bodyPr rot="0" vert="horz" wrap="none" lIns="0" tIns="0" rIns="0" bIns="0" anchor="t" anchorCtr="0" upright="1">
                          <a:spAutoFit/>
                        </wps:bodyPr>
                      </wps:wsp>
                      <wps:wsp>
                        <wps:cNvPr id="358" name="Rectangle 402"/>
                        <wps:cNvSpPr>
                          <a:spLocks noChangeArrowheads="1"/>
                        </wps:cNvSpPr>
                        <wps:spPr bwMode="auto">
                          <a:xfrm>
                            <a:off x="2968625" y="7023735"/>
                            <a:ext cx="1789430"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403"/>
                        <wps:cNvSpPr>
                          <a:spLocks noChangeArrowheads="1"/>
                        </wps:cNvSpPr>
                        <wps:spPr bwMode="auto">
                          <a:xfrm>
                            <a:off x="2968625" y="7023735"/>
                            <a:ext cx="1870710" cy="6553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404"/>
                        <wps:cNvSpPr>
                          <a:spLocks noChangeArrowheads="1"/>
                        </wps:cNvSpPr>
                        <wps:spPr bwMode="auto">
                          <a:xfrm>
                            <a:off x="2971800" y="7087870"/>
                            <a:ext cx="177355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405"/>
                        <wps:cNvSpPr>
                          <a:spLocks noChangeArrowheads="1"/>
                        </wps:cNvSpPr>
                        <wps:spPr bwMode="auto">
                          <a:xfrm>
                            <a:off x="3005455" y="7084695"/>
                            <a:ext cx="17792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Considere periódicamente si es </w:t>
                              </w:r>
                            </w:p>
                          </w:txbxContent>
                        </wps:txbx>
                        <wps:bodyPr rot="0" vert="horz" wrap="none" lIns="0" tIns="0" rIns="0" bIns="0" anchor="t" anchorCtr="0" upright="1">
                          <a:spAutoFit/>
                        </wps:bodyPr>
                      </wps:wsp>
                      <wps:wsp>
                        <wps:cNvPr id="362" name="Rectangle 406"/>
                        <wps:cNvSpPr>
                          <a:spLocks noChangeArrowheads="1"/>
                        </wps:cNvSpPr>
                        <wps:spPr bwMode="auto">
                          <a:xfrm>
                            <a:off x="3171190" y="7246620"/>
                            <a:ext cx="551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necesar</w:t>
                              </w:r>
                              <w:r>
                                <w:rPr>
                                  <w:color w:val="000000"/>
                                  <w:szCs w:val="22"/>
                                </w:rPr>
                                <w:t>io</w:t>
                              </w:r>
                            </w:p>
                          </w:txbxContent>
                        </wps:txbx>
                        <wps:bodyPr rot="0" vert="horz" wrap="none" lIns="0" tIns="0" rIns="0" bIns="0" anchor="t" anchorCtr="0" upright="1">
                          <a:spAutoFit/>
                        </wps:bodyPr>
                      </wps:wsp>
                      <wps:wsp>
                        <wps:cNvPr id="363" name="Rectangle 407"/>
                        <wps:cNvSpPr>
                          <a:spLocks noChangeArrowheads="1"/>
                        </wps:cNvSpPr>
                        <wps:spPr bwMode="auto">
                          <a:xfrm>
                            <a:off x="3743325" y="7246620"/>
                            <a:ext cx="741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actualizar los </w:t>
                              </w:r>
                            </w:p>
                          </w:txbxContent>
                        </wps:txbx>
                        <wps:bodyPr rot="0" vert="horz" wrap="none" lIns="0" tIns="0" rIns="0" bIns="0" anchor="t" anchorCtr="0" upright="1">
                          <a:spAutoFit/>
                        </wps:bodyPr>
                      </wps:wsp>
                      <wps:wsp>
                        <wps:cNvPr id="364" name="Rectangle 408"/>
                        <wps:cNvSpPr>
                          <a:spLocks noChangeArrowheads="1"/>
                        </wps:cNvSpPr>
                        <wps:spPr bwMode="auto">
                          <a:xfrm>
                            <a:off x="3627120" y="7414260"/>
                            <a:ext cx="480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valores?</w:t>
                              </w:r>
                            </w:p>
                          </w:txbxContent>
                        </wps:txbx>
                        <wps:bodyPr rot="0" vert="horz" wrap="none" lIns="0" tIns="0" rIns="0" bIns="0" anchor="t" anchorCtr="0" upright="1">
                          <a:spAutoFit/>
                        </wps:bodyPr>
                      </wps:wsp>
                      <wps:wsp>
                        <wps:cNvPr id="365" name="Rectangle 409"/>
                        <wps:cNvSpPr>
                          <a:spLocks noChangeArrowheads="1"/>
                        </wps:cNvSpPr>
                        <wps:spPr bwMode="auto">
                          <a:xfrm>
                            <a:off x="4084320" y="741426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 </w:t>
                              </w:r>
                            </w:p>
                          </w:txbxContent>
                        </wps:txbx>
                        <wps:bodyPr rot="0" vert="horz" wrap="none" lIns="0" tIns="0" rIns="0" bIns="0" anchor="t" anchorCtr="0" upright="1">
                          <a:spAutoFit/>
                        </wps:bodyPr>
                      </wps:wsp>
                      <wps:wsp>
                        <wps:cNvPr id="366" name="Freeform 410"/>
                        <wps:cNvSpPr>
                          <a:spLocks noEditPoints="1"/>
                        </wps:cNvSpPr>
                        <wps:spPr bwMode="auto">
                          <a:xfrm>
                            <a:off x="1127760" y="7295515"/>
                            <a:ext cx="76200" cy="219075"/>
                          </a:xfrm>
                          <a:custGeom>
                            <a:avLst/>
                            <a:gdLst>
                              <a:gd name="T0" fmla="*/ 77 w 120"/>
                              <a:gd name="T1" fmla="*/ 14 h 345"/>
                              <a:gd name="T2" fmla="*/ 77 w 120"/>
                              <a:gd name="T3" fmla="*/ 249 h 345"/>
                              <a:gd name="T4" fmla="*/ 58 w 120"/>
                              <a:gd name="T5" fmla="*/ 249 h 345"/>
                              <a:gd name="T6" fmla="*/ 58 w 120"/>
                              <a:gd name="T7" fmla="*/ 268 h 345"/>
                              <a:gd name="T8" fmla="*/ 43 w 120"/>
                              <a:gd name="T9" fmla="*/ 249 h 345"/>
                              <a:gd name="T10" fmla="*/ 43 w 120"/>
                              <a:gd name="T11" fmla="*/ 14 h 345"/>
                              <a:gd name="T12" fmla="*/ 43 w 120"/>
                              <a:gd name="T13" fmla="*/ 0 h 345"/>
                              <a:gd name="T14" fmla="*/ 58 w 120"/>
                              <a:gd name="T15" fmla="*/ 0 h 345"/>
                              <a:gd name="T16" fmla="*/ 77 w 120"/>
                              <a:gd name="T17" fmla="*/ 14 h 345"/>
                              <a:gd name="T18" fmla="*/ 77 w 120"/>
                              <a:gd name="T19" fmla="*/ 14 h 345"/>
                              <a:gd name="T20" fmla="*/ 120 w 120"/>
                              <a:gd name="T21" fmla="*/ 235 h 345"/>
                              <a:gd name="T22" fmla="*/ 58 w 120"/>
                              <a:gd name="T23" fmla="*/ 345 h 345"/>
                              <a:gd name="T24" fmla="*/ 0 w 120"/>
                              <a:gd name="T25" fmla="*/ 235 h 345"/>
                              <a:gd name="T26" fmla="*/ 120 w 120"/>
                              <a:gd name="T27" fmla="*/ 235 h 345"/>
                              <a:gd name="T28" fmla="*/ 120 w 120"/>
                              <a:gd name="T29" fmla="*/ 23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345">
                                <a:moveTo>
                                  <a:pt x="77" y="14"/>
                                </a:moveTo>
                                <a:lnTo>
                                  <a:pt x="77" y="249"/>
                                </a:lnTo>
                                <a:lnTo>
                                  <a:pt x="58" y="249"/>
                                </a:lnTo>
                                <a:lnTo>
                                  <a:pt x="58" y="268"/>
                                </a:lnTo>
                                <a:lnTo>
                                  <a:pt x="43" y="249"/>
                                </a:lnTo>
                                <a:lnTo>
                                  <a:pt x="43" y="14"/>
                                </a:lnTo>
                                <a:lnTo>
                                  <a:pt x="43" y="0"/>
                                </a:lnTo>
                                <a:lnTo>
                                  <a:pt x="58" y="0"/>
                                </a:lnTo>
                                <a:lnTo>
                                  <a:pt x="77" y="14"/>
                                </a:lnTo>
                                <a:lnTo>
                                  <a:pt x="77" y="14"/>
                                </a:lnTo>
                                <a:close/>
                                <a:moveTo>
                                  <a:pt x="120" y="235"/>
                                </a:moveTo>
                                <a:lnTo>
                                  <a:pt x="58" y="345"/>
                                </a:lnTo>
                                <a:lnTo>
                                  <a:pt x="0" y="235"/>
                                </a:lnTo>
                                <a:lnTo>
                                  <a:pt x="120" y="235"/>
                                </a:lnTo>
                                <a:lnTo>
                                  <a:pt x="120" y="23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67" name="Freeform 411"/>
                        <wps:cNvSpPr>
                          <a:spLocks/>
                        </wps:cNvSpPr>
                        <wps:spPr bwMode="auto">
                          <a:xfrm>
                            <a:off x="3310255" y="7883525"/>
                            <a:ext cx="1115060" cy="320040"/>
                          </a:xfrm>
                          <a:custGeom>
                            <a:avLst/>
                            <a:gdLst>
                              <a:gd name="T0" fmla="*/ 787 w 1756"/>
                              <a:gd name="T1" fmla="*/ 0 h 504"/>
                              <a:gd name="T2" fmla="*/ 614 w 1756"/>
                              <a:gd name="T3" fmla="*/ 19 h 504"/>
                              <a:gd name="T4" fmla="*/ 460 w 1756"/>
                              <a:gd name="T5" fmla="*/ 34 h 504"/>
                              <a:gd name="T6" fmla="*/ 321 w 1756"/>
                              <a:gd name="T7" fmla="*/ 63 h 504"/>
                              <a:gd name="T8" fmla="*/ 201 w 1756"/>
                              <a:gd name="T9" fmla="*/ 96 h 504"/>
                              <a:gd name="T10" fmla="*/ 105 w 1756"/>
                              <a:gd name="T11" fmla="*/ 144 h 504"/>
                              <a:gd name="T12" fmla="*/ 28 w 1756"/>
                              <a:gd name="T13" fmla="*/ 173 h 504"/>
                              <a:gd name="T14" fmla="*/ 0 w 1756"/>
                              <a:gd name="T15" fmla="*/ 235 h 504"/>
                              <a:gd name="T16" fmla="*/ 0 w 1756"/>
                              <a:gd name="T17" fmla="*/ 283 h 504"/>
                              <a:gd name="T18" fmla="*/ 28 w 1756"/>
                              <a:gd name="T19" fmla="*/ 331 h 504"/>
                              <a:gd name="T20" fmla="*/ 105 w 1756"/>
                              <a:gd name="T21" fmla="*/ 379 h 504"/>
                              <a:gd name="T22" fmla="*/ 201 w 1756"/>
                              <a:gd name="T23" fmla="*/ 427 h 504"/>
                              <a:gd name="T24" fmla="*/ 321 w 1756"/>
                              <a:gd name="T25" fmla="*/ 456 h 504"/>
                              <a:gd name="T26" fmla="*/ 460 w 1756"/>
                              <a:gd name="T27" fmla="*/ 475 h 504"/>
                              <a:gd name="T28" fmla="*/ 614 w 1756"/>
                              <a:gd name="T29" fmla="*/ 504 h 504"/>
                              <a:gd name="T30" fmla="*/ 787 w 1756"/>
                              <a:gd name="T31" fmla="*/ 504 h 504"/>
                              <a:gd name="T32" fmla="*/ 969 w 1756"/>
                              <a:gd name="T33" fmla="*/ 504 h 504"/>
                              <a:gd name="T34" fmla="*/ 1142 w 1756"/>
                              <a:gd name="T35" fmla="*/ 504 h 504"/>
                              <a:gd name="T36" fmla="*/ 1296 w 1756"/>
                              <a:gd name="T37" fmla="*/ 475 h 504"/>
                              <a:gd name="T38" fmla="*/ 1435 w 1756"/>
                              <a:gd name="T39" fmla="*/ 456 h 504"/>
                              <a:gd name="T40" fmla="*/ 1555 w 1756"/>
                              <a:gd name="T41" fmla="*/ 427 h 504"/>
                              <a:gd name="T42" fmla="*/ 1651 w 1756"/>
                              <a:gd name="T43" fmla="*/ 379 h 504"/>
                              <a:gd name="T44" fmla="*/ 1708 w 1756"/>
                              <a:gd name="T45" fmla="*/ 331 h 504"/>
                              <a:gd name="T46" fmla="*/ 1756 w 1756"/>
                              <a:gd name="T47" fmla="*/ 283 h 504"/>
                              <a:gd name="T48" fmla="*/ 1756 w 1756"/>
                              <a:gd name="T49" fmla="*/ 235 h 504"/>
                              <a:gd name="T50" fmla="*/ 1708 w 1756"/>
                              <a:gd name="T51" fmla="*/ 173 h 504"/>
                              <a:gd name="T52" fmla="*/ 1651 w 1756"/>
                              <a:gd name="T53" fmla="*/ 144 h 504"/>
                              <a:gd name="T54" fmla="*/ 1555 w 1756"/>
                              <a:gd name="T55" fmla="*/ 96 h 504"/>
                              <a:gd name="T56" fmla="*/ 1435 w 1756"/>
                              <a:gd name="T57" fmla="*/ 63 h 504"/>
                              <a:gd name="T58" fmla="*/ 1296 w 1756"/>
                              <a:gd name="T59" fmla="*/ 34 h 504"/>
                              <a:gd name="T60" fmla="*/ 1142 w 1756"/>
                              <a:gd name="T61" fmla="*/ 19 h 504"/>
                              <a:gd name="T62" fmla="*/ 969 w 1756"/>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56" h="504">
                                <a:moveTo>
                                  <a:pt x="878" y="0"/>
                                </a:moveTo>
                                <a:lnTo>
                                  <a:pt x="787" y="0"/>
                                </a:lnTo>
                                <a:lnTo>
                                  <a:pt x="691" y="0"/>
                                </a:lnTo>
                                <a:lnTo>
                                  <a:pt x="614" y="19"/>
                                </a:lnTo>
                                <a:lnTo>
                                  <a:pt x="537" y="19"/>
                                </a:lnTo>
                                <a:lnTo>
                                  <a:pt x="460" y="34"/>
                                </a:lnTo>
                                <a:lnTo>
                                  <a:pt x="384" y="48"/>
                                </a:lnTo>
                                <a:lnTo>
                                  <a:pt x="321" y="63"/>
                                </a:lnTo>
                                <a:lnTo>
                                  <a:pt x="259" y="82"/>
                                </a:lnTo>
                                <a:lnTo>
                                  <a:pt x="201" y="96"/>
                                </a:lnTo>
                                <a:lnTo>
                                  <a:pt x="153" y="111"/>
                                </a:lnTo>
                                <a:lnTo>
                                  <a:pt x="105" y="144"/>
                                </a:lnTo>
                                <a:lnTo>
                                  <a:pt x="62" y="159"/>
                                </a:lnTo>
                                <a:lnTo>
                                  <a:pt x="28" y="173"/>
                                </a:lnTo>
                                <a:lnTo>
                                  <a:pt x="14" y="207"/>
                                </a:lnTo>
                                <a:lnTo>
                                  <a:pt x="0" y="235"/>
                                </a:lnTo>
                                <a:lnTo>
                                  <a:pt x="0" y="255"/>
                                </a:lnTo>
                                <a:lnTo>
                                  <a:pt x="0" y="283"/>
                                </a:lnTo>
                                <a:lnTo>
                                  <a:pt x="14" y="317"/>
                                </a:lnTo>
                                <a:lnTo>
                                  <a:pt x="28" y="331"/>
                                </a:lnTo>
                                <a:lnTo>
                                  <a:pt x="62" y="365"/>
                                </a:lnTo>
                                <a:lnTo>
                                  <a:pt x="105" y="379"/>
                                </a:lnTo>
                                <a:lnTo>
                                  <a:pt x="153" y="394"/>
                                </a:lnTo>
                                <a:lnTo>
                                  <a:pt x="201" y="427"/>
                                </a:lnTo>
                                <a:lnTo>
                                  <a:pt x="259" y="442"/>
                                </a:lnTo>
                                <a:lnTo>
                                  <a:pt x="321" y="456"/>
                                </a:lnTo>
                                <a:lnTo>
                                  <a:pt x="384" y="475"/>
                                </a:lnTo>
                                <a:lnTo>
                                  <a:pt x="460" y="475"/>
                                </a:lnTo>
                                <a:lnTo>
                                  <a:pt x="537" y="490"/>
                                </a:lnTo>
                                <a:lnTo>
                                  <a:pt x="614" y="504"/>
                                </a:lnTo>
                                <a:lnTo>
                                  <a:pt x="691" y="504"/>
                                </a:lnTo>
                                <a:lnTo>
                                  <a:pt x="787" y="504"/>
                                </a:lnTo>
                                <a:lnTo>
                                  <a:pt x="878" y="504"/>
                                </a:lnTo>
                                <a:lnTo>
                                  <a:pt x="969" y="504"/>
                                </a:lnTo>
                                <a:lnTo>
                                  <a:pt x="1046" y="504"/>
                                </a:lnTo>
                                <a:lnTo>
                                  <a:pt x="1142" y="504"/>
                                </a:lnTo>
                                <a:lnTo>
                                  <a:pt x="1219" y="490"/>
                                </a:lnTo>
                                <a:lnTo>
                                  <a:pt x="1296" y="475"/>
                                </a:lnTo>
                                <a:lnTo>
                                  <a:pt x="1372" y="475"/>
                                </a:lnTo>
                                <a:lnTo>
                                  <a:pt x="1435" y="456"/>
                                </a:lnTo>
                                <a:lnTo>
                                  <a:pt x="1492" y="442"/>
                                </a:lnTo>
                                <a:lnTo>
                                  <a:pt x="1555" y="427"/>
                                </a:lnTo>
                                <a:lnTo>
                                  <a:pt x="1603" y="394"/>
                                </a:lnTo>
                                <a:lnTo>
                                  <a:pt x="1651" y="379"/>
                                </a:lnTo>
                                <a:lnTo>
                                  <a:pt x="1694" y="365"/>
                                </a:lnTo>
                                <a:lnTo>
                                  <a:pt x="1708" y="331"/>
                                </a:lnTo>
                                <a:lnTo>
                                  <a:pt x="1742" y="317"/>
                                </a:lnTo>
                                <a:lnTo>
                                  <a:pt x="1756" y="283"/>
                                </a:lnTo>
                                <a:lnTo>
                                  <a:pt x="1756" y="255"/>
                                </a:lnTo>
                                <a:lnTo>
                                  <a:pt x="1756" y="235"/>
                                </a:lnTo>
                                <a:lnTo>
                                  <a:pt x="1742" y="207"/>
                                </a:lnTo>
                                <a:lnTo>
                                  <a:pt x="1708" y="173"/>
                                </a:lnTo>
                                <a:lnTo>
                                  <a:pt x="1694" y="159"/>
                                </a:lnTo>
                                <a:lnTo>
                                  <a:pt x="1651" y="144"/>
                                </a:lnTo>
                                <a:lnTo>
                                  <a:pt x="1603" y="111"/>
                                </a:lnTo>
                                <a:lnTo>
                                  <a:pt x="1555" y="96"/>
                                </a:lnTo>
                                <a:lnTo>
                                  <a:pt x="1492" y="82"/>
                                </a:lnTo>
                                <a:lnTo>
                                  <a:pt x="1435" y="63"/>
                                </a:lnTo>
                                <a:lnTo>
                                  <a:pt x="1372" y="48"/>
                                </a:lnTo>
                                <a:lnTo>
                                  <a:pt x="1296" y="34"/>
                                </a:lnTo>
                                <a:lnTo>
                                  <a:pt x="1219" y="19"/>
                                </a:lnTo>
                                <a:lnTo>
                                  <a:pt x="1142" y="19"/>
                                </a:lnTo>
                                <a:lnTo>
                                  <a:pt x="1046" y="0"/>
                                </a:lnTo>
                                <a:lnTo>
                                  <a:pt x="969" y="0"/>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412"/>
                        <wps:cNvSpPr>
                          <a:spLocks noChangeArrowheads="1"/>
                        </wps:cNvSpPr>
                        <wps:spPr bwMode="auto">
                          <a:xfrm>
                            <a:off x="3535680" y="7962900"/>
                            <a:ext cx="5213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413"/>
                        <wps:cNvSpPr>
                          <a:spLocks noChangeArrowheads="1"/>
                        </wps:cNvSpPr>
                        <wps:spPr bwMode="auto">
                          <a:xfrm>
                            <a:off x="3992880" y="79565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70" name="Rectangle 414"/>
                        <wps:cNvSpPr>
                          <a:spLocks noChangeArrowheads="1"/>
                        </wps:cNvSpPr>
                        <wps:spPr bwMode="auto">
                          <a:xfrm>
                            <a:off x="3996055" y="7962900"/>
                            <a:ext cx="1003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415"/>
                        <wps:cNvSpPr>
                          <a:spLocks noChangeArrowheads="1"/>
                        </wps:cNvSpPr>
                        <wps:spPr bwMode="auto">
                          <a:xfrm>
                            <a:off x="3996055" y="797496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sidRPr="006E6F5B">
                                <w:rPr>
                                  <w:color w:val="000000"/>
                                  <w:szCs w:val="22"/>
                                </w:rPr>
                                <w:t xml:space="preserve"> </w:t>
                              </w:r>
                            </w:p>
                          </w:txbxContent>
                        </wps:txbx>
                        <wps:bodyPr rot="0" vert="horz" wrap="none" lIns="0" tIns="0" rIns="0" bIns="0" anchor="t" anchorCtr="0" upright="1">
                          <a:spAutoFit/>
                        </wps:bodyPr>
                      </wps:wsp>
                      <wps:wsp>
                        <wps:cNvPr id="372" name="Rectangle 416"/>
                        <wps:cNvSpPr>
                          <a:spLocks noChangeArrowheads="1"/>
                        </wps:cNvSpPr>
                        <wps:spPr bwMode="auto">
                          <a:xfrm>
                            <a:off x="4032250" y="79660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73" name="Freeform 417"/>
                        <wps:cNvSpPr>
                          <a:spLocks noEditPoints="1"/>
                        </wps:cNvSpPr>
                        <wps:spPr bwMode="auto">
                          <a:xfrm>
                            <a:off x="3846195" y="7663815"/>
                            <a:ext cx="70485" cy="219710"/>
                          </a:xfrm>
                          <a:custGeom>
                            <a:avLst/>
                            <a:gdLst>
                              <a:gd name="T0" fmla="*/ 63 w 111"/>
                              <a:gd name="T1" fmla="*/ 15 h 346"/>
                              <a:gd name="T2" fmla="*/ 63 w 111"/>
                              <a:gd name="T3" fmla="*/ 255 h 346"/>
                              <a:gd name="T4" fmla="*/ 48 w 111"/>
                              <a:gd name="T5" fmla="*/ 269 h 346"/>
                              <a:gd name="T6" fmla="*/ 48 w 111"/>
                              <a:gd name="T7" fmla="*/ 255 h 346"/>
                              <a:gd name="T8" fmla="*/ 48 w 111"/>
                              <a:gd name="T9" fmla="*/ 15 h 346"/>
                              <a:gd name="T10" fmla="*/ 48 w 111"/>
                              <a:gd name="T11" fmla="*/ 0 h 346"/>
                              <a:gd name="T12" fmla="*/ 63 w 111"/>
                              <a:gd name="T13" fmla="*/ 0 h 346"/>
                              <a:gd name="T14" fmla="*/ 63 w 111"/>
                              <a:gd name="T15" fmla="*/ 15 h 346"/>
                              <a:gd name="T16" fmla="*/ 63 w 111"/>
                              <a:gd name="T17" fmla="*/ 15 h 346"/>
                              <a:gd name="T18" fmla="*/ 111 w 111"/>
                              <a:gd name="T19" fmla="*/ 236 h 346"/>
                              <a:gd name="T20" fmla="*/ 48 w 111"/>
                              <a:gd name="T21" fmla="*/ 346 h 346"/>
                              <a:gd name="T22" fmla="*/ 0 w 111"/>
                              <a:gd name="T23" fmla="*/ 236 h 346"/>
                              <a:gd name="T24" fmla="*/ 111 w 111"/>
                              <a:gd name="T25" fmla="*/ 236 h 346"/>
                              <a:gd name="T26" fmla="*/ 111 w 111"/>
                              <a:gd name="T27" fmla="*/ 23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346">
                                <a:moveTo>
                                  <a:pt x="63" y="15"/>
                                </a:moveTo>
                                <a:lnTo>
                                  <a:pt x="63" y="255"/>
                                </a:lnTo>
                                <a:lnTo>
                                  <a:pt x="48" y="269"/>
                                </a:lnTo>
                                <a:lnTo>
                                  <a:pt x="48" y="255"/>
                                </a:lnTo>
                                <a:lnTo>
                                  <a:pt x="48" y="15"/>
                                </a:lnTo>
                                <a:lnTo>
                                  <a:pt x="48" y="0"/>
                                </a:lnTo>
                                <a:lnTo>
                                  <a:pt x="63" y="0"/>
                                </a:lnTo>
                                <a:lnTo>
                                  <a:pt x="63" y="15"/>
                                </a:lnTo>
                                <a:lnTo>
                                  <a:pt x="63" y="15"/>
                                </a:lnTo>
                                <a:close/>
                                <a:moveTo>
                                  <a:pt x="111" y="236"/>
                                </a:moveTo>
                                <a:lnTo>
                                  <a:pt x="48" y="346"/>
                                </a:lnTo>
                                <a:lnTo>
                                  <a:pt x="0" y="236"/>
                                </a:lnTo>
                                <a:lnTo>
                                  <a:pt x="111" y="236"/>
                                </a:lnTo>
                                <a:lnTo>
                                  <a:pt x="111" y="236"/>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4" name="Freeform 418"/>
                        <wps:cNvSpPr>
                          <a:spLocks noEditPoints="1"/>
                        </wps:cNvSpPr>
                        <wps:spPr bwMode="auto">
                          <a:xfrm>
                            <a:off x="2221865" y="7954010"/>
                            <a:ext cx="1127760" cy="78740"/>
                          </a:xfrm>
                          <a:custGeom>
                            <a:avLst/>
                            <a:gdLst>
                              <a:gd name="T0" fmla="*/ 1757 w 1776"/>
                              <a:gd name="T1" fmla="*/ 62 h 124"/>
                              <a:gd name="T2" fmla="*/ 96 w 1776"/>
                              <a:gd name="T3" fmla="*/ 81 h 124"/>
                              <a:gd name="T4" fmla="*/ 96 w 1776"/>
                              <a:gd name="T5" fmla="*/ 62 h 124"/>
                              <a:gd name="T6" fmla="*/ 96 w 1776"/>
                              <a:gd name="T7" fmla="*/ 48 h 124"/>
                              <a:gd name="T8" fmla="*/ 1757 w 1776"/>
                              <a:gd name="T9" fmla="*/ 48 h 124"/>
                              <a:gd name="T10" fmla="*/ 1776 w 1776"/>
                              <a:gd name="T11" fmla="*/ 48 h 124"/>
                              <a:gd name="T12" fmla="*/ 1776 w 1776"/>
                              <a:gd name="T13" fmla="*/ 62 h 124"/>
                              <a:gd name="T14" fmla="*/ 1757 w 1776"/>
                              <a:gd name="T15" fmla="*/ 62 h 124"/>
                              <a:gd name="T16" fmla="*/ 1757 w 1776"/>
                              <a:gd name="T17" fmla="*/ 62 h 124"/>
                              <a:gd name="T18" fmla="*/ 125 w 1776"/>
                              <a:gd name="T19" fmla="*/ 124 h 124"/>
                              <a:gd name="T20" fmla="*/ 0 w 1776"/>
                              <a:gd name="T21" fmla="*/ 62 h 124"/>
                              <a:gd name="T22" fmla="*/ 125 w 1776"/>
                              <a:gd name="T23" fmla="*/ 0 h 124"/>
                              <a:gd name="T24" fmla="*/ 125 w 1776"/>
                              <a:gd name="T25" fmla="*/ 124 h 124"/>
                              <a:gd name="T26" fmla="*/ 125 w 1776"/>
                              <a:gd name="T2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76" h="124">
                                <a:moveTo>
                                  <a:pt x="1757" y="62"/>
                                </a:moveTo>
                                <a:lnTo>
                                  <a:pt x="96" y="81"/>
                                </a:lnTo>
                                <a:lnTo>
                                  <a:pt x="96" y="62"/>
                                </a:lnTo>
                                <a:lnTo>
                                  <a:pt x="96" y="48"/>
                                </a:lnTo>
                                <a:lnTo>
                                  <a:pt x="1757" y="48"/>
                                </a:lnTo>
                                <a:lnTo>
                                  <a:pt x="1776" y="48"/>
                                </a:lnTo>
                                <a:lnTo>
                                  <a:pt x="1776" y="62"/>
                                </a:lnTo>
                                <a:lnTo>
                                  <a:pt x="1757" y="62"/>
                                </a:lnTo>
                                <a:lnTo>
                                  <a:pt x="1757" y="62"/>
                                </a:lnTo>
                                <a:close/>
                                <a:moveTo>
                                  <a:pt x="125" y="124"/>
                                </a:moveTo>
                                <a:lnTo>
                                  <a:pt x="0" y="62"/>
                                </a:lnTo>
                                <a:lnTo>
                                  <a:pt x="125" y="0"/>
                                </a:lnTo>
                                <a:lnTo>
                                  <a:pt x="125" y="124"/>
                                </a:lnTo>
                                <a:lnTo>
                                  <a:pt x="125" y="12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5" name="Freeform 419"/>
                        <wps:cNvSpPr>
                          <a:spLocks/>
                        </wps:cNvSpPr>
                        <wps:spPr bwMode="auto">
                          <a:xfrm>
                            <a:off x="3535680" y="6483985"/>
                            <a:ext cx="782955" cy="320675"/>
                          </a:xfrm>
                          <a:custGeom>
                            <a:avLst/>
                            <a:gdLst>
                              <a:gd name="T0" fmla="*/ 552 w 1233"/>
                              <a:gd name="T1" fmla="*/ 0 h 505"/>
                              <a:gd name="T2" fmla="*/ 432 w 1233"/>
                              <a:gd name="T3" fmla="*/ 20 h 505"/>
                              <a:gd name="T4" fmla="*/ 321 w 1233"/>
                              <a:gd name="T5" fmla="*/ 34 h 505"/>
                              <a:gd name="T6" fmla="*/ 216 w 1233"/>
                              <a:gd name="T7" fmla="*/ 63 h 505"/>
                              <a:gd name="T8" fmla="*/ 139 w 1233"/>
                              <a:gd name="T9" fmla="*/ 97 h 505"/>
                              <a:gd name="T10" fmla="*/ 77 w 1233"/>
                              <a:gd name="T11" fmla="*/ 130 h 505"/>
                              <a:gd name="T12" fmla="*/ 29 w 1233"/>
                              <a:gd name="T13" fmla="*/ 178 h 505"/>
                              <a:gd name="T14" fmla="*/ 0 w 1233"/>
                              <a:gd name="T15" fmla="*/ 241 h 505"/>
                              <a:gd name="T16" fmla="*/ 0 w 1233"/>
                              <a:gd name="T17" fmla="*/ 284 h 505"/>
                              <a:gd name="T18" fmla="*/ 29 w 1233"/>
                              <a:gd name="T19" fmla="*/ 332 h 505"/>
                              <a:gd name="T20" fmla="*/ 77 w 1233"/>
                              <a:gd name="T21" fmla="*/ 380 h 505"/>
                              <a:gd name="T22" fmla="*/ 139 w 1233"/>
                              <a:gd name="T23" fmla="*/ 413 h 505"/>
                              <a:gd name="T24" fmla="*/ 216 w 1233"/>
                              <a:gd name="T25" fmla="*/ 457 h 505"/>
                              <a:gd name="T26" fmla="*/ 321 w 1233"/>
                              <a:gd name="T27" fmla="*/ 476 h 505"/>
                              <a:gd name="T28" fmla="*/ 432 w 1233"/>
                              <a:gd name="T29" fmla="*/ 505 h 505"/>
                              <a:gd name="T30" fmla="*/ 552 w 1233"/>
                              <a:gd name="T31" fmla="*/ 505 h 505"/>
                              <a:gd name="T32" fmla="*/ 677 w 1233"/>
                              <a:gd name="T33" fmla="*/ 505 h 505"/>
                              <a:gd name="T34" fmla="*/ 801 w 1233"/>
                              <a:gd name="T35" fmla="*/ 505 h 505"/>
                              <a:gd name="T36" fmla="*/ 907 w 1233"/>
                              <a:gd name="T37" fmla="*/ 476 h 505"/>
                              <a:gd name="T38" fmla="*/ 1003 w 1233"/>
                              <a:gd name="T39" fmla="*/ 457 h 505"/>
                              <a:gd name="T40" fmla="*/ 1094 w 1233"/>
                              <a:gd name="T41" fmla="*/ 413 h 505"/>
                              <a:gd name="T42" fmla="*/ 1157 w 1233"/>
                              <a:gd name="T43" fmla="*/ 380 h 505"/>
                              <a:gd name="T44" fmla="*/ 1200 w 1233"/>
                              <a:gd name="T45" fmla="*/ 332 h 505"/>
                              <a:gd name="T46" fmla="*/ 1233 w 1233"/>
                              <a:gd name="T47" fmla="*/ 284 h 505"/>
                              <a:gd name="T48" fmla="*/ 1233 w 1233"/>
                              <a:gd name="T49" fmla="*/ 241 h 505"/>
                              <a:gd name="T50" fmla="*/ 1200 w 1233"/>
                              <a:gd name="T51" fmla="*/ 178 h 505"/>
                              <a:gd name="T52" fmla="*/ 1157 w 1233"/>
                              <a:gd name="T53" fmla="*/ 130 h 505"/>
                              <a:gd name="T54" fmla="*/ 1094 w 1233"/>
                              <a:gd name="T55" fmla="*/ 97 h 505"/>
                              <a:gd name="T56" fmla="*/ 1003 w 1233"/>
                              <a:gd name="T57" fmla="*/ 63 h 505"/>
                              <a:gd name="T58" fmla="*/ 907 w 1233"/>
                              <a:gd name="T59" fmla="*/ 34 h 505"/>
                              <a:gd name="T60" fmla="*/ 801 w 1233"/>
                              <a:gd name="T61" fmla="*/ 20 h 505"/>
                              <a:gd name="T62" fmla="*/ 677 w 1233"/>
                              <a:gd name="T6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3" h="505">
                                <a:moveTo>
                                  <a:pt x="614" y="0"/>
                                </a:moveTo>
                                <a:lnTo>
                                  <a:pt x="552" y="0"/>
                                </a:lnTo>
                                <a:lnTo>
                                  <a:pt x="489" y="0"/>
                                </a:lnTo>
                                <a:lnTo>
                                  <a:pt x="432" y="20"/>
                                </a:lnTo>
                                <a:lnTo>
                                  <a:pt x="369" y="20"/>
                                </a:lnTo>
                                <a:lnTo>
                                  <a:pt x="321" y="34"/>
                                </a:lnTo>
                                <a:lnTo>
                                  <a:pt x="273" y="49"/>
                                </a:lnTo>
                                <a:lnTo>
                                  <a:pt x="216" y="63"/>
                                </a:lnTo>
                                <a:lnTo>
                                  <a:pt x="182" y="82"/>
                                </a:lnTo>
                                <a:lnTo>
                                  <a:pt x="139" y="97"/>
                                </a:lnTo>
                                <a:lnTo>
                                  <a:pt x="105" y="111"/>
                                </a:lnTo>
                                <a:lnTo>
                                  <a:pt x="77" y="130"/>
                                </a:lnTo>
                                <a:lnTo>
                                  <a:pt x="43" y="159"/>
                                </a:lnTo>
                                <a:lnTo>
                                  <a:pt x="29" y="178"/>
                                </a:lnTo>
                                <a:lnTo>
                                  <a:pt x="14" y="207"/>
                                </a:lnTo>
                                <a:lnTo>
                                  <a:pt x="0" y="241"/>
                                </a:lnTo>
                                <a:lnTo>
                                  <a:pt x="0" y="255"/>
                                </a:lnTo>
                                <a:lnTo>
                                  <a:pt x="0" y="284"/>
                                </a:lnTo>
                                <a:lnTo>
                                  <a:pt x="14" y="303"/>
                                </a:lnTo>
                                <a:lnTo>
                                  <a:pt x="29" y="332"/>
                                </a:lnTo>
                                <a:lnTo>
                                  <a:pt x="43" y="351"/>
                                </a:lnTo>
                                <a:lnTo>
                                  <a:pt x="77" y="380"/>
                                </a:lnTo>
                                <a:lnTo>
                                  <a:pt x="105" y="394"/>
                                </a:lnTo>
                                <a:lnTo>
                                  <a:pt x="139" y="413"/>
                                </a:lnTo>
                                <a:lnTo>
                                  <a:pt x="182" y="442"/>
                                </a:lnTo>
                                <a:lnTo>
                                  <a:pt x="216" y="457"/>
                                </a:lnTo>
                                <a:lnTo>
                                  <a:pt x="273" y="476"/>
                                </a:lnTo>
                                <a:lnTo>
                                  <a:pt x="321" y="476"/>
                                </a:lnTo>
                                <a:lnTo>
                                  <a:pt x="369" y="490"/>
                                </a:lnTo>
                                <a:lnTo>
                                  <a:pt x="432" y="505"/>
                                </a:lnTo>
                                <a:lnTo>
                                  <a:pt x="489" y="505"/>
                                </a:lnTo>
                                <a:lnTo>
                                  <a:pt x="552" y="505"/>
                                </a:lnTo>
                                <a:lnTo>
                                  <a:pt x="614" y="505"/>
                                </a:lnTo>
                                <a:lnTo>
                                  <a:pt x="677" y="505"/>
                                </a:lnTo>
                                <a:lnTo>
                                  <a:pt x="739" y="505"/>
                                </a:lnTo>
                                <a:lnTo>
                                  <a:pt x="801" y="505"/>
                                </a:lnTo>
                                <a:lnTo>
                                  <a:pt x="845" y="490"/>
                                </a:lnTo>
                                <a:lnTo>
                                  <a:pt x="907" y="476"/>
                                </a:lnTo>
                                <a:lnTo>
                                  <a:pt x="955" y="476"/>
                                </a:lnTo>
                                <a:lnTo>
                                  <a:pt x="1003" y="457"/>
                                </a:lnTo>
                                <a:lnTo>
                                  <a:pt x="1046" y="442"/>
                                </a:lnTo>
                                <a:lnTo>
                                  <a:pt x="1094" y="413"/>
                                </a:lnTo>
                                <a:lnTo>
                                  <a:pt x="1123" y="394"/>
                                </a:lnTo>
                                <a:lnTo>
                                  <a:pt x="1157" y="380"/>
                                </a:lnTo>
                                <a:lnTo>
                                  <a:pt x="1185" y="351"/>
                                </a:lnTo>
                                <a:lnTo>
                                  <a:pt x="1200" y="332"/>
                                </a:lnTo>
                                <a:lnTo>
                                  <a:pt x="1219" y="303"/>
                                </a:lnTo>
                                <a:lnTo>
                                  <a:pt x="1233" y="284"/>
                                </a:lnTo>
                                <a:lnTo>
                                  <a:pt x="1233" y="255"/>
                                </a:lnTo>
                                <a:lnTo>
                                  <a:pt x="1233" y="241"/>
                                </a:lnTo>
                                <a:lnTo>
                                  <a:pt x="1219" y="207"/>
                                </a:lnTo>
                                <a:lnTo>
                                  <a:pt x="1200" y="178"/>
                                </a:lnTo>
                                <a:lnTo>
                                  <a:pt x="1185" y="159"/>
                                </a:lnTo>
                                <a:lnTo>
                                  <a:pt x="1157" y="130"/>
                                </a:lnTo>
                                <a:lnTo>
                                  <a:pt x="1123" y="111"/>
                                </a:lnTo>
                                <a:lnTo>
                                  <a:pt x="1094" y="97"/>
                                </a:lnTo>
                                <a:lnTo>
                                  <a:pt x="1046" y="82"/>
                                </a:lnTo>
                                <a:lnTo>
                                  <a:pt x="1003" y="63"/>
                                </a:lnTo>
                                <a:lnTo>
                                  <a:pt x="955" y="49"/>
                                </a:lnTo>
                                <a:lnTo>
                                  <a:pt x="907" y="34"/>
                                </a:lnTo>
                                <a:lnTo>
                                  <a:pt x="845" y="20"/>
                                </a:lnTo>
                                <a:lnTo>
                                  <a:pt x="801" y="20"/>
                                </a:lnTo>
                                <a:lnTo>
                                  <a:pt x="739" y="0"/>
                                </a:lnTo>
                                <a:lnTo>
                                  <a:pt x="677" y="0"/>
                                </a:lnTo>
                                <a:lnTo>
                                  <a:pt x="6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Rectangle 420"/>
                        <wps:cNvSpPr>
                          <a:spLocks noChangeArrowheads="1"/>
                        </wps:cNvSpPr>
                        <wps:spPr bwMode="auto">
                          <a:xfrm>
                            <a:off x="3712210" y="6566535"/>
                            <a:ext cx="3448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21"/>
                        <wps:cNvSpPr>
                          <a:spLocks noChangeArrowheads="1"/>
                        </wps:cNvSpPr>
                        <wps:spPr bwMode="auto">
                          <a:xfrm>
                            <a:off x="4011295" y="656082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rPr>
                                  <w:color w:val="000000"/>
                                  <w:szCs w:val="24"/>
                                </w:rPr>
                                <w:t xml:space="preserve"> </w:t>
                              </w:r>
                            </w:p>
                          </w:txbxContent>
                        </wps:txbx>
                        <wps:bodyPr rot="0" vert="horz" wrap="none" lIns="0" tIns="0" rIns="0" bIns="0" anchor="t" anchorCtr="0" upright="1">
                          <a:spAutoFit/>
                        </wps:bodyPr>
                      </wps:wsp>
                      <wps:wsp>
                        <wps:cNvPr id="378" name="Freeform 422"/>
                        <wps:cNvSpPr>
                          <a:spLocks noEditPoints="1"/>
                        </wps:cNvSpPr>
                        <wps:spPr bwMode="auto">
                          <a:xfrm>
                            <a:off x="3846195" y="6804660"/>
                            <a:ext cx="70485" cy="231140"/>
                          </a:xfrm>
                          <a:custGeom>
                            <a:avLst/>
                            <a:gdLst>
                              <a:gd name="T0" fmla="*/ 48 w 111"/>
                              <a:gd name="T1" fmla="*/ 345 h 364"/>
                              <a:gd name="T2" fmla="*/ 48 w 111"/>
                              <a:gd name="T3" fmla="*/ 110 h 364"/>
                              <a:gd name="T4" fmla="*/ 48 w 111"/>
                              <a:gd name="T5" fmla="*/ 96 h 364"/>
                              <a:gd name="T6" fmla="*/ 63 w 111"/>
                              <a:gd name="T7" fmla="*/ 96 h 364"/>
                              <a:gd name="T8" fmla="*/ 63 w 111"/>
                              <a:gd name="T9" fmla="*/ 110 h 364"/>
                              <a:gd name="T10" fmla="*/ 63 w 111"/>
                              <a:gd name="T11" fmla="*/ 345 h 364"/>
                              <a:gd name="T12" fmla="*/ 48 w 111"/>
                              <a:gd name="T13" fmla="*/ 364 h 364"/>
                              <a:gd name="T14" fmla="*/ 48 w 111"/>
                              <a:gd name="T15" fmla="*/ 345 h 364"/>
                              <a:gd name="T16" fmla="*/ 48 w 111"/>
                              <a:gd name="T17" fmla="*/ 345 h 364"/>
                              <a:gd name="T18" fmla="*/ 0 w 111"/>
                              <a:gd name="T19" fmla="*/ 129 h 364"/>
                              <a:gd name="T20" fmla="*/ 48 w 111"/>
                              <a:gd name="T21" fmla="*/ 0 h 364"/>
                              <a:gd name="T22" fmla="*/ 111 w 111"/>
                              <a:gd name="T23" fmla="*/ 129 h 364"/>
                              <a:gd name="T24" fmla="*/ 0 w 111"/>
                              <a:gd name="T25" fmla="*/ 129 h 364"/>
                              <a:gd name="T26" fmla="*/ 0 w 111"/>
                              <a:gd name="T27" fmla="*/ 129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364">
                                <a:moveTo>
                                  <a:pt x="48" y="345"/>
                                </a:moveTo>
                                <a:lnTo>
                                  <a:pt x="48" y="110"/>
                                </a:lnTo>
                                <a:lnTo>
                                  <a:pt x="48" y="96"/>
                                </a:lnTo>
                                <a:lnTo>
                                  <a:pt x="63" y="96"/>
                                </a:lnTo>
                                <a:lnTo>
                                  <a:pt x="63" y="110"/>
                                </a:lnTo>
                                <a:lnTo>
                                  <a:pt x="63" y="345"/>
                                </a:lnTo>
                                <a:lnTo>
                                  <a:pt x="48" y="364"/>
                                </a:lnTo>
                                <a:lnTo>
                                  <a:pt x="48" y="345"/>
                                </a:lnTo>
                                <a:lnTo>
                                  <a:pt x="48" y="345"/>
                                </a:lnTo>
                                <a:close/>
                                <a:moveTo>
                                  <a:pt x="0" y="129"/>
                                </a:moveTo>
                                <a:lnTo>
                                  <a:pt x="48" y="0"/>
                                </a:lnTo>
                                <a:lnTo>
                                  <a:pt x="111" y="129"/>
                                </a:lnTo>
                                <a:lnTo>
                                  <a:pt x="0" y="129"/>
                                </a:lnTo>
                                <a:lnTo>
                                  <a:pt x="0" y="129"/>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9" name="Freeform 423"/>
                        <wps:cNvSpPr>
                          <a:spLocks noEditPoints="1"/>
                        </wps:cNvSpPr>
                        <wps:spPr bwMode="auto">
                          <a:xfrm>
                            <a:off x="3846195" y="5737225"/>
                            <a:ext cx="70485" cy="759460"/>
                          </a:xfrm>
                          <a:custGeom>
                            <a:avLst/>
                            <a:gdLst>
                              <a:gd name="T0" fmla="*/ 48 w 111"/>
                              <a:gd name="T1" fmla="*/ 1176 h 1196"/>
                              <a:gd name="T2" fmla="*/ 48 w 111"/>
                              <a:gd name="T3" fmla="*/ 91 h 1196"/>
                              <a:gd name="T4" fmla="*/ 48 w 111"/>
                              <a:gd name="T5" fmla="*/ 77 h 1196"/>
                              <a:gd name="T6" fmla="*/ 63 w 111"/>
                              <a:gd name="T7" fmla="*/ 77 h 1196"/>
                              <a:gd name="T8" fmla="*/ 63 w 111"/>
                              <a:gd name="T9" fmla="*/ 91 h 1196"/>
                              <a:gd name="T10" fmla="*/ 63 w 111"/>
                              <a:gd name="T11" fmla="*/ 1176 h 1196"/>
                              <a:gd name="T12" fmla="*/ 48 w 111"/>
                              <a:gd name="T13" fmla="*/ 1196 h 1196"/>
                              <a:gd name="T14" fmla="*/ 48 w 111"/>
                              <a:gd name="T15" fmla="*/ 1176 h 1196"/>
                              <a:gd name="T16" fmla="*/ 48 w 111"/>
                              <a:gd name="T17" fmla="*/ 1176 h 1196"/>
                              <a:gd name="T18" fmla="*/ 0 w 111"/>
                              <a:gd name="T19" fmla="*/ 111 h 1196"/>
                              <a:gd name="T20" fmla="*/ 48 w 111"/>
                              <a:gd name="T21" fmla="*/ 0 h 1196"/>
                              <a:gd name="T22" fmla="*/ 111 w 111"/>
                              <a:gd name="T23" fmla="*/ 111 h 1196"/>
                              <a:gd name="T24" fmla="*/ 0 w 111"/>
                              <a:gd name="T25" fmla="*/ 111 h 1196"/>
                              <a:gd name="T26" fmla="*/ 0 w 111"/>
                              <a:gd name="T27" fmla="*/ 111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1196">
                                <a:moveTo>
                                  <a:pt x="48" y="1176"/>
                                </a:moveTo>
                                <a:lnTo>
                                  <a:pt x="48" y="91"/>
                                </a:lnTo>
                                <a:lnTo>
                                  <a:pt x="48" y="77"/>
                                </a:lnTo>
                                <a:lnTo>
                                  <a:pt x="63" y="77"/>
                                </a:lnTo>
                                <a:lnTo>
                                  <a:pt x="63" y="91"/>
                                </a:lnTo>
                                <a:lnTo>
                                  <a:pt x="63" y="1176"/>
                                </a:lnTo>
                                <a:lnTo>
                                  <a:pt x="48" y="1196"/>
                                </a:lnTo>
                                <a:lnTo>
                                  <a:pt x="48" y="1176"/>
                                </a:lnTo>
                                <a:lnTo>
                                  <a:pt x="48" y="1176"/>
                                </a:lnTo>
                                <a:close/>
                                <a:moveTo>
                                  <a:pt x="0" y="111"/>
                                </a:moveTo>
                                <a:lnTo>
                                  <a:pt x="48" y="0"/>
                                </a:lnTo>
                                <a:lnTo>
                                  <a:pt x="111" y="111"/>
                                </a:lnTo>
                                <a:lnTo>
                                  <a:pt x="0" y="111"/>
                                </a:lnTo>
                                <a:lnTo>
                                  <a:pt x="0" y="11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80" name="Freeform 424"/>
                        <wps:cNvSpPr>
                          <a:spLocks noEditPoints="1"/>
                        </wps:cNvSpPr>
                        <wps:spPr bwMode="auto">
                          <a:xfrm>
                            <a:off x="2233930" y="7524115"/>
                            <a:ext cx="783590" cy="81915"/>
                          </a:xfrm>
                          <a:custGeom>
                            <a:avLst/>
                            <a:gdLst>
                              <a:gd name="T0" fmla="*/ 0 w 1234"/>
                              <a:gd name="T1" fmla="*/ 48 h 129"/>
                              <a:gd name="T2" fmla="*/ 1138 w 1234"/>
                              <a:gd name="T3" fmla="*/ 48 h 129"/>
                              <a:gd name="T4" fmla="*/ 1138 w 1234"/>
                              <a:gd name="T5" fmla="*/ 62 h 129"/>
                              <a:gd name="T6" fmla="*/ 0 w 1234"/>
                              <a:gd name="T7" fmla="*/ 62 h 129"/>
                              <a:gd name="T8" fmla="*/ 0 w 1234"/>
                              <a:gd name="T9" fmla="*/ 48 h 129"/>
                              <a:gd name="T10" fmla="*/ 0 w 1234"/>
                              <a:gd name="T11" fmla="*/ 48 h 129"/>
                              <a:gd name="T12" fmla="*/ 1123 w 1234"/>
                              <a:gd name="T13" fmla="*/ 0 h 129"/>
                              <a:gd name="T14" fmla="*/ 1234 w 1234"/>
                              <a:gd name="T15" fmla="*/ 62 h 129"/>
                              <a:gd name="T16" fmla="*/ 1123 w 1234"/>
                              <a:gd name="T17" fmla="*/ 129 h 129"/>
                              <a:gd name="T18" fmla="*/ 1123 w 1234"/>
                              <a:gd name="T19" fmla="*/ 0 h 129"/>
                              <a:gd name="T20" fmla="*/ 1123 w 1234"/>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4" h="129">
                                <a:moveTo>
                                  <a:pt x="0" y="48"/>
                                </a:moveTo>
                                <a:lnTo>
                                  <a:pt x="1138" y="48"/>
                                </a:lnTo>
                                <a:lnTo>
                                  <a:pt x="1138" y="62"/>
                                </a:lnTo>
                                <a:lnTo>
                                  <a:pt x="0" y="62"/>
                                </a:lnTo>
                                <a:lnTo>
                                  <a:pt x="0" y="48"/>
                                </a:lnTo>
                                <a:lnTo>
                                  <a:pt x="0" y="48"/>
                                </a:lnTo>
                                <a:close/>
                                <a:moveTo>
                                  <a:pt x="1123" y="0"/>
                                </a:moveTo>
                                <a:lnTo>
                                  <a:pt x="1234" y="62"/>
                                </a:lnTo>
                                <a:lnTo>
                                  <a:pt x="1123" y="129"/>
                                </a:lnTo>
                                <a:lnTo>
                                  <a:pt x="1123" y="0"/>
                                </a:lnTo>
                                <a:lnTo>
                                  <a:pt x="1123" y="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81" name="Freeform 425"/>
                        <wps:cNvSpPr>
                          <a:spLocks noEditPoints="1"/>
                        </wps:cNvSpPr>
                        <wps:spPr bwMode="auto">
                          <a:xfrm>
                            <a:off x="2133600" y="1859915"/>
                            <a:ext cx="628015" cy="1289050"/>
                          </a:xfrm>
                          <a:custGeom>
                            <a:avLst/>
                            <a:gdLst>
                              <a:gd name="T0" fmla="*/ 974 w 989"/>
                              <a:gd name="T1" fmla="*/ 2030 h 2030"/>
                              <a:gd name="T2" fmla="*/ 34 w 989"/>
                              <a:gd name="T3" fmla="*/ 76 h 2030"/>
                              <a:gd name="T4" fmla="*/ 48 w 989"/>
                              <a:gd name="T5" fmla="*/ 62 h 2030"/>
                              <a:gd name="T6" fmla="*/ 48 w 989"/>
                              <a:gd name="T7" fmla="*/ 76 h 2030"/>
                              <a:gd name="T8" fmla="*/ 989 w 989"/>
                              <a:gd name="T9" fmla="*/ 2030 h 2030"/>
                              <a:gd name="T10" fmla="*/ 974 w 989"/>
                              <a:gd name="T11" fmla="*/ 2030 h 2030"/>
                              <a:gd name="T12" fmla="*/ 974 w 989"/>
                              <a:gd name="T13" fmla="*/ 2030 h 2030"/>
                              <a:gd name="T14" fmla="*/ 0 w 989"/>
                              <a:gd name="T15" fmla="*/ 124 h 2030"/>
                              <a:gd name="T16" fmla="*/ 0 w 989"/>
                              <a:gd name="T17" fmla="*/ 0 h 2030"/>
                              <a:gd name="T18" fmla="*/ 110 w 989"/>
                              <a:gd name="T19" fmla="*/ 76 h 2030"/>
                              <a:gd name="T20" fmla="*/ 0 w 989"/>
                              <a:gd name="T21" fmla="*/ 124 h 2030"/>
                              <a:gd name="T22" fmla="*/ 0 w 989"/>
                              <a:gd name="T23" fmla="*/ 124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89" h="2030">
                                <a:moveTo>
                                  <a:pt x="974" y="2030"/>
                                </a:moveTo>
                                <a:lnTo>
                                  <a:pt x="34" y="76"/>
                                </a:lnTo>
                                <a:lnTo>
                                  <a:pt x="48" y="62"/>
                                </a:lnTo>
                                <a:lnTo>
                                  <a:pt x="48" y="76"/>
                                </a:lnTo>
                                <a:lnTo>
                                  <a:pt x="989" y="2030"/>
                                </a:lnTo>
                                <a:lnTo>
                                  <a:pt x="974" y="2030"/>
                                </a:lnTo>
                                <a:lnTo>
                                  <a:pt x="974" y="2030"/>
                                </a:lnTo>
                                <a:close/>
                                <a:moveTo>
                                  <a:pt x="0" y="124"/>
                                </a:moveTo>
                                <a:lnTo>
                                  <a:pt x="0" y="0"/>
                                </a:lnTo>
                                <a:lnTo>
                                  <a:pt x="110" y="76"/>
                                </a:lnTo>
                                <a:lnTo>
                                  <a:pt x="0" y="124"/>
                                </a:lnTo>
                                <a:lnTo>
                                  <a:pt x="0" y="12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g:wgp>
                        <wpg:cNvPr id="382" name="Group 426"/>
                        <wpg:cNvGrpSpPr>
                          <a:grpSpLocks/>
                        </wpg:cNvGrpSpPr>
                        <wpg:grpSpPr bwMode="auto">
                          <a:xfrm>
                            <a:off x="2514600" y="3162300"/>
                            <a:ext cx="609600" cy="381000"/>
                            <a:chOff x="5978" y="7890"/>
                            <a:chExt cx="960" cy="600"/>
                          </a:xfrm>
                        </wpg:grpSpPr>
                        <wps:wsp>
                          <wps:cNvPr id="383" name="Oval 427"/>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 name="Text Box 428"/>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17455C" w:rsidRDefault="00703A1D" w:rsidP="00CD2454">
                                <w:pPr>
                                  <w:jc w:val="center"/>
                                </w:pPr>
                                <w:r w:rsidRPr="006E6F5B">
                                  <w:rPr>
                                    <w:szCs w:val="22"/>
                                  </w:rPr>
                                  <w:t>No</w:t>
                                </w:r>
                              </w:p>
                            </w:txbxContent>
                          </wps:txbx>
                          <wps:bodyPr rot="0" vert="horz" wrap="square" lIns="91440" tIns="45720" rIns="91440" bIns="45720" anchor="t" anchorCtr="0" upright="1">
                            <a:noAutofit/>
                          </wps:bodyPr>
                        </wps:wsp>
                      </wpg:wgp>
                      <wpg:wgp>
                        <wpg:cNvPr id="385" name="Group 429"/>
                        <wpg:cNvGrpSpPr>
                          <a:grpSpLocks/>
                        </wpg:cNvGrpSpPr>
                        <wpg:grpSpPr bwMode="auto">
                          <a:xfrm>
                            <a:off x="838200" y="3276600"/>
                            <a:ext cx="609600" cy="381000"/>
                            <a:chOff x="5978" y="7890"/>
                            <a:chExt cx="960" cy="600"/>
                          </a:xfrm>
                        </wpg:grpSpPr>
                        <wps:wsp>
                          <wps:cNvPr id="386" name="Oval 430"/>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Text Box 431"/>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17455C" w:rsidRDefault="00703A1D" w:rsidP="00CD2454">
                                <w:pPr>
                                  <w:jc w:val="center"/>
                                </w:pPr>
                                <w:r w:rsidRPr="006E6F5B">
                                  <w:rPr>
                                    <w:szCs w:val="22"/>
                                  </w:rPr>
                                  <w:t>Sí</w:t>
                                </w:r>
                              </w:p>
                            </w:txbxContent>
                          </wps:txbx>
                          <wps:bodyPr rot="0" vert="horz" wrap="square" lIns="91440" tIns="45720" rIns="91440" bIns="45720" anchor="t" anchorCtr="0" upright="1">
                            <a:noAutofit/>
                          </wps:bodyPr>
                        </wps:wsp>
                      </wpg:wgp>
                      <wpg:wgp>
                        <wpg:cNvPr id="388" name="Group 432"/>
                        <wpg:cNvGrpSpPr>
                          <a:grpSpLocks/>
                        </wpg:cNvGrpSpPr>
                        <wpg:grpSpPr bwMode="auto">
                          <a:xfrm>
                            <a:off x="762000" y="6057900"/>
                            <a:ext cx="609600" cy="381000"/>
                            <a:chOff x="5978" y="7890"/>
                            <a:chExt cx="960" cy="600"/>
                          </a:xfrm>
                        </wpg:grpSpPr>
                        <wps:wsp>
                          <wps:cNvPr id="389" name="Oval 433"/>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Text Box 434"/>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17455C" w:rsidRDefault="00703A1D" w:rsidP="00CD2454">
                                <w:pPr>
                                  <w:jc w:val="center"/>
                                </w:pPr>
                                <w:r w:rsidRPr="006E6F5B">
                                  <w:rPr>
                                    <w:szCs w:val="22"/>
                                  </w:rPr>
                                  <w:t>Sí</w:t>
                                </w:r>
                              </w:p>
                            </w:txbxContent>
                          </wps:txbx>
                          <wps:bodyPr rot="0" vert="horz" wrap="square" lIns="91440" tIns="45720" rIns="91440" bIns="45720" anchor="t" anchorCtr="0" upright="1">
                            <a:noAutofit/>
                          </wps:bodyPr>
                        </wps:wsp>
                      </wpg:wgp>
                      <wpg:wgp>
                        <wpg:cNvPr id="391" name="Group 435"/>
                        <wpg:cNvGrpSpPr>
                          <a:grpSpLocks/>
                        </wpg:cNvGrpSpPr>
                        <wpg:grpSpPr bwMode="auto">
                          <a:xfrm>
                            <a:off x="3581400" y="6400800"/>
                            <a:ext cx="609600" cy="381000"/>
                            <a:chOff x="5978" y="7890"/>
                            <a:chExt cx="960" cy="600"/>
                          </a:xfrm>
                        </wpg:grpSpPr>
                        <wps:wsp>
                          <wps:cNvPr id="392" name="Oval 43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Text Box 43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rPr>
                                </w:pPr>
                                <w:r w:rsidRPr="006E6F5B">
                                  <w:rPr>
                                    <w:szCs w:val="22"/>
                                  </w:rPr>
                                  <w:t>Lo es</w:t>
                                </w:r>
                              </w:p>
                            </w:txbxContent>
                          </wps:txbx>
                          <wps:bodyPr rot="0" vert="horz" wrap="square" lIns="91440" tIns="45720" rIns="91440" bIns="45720" anchor="t" anchorCtr="0" upright="1">
                            <a:noAutofit/>
                          </wps:bodyPr>
                        </wps:wsp>
                      </wpg:wgp>
                      <wpg:wgp>
                        <wpg:cNvPr id="394" name="Group 438"/>
                        <wpg:cNvGrpSpPr>
                          <a:grpSpLocks/>
                        </wpg:cNvGrpSpPr>
                        <wpg:grpSpPr bwMode="auto">
                          <a:xfrm>
                            <a:off x="3352800" y="7886700"/>
                            <a:ext cx="838200" cy="381000"/>
                            <a:chOff x="5978" y="7890"/>
                            <a:chExt cx="960" cy="600"/>
                          </a:xfrm>
                        </wpg:grpSpPr>
                        <wps:wsp>
                          <wps:cNvPr id="395" name="Oval 439"/>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Text Box 440"/>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rPr>
                                </w:pPr>
                                <w:r w:rsidRPr="006E6F5B">
                                  <w:rPr>
                                    <w:szCs w:val="22"/>
                                  </w:rPr>
                                  <w:t>No lo es</w:t>
                                </w:r>
                              </w:p>
                            </w:txbxContent>
                          </wps:txbx>
                          <wps:bodyPr rot="0" vert="horz" wrap="square" lIns="91440" tIns="45720" rIns="91440" bIns="45720" anchor="t" anchorCtr="0" upright="1">
                            <a:noAutofit/>
                          </wps:bodyPr>
                        </wps:wsp>
                      </wpg:wgp>
                      <wpg:wgp>
                        <wpg:cNvPr id="397" name="Group 441"/>
                        <wpg:cNvGrpSpPr>
                          <a:grpSpLocks/>
                        </wpg:cNvGrpSpPr>
                        <wpg:grpSpPr bwMode="auto">
                          <a:xfrm>
                            <a:off x="2286000" y="6057900"/>
                            <a:ext cx="609600" cy="381000"/>
                            <a:chOff x="5978" y="7890"/>
                            <a:chExt cx="960" cy="600"/>
                          </a:xfrm>
                        </wpg:grpSpPr>
                        <wps:wsp>
                          <wps:cNvPr id="398" name="Oval 442"/>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Text Box 443"/>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17455C" w:rsidRDefault="00703A1D" w:rsidP="00CD2454">
                                <w:pPr>
                                  <w:jc w:val="center"/>
                                </w:pPr>
                                <w:r w:rsidRPr="006E6F5B">
                                  <w:rPr>
                                    <w:szCs w:val="22"/>
                                  </w:rPr>
                                  <w:t>No</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00" o:spid="_x0000_s1079" editas="canvas" style="position:absolute;left:0;text-align:left;margin-left:42pt;margin-top:48.6pt;width:402.7pt;height:652.55pt;z-index:251784192;mso-position-horizontal-relative:text;mso-position-vertical-relative:text" coordsize="51142,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" o:allowincell="f">
                <v:shape id="_x0000_s1080" type="#_x0000_t75" style="position:absolute;width:51142;height:82873;visibility:visible;mso-wrap-style:square">
                  <v:fill o:detectmouseclick="t"/>
                  <v:path o:connecttype="none"/>
                </v:shape>
                <v:rect id="Rectangle 277" o:spid="_x0000_s1081" style="position:absolute;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rect id="Rectangle 278" o:spid="_x0000_s1082" style="position:absolute;width:103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20MUA&#10;AADcAAAADwAAAGRycy9kb3ducmV2LnhtbESPQWvCQBSE7wX/w/IKXopu1CI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DbQxQAAANwAAAAPAAAAAAAAAAAAAAAAAJgCAABkcnMv&#10;ZG93bnJldi54bWxQSwUGAAAAAAQABAD1AAAAigMAAAAA&#10;" filled="f" stroked="f"/>
                <v:rect id="Rectangle 279" o:spid="_x0000_s1083" style="position:absolute;top:31;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280" o:spid="_x0000_s1084" style="position:absolute;left:393;top:3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rect id="Rectangle 281" o:spid="_x0000_s1085" style="position:absolute;left:6673;width:14478;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ThcUA&#10;AADcAAAADwAAAGRycy9kb3ducmV2LnhtbESPQWvCQBSE74L/YXlCb3W32qYa3QQpCIW2h8aC10f2&#10;mYRm38bsqvHfu4WCx2FmvmHW+WBbcabeN441PE0VCOLSmYYrDT+77eMChA/IBlvHpOFKHvJsPFpj&#10;atyFv+lchEpECPsUNdQhdKmUvqzJop+6jjh6B9dbDFH2lTQ9XiLctnKmVCItNhwXauzorabytzhZ&#10;DZg8m+PXYf65+zgluKwGtX3ZK60fJsNmBSLQEO7h//a70TCbv8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JOFxQAAANwAAAAPAAAAAAAAAAAAAAAAAJgCAABkcnMv&#10;ZG93bnJldi54bWxQSwUGAAAAAAQABAD1AAAAigMAAAAA&#10;" stroked="f">
                  <v:textbox>
                    <w:txbxContent>
                      <w:p w:rsidR="00703A1D" w:rsidRDefault="00703A1D" w:rsidP="00732E78">
                        <w:pPr>
                          <w:jc w:val="center"/>
                        </w:pPr>
                        <w:r w:rsidRPr="006E6F5B">
                          <w:rPr>
                            <w:color w:val="000000"/>
                            <w:szCs w:val="22"/>
                          </w:rPr>
                          <w:t>Asigne pesos a las</w:t>
                        </w:r>
                        <w:r>
                          <w:rPr>
                            <w:color w:val="000000"/>
                            <w:szCs w:val="22"/>
                          </w:rPr>
                          <w:t xml:space="preserve"> </w:t>
                        </w:r>
                        <w:r w:rsidRPr="006E6F5B">
                          <w:rPr>
                            <w:color w:val="000000"/>
                            <w:szCs w:val="22"/>
                          </w:rPr>
                          <w:t>diferencias para cada carácter</w:t>
                        </w:r>
                      </w:p>
                    </w:txbxContent>
                  </v:textbox>
                </v:rect>
                <v:rect id="Rectangle 282" o:spid="_x0000_s1086" style="position:absolute;left:6673;width:14510;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MfMMA&#10;AADcAAAADwAAAGRycy9kb3ducmV2LnhtbERPy2rCQBTdC/7DcIVupE6MVErqKBqqBAqCD3B7ydwm&#10;wcydNDPV6Nc7C8Hl4bxni87U4kKtqywrGI8iEMS51RUXCo6H9fsnCOeRNdaWScGNHCzm/d4ME22v&#10;vKPL3hcihLBLUEHpfZNI6fKSDLqRbYgD92tbgz7AtpC6xWsIN7WMo2gqDVYcGkpsKC0pP+//jYLt&#10;cJp9fOvCZqfNKv77kelmck+Veht0yy8Qnjr/Ej/dmVYQT8LacC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MfMMAAADcAAAADwAAAAAAAAAAAAAAAACYAgAAZHJzL2Rv&#10;d25yZXYueG1sUEsFBgAAAAAEAAQA9QAAAIgDAAAAAA==&#10;" filled="f" strokeweight=".7pt"/>
                <v:rect id="Rectangle 283" o:spid="_x0000_s1087" style="position:absolute;left:6858;top:488;width:13836;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ZTsUA&#10;AADcAAAADwAAAGRycy9kb3ducmV2LnhtbESPQWvCQBSE7wX/w/IKXopuVCg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ZlOxQAAANwAAAAPAAAAAAAAAAAAAAAAAJgCAABkcnMv&#10;ZG93bnJldi54bWxQSwUGAAAAAAQABAD1AAAAigMAAAAA&#10;" filled="f" stroked="f"/>
                <v:shape id="Freeform 288" o:spid="_x0000_s1088" style="position:absolute;left:14109;top:5486;width:673;height:2318;visibility:visible;mso-wrap-style:square;v-text-anchor:top" coordsize="10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XjMQA&#10;AADcAAAADwAAAGRycy9kb3ducmV2LnhtbESPQWvCQBSE70L/w/IKvZmNIlJSV6mFQA5V2ujB4yP7&#10;mg3Nvg3ZbRL99W6h0OMwM98wm91kWzFQ7xvHChZJCoK4crrhWsH5lM+fQfiArLF1TAqu5GG3fZht&#10;MNNu5E8aylCLCGGfoQITQpdJ6StDFn3iOuLofbneYoiyr6XucYxw28plmq6lxYbjgsGO3gxV3+WP&#10;VVAM7/LDtWM43C6V8cfcmj1apZ4ep9cXEIGm8B/+axdawXK1gt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V4zEAAAA3AAAAA8AAAAAAAAAAAAAAAAAmAIAAGRycy9k&#10;b3ducmV2LnhtbFBLBQYAAAAABAAEAPUAAACJAwAAAAA=&#10;" path="m63,19r,250l63,283,44,269,44,19,44,,63,r,19l63,19xm106,255l63,365,,255r106,l106,255xe" fillcolor="black" strokeweight=".25pt">
                  <v:path arrowok="t" o:connecttype="custom" o:connectlocs="40005,12065;40005,170815;40005,179705;27940,170815;27940,12065;27940,0;40005,0;40005,12065;40005,12065;67310,161925;40005,231775;0,161925;67310,161925;67310,161925" o:connectangles="0,0,0,0,0,0,0,0,0,0,0,0,0,0"/>
                  <o:lock v:ext="edit" verticies="t"/>
                </v:shape>
                <v:rect id="Rectangle 289" o:spid="_x0000_s1089" style="position:absolute;left:5607;top:7804;width:1771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rect id="Rectangle 290" o:spid="_x0000_s1090" style="position:absolute;left:5607;top:7804;width:17741;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O6McA&#10;AADcAAAADwAAAGRycy9kb3ducmV2LnhtbESPQWvCQBSE74L/YXmCl1I3phpK6ioaVAKFgrbQ6yP7&#10;moRm38bsqml/fVcoeBxm5htmsepNIy7UudqygukkAkFcWF1zqeDjfff4DMJ5ZI2NZVLwQw5Wy+Fg&#10;gam2Vz7Q5ehLESDsUlRQed+mUrqiIoNuYlvi4H3ZzqAPsiul7vAa4KaRcRQl0mDNYaHClrKKiu/j&#10;2Sh4e0jy+VaXNv/cb+LTq8z2T7+ZUuNRv34B4an39/B/O9cK4lk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JDujHAAAA3AAAAA8AAAAAAAAAAAAAAAAAmAIAAGRy&#10;cy9kb3ducmV2LnhtbFBLBQYAAAAABAAEAPUAAACMAwAAAAA=&#10;" filled="f" strokeweight=".7pt"/>
                <v:rect id="Rectangle 291" o:spid="_x0000_s1091" style="position:absolute;left:6858;top:8197;width:16033;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v:rect id="Rectangle 292" o:spid="_x0000_s1092" style="position:absolute;left:8318;top:8172;width:1376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703A1D" w:rsidRDefault="00703A1D" w:rsidP="00CD2454">
                        <w:r w:rsidRPr="006E6F5B">
                          <w:rPr>
                            <w:color w:val="000000"/>
                            <w:szCs w:val="22"/>
                          </w:rPr>
                          <w:t xml:space="preserve">Seleccione variedades y </w:t>
                        </w:r>
                      </w:p>
                    </w:txbxContent>
                  </v:textbox>
                </v:rect>
                <v:rect id="Rectangle 293" o:spid="_x0000_s1093" style="position:absolute;left:7708;top:9785;width:1496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caracteres representativos </w:t>
                        </w:r>
                      </w:p>
                    </w:txbxContent>
                  </v:textbox>
                </v:rect>
                <v:rect id="Rectangle 294" o:spid="_x0000_s1094" style="position:absolute;left:8718;top:11372;width:1271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703A1D" w:rsidRDefault="00703A1D" w:rsidP="00CD2454">
                        <w:r w:rsidRPr="006E6F5B">
                          <w:rPr>
                            <w:color w:val="000000"/>
                            <w:szCs w:val="22"/>
                          </w:rPr>
                          <w:t>que conozca muy bien</w:t>
                        </w:r>
                      </w:p>
                    </w:txbxContent>
                  </v:textbox>
                </v:rect>
                <v:rect id="Rectangle 295" o:spid="_x0000_s1095" style="position:absolute;left:20967;top:11372;width:3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 </w:t>
                        </w:r>
                      </w:p>
                    </w:txbxContent>
                  </v:textbox>
                </v:rect>
                <v:rect id="Rectangle 296" o:spid="_x0000_s1096" style="position:absolute;left:6858;top:13017;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rect id="Rectangle 297" o:spid="_x0000_s1097" style="position:absolute;left:6858;top:14782;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298" o:spid="_x0000_s1098" style="position:absolute;left:6280;top:15303;width:15176;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rect id="Rectangle 299" o:spid="_x0000_s1099" style="position:absolute;left:6280;top:15303;width:15208;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GQsYA&#10;AADcAAAADwAAAGRycy9kb3ducmV2LnhtbESPQWvCQBSE7wX/w/IKXopumhKR1FVssBIQCk0Fr4/s&#10;axKafRuzq0Z/fbcg9DjMzDfMYjWYVpypd41lBc/TCARxaXXDlYL91/tkDsJ5ZI2tZVJwJQer5ehh&#10;gam2F/6kc+ErESDsUlRQe9+lUrqyJoNuajvi4H3b3qAPsq+k7vES4KaVcRTNpMGGw0KNHWU1lT/F&#10;ySj4eJrlyUZXNj9s3+LjTmbbl1um1PhxWL+C8DT4//C9nWsFcZ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IGQsYAAADcAAAADwAAAAAAAAAAAAAAAACYAgAAZHJz&#10;L2Rvd25yZXYueG1sUEsFBgAAAAAEAAQA9QAAAIsDAAAAAA==&#10;" filled="f" strokeweight=".7pt"/>
                <v:rect id="Rectangle 300" o:spid="_x0000_s1100" style="position:absolute;left:6858;top:15697;width:13747;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onMUA&#10;AADcAAAADwAAAGRycy9kb3ducmV2LnhtbESPQWvCQBSE70L/w/IKvYhuKlQ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eicxQAAANwAAAAPAAAAAAAAAAAAAAAAAJgCAABkcnMv&#10;ZG93bnJldi54bWxQSwUGAAAAAAQABAD1AAAAigMAAAAA&#10;" filled="f" stroked="f"/>
                <v:rect id="Rectangle 301" o:spid="_x0000_s1101" style="position:absolute;left:8623;top:15671;width:106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Asigne pesos a las </w:t>
                        </w:r>
                      </w:p>
                    </w:txbxContent>
                  </v:textbox>
                </v:rect>
                <v:rect id="Rectangle 302" o:spid="_x0000_s1102" style="position:absolute;left:7835;top:17284;width:1214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703A1D" w:rsidRDefault="00703A1D" w:rsidP="00CD2454">
                        <w:r w:rsidRPr="006E6F5B">
                          <w:rPr>
                            <w:color w:val="000000"/>
                            <w:szCs w:val="22"/>
                          </w:rPr>
                          <w:t xml:space="preserve">diferencias para cada </w:t>
                        </w:r>
                      </w:p>
                    </w:txbxContent>
                  </v:textbox>
                </v:rect>
                <v:rect id="Rectangle 303" o:spid="_x0000_s1103" style="position:absolute;left:11493;top:18872;width:45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carácter</w:t>
                        </w:r>
                      </w:p>
                    </w:txbxContent>
                  </v:textbox>
                </v:rect>
                <v:rect id="Rectangle 304" o:spid="_x0000_s1104" style="position:absolute;left:15938;top:18872;width:3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703A1D" w:rsidRDefault="00703A1D" w:rsidP="00CD2454">
                        <w:r w:rsidRPr="006E6F5B">
                          <w:rPr>
                            <w:color w:val="000000"/>
                            <w:szCs w:val="22"/>
                          </w:rPr>
                          <w:t xml:space="preserve"> </w:t>
                        </w:r>
                      </w:p>
                    </w:txbxContent>
                  </v:textbox>
                </v:rect>
                <v:rect id="Rectangle 305" o:spid="_x0000_s1105" style="position:absolute;left:6858;top:20516;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rect id="Rectangle 306" o:spid="_x0000_s1106" style="position:absolute;left:6858;top:22256;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rect id="Rectangle 307" o:spid="_x0000_s1107" style="position:absolute;left:5727;top:23901;width:16891;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6m8UA&#10;AADcAAAADwAAAGRycy9kb3ducmV2LnhtbESPQWvCQBSE70L/w/IK3nS3RkONrlKEQMF6qBZ6fWSf&#10;SWj2bZrdxPTfdwsFj8PMfMNs96NtxECdrx1reJorEMSFMzWXGj4u+ewZhA/IBhvHpOGHPOx3D5Mt&#10;Zsbd+J2GcyhFhLDPUEMVQptJ6YuKLPq5a4mjd3WdxRBlV0rT4S3CbSMXSqXSYs1xocKWDhUVX+fe&#10;asB0ab5P1+TtcuxTXJejylefSuvp4/iyARFoDPfwf/vVaFik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LqbxQAAANwAAAAPAAAAAAAAAAAAAAAAAJgCAABkcnMv&#10;ZG93bnJldi54bWxQSwUGAAAAAAQABAD1AAAAigMAAAAA&#10;" stroked="f"/>
                <v:rect id="Rectangle 308" o:spid="_x0000_s1108" style="position:absolute;left:5727;top:23901;width:17133;height:6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pZMcA&#10;AADcAAAADwAAAGRycy9kb3ducmV2LnhtbESPQWvCQBSE74L/YXmCl1I3phpK6ioaVAKFgrbQ6yP7&#10;moRm38bsqml/fVcoeBxm5htmsepNIy7UudqygukkAkFcWF1zqeDjfff4DMJ5ZI2NZVLwQw5Wy+Fg&#10;gam2Vz7Q5ehLESDsUlRQed+mUrqiIoNuYlvi4H3ZzqAPsiul7vAa4KaRcRQl0mDNYaHClrKKiu/j&#10;2Sh4e0jy+VaXNv/cb+LTq8z2T7+ZUuNRv34B4an39/B/O9cK4mQG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aWTHAAAA3AAAAA8AAAAAAAAAAAAAAAAAmAIAAGRy&#10;cy9kb3ducmV2LnhtbFBLBQYAAAAABAAEAPUAAACMAwAAAAA=&#10;" filled="f" strokeweight=".7pt"/>
                <v:rect id="Rectangle 309" o:spid="_x0000_s1109" style="position:absolute;left:5727;top:24022;width:17164;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VsUA&#10;AADcAAAADwAAAGRycy9kb3ducmV2LnhtbESPQWvCQBSE70L/w/IKvYhuKlQ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xWxQAAANwAAAAPAAAAAAAAAAAAAAAAAJgCAABkcnMv&#10;ZG93bnJldi54bWxQSwUGAAAAAAQABAD1AAAAigMAAAAA&#10;" filled="f" stroked="f"/>
                <v:rect id="Rectangle 310" o:spid="_x0000_s1110" style="position:absolute;left:8902;top:23990;width:1094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Haga los cálculos y </w:t>
                        </w:r>
                      </w:p>
                    </w:txbxContent>
                  </v:textbox>
                </v:rect>
                <v:rect id="Rectangle 311" o:spid="_x0000_s1111" style="position:absolute;left:6673;top:25577;width:1581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compruebe si los resultados </w:t>
                        </w:r>
                      </w:p>
                    </w:txbxContent>
                  </v:textbox>
                </v:rect>
                <v:rect id="Rectangle 312" o:spid="_x0000_s1112" style="position:absolute;left:6400;top:27190;width:1631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703A1D" w:rsidRDefault="00703A1D" w:rsidP="00CD2454">
                        <w:r w:rsidRPr="006E6F5B">
                          <w:rPr>
                            <w:color w:val="000000"/>
                            <w:szCs w:val="22"/>
                          </w:rPr>
                          <w:t>coinciden con su experiencia</w:t>
                        </w:r>
                      </w:p>
                    </w:txbxContent>
                  </v:textbox>
                </v:rect>
                <v:rect id="Rectangle 313" o:spid="_x0000_s1113" style="position:absolute;left:22186;top:2710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314" o:spid="_x0000_s1114" style="position:absolute;left:5727;top:2884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703A1D" w:rsidRDefault="00703A1D" w:rsidP="00CD2454">
                        <w:r>
                          <w:rPr>
                            <w:color w:val="000000"/>
                            <w:szCs w:val="24"/>
                          </w:rPr>
                          <w:t xml:space="preserve"> </w:t>
                        </w:r>
                      </w:p>
                    </w:txbxContent>
                  </v:textbox>
                </v:rect>
                <v:rect id="Rectangle 315" o:spid="_x0000_s1115" style="position:absolute;left:14293;top:30575;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shape id="Freeform 316" o:spid="_x0000_s1116" style="position:absolute;left:8318;top:32588;width:5582;height:3200;visibility:visible;mso-wrap-style:square;v-text-anchor:top" coordsize="87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scYA&#10;AADcAAAADwAAAGRycy9kb3ducmV2LnhtbESPQWvCQBSE7wX/w/KE3urGtDQlzUbEIC20F7Uo3h7Z&#10;1ySafRuyW03/vSsIHoeZ+YbJZoNpxYl611hWMJ1EIIhLqxuuFPxslk9vIJxH1thaJgX/5GCWjx4y&#10;TLU984pOa1+JAGGXooLa+y6V0pU1GXQT2xEH79f2Bn2QfSV1j+cAN62Mo+hVGmw4LNTY0aKm8rj+&#10;Mwq+yo8Dvuy30uziZbE6Jrviu3hW6nE8zN9BeBr8PXxrf2oFcRLD9Uw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EscYAAADcAAAADwAAAAAAAAAAAAAAAACYAgAAZHJz&#10;L2Rvd25yZXYueG1sUEsFBgAAAAAEAAQA9QAAAIsDAAAAAA==&#10;" path="m447,l404,,356,,312,,264,15,231,29r-29,l154,48,125,63,96,91,77,111,48,125,34,154,20,173r,29l,221r,29l,264r20,34l20,327r14,19l48,375r29,19l96,408r29,15l154,437r48,19l231,471r33,14l312,485r44,19l404,504r43,l480,504r44,l572,485r48,l648,471r34,-15l725,437r34,-14l788,408r14,-14l836,375r14,-29l864,327r,-29l879,264r,-14l879,221,864,202r,-29l850,154,836,125,802,111,788,91,759,63,725,48,682,29r-34,l620,15,572,,524,,480,,447,xe" stroked="f">
                  <v:path arrowok="t" o:connecttype="custom" o:connectlocs="256540,0;198120,0;146685,18415;97790,30480;60960,57785;30480,79375;12700,109855;0,140335;0,167640;12700,207645;30480,238125;60960,259080;97790,277495;146685,299085;198120,307975;256540,320040;304800,320040;363220,307975;411480,299085;460375,277495;500380,259080;530860,238125;548640,207645;558165,167640;558165,140335;548640,109855;530860,79375;500380,57785;460375,30480;411480,18415;363220,0;304800,0" o:connectangles="0,0,0,0,0,0,0,0,0,0,0,0,0,0,0,0,0,0,0,0,0,0,0,0,0,0,0,0,0,0,0,0"/>
                </v:shape>
                <v:rect id="Rectangle 317" o:spid="_x0000_s1117" style="position:absolute;left:9785;top:33293;width:268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XZMUA&#10;AADcAAAADwAAAGRycy9kb3ducmV2LnhtbESPQWvCQBSE7wX/w/IKXopuVKg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xdkxQAAANwAAAAPAAAAAAAAAAAAAAAAAJgCAABkcnMv&#10;ZG93bnJldi54bWxQSwUGAAAAAAQABAD1AAAAigMAAAAA&#10;" filled="f" stroked="f"/>
                <v:rect id="Rectangle 318" o:spid="_x0000_s1118" style="position:absolute;left:9785;top:37985;width:1708;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PEMUA&#10;AADcAAAADwAAAGRycy9kb3ducmV2LnhtbESPQWvCQBSE7wX/w/IKXopuFKk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8QxQAAANwAAAAPAAAAAAAAAAAAAAAAAJgCAABkcnMv&#10;ZG93bnJldi54bWxQSwUGAAAAAAQABAD1AAAAigMAAAAA&#10;" filled="f" stroked="f"/>
                <v:rect id="Rectangle 319" o:spid="_x0000_s1119" style="position:absolute;left:9785;top:38017;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3 </w:t>
                        </w:r>
                      </w:p>
                    </w:txbxContent>
                  </v:textbox>
                </v:rect>
                <v:rect id="Rectangle 320" o:spid="_x0000_s1120" style="position:absolute;left:10852;top:37922;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321" o:spid="_x0000_s1121" style="position:absolute;left:9785;top:39573;width:2984;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RZ8UA&#10;AADcAAAADwAAAGRycy9kb3ducmV2LnhtbESPQWvCQBSE70L/w/IKvYhu6qFKdJUilAYpiEnr+ZF9&#10;JsHs25jdJvHfu4LgcZiZb5jVZjC16Kh1lWUF79MIBHFudcWFgt/sa7IA4TyyxtoyKbiSg836ZbTC&#10;WNueD9SlvhABwi5GBaX3TSyly0sy6Ka2IQ7eybYGfZBtIXWLfYCbWs6i6EMarDgslNjQtqT8nP4b&#10;BX2+747Zz7fcj4+J5Uty2aZ/O6XeXofPJQhPg3+GH+1EK5jN5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BFnxQAAANwAAAAPAAAAAAAAAAAAAAAAAJgCAABkcnMv&#10;ZG93bnJldi54bWxQSwUGAAAAAAQABAD1AAAAigMAAAAA&#10;" filled="f" stroked="f"/>
                <v:rect id="Rectangle 322" o:spid="_x0000_s1122" style="position:absolute;left:9785;top:39598;width:24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703A1D" w:rsidRDefault="00703A1D" w:rsidP="00CD2454">
                        <w:r w:rsidRPr="006E6F5B">
                          <w:rPr>
                            <w:color w:val="000000"/>
                            <w:szCs w:val="22"/>
                          </w:rPr>
                          <w:t>14:5</w:t>
                        </w:r>
                      </w:p>
                    </w:txbxContent>
                  </v:textbox>
                </v:rect>
                <v:rect id="Rectangle 323" o:spid="_x0000_s1123" style="position:absolute;left:12255;top:39509;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324" o:spid="_x0000_s1124" style="position:absolute;left:9785;top:41065;width:2984;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5NMEA&#10;AADcAAAADwAAAGRycy9kb3ducmV2LnhtbERPTYvCMBC9C/sfwix4kTXVg0jXKIuwWBZBbNXz0Ixt&#10;sZnUJtvWf28OgsfH+15tBlOLjlpXWVYwm0YgiHOrKy4UnLLfryUI55E11pZJwYMcbNYfoxXG2vZ8&#10;pC71hQgh7GJUUHrfxFK6vCSDbmob4sBdbWvQB9gWUrfYh3BTy3kULaTBikNDiQ1tS8pv6b9R0OeH&#10;7pLtd/IwuSSW78l9m57/lBp/Dj/fIDwN/i1+uROtYL4M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E+TTBAAAA3AAAAA8AAAAAAAAAAAAAAAAAmAIAAGRycy9kb3du&#10;cmV2LnhtbFBLBQYAAAAABAAEAPUAAACGAwAAAAA=&#10;" filled="f" stroked="f"/>
                <v:rect id="Rectangle 325" o:spid="_x0000_s1125" style="position:absolute;left:9785;top:41097;width:24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8:38</w:t>
                        </w:r>
                      </w:p>
                    </w:txbxContent>
                  </v:textbox>
                </v:rect>
                <v:rect id="Rectangle 326" o:spid="_x0000_s1126" style="position:absolute;left:12255;top:4100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rect id="Rectangle 327" o:spid="_x0000_s1127" style="position:absolute;left:26943;top:32283;width:2654;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nQ8YA&#10;AADcAAAADwAAAGRycy9kb3ducmV2LnhtbESP3WrCQBSE7wu+w3IEb4rZaKFImlWKIA0iSOPP9SF7&#10;moRmz8bsNolv3y0UvBxm5hsm3YymET11rrasYBHFIIgLq2suFZxPu/kKhPPIGhvLpOBODjbryVOK&#10;ibYDf1Kf+1IECLsEFVTet4mUrqjIoItsSxy8L9sZ9EF2pdQdDgFuGrmM41dpsOawUGFL24qK7/zH&#10;KBiKY389HT7k8fmaWb5lt21+2Ss1m47vbyA8jf4R/m9nWsFy9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nQ8YAAADcAAAADwAAAAAAAAAAAAAAAACYAgAAZHJz&#10;L2Rvd25yZXYueG1sUEsFBgAAAAAEAAQA9QAAAIsDAAAAAA==&#10;" filled="f" stroked="f"/>
                <v:rect id="Rectangle 328" o:spid="_x0000_s1128" style="position:absolute;left:28987;top:32226;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shape id="Freeform 329" o:spid="_x0000_s1129" style="position:absolute;left:14598;top:13106;width:794;height:2197;visibility:visible;mso-wrap-style:square;v-text-anchor:top" coordsize="12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SaMIA&#10;AADcAAAADwAAAGRycy9kb3ducmV2LnhtbESPQYvCMBSE7wv+h/AEb2tqwd1SjSLSXffgxeoPeDTP&#10;tti8lCRq/fdGEPY4zMw3zHI9mE7cyPnWsoLZNAFBXFndcq3gdPz5zED4gKyxs0wKHuRhvRp9LDHX&#10;9s4HupWhFhHCPkcFTQh9LqWvGjLop7Ynjt7ZOoMhSldL7fAe4aaTaZJ8SYMtx4UGe9o2VF3Kq1Hw&#10;mybFhR+4p6zQ32HntllblEpNxsNmASLQEP7D7/afVpBmc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tJowgAAANwAAAAPAAAAAAAAAAAAAAAAAJgCAABkcnMvZG93&#10;bnJldi54bWxQSwUGAAAAAAQABAD1AAAAhwMAAAAA&#10;" path="m77,15r,235l63,250r,14l48,250,48,15,48,,63,,77,15r,xm125,236l63,346,,236r125,l125,236xe" fillcolor="black" strokeweight=".25pt">
                  <v:path arrowok="t" o:connecttype="custom" o:connectlocs="48895,9525;48895,158750;40005,158750;40005,167640;30480,158750;30480,9525;30480,0;40005,0;48895,9525;48895,9525;79375,149860;40005,219710;0,149860;79375,149860;79375,149860" o:connectangles="0,0,0,0,0,0,0,0,0,0,0,0,0,0,0"/>
                  <o:lock v:ext="edit" verticies="t"/>
                </v:shape>
                <v:shape id="Freeform 330" o:spid="_x0000_s1130" style="position:absolute;left:14598;top:21672;width:794;height:2229;visibility:visible;mso-wrap-style:square;v-text-anchor:top" coordsize="12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V78UA&#10;AADcAAAADwAAAGRycy9kb3ducmV2LnhtbESPQWvCQBSE74L/YXlCL6IbhYpEVxFpqadWowePj+wz&#10;G8y+TbNrjP313ULB4zAz3zDLdWcr0VLjS8cKJuMEBHHudMmFgtPxfTQH4QOyxsoxKXiQh/Wq31ti&#10;qt2dD9RmoRARwj5FBSaEOpXS54Ys+rGriaN3cY3FEGVTSN3gPcJtJadJMpMWS44LBmvaGsqv2c0q&#10;0OaRTV79/ty+5bevb/Mz/NgNP5V6GXSbBYhAXXiG/9s7rWA6n8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JXvxQAAANwAAAAPAAAAAAAAAAAAAAAAAJgCAABkcnMv&#10;ZG93bnJldi54bWxQSwUGAAAAAAQABAD1AAAAigMAAAAA&#10;" path="m77,20r,235l63,269r-15,l48,255,48,20,48,,63,,77,20r,xm125,240l63,351,,240r125,l125,240xe" fillcolor="black" strokeweight=".25pt">
                  <v:path arrowok="t" o:connecttype="custom" o:connectlocs="48895,12700;48895,161925;40005,170815;30480,170815;30480,161925;30480,12700;30480,0;40005,0;48895,12700;48895,12700;79375,152400;40005,222885;0,152400;79375,152400;79375,152400" o:connectangles="0,0,0,0,0,0,0,0,0,0,0,0,0,0,0"/>
                  <o:lock v:ext="edit" verticies="t"/>
                </v:shape>
                <v:shape id="Freeform 331" o:spid="_x0000_s1131" style="position:absolute;left:11645;top:30391;width:3442;height:2197;visibility:visible;mso-wrap-style:square;v-text-anchor:top" coordsize="54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T3MIA&#10;AADcAAAADwAAAGRycy9kb3ducmV2LnhtbESP3YrCMBSE7xd8h3AE79a0UmqtRhFR2L305wEOzbEt&#10;Nie1iVr36TeC4OUwM98wi1VvGnGnztWWFcTjCARxYXXNpYLTcfedgXAeWWNjmRQ8ycFqOfhaYK7t&#10;g/d0P/hSBAi7HBVU3re5lK6oyKAb25Y4eGfbGfRBdqXUHT4C3DRyEkWpNFhzWKiwpU1FxeVwMwqS&#10;/kZXzp6cJn9NnU5/42S2jZUaDfv1HISn3n/C7/aPVjDJpvA6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VPcwgAAANwAAAAPAAAAAAAAAAAAAAAAAJgCAABkcnMvZG93&#10;bnJldi54bWxQSwUGAAAAAAQABAD1AAAAhwMAAAAA&#10;" path="m528,15l81,298,62,284r19,l528,r14,l528,15r,xm124,327l,346,62,236r62,91l124,327xe" fillcolor="black" strokeweight=".25pt">
                  <v:path arrowok="t" o:connecttype="custom" o:connectlocs="335280,9525;51435,189230;39370,180340;51435,180340;335280,0;344170,0;335280,9525;335280,9525;78740,207645;0,219710;39370,149860;78740,207645;78740,207645" o:connectangles="0,0,0,0,0,0,0,0,0,0,0,0,0"/>
                  <o:lock v:ext="edit" verticies="t"/>
                </v:shape>
                <v:shape id="Freeform 332" o:spid="_x0000_s1132" style="position:absolute;left:14782;top:30391;width:10573;height:2381;visibility:visible;mso-wrap-style:square;v-text-anchor:top" coordsize="16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SfMEA&#10;AADcAAAADwAAAGRycy9kb3ducmV2LnhtbERPPW/CMBDdkfgP1lXqBk5TgSDFIISgYmAhwMB2jY8k&#10;Ij5HtoH03+MBifHpfc8WnWnEnZyvLSv4GiYgiAuray4VHA+bwQSED8gaG8uk4J88LOb93gwzbR+8&#10;p3seShFD2GeooAqhzaT0RUUG/dC2xJG7WGcwROhKqR0+YrhpZJokY2mw5thQYUurioprfjMKvq9p&#10;V+rfvbn40W7ajtfn0587K/X50S1/QATqwlv8cm+1gnQS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1UnzBAAAA3AAAAA8AAAAAAAAAAAAAAAAAmAIAAGRycy9kb3du&#10;cmV2LnhtbFBLBQYAAAAABAAEAPUAAACGAwAAAAA=&#10;" path="m,l1574,313r15,l1589,327r-15,l,15,,,,xm1574,265r91,81l1541,375r33,-110l1574,265xe" fillcolor="black" strokeweight=".25pt">
                  <v:path arrowok="t" o:connecttype="custom" o:connectlocs="0,0;999490,198755;1009015,198755;1009015,207645;999490,207645;0,9525;0,0;0,0;999490,168275;1057275,219710;978535,238125;999490,168275;999490,168275" o:connectangles="0,0,0,0,0,0,0,0,0,0,0,0,0"/>
                  <o:lock v:ext="edit" verticies="t"/>
                </v:shape>
                <v:rect id="Rectangle 333" o:spid="_x0000_s1133" style="position:absolute;left:6858;top:37896;width:14598;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rect id="Rectangle 334" o:spid="_x0000_s1134" style="position:absolute;left:6858;top:37896;width:14630;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fQMQA&#10;AADcAAAADwAAAGRycy9kb3ducmV2LnhtbERPTWvCQBC9C/0PyxR6Ed2YorRpNmKDSkAQqoVeh+w0&#10;Cc3Optmtpv569yB4fLzvdDmYVpyod41lBbNpBIK4tLrhSsHncTN5AeE8ssbWMin4JwfL7GGUYqLt&#10;mT/odPCVCCHsElRQe98lUrqyJoNuajviwH3b3qAPsK+k7vEcwk0r4yhaSIMNh4YaO8prKn8Of0bB&#10;frwo5mtd2eJr+x7/7mS+fb7kSj09Dqs3EJ4Gfxff3IVWEL+G+eF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H0DEAAAA3AAAAA8AAAAAAAAAAAAAAAAAmAIAAGRycy9k&#10;b3ducmV2LnhtbFBLBQYAAAAABAAEAPUAAACJAwAAAAA=&#10;" filled="f" strokeweight=".7pt"/>
                <v:rect id="Rectangle 335" o:spid="_x0000_s1135" style="position:absolute;left:6858;top:38258;width:14141;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KcsYA&#10;AADcAAAADwAAAGRycy9kb3ducmV2LnhtbESPT2vCQBTE7wW/w/IEL6Vu9FBqmo2IIA0iSOOf8yP7&#10;moRm38bsNonfvlsoeBxm5jdMsh5NI3rqXG1ZwWIegSAurK65VHA+7V7eQDiPrLGxTAru5GCdTp4S&#10;jLUd+JP63JciQNjFqKDyvo2ldEVFBt3ctsTB+7KdQR9kV0rd4RDgppHLKHqVBmsOCxW2tK2o+M5/&#10;jIKhOPbX0+FDHp+vmeVbdtvml71Ss+m4eQfhafSP8H870wqWq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KcsYAAADcAAAADwAAAAAAAAAAAAAAAACYAgAAZHJz&#10;L2Rvd25yZXYueG1sUEsFBgAAAAAEAAQA9QAAAIsDAAAAAA==&#10;" filled="f" stroked="f"/>
                <v:rect id="Rectangle 336" o:spid="_x0000_s1136" style="position:absolute;left:7556;top:38227;width:1313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Seleccione un conjunto </w:t>
                        </w:r>
                      </w:p>
                    </w:txbxContent>
                  </v:textbox>
                </v:rect>
                <v:rect id="Rectangle 337" o:spid="_x0000_s1137" style="position:absolute;left:7162;top:39846;width:1391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mayor de variedades y/o </w:t>
                        </w:r>
                      </w:p>
                    </w:txbxContent>
                  </v:textbox>
                </v:rect>
                <v:rect id="Rectangle 338" o:spid="_x0000_s1138" style="position:absolute;left:11093;top:41459;width:59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caracteres</w:t>
                        </w:r>
                      </w:p>
                    </w:txbxContent>
                  </v:textbox>
                </v:rect>
                <v:rect id="Rectangle 339" o:spid="_x0000_s1139" style="position:absolute;left:16675;top:41370;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340" o:spid="_x0000_s1140" style="position:absolute;left:6858;top:43103;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341" o:spid="_x0000_s1141" style="position:absolute;left:5118;top:46278;width:187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rect id="Rectangle 342" o:spid="_x0000_s1142" style="position:absolute;left:5118;top:46278;width:18808;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sQA&#10;AADcAAAADwAAAGRycy9kb3ducmV2LnhtbERPTWvCQBC9C/0PyxR6Ed2YorRpNmKDSkAQqoVeh+w0&#10;Cc3Optmtpv569yB4fLzvdDmYVpyod41lBbNpBIK4tLrhSsHncTN5AeE8ssbWMin4JwfL7GGUYqLt&#10;mT/odPCVCCHsElRQe98lUrqyJoNuajviwH3b3qAPsK+k7vEcwk0r4yhaSIMNh4YaO8prKn8Of0bB&#10;frwo5mtd2eJr+x7/7mS+fb7kSj09Dqs3EJ4Gfxff3IVWEL+GteF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E0bEAAAA3AAAAA8AAAAAAAAAAAAAAAAAmAIAAGRycy9k&#10;b3ducmV2LnhtbFBLBQYAAAAABAAEAPUAAACJAwAAAAA=&#10;" filled="f" strokeweight=".7pt"/>
                <v:rect id="Rectangle 343" o:spid="_x0000_s1143" style="position:absolute;left:5727;top:46672;width:18320;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GdMYA&#10;AADcAAAADwAAAGRycy9kb3ducmV2LnhtbESPT2vCQBTE7wW/w/IEL8Vs9FBqmlWKIA0iSOOf8yP7&#10;moRm38bsNonfvlsoeBxm5jdMuhlNI3rqXG1ZwSKKQRAXVtdcKjifdvNXEM4ja2wsk4I7OdisJ08p&#10;JtoO/El97ksRIOwSVFB53yZSuqIigy6yLXHwvmxn0AfZlVJ3OAS4aeQyjl+kwZrDQoUtbSsqvvMf&#10;o2Aojv31dPiQx+drZvmW3bb5Za/UbDq+v4HwNPpH+L+daQXL1Qr+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fGdMYAAADcAAAADwAAAAAAAAAAAAAAAACYAgAAZHJz&#10;L2Rvd25yZXYueG1sUEsFBgAAAAAEAAQA9QAAAIsDAAAAAA==&#10;" filled="f" stroked="f"/>
                <v:rect id="Rectangle 344" o:spid="_x0000_s1144" style="position:absolute;left:7162;top:46640;width:1581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703A1D" w:rsidRDefault="00703A1D" w:rsidP="00CD2454">
                        <w:r w:rsidRPr="006E6F5B">
                          <w:rPr>
                            <w:color w:val="000000"/>
                            <w:szCs w:val="22"/>
                          </w:rPr>
                          <w:t xml:space="preserve">Defina o actualice los pesos </w:t>
                        </w:r>
                      </w:p>
                    </w:txbxContent>
                  </v:textbox>
                </v:rect>
                <v:rect id="Rectangle 345" o:spid="_x0000_s1145" style="position:absolute;left:8350;top:48317;width:1362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para algunos caracteres</w:t>
                        </w:r>
                      </w:p>
                    </w:txbxContent>
                  </v:textbox>
                </v:rect>
                <v:rect id="Rectangle 346" o:spid="_x0000_s1146" style="position:absolute;left:21399;top:48317;width:3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 </w:t>
                        </w:r>
                      </w:p>
                    </w:txbxContent>
                  </v:textbox>
                </v:rect>
                <v:rect id="Rectangle 347" o:spid="_x0000_s1147" style="position:absolute;left:4572;top:52863;width:19443;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rect id="Rectangle 348" o:spid="_x0000_s1148" style="position:absolute;left:4572;top:52863;width:1947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DWccA&#10;AADcAAAADwAAAGRycy9kb3ducmV2LnhtbESPQWvCQBSE70L/w/IKvUjdVK2U1E1og0pAKFSFXh/Z&#10;1yQ0+zbNrhr99a4geBxm5htmnvamEQfqXG1ZwcsoAkFcWF1zqWC3XT6/gXAeWWNjmRScyEGaPAzm&#10;GGt75G86bHwpAoRdjAoq79tYSldUZNCNbEscvF/bGfRBdqXUHR4D3DRyHEUzabDmsFBhS1lFxd9m&#10;bxR8DWf560KXNv9ZfY7/1zJbTc6ZUk+P/cc7CE+9v4dv7VwrmERTuJ4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cg1nHAAAA3AAAAA8AAAAAAAAAAAAAAAAAmAIAAGRy&#10;cy9kb3ducmV2LnhtbFBLBQYAAAAABAAEAPUAAACMAwAAAAA=&#10;" filled="f" strokeweight=".7pt"/>
                <v:rect id="Rectangle 349" o:spid="_x0000_s1149" style="position:absolute;left:5727;top:53746;width:17164;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Wa8UA&#10;AADcAAAADwAAAGRycy9kb3ducmV2LnhtbESPQWvCQBSE74L/YXlCL0U3VhR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VZrxQAAANwAAAAPAAAAAAAAAAAAAAAAAJgCAABkcnMv&#10;ZG93bnJldi54bWxQSwUGAAAAAAQABAD1AAAAigMAAAAA&#10;" filled="f" stroked="f"/>
                <v:rect id="Rectangle 350" o:spid="_x0000_s1150" style="position:absolute;left:8902;top:53714;width:30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Haga </w:t>
                        </w:r>
                      </w:p>
                    </w:txbxContent>
                  </v:textbox>
                </v:rect>
                <v:rect id="Rectangle 351" o:spid="_x0000_s1151" style="position:absolute;left:12223;top:53714;width:755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los cálculos y </w:t>
                        </w:r>
                      </w:p>
                    </w:txbxContent>
                  </v:textbox>
                </v:rect>
                <v:rect id="Rectangle 352" o:spid="_x0000_s1152" style="position:absolute;left:6673;top:55302;width:1581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703A1D" w:rsidRDefault="00703A1D" w:rsidP="00CD2454">
                        <w:r w:rsidRPr="006E6F5B">
                          <w:rPr>
                            <w:color w:val="000000"/>
                            <w:szCs w:val="22"/>
                          </w:rPr>
                          <w:t xml:space="preserve">compruebe si los resultados </w:t>
                        </w:r>
                      </w:p>
                    </w:txbxContent>
                  </v:textbox>
                </v:rect>
                <v:rect id="Rectangle 353" o:spid="_x0000_s1153" style="position:absolute;left:6400;top:56915;width:1631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coinciden con su experiencia</w:t>
                        </w:r>
                      </w:p>
                    </w:txbxContent>
                  </v:textbox>
                </v:rect>
                <v:rect id="Rectangle 354" o:spid="_x0000_s1154" style="position:absolute;left:22186;top:56826;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703A1D" w:rsidRDefault="00703A1D" w:rsidP="00CD2454">
                        <w:r>
                          <w:rPr>
                            <w:color w:val="000000"/>
                            <w:szCs w:val="24"/>
                          </w:rPr>
                          <w:t xml:space="preserve"> </w:t>
                        </w:r>
                      </w:p>
                    </w:txbxContent>
                  </v:textbox>
                </v:rect>
                <v:rect id="Rectangle 355" o:spid="_x0000_s1155" style="position:absolute;left:5727;top:58566;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rect id="Rectangle 356" o:spid="_x0000_s1156" style="position:absolute;left:14293;top:60299;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rect id="Rectangle 357" o:spid="_x0000_s1157" style="position:absolute;left:5727;top:62071;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shape id="Freeform 358" o:spid="_x0000_s1158" style="position:absolute;left:11366;top:35667;width:794;height:2318;visibility:visible;mso-wrap-style:square;v-text-anchor:top" coordsize="12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eVMYA&#10;AADcAAAADwAAAGRycy9kb3ducmV2LnhtbESPQWsCMRSE7wX/Q3iFXopmbWuR1SgilHqQalXQ4yN5&#10;3SxuXpZNuq7/3hQKHoeZ+YaZzjtXiZaaUHpWMBxkIIi1NyUXCg77j/4YRIjIBivPpOBKAeaz3sMU&#10;c+Mv/E3tLhYiQTjkqMDGWOdSBm3JYRj4mjh5P75xGJNsCmkavCS4q+RLlr1LhyWnBYs1LS3p8+7X&#10;Kfiym/PzYrwdXXX7eZSmXOnR+qTU02O3mICI1MV7+L+9Mgpeh2/wdy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deVMYAAADcAAAADwAAAAAAAAAAAAAAAACYAgAAZHJz&#10;L2Rvd25yZXYueG1sUEsFBgAAAAAEAAQA9QAAAIsDAAAAAA==&#10;" path="m63,19r,235l63,269r-19,l44,254,44,19,63,r,19l63,19xm125,240l63,365,,240r125,l125,240xe" fillcolor="black" strokeweight=".25pt">
                  <v:path arrowok="t" o:connecttype="custom" o:connectlocs="40005,12065;40005,161290;40005,170815;27940,170815;27940,161290;27940,12065;40005,0;40005,12065;40005,12065;79375,152400;40005,231775;0,152400;79375,152400;79375,152400" o:connectangles="0,0,0,0,0,0,0,0,0,0,0,0,0,0"/>
                  <o:lock v:ext="edit" verticies="t"/>
                </v:shape>
                <v:shape id="Freeform 359" o:spid="_x0000_s1159" style="position:absolute;left:13716;top:43961;width:793;height:2222;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dssQA&#10;AADcAAAADwAAAGRycy9kb3ducmV2LnhtbESPQWsCMRSE7wX/Q3hCbzWxUimrUUQsbKkX7Xp/bJ7Z&#10;dTcvyybq9t83QqHHYWa+YZbrwbXiRn2oPWuYThQI4tKbmq2G4vvj5R1EiMgGW8+k4YcCrFejpyVm&#10;xt/5QLdjtCJBOGSooYqxy6QMZUUOw8R3xMk7+95hTLK30vR4T3DXylel5tJhzWmhwo62FZXN8eo0&#10;nJvc2uazPA2Funztrrnaz3yh9fN42CxARBrif/ivnRsNs+kbP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3bLEAAAA3AAAAA8AAAAAAAAAAAAAAAAAmAIAAGRycy9k&#10;b3ducmV2LnhtbFBLBQYAAAAABAAEAPUAAACJAwAAAAA=&#10;" path="m62,r,254l48,254,48,,62,r,xm125,221l62,350,,235,125,221r,xe" fillcolor="black" strokeweight=".25pt">
                  <v:path arrowok="t" o:connecttype="custom" o:connectlocs="39370,0;39370,161290;30480,161290;30480,0;39370,0;39370,0;79375,140335;39370,222250;0,149225;79375,140335;79375,140335" o:connectangles="0,0,0,0,0,0,0,0,0,0,0"/>
                  <o:lock v:ext="edit" verticies="t"/>
                </v:shape>
                <v:shape id="Freeform 360" o:spid="_x0000_s1160" style="position:absolute;left:13900;top:50577;width:698;height:2191;visibility:visible;mso-wrap-style:square;v-text-anchor:top" coordsize="11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yjsUA&#10;AADcAAAADwAAAGRycy9kb3ducmV2LnhtbESPQWvCQBSE7wX/w/KEXqRuVBokdRUpCHoz0Utur9nX&#10;JJp9m2bXmP57Vyj0OMzMN8xqM5hG9NS52rKC2TQCQVxYXXOp4HzavS1BOI+ssbFMCn7JwWY9ellh&#10;ou2dU+ozX4oAYZeggsr7NpHSFRUZdFPbEgfv23YGfZBdKXWH9wA3jZxHUSwN1hwWKmzps6Limt2M&#10;gkO6n0yux6/3Pj/8pJd4nmcOc6Vex8P2A4Snwf+H/9p7rWAxi+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PKOxQAAANwAAAAPAAAAAAAAAAAAAAAAAJgCAABkcnMv&#10;ZG93bnJldi54bWxQSwUGAAAAAAQABAD1AAAAigMAAAAA&#10;" path="m62,r,249l48,249,48,,62,r,xm110,235l48,345,,235r110,l110,235xe" fillcolor="black" strokeweight=".25pt">
                  <v:path arrowok="t" o:connecttype="custom" o:connectlocs="39370,0;39370,158115;30480,158115;30480,0;39370,0;39370,0;69850,149225;30480,219075;0,149225;69850,149225;69850,149225" o:connectangles="0,0,0,0,0,0,0,0,0,0,0"/>
                  <o:lock v:ext="edit" verticies="t"/>
                </v:shape>
                <v:shape id="Freeform 361" o:spid="_x0000_s1161" style="position:absolute;left:22434;top:60547;width:5575;height:3200;visibility:visible;mso-wrap-style:square;v-text-anchor:top" coordsize="87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TUsIA&#10;AADcAAAADwAAAGRycy9kb3ducmV2LnhtbESPT2sCMRDF7wW/Q5hCbzVrC66sRimC0Pam1fuwGXcX&#10;N5OQjLrbT98UCj0+3p8fb7UZXK9uFFPn2cBsWoAirr3tuDFw/No9L0AlQbbYeyYDIyXYrCcPK6ys&#10;v/OebgdpVB7hVKGBViRUWqe6JYdp6gNx9s4+OpQsY6NtxHsed71+KYq5dthxJrQYaNtSfTlcXea6&#10;awilnMbP/bz7Pn7ErZR+NObpcXhbghIa5D/81363Bl5nJfyeyU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5NSwgAAANwAAAAPAAAAAAAAAAAAAAAAAJgCAABkcnMvZG93&#10;bnJldi54bWxQSwUGAAAAAAQABAD1AAAAhwMAAAAA&#10;" path="m432,l384,,355,,307,19r-48,l230,33,182,48,153,67,120,81,91,96,77,110,43,129,29,158,14,172,,206r,14l,254r,29l,302r14,29l29,350r14,29l77,393r14,19l120,427r33,29l182,456r48,19l259,489r48,l355,504r29,l432,504r43,l523,504r48,-15l600,489r48,-14l676,456r48,l753,427r15,-15l801,393r15,-14l844,350r20,-19l864,302r14,-19l878,254r,-34l864,206r,-34l844,158,816,129,801,110,768,96,753,81,724,67,676,48,648,33,600,19r-29,l523,,475,,432,xe" stroked="f">
                  <v:path arrowok="t" o:connecttype="custom" o:connectlocs="243840,0;194945,12065;146050,20955;97155,42545;57785,60960;27305,81915;8890,109220;0,139700;0,179705;8890,210185;27305,240665;57785,261620;97155,289560;146050,301625;194945,310515;243840,320040;301625,320040;362585,310515;411480,301625;459740,289560;487680,261620;518160,240665;548640,210185;557530,179705;557530,139700;548640,109220;518160,81915;487680,60960;459740,42545;411480,20955;362585,12065;301625,0" o:connectangles="0,0,0,0,0,0,0,0,0,0,0,0,0,0,0,0,0,0,0,0,0,0,0,0,0,0,0,0,0,0,0,0"/>
                </v:shape>
                <v:rect id="Rectangle 362" o:spid="_x0000_s1162" style="position:absolute;left:23895;top:61245;width:228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MMA&#10;AADcAAAADwAAAGRycy9kb3ducmV2LnhtbERPTWuDQBC9F/Iflgn0UpLVFko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KMMAAADcAAAADwAAAAAAAAAAAAAAAACYAgAAZHJzL2Rv&#10;d25yZXYueG1sUEsFBgAAAAAEAAQA9QAAAIgDAAAAAA==&#10;" filled="f" stroked="f"/>
                <v:rect id="Rectangle 363" o:spid="_x0000_s1163" style="position:absolute;left:25571;top:61182;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364" o:spid="_x0000_s1164" style="position:absolute;left:25571;top:61245;width:1003;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pk8MA&#10;AADcAAAADwAAAGRycy9kb3ducmV2LnhtbERPTWuDQBC9F/Iflgn0UpI1F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pk8MAAADcAAAADwAAAAAAAAAAAAAAAACYAgAAZHJzL2Rv&#10;d25yZXYueG1sUEsFBgAAAAAEAAQA9QAAAIgDAAAAAA==&#10;" filled="f" stroked="f"/>
                <v:rect id="Rectangle 365" o:spid="_x0000_s1165" style="position:absolute;left:25539;top:61366;width:3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 </w:t>
                        </w:r>
                      </w:p>
                    </w:txbxContent>
                  </v:textbox>
                </v:rect>
                <v:rect id="Rectangle 366" o:spid="_x0000_s1166" style="position:absolute;left:25908;top:61277;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shape id="Freeform 367" o:spid="_x0000_s1167" style="position:absolute;left:14693;top:59448;width:7925;height:2318;visibility:visible;mso-wrap-style:square;v-text-anchor:top" coordsize="124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JhMYA&#10;AADcAAAADwAAAGRycy9kb3ducmV2LnhtbESPT2vCQBTE74LfYXmCN92ooDZ1FRUiXnrwTwVvr9nX&#10;JDT7NmZXTfvpu4LgcZiZ3zCzRWNKcaPaFZYVDPoRCOLU6oIzBcdD0puCcB5ZY2mZFPySg8W83Zph&#10;rO2dd3Tb+0wECLsYFeTeV7GULs3JoOvbijh437Y26IOsM6lrvAe4KeUwisbSYMFhIceK1jmlP/ur&#10;UbCKtl80fvu4nI6Tc5OsPpO/bDNQqttplu8gPDX+FX62t1rBaDiCx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6JhMYAAADcAAAADwAAAAAAAAAAAAAAAACYAgAAZHJz&#10;L2Rvd25yZXYueG1sUEsFBgAAAAAEAAQA9QAAAIsDAAAAAA==&#10;" path="m14,l1156,302r,15l1156,331r-14,l14,19,,,14,r,xm1142,254r106,91l1108,365r34,-111l1142,254xe" fillcolor="black" strokeweight=".25pt">
                  <v:path arrowok="t" o:connecttype="custom" o:connectlocs="8890,0;734060,191770;734060,201295;734060,210185;725170,210185;8890,12065;0,0;8890,0;8890,0;725170,161290;792480,219075;703580,231775;725170,161290;725170,161290" o:connectangles="0,0,0,0,0,0,0,0,0,0,0,0,0,0"/>
                  <o:lock v:ext="edit" verticies="t"/>
                </v:shape>
                <v:shape id="Freeform 368" o:spid="_x0000_s1168" style="position:absolute;left:7835;top:60756;width:5696;height:3201;visibility:visible;mso-wrap-style:square;v-text-anchor:top" coordsize="89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ZTMIA&#10;AADcAAAADwAAAGRycy9kb3ducmV2LnhtbESPQYvCMBSE7wv+h/AEb2uq7opUo6ggyOJlVfT6bJ5t&#10;sXkJTdT6740geBxm5htmMmtMJW5U+9Kygl43AUGcWV1yrmC/W32PQPiArLGyTAoe5GE2bX1NMNX2&#10;zv9024ZcRAj7FBUUIbhUSp8VZNB3rSOO3tnWBkOUdS51jfcIN5XsJ8lQGiw5LhToaFlQdtlejYLK&#10;rTZHm+Dvwp2NG2T29OcOJ6U67WY+BhGoCZ/wu73WCgb9H3idi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ZlMwgAAANwAAAAPAAAAAAAAAAAAAAAAAJgCAABkcnMvZG93&#10;bnJldi54bWxQSwUGAAAAAAQABAD1AAAAhwMAAAAA&#10;" path="m446,l403,,355,,307,15r-29,l230,34,201,48,172,63,139,77,110,96,76,111,62,125,48,159,33,173,19,207r,14l,250r19,33l19,298r14,33l48,346r14,33l76,394r34,14l139,423r33,33l201,456r29,15l278,490r29,l355,504r48,l446,504r48,l542,504r29,-14l619,490r43,-19l696,456r28,l758,423r29,-15l816,394r19,-15l849,346r15,-15l878,298r,-15l897,250,878,221r,-14l864,173,849,159,835,125,816,111,787,96,758,77,724,63,696,48,662,34,619,15r-48,l542,,494,,446,xe" stroked="f">
                  <v:path arrowok="t" o:connecttype="custom" o:connectlocs="255905,0;194945,9525;146050,21590;109220,40005;69850,60960;39370,79375;20955,109855;12065,140335;12065,179705;20955,210185;39370,240665;69850,259080;109220,289560;146050,299085;194945,311150;255905,320040;313690,320040;362585,311150;420370,299085;459740,289560;499745,259080;530225,240665;548640,210185;557530,179705;557530,140335;548640,109855;530225,79375;499745,60960;459740,40005;420370,21590;362585,9525;313690,0" o:connectangles="0,0,0,0,0,0,0,0,0,0,0,0,0,0,0,0,0,0,0,0,0,0,0,0,0,0,0,0,0,0,0,0"/>
                </v:shape>
                <v:rect id="Rectangle 369" o:spid="_x0000_s1169" style="position:absolute;left:9417;top:61461;width:2654;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KC8UA&#10;AADcAAAADwAAAGRycy9kb3ducmV2LnhtbESPQWvCQBSE7wX/w/IKXopuVCo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AoLxQAAANwAAAAPAAAAAAAAAAAAAAAAAJgCAABkcnMv&#10;ZG93bnJldi54bWxQSwUGAAAAAAQABAD1AAAAigMAAAAA&#10;" filled="f" stroked="f"/>
                <v:rect id="Rectangle 370" o:spid="_x0000_s1170" style="position:absolute;left:10579;top:61398;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703A1D" w:rsidRDefault="00703A1D" w:rsidP="00CD2454">
                        <w:r>
                          <w:rPr>
                            <w:color w:val="000000"/>
                            <w:szCs w:val="24"/>
                          </w:rPr>
                          <w:t xml:space="preserve"> </w:t>
                        </w:r>
                      </w:p>
                    </w:txbxContent>
                  </v:textbox>
                </v:rect>
                <v:shape id="Freeform 371" o:spid="_x0000_s1171" style="position:absolute;left:11645;top:59448;width:3442;height:1219;visibility:visible;mso-wrap-style:square;v-text-anchor:top" coordsize="54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IUcMA&#10;AADcAAAADwAAAGRycy9kb3ducmV2LnhtbESP0WrCQBRE3wv+w3IF3+rG2GpIsxErCr5VYz/gkr3N&#10;hmbvhuxW4993hUIfh5k5wxSb0XbiSoNvHStYzBMQxLXTLTcKPi+H5wyED8gaO8ek4E4eNuXkqcBc&#10;uxuf6VqFRkQI+xwVmBD6XEpfG7Lo564njt6XGyyGKIdG6gFvEW47mSbJSlpsOS4Y7GlnqP6ufqyC&#10;g3/P6LJ+6U6v+3FpTJpVH75WajYdt28gAo3hP/zXPmoFy3QNjzPx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vIUcMAAADcAAAADwAAAAAAAAAAAAAAAACYAgAAZHJzL2Rv&#10;d25yZXYueG1sUEsFBgAAAAAEAAQA9QAAAIgDAAAAAA==&#10;" path="m528,19l96,158r-15,l81,144,96,129,528,r14,l528,19r,xm124,192l,173,96,81r28,111l124,192xe" fillcolor="black" strokeweight=".25pt">
                  <v:path arrowok="t" o:connecttype="custom" o:connectlocs="335280,12065;60960,100330;51435,100330;51435,91440;60960,81915;335280,0;344170,0;335280,12065;335280,12065;78740,121920;0,109855;60960,51435;78740,121920;78740,121920" o:connectangles="0,0,0,0,0,0,0,0,0,0,0,0,0,0"/>
                  <o:lock v:ext="edit" verticies="t"/>
                </v:shape>
                <v:rect id="Rectangle 372" o:spid="_x0000_s1172" style="position:absolute;left:25177;top:44354;width:22403;height:13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rect id="Rectangle 373" o:spid="_x0000_s1173" style="position:absolute;left:24987;top:44354;width:24066;height:1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wp8cA&#10;AADcAAAADwAAAGRycy9kb3ducmV2LnhtbESPQWvCQBSE74X+h+UVeim6aUTR6CptaCUgFIyC10f2&#10;mQSzb9PsVqO/vlsQehxm5htmsepNI87UudqygtdhBIK4sLrmUsF+9zmYgnAeWWNjmRRcycFq+fiw&#10;wETbC2/pnPtSBAi7BBVU3reJlK6oyKAb2pY4eEfbGfRBdqXUHV4C3DQyjqKJNFhzWKiwpbSi4pT/&#10;GAVfL5Ns/KFLmx3W7/H3Rqbr0S1V6vmpf5uD8NT7//C9nWkFo3gG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cKfHAAAA3AAAAA8AAAAAAAAAAAAAAAAAmAIAAGRy&#10;cy9kb3ducmV2LnhtbFBLBQYAAAAABAAEAPUAAACMAwAAAAA=&#10;" filled="f" strokeweight=".7pt"/>
                <v:rect id="Rectangle 374" o:spid="_x0000_s1174" style="position:absolute;left:25146;top:45726;width:22891;height:1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TsEA&#10;AADcAAAADwAAAGRycy9kb3ducmV2LnhtbERPTYvCMBC9C/6HMIIX0VQF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aP07BAAAA3AAAAA8AAAAAAAAAAAAAAAAAmAIAAGRycy9kb3du&#10;cmV2LnhtbFBLBQYAAAAABAAEAPUAAACGAwAAAAA=&#10;" filled="f" stroked="f"/>
                <v:rect id="Rectangle 375" o:spid="_x0000_s1175" style="position:absolute;left:28403;top:45700;width:1715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Trate de detectar casos que le </w:t>
                        </w:r>
                      </w:p>
                    </w:txbxContent>
                  </v:textbox>
                </v:rect>
                <v:rect id="Rectangle 376" o:spid="_x0000_s1176" style="position:absolute;left:25450;top:47313;width:2315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desconcierten, y de comprender por qué. </w:t>
                        </w:r>
                      </w:p>
                    </w:txbxContent>
                  </v:textbox>
                </v:rect>
                <v:rect id="Rectangle 377" o:spid="_x0000_s1177" style="position:absolute;left:26365;top:48926;width:2167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¿Se debe a:  un carácter nuevo? ¿a la </w:t>
                        </w:r>
                      </w:p>
                    </w:txbxContent>
                  </v:textbox>
                </v:rect>
                <v:rect id="Rectangle 378" o:spid="_x0000_s1178" style="position:absolute;left:26396;top:50514;width:2082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importancia relativa de 2 caracteres? </w:t>
                        </w:r>
                      </w:p>
                    </w:txbxContent>
                  </v:textbox>
                </v:rect>
                <v:rect id="Rectangle 379" o:spid="_x0000_s1179" style="position:absolute;left:25908;top:52133;width:1150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¿Hay muchos casos </w:t>
                        </w:r>
                      </w:p>
                    </w:txbxContent>
                  </v:textbox>
                </v:rect>
                <v:rect id="Rectangle 380" o:spid="_x0000_s1180" style="position:absolute;left:37661;top:52133;width:1073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desconcertantes, o </w:t>
                        </w:r>
                      </w:p>
                    </w:txbxContent>
                  </v:textbox>
                </v:rect>
                <v:rect id="Rectangle 381" o:spid="_x0000_s1181" style="position:absolute;left:30816;top:53809;width:1200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son muy pocos?  etc.</w:t>
                        </w:r>
                      </w:p>
                    </w:txbxContent>
                  </v:textbox>
                </v:rect>
                <v:rect id="Rectangle 382" o:spid="_x0000_s1182" style="position:absolute;left:42335;top:53809;width:3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703A1D" w:rsidRDefault="00703A1D" w:rsidP="00CD2454">
                        <w:r w:rsidRPr="006E6F5B">
                          <w:rPr>
                            <w:color w:val="000000"/>
                            <w:szCs w:val="22"/>
                          </w:rPr>
                          <w:t xml:space="preserve"> </w:t>
                        </w:r>
                      </w:p>
                    </w:txbxContent>
                  </v:textbox>
                </v:rect>
                <v:shape id="Freeform 383" o:spid="_x0000_s1183" style="position:absolute;left:25571;top:57251;width:6737;height:3296;visibility:visible;mso-wrap-style:square;v-text-anchor:top" coordsize="106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2T8UA&#10;AADcAAAADwAAAGRycy9kb3ducmV2LnhtbESPQWvCQBSE70L/w/IKvemmFazGbKRIC6WIUM1Bb4/s&#10;M0nNvg3Z7Rr/vSsUehxm5hsmWw2mFYF611hW8DxJQBCXVjdcKSj2H+M5COeRNbaWScGVHKzyh1GG&#10;qbYX/qaw85WIEHYpKqi971IpXVmTQTexHXH0TrY36KPsK6l7vES4aeVLksykwYbjQo0drWsqz7tf&#10;o2Cz/Vm/unfnD0EXYX4si/AVzko9PQ5vSxCeBv8f/mt/agXT6QL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zZPxQAAANwAAAAPAAAAAAAAAAAAAAAAAJgCAABkcnMv&#10;ZG93bnJldi54bWxQSwUGAAAAAAQABAD1AAAAigMAAAAA&#10;" path="m,504l970,48r14,l984,62,14,519,,519,,504r,xm941,r120,19l984,110,941,r,xe" fillcolor="black" strokeweight=".25pt">
                  <v:path arrowok="t" o:connecttype="custom" o:connectlocs="0,320040;615950,30480;624840,30480;624840,39370;8890,329565;0,329565;0,320040;0,320040;597535,0;673735,12065;624840,69850;597535,0;597535,0" o:connectangles="0,0,0,0,0,0,0,0,0,0,0,0,0"/>
                  <o:lock v:ext="edit" verticies="t"/>
                </v:shape>
                <v:shape id="Freeform 384" o:spid="_x0000_s1184" style="position:absolute;left:21151;top:41065;width:10179;height:3410;visibility:visible;mso-wrap-style:square;v-text-anchor:top" coordsize="160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CtMMA&#10;AADcAAAADwAAAGRycy9kb3ducmV2LnhtbERPTWuDQBC9F/Iflgn0VtckpYhxIxJoSaGXxuSQ2+BO&#10;1MSdFXej9t93D4UeH+87y2fTiZEG11pWsIpiEMSV1S3XCk7l+0sCwnlkjZ1lUvBDDvLd4inDVNuJ&#10;v2k8+lqEEHYpKmi871MpXdWQQRfZnjhwVzsY9AEOtdQDTiHcdHIdx2/SYMuhocGe9g1V9+PDKCg+&#10;J1P24/mr/riUSdKu+XS7bZR6Xs7FFoSn2f+L/9wHrWDzGuaH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8CtMMAAADcAAAADwAAAAAAAAAAAAAAAACYAgAAZHJzL2Rv&#10;d25yZXYueG1sUEsFBgAAAAAEAAQA9QAAAIgDAAAAAA==&#10;" path="m1589,537l91,48r,-15l106,33,1589,518r14,l1603,537r-14,l1589,537xm106,110l,19,139,,106,110r,xe" fillcolor="black" strokeweight=".25pt">
                  <v:path arrowok="t" o:connecttype="custom" o:connectlocs="1009015,340995;57785,30480;57785,20955;67310,20955;1009015,328930;1017905,328930;1017905,340995;1009015,340995;1009015,340995;67310,69850;0,12065;88265,0;67310,69850;67310,69850" o:connectangles="0,0,0,0,0,0,0,0,0,0,0,0,0,0"/>
                  <o:lock v:ext="edit" verticies="t"/>
                </v:shape>
                <v:rect id="Rectangle 385" o:spid="_x0000_s1185" style="position:absolute;left:2844;top:66243;width:17437;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sQA&#10;AADcAAAADwAAAGRycy9kb3ducmV2LnhtbESPT4vCMBTE74LfITxhb5q4atFqlGVBWHA9+Ae8Pppn&#10;W2xeuk3U+u03guBxmJnfMItVaytxo8aXjjUMBwoEceZMybmG42Hdn4LwAdlg5Zg0PMjDatntLDA1&#10;7s47uu1DLiKEfYoaihDqVEqfFWTRD1xNHL2zayyGKJtcmgbvEW4r+alUIi2WHBcKrOm7oOyyv1oN&#10;mIzN3/Y8+j1srgnO8latJyel9Uev/ZqDCNSGd/jV/jEaRu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0orEAAAA3AAAAA8AAAAAAAAAAAAAAAAAmAIAAGRycy9k&#10;b3ducmV2LnhtbFBLBQYAAAAABAAEAPUAAACJAwAAAAA=&#10;" stroked="f"/>
                <v:rect id="Rectangle 386" o:spid="_x0000_s1186" style="position:absolute;left:2559;top:66243;width:17468;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HdscA&#10;AADcAAAADwAAAGRycy9kb3ducmV2LnhtbESP3WrCQBSE74W+w3IKvSm6abShpK7SBpWAUPAHenvI&#10;niah2bNpdtXo07tCwcthZr5hpvPeNOJInastK3gZRSCIC6trLhXsd8vhGwjnkTU2lknBmRzMZw+D&#10;KabannhDx60vRYCwS1FB5X2bSumKigy6kW2Jg/djO4M+yK6UusNTgJtGxlGUSIM1h4UKW8oqKn63&#10;B6Pg6znJXxe6tPn36jP+W8tsNb5kSj099h/vIDz1/h7+b+dawXgSw+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TB3bHAAAA3AAAAA8AAAAAAAAAAAAAAAAAmAIAAGRy&#10;cy9kb3ducmV2LnhtbFBLBQYAAAAABAAEAPUAAACMAwAAAAA=&#10;" filled="f" strokeweight=".7pt"/>
                <v:rect id="Rectangle 387" o:spid="_x0000_s1187" style="position:absolute;left:2286;top:66643;width:17189;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SRMUA&#10;AADcAAAADwAAAGRycy9kb3ducmV2LnhtbESPQWvCQBSE70L/w/KEXkrdWEUkdZUiSIMIYrSeH9nX&#10;JJh9G7PbJP57Vyh4HGbmG2ax6k0lWmpcaVnBeBSBIM6sLjlXcDpu3ucgnEfWWFkmBTdysFq+DBYY&#10;a9vxgdrU5yJA2MWooPC+jqV0WUEG3cjWxMH7tY1BH2STS91gF+Cmkh9RNJMGSw4LBda0Lii7pH9G&#10;QZft2/Nx9y33b+fE8jW5rtOfrVKvw/7rE4Sn3j/D/+1EK5h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tJExQAAANwAAAAPAAAAAAAAAAAAAAAAAJgCAABkcnMv&#10;ZG93bnJldi54bWxQSwUGAAAAAAQABAD1AAAAigMAAAAA&#10;" filled="f" stroked="f"/>
                <v:rect id="Rectangle 388" o:spid="_x0000_s1188" style="position:absolute;left:4356;top:66611;width:1390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703A1D" w:rsidRPr="006E6F5B" w:rsidRDefault="00703A1D" w:rsidP="00CD2454">
                        <w:pPr>
                          <w:rPr>
                            <w:szCs w:val="22"/>
                          </w:rPr>
                        </w:pPr>
                        <w:r w:rsidRPr="006E6F5B">
                          <w:rPr>
                            <w:color w:val="000000"/>
                            <w:szCs w:val="22"/>
                          </w:rPr>
                          <w:t xml:space="preserve">Muestre la información a </w:t>
                        </w:r>
                      </w:p>
                    </w:txbxContent>
                  </v:textbox>
                </v:rect>
                <v:rect id="Rectangle 389" o:spid="_x0000_s1189" style="position:absolute;left:3505;top:68072;width:1666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703A1D" w:rsidRPr="006E6F5B" w:rsidRDefault="00703A1D" w:rsidP="00CD2454">
                        <w:pPr>
                          <w:rPr>
                            <w:szCs w:val="22"/>
                          </w:rPr>
                        </w:pPr>
                        <w:r w:rsidRPr="006E6F5B">
                          <w:rPr>
                            <w:color w:val="000000"/>
                            <w:szCs w:val="22"/>
                          </w:rPr>
                          <w:t xml:space="preserve">colegas, obtentores, etc., que </w:t>
                        </w:r>
                      </w:p>
                    </w:txbxContent>
                  </v:textbox>
                </v:rect>
                <v:rect id="Rectangle 390" o:spid="_x0000_s1190" style="position:absolute;left:4635;top:69538;width:134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703A1D" w:rsidRPr="006E6F5B" w:rsidRDefault="00703A1D" w:rsidP="00CD2454">
                        <w:pPr>
                          <w:rPr>
                            <w:szCs w:val="22"/>
                          </w:rPr>
                        </w:pPr>
                        <w:r w:rsidRPr="006E6F5B">
                          <w:rPr>
                            <w:color w:val="000000"/>
                            <w:szCs w:val="22"/>
                          </w:rPr>
                          <w:t>conozcan bien el cultivo</w:t>
                        </w:r>
                      </w:p>
                    </w:txbxContent>
                  </v:textbox>
                </v:rect>
                <v:rect id="Rectangle 391" o:spid="_x0000_s1191" style="position:absolute;left:17068;top:69538;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703A1D" w:rsidRDefault="00703A1D" w:rsidP="00CD2454">
                        <w:r>
                          <w:rPr>
                            <w:color w:val="000000"/>
                          </w:rPr>
                          <w:t xml:space="preserve"> </w:t>
                        </w:r>
                      </w:p>
                    </w:txbxContent>
                  </v:textbox>
                </v:rect>
                <v:rect id="Rectangle 393" o:spid="_x0000_s1192" style="position:absolute;left:10852;top:72466;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703A1D" w:rsidRDefault="00703A1D" w:rsidP="00CD2454"/>
                    </w:txbxContent>
                  </v:textbox>
                </v:rect>
                <v:shape id="Freeform 394" o:spid="_x0000_s1193" style="position:absolute;left:10394;top:64141;width:762;height:2229;visibility:visible;mso-wrap-style:square;v-text-anchor:top" coordsize="1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8sEA&#10;AADcAAAADwAAAGRycy9kb3ducmV2LnhtbERPTYvCMBC9C/sfwgh7EU274iLVKGVF0IOCdcHr0Ixt&#10;sZmUJGr3328OgsfH+16ue9OKBznfWFaQThIQxKXVDVcKfs/b8RyED8gaW8uk4I88rFcfgyVm2j75&#10;RI8iVCKGsM9QQR1Cl0npy5oM+ontiCN3tc5giNBVUjt8xnDTyq8k+ZYGG44NNXb0U1N5K+5GgU3T&#10;w24/cijz/HZMzpsZX+6dUp/DPl+ACNSHt/jl3mkF0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Pn/LBAAAA3AAAAA8AAAAAAAAAAAAAAAAAmAIAAGRycy9kb3du&#10;cmV2LnhtbFBLBQYAAAAABAAEAPUAAACGAwAAAAA=&#10;" path="m62,l77,255r-15,l43,255,43,,62,r,xm120,221l62,351,,221r120,l120,221xe" fillcolor="black" strokeweight=".25pt">
                  <v:path arrowok="t" o:connecttype="custom" o:connectlocs="39370,0;48895,161925;39370,161925;27305,161925;27305,0;39370,0;39370,0;76200,140335;39370,222885;0,140335;76200,140335;76200,140335" o:connectangles="0,0,0,0,0,0,0,0,0,0,0,0"/>
                  <o:lock v:ext="edit" verticies="t"/>
                </v:shape>
                <v:rect id="Rectangle 395" o:spid="_x0000_s1194" style="position:absolute;top:75145;width:22434;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V8QA&#10;AADcAAAADwAAAGRycy9kb3ducmV2LnhtbESPT4vCMBTE74LfITxhb5q4rkWrUZYFYUE9+Ae8Pppn&#10;W2xeuk3U+u03guBxmJnfMPNlaytxo8aXjjUMBwoEceZMybmG42HVn4DwAdlg5Zg0PMjDctHtzDE1&#10;7s47uu1DLiKEfYoaihDqVEqfFWTRD1xNHL2zayyGKJtcmgbvEW4r+alUIi2WHBcKrOmnoOyyv1oN&#10;mHyZv+15tDmsrwlO81atxiel9Uev/Z6BCNSGd/jV/jUaRu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RFfEAAAA3AAAAA8AAAAAAAAAAAAAAAAAmAIAAGRycy9k&#10;b3ducmV2LnhtbFBLBQYAAAAABAAEAPUAAACJAwAAAAA=&#10;" stroked="f"/>
                <v:rect id="Rectangle 396" o:spid="_x0000_s1195" style="position:absolute;top:75145;width:22466;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Rq8YA&#10;AADcAAAADwAAAGRycy9kb3ducmV2LnhtbESPQWvCQBSE74L/YXmCF9GNEUVSV2mDSqAgVIVeH9ln&#10;Esy+jdlV0/76bqHQ4zAz3zCrTWdq8aDWVZYVTCcRCOLc6ooLBefTbrwE4TyyxtoyKfgiB5t1v7fC&#10;RNsnf9Dj6AsRIOwSVFB63yRSurwkg25iG+LgXWxr0AfZFlK3+AxwU8s4ihbSYMVhocSG0pLy6/Fu&#10;FBxGi2y+1YXNPvdv8e1dpvvZd6rUcNC9voDw1Pn/8F870wpm8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qRq8YAAADcAAAADwAAAAAAAAAAAAAAAACYAgAAZHJz&#10;L2Rvd25yZXYueG1sUEsFBgAAAAAEAAQA9QAAAIsDAAAAAA==&#10;" filled="f" strokeweight=".7pt"/>
                <v:rect id="Rectangle 397" o:spid="_x0000_s1196" style="position:absolute;left:1155;top:75545;width:20606;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mcUA&#10;AADcAAAADwAAAGRycy9kb3ducmV2LnhtbESPQWvCQBSE70L/w/KEXkrdWFEkdZUiSIMIYrSeH9nX&#10;JJh9G7PbJP57Vyh4HGbmG2ax6k0lWmpcaVnBeBSBIM6sLjlXcDpu3ucgnEfWWFkmBTdysFq+DBYY&#10;a9vxgdrU5yJA2MWooPC+jqV0WUEG3cjWxMH7tY1BH2STS91gF+Cmkh9RNJMGSw4LBda0Lii7pH9G&#10;QZft2/Nx9y33b+fE8jW5rtOfrVKvw/7rE4Sn3j/D/+1EK5h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0SZxQAAANwAAAAPAAAAAAAAAAAAAAAAAJgCAABkcnMv&#10;ZG93bnJldi54bWxQSwUGAAAAAAQABAD1AAAAigMAAAAA&#10;" filled="f" stroked="f"/>
                <v:rect id="Rectangle 398" o:spid="_x0000_s1197" style="position:absolute;left:2101;top:75514;width:1913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Valide los pesos y distancias para </w:t>
                        </w:r>
                      </w:p>
                    </w:txbxContent>
                  </v:textbox>
                </v:rect>
                <v:rect id="Rectangle 399" o:spid="_x0000_s1198" style="position:absolute;left:2743;top:77127;width:1814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cada carácter, para su uso en el </w:t>
                        </w:r>
                      </w:p>
                    </w:txbxContent>
                  </v:textbox>
                </v:rect>
                <v:rect id="Rectangle 400" o:spid="_x0000_s1199" style="position:absolute;left:8775;top:78714;width:543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programa</w:t>
                        </w:r>
                      </w:p>
                    </w:txbxContent>
                  </v:textbox>
                </v:rect>
                <v:rect id="Rectangle 401" o:spid="_x0000_s1200" style="position:absolute;left:14109;top:78714;width:3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 </w:t>
                        </w:r>
                      </w:p>
                    </w:txbxContent>
                  </v:textbox>
                </v:rect>
                <v:rect id="Rectangle 402" o:spid="_x0000_s1201" style="position:absolute;left:29686;top:70237;width:17894;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tysIA&#10;AADcAAAADwAAAGRycy9kb3ducmV2LnhtbERPz2vCMBS+C/sfwhvspsnmWrbOKDIoDJwHq7Dro3m2&#10;Zc1LbWJb//vlMPD48f1ebSbbioF63zjW8LxQIIhLZxquNJyO+fwNhA/IBlvHpOFGHjbrh9kKM+NG&#10;PtBQhErEEPYZaqhD6DIpfVmTRb9wHXHkzq63GCLsK2l6HGO4beWLUqm02HBsqLGjz5rK3+JqNWD6&#10;ai778/L7uLum+F5NKk9+lNZPj9P2A0SgKdzF/+4vo2G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e3KwgAAANwAAAAPAAAAAAAAAAAAAAAAAJgCAABkcnMvZG93&#10;bnJldi54bWxQSwUGAAAAAAQABAD1AAAAhwMAAAAA&#10;" stroked="f"/>
                <v:rect id="Rectangle 403" o:spid="_x0000_s1202" style="position:absolute;left:29686;top:70237;width:18707;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D2scA&#10;AADcAAAADwAAAGRycy9kb3ducmV2LnhtbESP3WrCQBSE7wXfYTmF3kjd1KC00VVsaENAEPyB3h6y&#10;xyQ0ezbNbjXt07sFwcthZr5hFqveNOJMnastK3geRyCIC6trLhUcDx9PLyCcR9bYWCYFv+RgtRwO&#10;Fphoe+Ednfe+FAHCLkEFlfdtIqUrKjLoxrYlDt7JdgZ9kF0pdYeXADeNnETRTBqsOSxU2FJaUfG1&#10;/zEKtqNZPn3Xpc0/s7fJ90amWfyXKvX40K/nIDz1/h6+tXOtIJ6+wv+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uA9rHAAAA3AAAAA8AAAAAAAAAAAAAAAAAmAIAAGRy&#10;cy9kb3ducmV2LnhtbFBLBQYAAAAABAAEAPUAAACMAwAAAAA=&#10;" filled="f" strokeweight=".7pt"/>
                <v:rect id="Rectangle 404" o:spid="_x0000_s1203" style="position:absolute;left:29718;top:70878;width:17735;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QU8MA&#10;AADcAAAADwAAAGRycy9kb3ducmV2LnhtbERPTWuDQBC9F/oflin0Upq1DUgw2YQSKJUQkGrqeXAn&#10;KnVnjbtV8++zh0CPj/e92c2mEyMNrrWs4G0RgSCurG65VnAqPl9XIJxH1thZJgVXcrDbPj5sMNF2&#10;4m8ac1+LEMIuQQWN930ipasaMugWticO3NkOBn2AQy31gFMIN518j6JYGmw5NDTY076h6jf/Mwqm&#10;KhvL4vgls5cytXxJL/v856DU89P8sQbhafb/4rs71QqWc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QU8MAAADcAAAADwAAAAAAAAAAAAAAAACYAgAAZHJzL2Rv&#10;d25yZXYueG1sUEsFBgAAAAAEAAQA9QAAAIgDAAAAAA==&#10;" filled="f" stroked="f"/>
                <v:rect id="Rectangle 405" o:spid="_x0000_s1204" style="position:absolute;left:30054;top:70846;width:1779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Considere periódicamente si es </w:t>
                        </w:r>
                      </w:p>
                    </w:txbxContent>
                  </v:textbox>
                </v:rect>
                <v:rect id="Rectangle 406" o:spid="_x0000_s1205" style="position:absolute;left:31711;top:72466;width:55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necesar</w:t>
                        </w:r>
                        <w:r>
                          <w:rPr>
                            <w:color w:val="000000"/>
                            <w:szCs w:val="22"/>
                          </w:rPr>
                          <w:t>io</w:t>
                        </w:r>
                      </w:p>
                    </w:txbxContent>
                  </v:textbox>
                </v:rect>
                <v:rect id="Rectangle 407" o:spid="_x0000_s1206" style="position:absolute;left:37433;top:72466;width:741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703A1D" w:rsidRDefault="00703A1D" w:rsidP="00CD2454">
                        <w:r w:rsidRPr="006E6F5B">
                          <w:rPr>
                            <w:color w:val="000000"/>
                            <w:szCs w:val="22"/>
                          </w:rPr>
                          <w:t xml:space="preserve">actualizar los </w:t>
                        </w:r>
                      </w:p>
                    </w:txbxContent>
                  </v:textbox>
                </v:rect>
                <v:rect id="Rectangle 408" o:spid="_x0000_s1207" style="position:absolute;left:36271;top:74142;width:480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valores?</w:t>
                        </w:r>
                      </w:p>
                    </w:txbxContent>
                  </v:textbox>
                </v:rect>
                <v:rect id="_x0000_s1208" style="position:absolute;left:40843;top:74142;width:39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 </w:t>
                        </w:r>
                      </w:p>
                    </w:txbxContent>
                  </v:textbox>
                </v:rect>
                <v:shape id="Freeform 410" o:spid="_x0000_s1209" style="position:absolute;left:11277;top:72955;width:762;height:2190;visibility:visible;mso-wrap-style:square;v-text-anchor:top" coordsize="1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aX8QA&#10;AADcAAAADwAAAGRycy9kb3ducmV2LnhtbESPQWsCMRSE7wX/Q3hCbzVrhaWsRhGlUMRLV0G8PTbP&#10;3ejmZUlS3frrG0HocZiZb5jZoretuJIPxrGC8SgDQVw5bbhWsN99vn2ACBFZY+uYFPxSgMV88DLD&#10;Qrsbf9O1jLVIEA4FKmhi7AopQ9WQxTByHXHyTs5bjEn6WmqPtwS3rXzPslxaNJwWGuxo1VB1KX+s&#10;gnKzvYezPfqs3p/d6mB2aJZrpV6H/XIKIlIf/8PP9pdWMMlz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ml/EAAAA3AAAAA8AAAAAAAAAAAAAAAAAmAIAAGRycy9k&#10;b3ducmV2LnhtbFBLBQYAAAAABAAEAPUAAACJAwAAAAA=&#10;" path="m77,14r,235l58,249r,19l43,249,43,14,43,,58,,77,14r,xm120,235l58,345,,235r120,l120,235xe" fillcolor="black" strokeweight=".25pt">
                  <v:path arrowok="t" o:connecttype="custom" o:connectlocs="48895,8890;48895,158115;36830,158115;36830,170180;27305,158115;27305,8890;27305,0;36830,0;48895,8890;48895,8890;76200,149225;36830,219075;0,149225;76200,149225;76200,149225" o:connectangles="0,0,0,0,0,0,0,0,0,0,0,0,0,0,0"/>
                  <o:lock v:ext="edit" verticies="t"/>
                </v:shape>
                <v:shape id="Freeform 411" o:spid="_x0000_s1210" style="position:absolute;left:33102;top:78835;width:11151;height:3200;visibility:visible;mso-wrap-style:square;v-text-anchor:top" coordsize="1756,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LAcMA&#10;AADcAAAADwAAAGRycy9kb3ducmV2LnhtbESPQWvCQBSE7wX/w/KE3uqLVaJEV7EFQbw1CuLtkX0m&#10;wezbkN1q6q93C4Ueh5n5hlmue9uoG3e+dqJhPEpAsRTO1FJqOB62b3NQPpAYapywhh/2sF4NXpaU&#10;GXeXL77loVQRIj4jDVUIbYboi4ot+ZFrWaJ3cZ2lEGVXounoHuG2wfckSdFSLXGhopY/Ky6u+bfV&#10;8IEHs8N8dn4YnB7xZNp9k561fh32mwWowH34D/+1d0bDJJ3B75l4BHD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LAcMAAADcAAAADwAAAAAAAAAAAAAAAACYAgAAZHJzL2Rv&#10;d25yZXYueG1sUEsFBgAAAAAEAAQA9QAAAIgDAAAAAA==&#10;" path="m878,l787,,691,,614,19r-77,l460,34,384,48,321,63,259,82,201,96r-48,15l105,144,62,159,28,173,14,207,,235r,20l,283r14,34l28,331r34,34l105,379r48,15l201,427r58,15l321,456r63,19l460,475r77,15l614,504r77,l787,504r91,l969,504r77,l1142,504r77,-14l1296,475r76,l1435,456r57,-14l1555,427r48,-33l1651,379r43,-14l1708,331r34,-14l1756,283r,-28l1756,235r-14,-28l1708,173r-14,-14l1651,144r-48,-33l1555,96,1492,82,1435,63,1372,48,1296,34,1219,19r-77,l1046,,969,,878,xe" stroked="f">
                  <v:path arrowok="t" o:connecttype="custom" o:connectlocs="499745,0;389890,12065;292100,21590;203835,40005;127635,60960;66675,91440;17780,109855;0,149225;0,179705;17780,210185;66675,240665;127635,271145;203835,289560;292100,301625;389890,320040;499745,320040;615315,320040;725170,320040;822960,301625;911225,289560;987425,271145;1048385,240665;1084580,210185;1115060,179705;1115060,149225;1084580,109855;1048385,91440;987425,60960;911225,40005;822960,21590;725170,12065;615315,0" o:connectangles="0,0,0,0,0,0,0,0,0,0,0,0,0,0,0,0,0,0,0,0,0,0,0,0,0,0,0,0,0,0,0,0"/>
                </v:shape>
                <v:rect id="_x0000_s1211" style="position:absolute;left:35356;top:79629;width:5214;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cVcMA&#10;AADcAAAADwAAAGRycy9kb3ducmV2LnhtbERPTWuDQBC9F/oflin0Upq1DUgw2YQSKJUQkGrqeXAn&#10;KnVnjbtV8++zh0CPj/e92c2mEyMNrrWs4G0RgSCurG65VnAqPl9XIJxH1thZJgVXcrDbPj5sMNF2&#10;4m8ac1+LEMIuQQWN930ipasaMugWticO3NkOBn2AQy31gFMIN518j6JYGmw5NDTY076h6jf/Mwqm&#10;KhvL4vgls5cytXxJL/v856DU89P8sQbhafb/4rs71QqWc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8cVcMAAADcAAAADwAAAAAAAAAAAAAAAACYAgAAZHJzL2Rv&#10;d25yZXYueG1sUEsFBgAAAAAEAAQA9QAAAIgDAAAAAA==&#10;" filled="f" stroked="f"/>
                <v:rect id="Rectangle 413" o:spid="_x0000_s1212" style="position:absolute;left:39928;top:79565;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rect id="Rectangle 414" o:spid="_x0000_s1213" style="position:absolute;left:39960;top:79629;width:100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GjsMA&#10;AADcAAAADwAAAGRycy9kb3ducmV2LnhtbERPTWvCQBC9F/oflil4Ed1YwZ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CGjsMAAADcAAAADwAAAAAAAAAAAAAAAACYAgAAZHJzL2Rv&#10;d25yZXYueG1sUEsFBgAAAAAEAAQA9QAAAIgDAAAAAA==&#10;" filled="f" stroked="f"/>
                <v:rect id="Rectangle 415" o:spid="_x0000_s1214" style="position:absolute;left:39960;top:79749;width:3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703A1D" w:rsidRDefault="00703A1D" w:rsidP="00CD2454">
                        <w:r w:rsidRPr="006E6F5B">
                          <w:rPr>
                            <w:color w:val="000000"/>
                            <w:szCs w:val="22"/>
                          </w:rPr>
                          <w:t xml:space="preserve"> </w:t>
                        </w:r>
                      </w:p>
                    </w:txbxContent>
                  </v:textbox>
                </v:rect>
                <v:rect id="Rectangle 416" o:spid="_x0000_s1215" style="position:absolute;left:40322;top:79660;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shape id="Freeform 417" o:spid="_x0000_s1216" style="position:absolute;left:38461;top:76638;width:705;height:2197;visibility:visible;mso-wrap-style:square;v-text-anchor:top" coordsize="11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hMMQA&#10;AADcAAAADwAAAGRycy9kb3ducmV2LnhtbESPS4vCQBCE74L/YWjBm06yWXxERwkLgqwnXwdvTaZN&#10;gpmekBk1/ntHWNhjUVVfUct1Z2rxoNZVlhXE4wgEcW51xYWC03EzmoFwHlljbZkUvMjBetXvLTHV&#10;9sl7ehx8IQKEXYoKSu+bVEqXl2TQjW1DHLyrbQ36INtC6hafAW5q+RVFE2mw4rBQYkM/JeW3w90o&#10;2P9W31l2n55jjicX2c3tbp5slRoOumwBwlPn/8N/7a1WkEwT+Jw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ITDEAAAA3AAAAA8AAAAAAAAAAAAAAAAAmAIAAGRycy9k&#10;b3ducmV2LnhtbFBLBQYAAAAABAAEAPUAAACJAwAAAAA=&#10;" path="m63,15r,240l48,269r,-14l48,15,48,,63,r,15l63,15xm111,236l48,346,,236r111,l111,236xe" fillcolor="black" strokeweight=".25pt">
                  <v:path arrowok="t" o:connecttype="custom" o:connectlocs="40005,9525;40005,161925;30480,170815;30480,161925;30480,9525;30480,0;40005,0;40005,9525;40005,9525;70485,149860;30480,219710;0,149860;70485,149860;70485,149860" o:connectangles="0,0,0,0,0,0,0,0,0,0,0,0,0,0"/>
                  <o:lock v:ext="edit" verticies="t"/>
                </v:shape>
                <v:shape id="Freeform 418" o:spid="_x0000_s1217" style="position:absolute;left:22218;top:79540;width:11278;height:787;visibility:visible;mso-wrap-style:square;v-text-anchor:top" coordsize="17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EYMMA&#10;AADcAAAADwAAAGRycy9kb3ducmV2LnhtbESPS4vCQBCE74L/YWjBm058rEp0FBF0l735PDeZNolm&#10;emJmNNl/v7Ow4LGoqq+oxaoxhXhR5XLLCgb9CARxYnXOqYLTcdubgXAeWWNhmRT8kIPVst1aYKxt&#10;zXt6HXwqAoRdjAoy78tYSpdkZND1bUkcvKutDPogq1TqCusAN4UcRtFEGsw5LGRY0iaj5H54GgXJ&#10;ww2bT97hd/2xuaSl257Ht7NS3U6znoPw1Ph3+L/9pRWMpm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2EYMMAAADcAAAADwAAAAAAAAAAAAAAAACYAgAAZHJzL2Rv&#10;d25yZXYueG1sUEsFBgAAAAAEAAQA9QAAAIgDAAAAAA==&#10;" path="m1757,62l96,81r,-19l96,48r1661,l1776,48r,14l1757,62r,xm125,124l,62,125,r,124l125,124xe" fillcolor="black" strokeweight=".25pt">
                  <v:path arrowok="t" o:connecttype="custom" o:connectlocs="1115695,39370;60960,51435;60960,39370;60960,30480;1115695,30480;1127760,30480;1127760,39370;1115695,39370;1115695,39370;79375,78740;0,39370;79375,0;79375,78740;79375,78740" o:connectangles="0,0,0,0,0,0,0,0,0,0,0,0,0,0"/>
                  <o:lock v:ext="edit" verticies="t"/>
                </v:shape>
                <v:shape id="Freeform 419" o:spid="_x0000_s1218" style="position:absolute;left:35356;top:64839;width:7830;height:3207;visibility:visible;mso-wrap-style:square;v-text-anchor:top" coordsize="123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wqcUA&#10;AADcAAAADwAAAGRycy9kb3ducmV2LnhtbESP0WrCQBRE3wv9h+UWfJG6ida0jW5ETQWfhNp+wCV7&#10;mwSzd0N21fXvu4WCj8PMnGGWq2A6caHBtZYVpJMEBHFldcu1gu+v3fMbCOeRNXaWScGNHKyKx4cl&#10;5tpe+ZMuR1+LCGGXo4LG+z6X0lUNGXQT2xNH78cOBn2UQy31gNcIN52cJkkmDbYcFxrsadtQdTqe&#10;jYLxfJN1VShxXL5/pC9UHsI+I6VGT2G9AOEp+Hv4v73XCmavc/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jCpxQAAANwAAAAPAAAAAAAAAAAAAAAAAJgCAABkcnMv&#10;ZG93bnJldi54bWxQSwUGAAAAAAQABAD1AAAAigMAAAAA&#10;" path="m614,l552,,489,,432,20r-63,l321,34,273,49,216,63,182,82,139,97r-34,14l77,130,43,159,29,178,14,207,,241r,14l,284r14,19l29,332r14,19l77,380r28,14l139,413r43,29l216,457r57,19l321,476r48,14l432,505r57,l552,505r62,l677,505r62,l801,505r44,-15l907,476r48,l1003,457r43,-15l1094,413r29,-19l1157,380r28,-29l1200,332r19,-29l1233,284r,-29l1233,241r-14,-34l1200,178r-15,-19l1157,130r-34,-19l1094,97,1046,82,1003,63,955,49,907,34,845,20r-44,l739,,677,,614,xe" stroked="f">
                  <v:path arrowok="t" o:connecttype="custom" o:connectlocs="350520,0;274320,12700;203835,21590;137160,40005;88265,61595;48895,82550;18415,113030;0,153035;0,180340;18415,210820;48895,241300;88265,262255;137160,290195;203835,302260;274320,320675;350520,320675;429895,320675;508635,320675;575945,302260;636905,290195;694690,262255;734695,241300;762000,210820;782955,180340;782955,153035;762000,113030;734695,82550;694690,61595;636905,40005;575945,21590;508635,12700;429895,0" o:connectangles="0,0,0,0,0,0,0,0,0,0,0,0,0,0,0,0,0,0,0,0,0,0,0,0,0,0,0,0,0,0,0,0"/>
                </v:shape>
                <v:rect id="Rectangle 420" o:spid="_x0000_s1219" style="position:absolute;left:37122;top:65665;width:344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7YcUA&#10;AADcAAAADwAAAGRycy9kb3ducmV2LnhtbESPQWvCQBSE74X+h+UJvUjdWEEldZUiSIMIYrSeH9nX&#10;JJh9G7PbJP57VxB6HGbmG2ax6k0lWmpcaVnBeBSBIM6sLjlXcDpu3ucgnEfWWFkmBTdysFq+viww&#10;1rbjA7Wpz0WAsItRQeF9HUvpsoIMupGtiYP3axuDPsgml7rBLsBNJT+iaCoNlhwWCqxpXVB2Sf+M&#10;gi7bt+fj7lvuh+fE8jW5rtOfrVJvg/7rE4Sn3v+Hn+1EK5jM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bthxQAAANwAAAAPAAAAAAAAAAAAAAAAAJgCAABkcnMv&#10;ZG93bnJldi54bWxQSwUGAAAAAAQABAD1AAAAigMAAAAA&#10;" filled="f" stroked="f"/>
                <v:rect id="Rectangle 421" o:spid="_x0000_s1220" style="position:absolute;left:40112;top:65608;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703A1D" w:rsidRDefault="00703A1D" w:rsidP="00CD2454">
                        <w:r>
                          <w:rPr>
                            <w:color w:val="000000"/>
                            <w:szCs w:val="24"/>
                          </w:rPr>
                          <w:t xml:space="preserve"> </w:t>
                        </w:r>
                      </w:p>
                    </w:txbxContent>
                  </v:textbox>
                </v:rect>
                <v:shape id="Freeform 422" o:spid="_x0000_s1221" style="position:absolute;left:38461;top:68046;width:705;height:2312;visibility:visible;mso-wrap-style:square;v-text-anchor:top" coordsize="11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FcEA&#10;AADcAAAADwAAAGRycy9kb3ducmV2LnhtbERPz2vCMBS+D/wfwhO8zcQVrFSjiJuwo1YRj4/m2RSb&#10;l9Jk2u2vXw6DHT++36vN4FrxoD40njXMpgoEceVNw7WG82n/ugARIrLB1jNp+KYAm/XoZYWF8U8+&#10;0qOMtUghHArUYGPsCilDZclhmPqOOHE33zuMCfa1ND0+U7hr5ZtSc+mw4dRgsaOdpepefjkNqsmy&#10;Q15+5LfLsb78lNeztO9K68l42C5BRBriv/jP/Wk0ZH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phXBAAAA3AAAAA8AAAAAAAAAAAAAAAAAmAIAAGRycy9kb3du&#10;cmV2LnhtbFBLBQYAAAAABAAEAPUAAACGAwAAAAA=&#10;" path="m48,345r,-235l48,96r15,l63,110r,235l48,364r,-19l48,345xm,129l48,r63,129l,129r,xe" fillcolor="black" strokeweight=".25pt">
                  <v:path arrowok="t" o:connecttype="custom" o:connectlocs="30480,219075;30480,69850;30480,60960;40005,60960;40005,69850;40005,219075;30480,231140;30480,219075;30480,219075;0,81915;30480,0;70485,81915;0,81915;0,81915" o:connectangles="0,0,0,0,0,0,0,0,0,0,0,0,0,0"/>
                  <o:lock v:ext="edit" verticies="t"/>
                </v:shape>
                <v:shape id="Freeform 423" o:spid="_x0000_s1222" style="position:absolute;left:38461;top:57372;width:705;height:7594;visibility:visible;mso-wrap-style:square;v-text-anchor:top" coordsize="11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LRccA&#10;AADcAAAADwAAAGRycy9kb3ducmV2LnhtbESPzW7CMBCE75V4B2uRuBUHqpaSYhAFKjUHDvwcelzF&#10;SxKI1yE2Sdqnx5Uq9TiamW80s0VnStFQ7QrLCkbDCARxanXBmYLj4ePxFYTzyBpLy6Tgmxws5r2H&#10;GcbatryjZu8zESDsYlSQe1/FUro0J4NuaCvi4J1sbdAHWWdS19gGuCnlOIpepMGCw0KOFa1ySi/7&#10;m1GwNqvztRlX02vCu5/tUj6/b74SpQb9bvkGwlPn/8N/7U+t4Gkyhd8z4Qj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i0XHAAAA3AAAAA8AAAAAAAAAAAAAAAAAmAIAAGRy&#10;cy9kb3ducmV2LnhtbFBLBQYAAAAABAAEAPUAAACMAwAAAAA=&#10;" path="m48,1176l48,91r,-14l63,77r,14l63,1176r-15,20l48,1176r,xm,111l48,r63,111l,111r,xe" fillcolor="black" strokeweight=".25pt">
                  <v:path arrowok="t" o:connecttype="custom" o:connectlocs="30480,746760;30480,57785;30480,48895;40005,48895;40005,57785;40005,746760;30480,759460;30480,746760;30480,746760;0,70485;30480,0;70485,70485;0,70485;0,70485" o:connectangles="0,0,0,0,0,0,0,0,0,0,0,0,0,0"/>
                  <o:lock v:ext="edit" verticies="t"/>
                </v:shape>
                <v:shape id="Freeform 424" o:spid="_x0000_s1223" style="position:absolute;left:22339;top:75241;width:7836;height:819;visibility:visible;mso-wrap-style:square;v-text-anchor:top" coordsize="123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tW8IA&#10;AADcAAAADwAAAGRycy9kb3ducmV2LnhtbERPyWrDMBC9B/oPYgq9xXJcHIxrJYRCl0MucUrd42CN&#10;F2KNjKXG7t9Xh0COj7cX+8UM4kqT6y0r2EQxCOLa6p5bBV/nt3UGwnlkjYNlUvBHDva7h1WBubYz&#10;n+ha+laEEHY5Kui8H3MpXd2RQRfZkThwjZ0M+gCnVuoJ5xBuBpnE8VYa7Dk0dDjSa0f1pfw1CoZ0&#10;O/9UVfWdxu8fCeKxuXDSKPX0uBxeQHha/F18c39qBc9ZmB/Oh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1bwgAAANwAAAAPAAAAAAAAAAAAAAAAAJgCAABkcnMvZG93&#10;bnJldi54bWxQSwUGAAAAAAQABAD1AAAAhwMAAAAA&#10;" path="m,48r1138,l1138,62,,62,,48r,xm1123,r111,62l1123,129,1123,r,xe" fillcolor="black" strokeweight=".25pt">
                  <v:path arrowok="t" o:connecttype="custom" o:connectlocs="0,30480;722630,30480;722630,39370;0,39370;0,30480;0,30480;713105,0;783590,39370;713105,81915;713105,0;713105,0" o:connectangles="0,0,0,0,0,0,0,0,0,0,0"/>
                  <o:lock v:ext="edit" verticies="t"/>
                </v:shape>
                <v:shape id="Freeform 425" o:spid="_x0000_s1224" style="position:absolute;left:21336;top:18599;width:6280;height:12890;visibility:visible;mso-wrap-style:square;v-text-anchor:top" coordsize="989,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5HcMA&#10;AADcAAAADwAAAGRycy9kb3ducmV2LnhtbESP3YrCMBSE7wXfIRxh7zT1B5FqLCoKC+vNah/g2Bzb&#10;0uakNlHr228EYS+HmfmGWSWdqcWDWldaVjAeRSCIM6tLzhWk58NwAcJ5ZI21ZVLwIgfJut9bYazt&#10;k3/pcfK5CBB2MSoovG9iKV1WkEE3sg1x8K62NeiDbHOpW3wGuKnlJIrm0mDJYaHAhnYFZdXpbhRk&#10;lz2l2yoyr+P09qPvhNtZOlfqa9BtliA8df4//Gl/awXTxRje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z5HcMAAADcAAAADwAAAAAAAAAAAAAAAACYAgAAZHJzL2Rv&#10;d25yZXYueG1sUEsFBgAAAAAEAAQA9QAAAIgDAAAAAA==&#10;" path="m974,2030l34,76,48,62r,14l989,2030r-15,l974,2030xm,124l,,110,76,,124r,xe" fillcolor="black" strokeweight=".25pt">
                  <v:path arrowok="t" o:connecttype="custom" o:connectlocs="618490,1289050;21590,48260;30480,39370;30480,48260;628015,1289050;618490,1289050;618490,1289050;0,78740;0,0;69850,48260;0,78740;0,78740" o:connectangles="0,0,0,0,0,0,0,0,0,0,0,0"/>
                  <o:lock v:ext="edit" verticies="t"/>
                </v:shape>
                <v:group id="Group 426" o:spid="_x0000_s1225" style="position:absolute;left:25146;top:31623;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427" o:spid="_x0000_s1226"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IsQA&#10;AADcAAAADwAAAGRycy9kb3ducmV2LnhtbESPQWvCQBSE7wX/w/IK3urGLoqkriKKYA89GNv7I/tM&#10;gtm3Ifsa03/fLRQ8DjPzDbPejr5VA/WxCWxhPstAEZfBNVxZ+LwcX1agoiA7bAOThR+KsN1MntaY&#10;u3DnMw2FVCpBOOZooRbpcq1jWZPHOAsdcfKuofcoSfaVdj3eE9y3+jXLltpjw2mhxo72NZW34ttb&#10;OFS7YjloIwtzPZxkcfv6eDdza6fP4+4NlNAoj/B/++QsmJW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miLEAAAA3AAAAA8AAAAAAAAAAAAAAAAAmAIAAGRycy9k&#10;b3ducmV2LnhtbFBLBQYAAAAABAAEAPUAAACJAwAAAAA=&#10;"/>
                  <v:shape id="Text Box 428" o:spid="_x0000_s1227"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703A1D" w:rsidRPr="0017455C" w:rsidRDefault="00703A1D" w:rsidP="00CD2454">
                          <w:pPr>
                            <w:jc w:val="center"/>
                          </w:pPr>
                          <w:r w:rsidRPr="006E6F5B">
                            <w:rPr>
                              <w:szCs w:val="22"/>
                            </w:rPr>
                            <w:t>No</w:t>
                          </w:r>
                        </w:p>
                      </w:txbxContent>
                    </v:textbox>
                  </v:shape>
                </v:group>
                <v:group id="Group 429" o:spid="_x0000_s1228" style="position:absolute;left:8382;top:32766;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oval id="Oval 430" o:spid="_x0000_s1229"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usMA&#10;AADcAAAADwAAAGRycy9kb3ducmV2LnhtbESPQWvCQBSE70L/w/IKvelGg0FSV5FKwR56MLb3R/aZ&#10;BLNvQ/YZ4793CwWPw8x8w6y3o2vVQH1oPBuYzxJQxKW3DVcGfk6f0xWoIMgWW89k4E4BtpuXyRpz&#10;6298pKGQSkUIhxwN1CJdrnUoa3IYZr4jjt7Z9w4lyr7StsdbhLtWL5Ik0w4bjgs1dvRRU3kprs7A&#10;vtoV2aBTWabn/UGWl9/vr3RuzNvruHsHJTTKM/zfPlgD6Sq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5usMAAADcAAAADwAAAAAAAAAAAAAAAACYAgAAZHJzL2Rv&#10;d25yZXYueG1sUEsFBgAAAAAEAAQA9QAAAIgDAAAAAA==&#10;"/>
                  <v:shape id="Text Box 431" o:spid="_x0000_s1230"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703A1D" w:rsidRPr="0017455C" w:rsidRDefault="00703A1D" w:rsidP="00CD2454">
                          <w:pPr>
                            <w:jc w:val="center"/>
                          </w:pPr>
                          <w:r w:rsidRPr="006E6F5B">
                            <w:rPr>
                              <w:szCs w:val="22"/>
                            </w:rPr>
                            <w:t>Sí</w:t>
                          </w:r>
                        </w:p>
                      </w:txbxContent>
                    </v:textbox>
                  </v:shape>
                </v:group>
                <v:group id="Group 432" o:spid="_x0000_s1231" style="position:absolute;left:7620;top:60579;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oval id="Oval 433" o:spid="_x0000_s1232"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v:shape id="Text Box 434" o:spid="_x0000_s1233"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703A1D" w:rsidRPr="0017455C" w:rsidRDefault="00703A1D" w:rsidP="00CD2454">
                          <w:pPr>
                            <w:jc w:val="center"/>
                          </w:pPr>
                          <w:r w:rsidRPr="006E6F5B">
                            <w:rPr>
                              <w:szCs w:val="22"/>
                            </w:rPr>
                            <w:t>Sí</w:t>
                          </w:r>
                        </w:p>
                      </w:txbxContent>
                    </v:textbox>
                  </v:shape>
                </v:group>
                <v:group id="Group 435" o:spid="_x0000_s1234" style="position:absolute;left:35814;top:64008;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oval id="Oval 436" o:spid="_x0000_s1235"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shape id="Text Box 437" o:spid="_x0000_s1236"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703A1D" w:rsidRPr="006E6F5B" w:rsidRDefault="00703A1D" w:rsidP="00CD2454">
                          <w:pPr>
                            <w:jc w:val="center"/>
                            <w:rPr>
                              <w:szCs w:val="22"/>
                            </w:rPr>
                          </w:pPr>
                          <w:r w:rsidRPr="006E6F5B">
                            <w:rPr>
                              <w:szCs w:val="22"/>
                            </w:rPr>
                            <w:t>Lo es</w:t>
                          </w:r>
                        </w:p>
                      </w:txbxContent>
                    </v:textbox>
                  </v:shape>
                </v:group>
                <v:group id="Group 438" o:spid="_x0000_s1237" style="position:absolute;left:33528;top:78867;width:8382;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oval id="Oval 439" o:spid="_x0000_s1238"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xEMQA&#10;AADcAAAADwAAAGRycy9kb3ducmV2LnhtbESPQWvCQBSE74X+h+UVvNWNDRFNXUUqgj300Kj3R/aZ&#10;BLNvQ/Y1xn/vFgo9DjPzDbPajK5VA/Wh8WxgNk1AEZfeNlwZOB33rwtQQZAttp7JwJ0CbNbPTyvM&#10;rb/xNw2FVCpCOORooBbpcq1DWZPDMPUdcfQuvncoUfaVtj3eIty1+i1J5tphw3Ghxo4+aiqvxY8z&#10;sKu2xXzQqWTpZXeQ7Hr++kxnxkxexu07KKFR/sN/7YM1kC4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MRDEAAAA3AAAAA8AAAAAAAAAAAAAAAAAmAIAAGRycy9k&#10;b3ducmV2LnhtbFBLBQYAAAAABAAEAPUAAACJAwAAAAA=&#10;"/>
                  <v:shape id="Text Box 440" o:spid="_x0000_s1239"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703A1D" w:rsidRPr="006E6F5B" w:rsidRDefault="00703A1D" w:rsidP="00CD2454">
                          <w:pPr>
                            <w:jc w:val="center"/>
                            <w:rPr>
                              <w:szCs w:val="22"/>
                            </w:rPr>
                          </w:pPr>
                          <w:r w:rsidRPr="006E6F5B">
                            <w:rPr>
                              <w:szCs w:val="22"/>
                            </w:rPr>
                            <w:t>No lo es</w:t>
                          </w:r>
                        </w:p>
                      </w:txbxContent>
                    </v:textbox>
                  </v:shape>
                </v:group>
                <v:group id="Group 441" o:spid="_x0000_s1240" style="position:absolute;left:22860;top:60579;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oval id="Oval 442" o:spid="_x0000_s1241"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shape id="Text Box 443" o:spid="_x0000_s1242"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703A1D" w:rsidRPr="0017455C" w:rsidRDefault="00703A1D" w:rsidP="00CD2454">
                          <w:pPr>
                            <w:jc w:val="center"/>
                          </w:pPr>
                          <w:r w:rsidRPr="006E6F5B">
                            <w:rPr>
                              <w:szCs w:val="22"/>
                            </w:rPr>
                            <w:t>No</w:t>
                          </w:r>
                        </w:p>
                      </w:txbxContent>
                    </v:textbox>
                  </v:shape>
                </v:group>
              </v:group>
            </w:pict>
          </mc:Fallback>
        </mc:AlternateContent>
      </w:r>
    </w:p>
    <w:p w:rsidR="00CD2454" w:rsidRPr="00407BB6" w:rsidRDefault="00CD2454" w:rsidP="004350F8">
      <w:pPr>
        <w:pStyle w:val="Heading2"/>
        <w:rPr>
          <w:lang w:val="es-ES_tradnl"/>
        </w:rPr>
      </w:pPr>
      <w:bookmarkStart w:id="231" w:name="_Toc219640776"/>
      <w:bookmarkStart w:id="232" w:name="_Toc221604517"/>
      <w:bookmarkStart w:id="233" w:name="_Toc218920815"/>
      <w:bookmarkStart w:id="234" w:name="_Toc218920988"/>
      <w:bookmarkStart w:id="235" w:name="_Toc219640777"/>
      <w:bookmarkStart w:id="236" w:name="_Toc221604518"/>
      <w:bookmarkStart w:id="237" w:name="_Toc218920816"/>
      <w:bookmarkStart w:id="238" w:name="_Toc218920989"/>
      <w:bookmarkStart w:id="239" w:name="_Toc219640778"/>
      <w:bookmarkStart w:id="240" w:name="_Toc463431975"/>
      <w:r w:rsidRPr="00407BB6">
        <w:rPr>
          <w:lang w:val="es-ES_tradnl"/>
        </w:rPr>
        <w:t>2.</w:t>
      </w:r>
      <w:r w:rsidRPr="00407BB6">
        <w:rPr>
          <w:lang w:val="es-ES_tradnl"/>
        </w:rPr>
        <w:tab/>
      </w:r>
      <w:bookmarkEnd w:id="231"/>
      <w:bookmarkEnd w:id="232"/>
      <w:bookmarkEnd w:id="233"/>
      <w:bookmarkEnd w:id="234"/>
      <w:bookmarkEnd w:id="235"/>
      <w:bookmarkEnd w:id="236"/>
      <w:bookmarkEnd w:id="237"/>
      <w:bookmarkEnd w:id="238"/>
      <w:bookmarkEnd w:id="239"/>
      <w:r w:rsidRPr="00407BB6">
        <w:rPr>
          <w:lang w:val="es-ES_tradnl"/>
        </w:rPr>
        <w:t>FÓRMULA PARENTAL DE LAS VARIEDADES HÍBRIDAS</w:t>
      </w:r>
      <w:bookmarkEnd w:id="240"/>
    </w:p>
    <w:p w:rsidR="00CD2454" w:rsidRPr="00407BB6" w:rsidRDefault="00CD2454" w:rsidP="00CD2454">
      <w:pPr>
        <w:pStyle w:val="Heading3"/>
        <w:keepNext w:val="0"/>
      </w:pPr>
      <w:bookmarkStart w:id="241" w:name="_Toc104961659"/>
      <w:bookmarkStart w:id="242" w:name="_Toc129786399"/>
      <w:bookmarkStart w:id="243" w:name="_Toc154368888"/>
      <w:bookmarkStart w:id="244" w:name="_Toc219640779"/>
      <w:bookmarkStart w:id="245" w:name="_Toc463431976"/>
      <w:r w:rsidRPr="00407BB6">
        <w:rPr>
          <w:bCs/>
        </w:rPr>
        <w:t>2</w:t>
      </w:r>
      <w:r w:rsidRPr="00407BB6">
        <w:t>.1</w:t>
      </w:r>
      <w:r w:rsidRPr="00407BB6">
        <w:tab/>
      </w:r>
      <w:bookmarkEnd w:id="241"/>
      <w:bookmarkEnd w:id="242"/>
      <w:bookmarkEnd w:id="243"/>
      <w:bookmarkEnd w:id="244"/>
      <w:r w:rsidRPr="00407BB6">
        <w:t>Introducción</w:t>
      </w:r>
      <w:bookmarkEnd w:id="245"/>
    </w:p>
    <w:p w:rsidR="00CD2454" w:rsidRPr="00407BB6" w:rsidRDefault="00CD2454" w:rsidP="00CD2454">
      <w:pPr>
        <w:rPr>
          <w:snapToGrid w:val="0"/>
        </w:rPr>
      </w:pPr>
      <w:r w:rsidRPr="00407BB6">
        <w:rPr>
          <w:snapToGrid w:val="0"/>
        </w:rPr>
        <w:t>2.1.1</w:t>
      </w:r>
      <w:r w:rsidRPr="00407BB6">
        <w:rPr>
          <w:snapToGrid w:val="0"/>
        </w:rPr>
        <w:tab/>
        <w:t>Al examinar la distinción de variedades híbridas, las autoridades pueden considerar la posibilidad de utilizar el método de la fórmula parental descrito en esta sección.  En los casos en los que se considera que el uso de la fórmula parental puede ser adecuado, esta posibilidad se menciona en las Directrices de Examen.</w:t>
      </w:r>
    </w:p>
    <w:p w:rsidR="00CD2454" w:rsidRPr="00407BB6" w:rsidRDefault="00CD2454" w:rsidP="00CD2454">
      <w:pPr>
        <w:rPr>
          <w:snapToGrid w:val="0"/>
          <w:u w:val="single"/>
        </w:rPr>
      </w:pPr>
    </w:p>
    <w:p w:rsidR="00CD2454" w:rsidRPr="00407BB6" w:rsidRDefault="00CD2454" w:rsidP="00CD2454">
      <w:pPr>
        <w:rPr>
          <w:snapToGrid w:val="0"/>
        </w:rPr>
      </w:pPr>
      <w:r w:rsidRPr="00407BB6">
        <w:rPr>
          <w:snapToGrid w:val="0"/>
        </w:rPr>
        <w:t>2.1.2</w:t>
      </w:r>
      <w:r w:rsidRPr="00407BB6">
        <w:rPr>
          <w:snapToGrid w:val="0"/>
        </w:rPr>
        <w:tab/>
        <w:t>Para utilizar la fórmula parental es necesario que la diferencia entre las líneas parentales sea suficiente para garantizar que el híbrido obtenido de esos parentales es distinto.  El método se basa en las etapas siguientes: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w:t>
      </w:r>
      <w:r w:rsidRPr="00407BB6">
        <w:rPr>
          <w:snapToGrid w:val="0"/>
        </w:rPr>
        <w:tab/>
        <w:t xml:space="preserve">descripción de las líneas parentales según las Directrices de Examen; </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ii)</w:t>
      </w:r>
      <w:r w:rsidRPr="00407BB6">
        <w:rPr>
          <w:snapToGrid w:val="0"/>
        </w:rPr>
        <w:tab/>
        <w:t xml:space="preserve">comprobación de la originalidad de esas líneas parentales por comparación con la colección de variedades, basándose en el cuadro de caracteres de las Directrices de Examen, con el fin de detectar líneas parentales similares; </w:t>
      </w:r>
    </w:p>
    <w:p w:rsidR="00CD2454" w:rsidRPr="00407BB6" w:rsidRDefault="00CD2454" w:rsidP="00CD2454">
      <w:pPr>
        <w:ind w:left="510"/>
        <w:rPr>
          <w:snapToGrid w:val="0"/>
        </w:rPr>
      </w:pPr>
    </w:p>
    <w:p w:rsidR="00CD2454" w:rsidRPr="00407BB6" w:rsidRDefault="00CD2454" w:rsidP="00CD2454">
      <w:pPr>
        <w:rPr>
          <w:snapToGrid w:val="0"/>
        </w:rPr>
      </w:pPr>
      <w:r w:rsidRPr="00407BB6">
        <w:rPr>
          <w:snapToGrid w:val="0"/>
        </w:rPr>
        <w:tab/>
        <w:t>iii)</w:t>
      </w:r>
      <w:r w:rsidRPr="00407BB6">
        <w:rPr>
          <w:snapToGrid w:val="0"/>
        </w:rPr>
        <w:tab/>
        <w:t>comprobación de la originalidad de la fórmula del híbrido en comparación con la de los híbridos de la colección de variedades, teniendo en cuenta las líneas parentales más similares; y</w:t>
      </w:r>
    </w:p>
    <w:p w:rsidR="00CD2454" w:rsidRPr="00407BB6" w:rsidRDefault="00CD2454" w:rsidP="00CD2454">
      <w:pPr>
        <w:ind w:left="510"/>
        <w:rPr>
          <w:snapToGrid w:val="0"/>
        </w:rPr>
      </w:pPr>
    </w:p>
    <w:p w:rsidR="00CD2454" w:rsidRPr="00407BB6" w:rsidRDefault="00CD2454" w:rsidP="00CD2454">
      <w:pPr>
        <w:rPr>
          <w:snapToGrid w:val="0"/>
        </w:rPr>
      </w:pPr>
      <w:r w:rsidRPr="00407BB6">
        <w:rPr>
          <w:snapToGrid w:val="0"/>
        </w:rPr>
        <w:tab/>
        <w:t>iv)</w:t>
      </w:r>
      <w:r w:rsidRPr="00407BB6">
        <w:rPr>
          <w:snapToGrid w:val="0"/>
        </w:rPr>
        <w:tab/>
        <w:t xml:space="preserve">examen de la distinción al nivel del híbrido de las variedades de fórmula similar. </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keepNext w:val="0"/>
      </w:pPr>
      <w:bookmarkStart w:id="246" w:name="_Toc104961660"/>
      <w:bookmarkStart w:id="247" w:name="_Toc129786400"/>
      <w:bookmarkStart w:id="248" w:name="_Toc154368889"/>
      <w:bookmarkStart w:id="249" w:name="_Toc219640780"/>
      <w:bookmarkStart w:id="250" w:name="_Toc463431977"/>
      <w:r w:rsidRPr="00407BB6">
        <w:rPr>
          <w:bCs/>
        </w:rPr>
        <w:t>2</w:t>
      </w:r>
      <w:r w:rsidRPr="00407BB6">
        <w:t>.2</w:t>
      </w:r>
      <w:r w:rsidRPr="00407BB6">
        <w:tab/>
      </w:r>
      <w:bookmarkEnd w:id="246"/>
      <w:bookmarkEnd w:id="247"/>
      <w:bookmarkEnd w:id="248"/>
      <w:bookmarkEnd w:id="249"/>
      <w:r w:rsidRPr="00407BB6">
        <w:t>Requisitos del método</w:t>
      </w:r>
      <w:bookmarkEnd w:id="250"/>
    </w:p>
    <w:p w:rsidR="00CD2454" w:rsidRPr="00407BB6" w:rsidRDefault="00CD2454" w:rsidP="00CD2454">
      <w:pPr>
        <w:ind w:firstLine="567"/>
      </w:pPr>
      <w:r w:rsidRPr="00407BB6">
        <w:t xml:space="preserve">Para aplicar el método se requiere: </w:t>
      </w:r>
    </w:p>
    <w:p w:rsidR="00CD2454" w:rsidRPr="00407BB6" w:rsidRDefault="00CD2454" w:rsidP="00CD2454">
      <w:pPr>
        <w:pStyle w:val="EndnoteText"/>
      </w:pPr>
    </w:p>
    <w:p w:rsidR="00CD2454" w:rsidRPr="00407BB6" w:rsidRDefault="00CD2454" w:rsidP="00CD2454">
      <w:pPr>
        <w:rPr>
          <w:snapToGrid w:val="0"/>
        </w:rPr>
      </w:pPr>
      <w:r w:rsidRPr="00407BB6">
        <w:rPr>
          <w:snapToGrid w:val="0"/>
        </w:rPr>
        <w:tab/>
        <w:t>i)</w:t>
      </w:r>
      <w:r w:rsidRPr="00407BB6">
        <w:rPr>
          <w:snapToGrid w:val="0"/>
        </w:rPr>
        <w:tab/>
        <w:t>una declaración de la fórmula y el envío de material vegetal de las líneas parentales de las variedades híbridas;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ii)</w:t>
      </w:r>
      <w:r w:rsidRPr="00407BB6">
        <w:rPr>
          <w:snapToGrid w:val="0"/>
        </w:rPr>
        <w:tab/>
        <w:t>la inclusión en la colección de variedades de las líneas parentales utilizadas como parentales en las variedades híbridas de la colección de variedades (para orientación sobre la constitución de una colección de variedades, véase la sección 1 del documento TGP/4) y una lista de las formulas de las variedades híbridas;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iii)</w:t>
      </w:r>
      <w:r w:rsidRPr="00407BB6">
        <w:rPr>
          <w:snapToGrid w:val="0"/>
        </w:rPr>
        <w:tab/>
        <w:t>aplicación del método a todas las variedades de la colección de variedades.  Esta condición es importante para obtener la totalidad de las ventajas;  y</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iv)</w:t>
      </w:r>
      <w:r w:rsidRPr="00407BB6">
        <w:rPr>
          <w:snapToGrid w:val="0"/>
        </w:rPr>
        <w:tab/>
        <w:t>un enfoque riguroso en el examen de la originalidad de cualquier línea parental nueva, para tener certeza sobre la distinción de la variedad híbrida basada en esa línea parental.</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pPr>
      <w:bookmarkStart w:id="251" w:name="_Toc104961661"/>
      <w:bookmarkStart w:id="252" w:name="_Toc129786401"/>
      <w:bookmarkStart w:id="253" w:name="_Toc154368890"/>
      <w:bookmarkStart w:id="254" w:name="_Toc219640781"/>
      <w:bookmarkStart w:id="255" w:name="_Toc463431978"/>
      <w:r w:rsidRPr="00407BB6">
        <w:rPr>
          <w:bCs/>
        </w:rPr>
        <w:t>2</w:t>
      </w:r>
      <w:r w:rsidRPr="00407BB6">
        <w:t>.3</w:t>
      </w:r>
      <w:r w:rsidRPr="00407BB6">
        <w:tab/>
      </w:r>
      <w:bookmarkEnd w:id="251"/>
      <w:bookmarkEnd w:id="252"/>
      <w:bookmarkEnd w:id="253"/>
      <w:bookmarkEnd w:id="254"/>
      <w:r w:rsidRPr="00407BB6">
        <w:t>Examen de la originalidad de una nueva línea parental</w:t>
      </w:r>
      <w:bookmarkEnd w:id="255"/>
    </w:p>
    <w:p w:rsidR="00CD2454" w:rsidRPr="00407BB6" w:rsidRDefault="00CD2454" w:rsidP="00CD2454">
      <w:pPr>
        <w:keepNext/>
        <w:rPr>
          <w:snapToGrid w:val="0"/>
        </w:rPr>
      </w:pPr>
      <w:r w:rsidRPr="00407BB6">
        <w:rPr>
          <w:bCs/>
        </w:rPr>
        <w:t>2</w:t>
      </w:r>
      <w:r w:rsidRPr="00407BB6">
        <w:t>.3.1</w:t>
      </w:r>
      <w:r w:rsidRPr="00407BB6">
        <w:rPr>
          <w:snapToGrid w:val="0"/>
        </w:rPr>
        <w:tab/>
        <w:t>La originalidad de una línea parental se examina basándose en los caracteres incluidos en las Directrices de Examen pertinentes.</w:t>
      </w:r>
    </w:p>
    <w:p w:rsidR="00CD2454" w:rsidRPr="00407BB6" w:rsidRDefault="00CD2454" w:rsidP="00CD2454">
      <w:pPr>
        <w:rPr>
          <w:snapToGrid w:val="0"/>
        </w:rPr>
      </w:pPr>
    </w:p>
    <w:p w:rsidR="00CD2454" w:rsidRPr="00407BB6" w:rsidRDefault="00CD2454" w:rsidP="00CD2454">
      <w:r w:rsidRPr="00407BB6">
        <w:rPr>
          <w:bCs/>
        </w:rPr>
        <w:t>2</w:t>
      </w:r>
      <w:r w:rsidRPr="00407BB6">
        <w:t>.3</w:t>
      </w:r>
      <w:r w:rsidRPr="00407BB6">
        <w:rPr>
          <w:snapToGrid w:val="0"/>
        </w:rPr>
        <w:t>.2</w:t>
      </w:r>
      <w:r w:rsidRPr="00407BB6">
        <w:rPr>
          <w:snapToGrid w:val="0"/>
        </w:rPr>
        <w:tab/>
      </w:r>
      <w:r w:rsidRPr="00407BB6">
        <w:t>La diferencia entre líneas parentales debe ser suficiente para tener la certeza de que los híbridos producidos usando líneas parentales diferentes serán distintos.  Por ejemplo:</w:t>
      </w:r>
    </w:p>
    <w:p w:rsidR="00A71779" w:rsidRPr="00407BB6" w:rsidRDefault="00A71779" w:rsidP="00CD2454">
      <w:pPr>
        <w:rPr>
          <w:snapToGrid w:val="0"/>
        </w:rPr>
      </w:pPr>
    </w:p>
    <w:p w:rsidR="00CD2454" w:rsidRPr="00407BB6" w:rsidRDefault="00CD2454" w:rsidP="00CD2454">
      <w:pPr>
        <w:ind w:left="567"/>
        <w:rPr>
          <w:snapToGrid w:val="0"/>
        </w:rPr>
      </w:pPr>
      <w:r w:rsidRPr="00407BB6">
        <w:rPr>
          <w:snapToGrid w:val="0"/>
        </w:rPr>
        <w:t xml:space="preserve">Carácter 1:  un carácter que tiene dos estados de expresión (ausente/presente), que están determinados por dos alelos de un único gen, uno dominante (alelo +) para la expresión “presente” y uno recesivo (alelo </w:t>
      </w:r>
      <w:r w:rsidRPr="00407BB6">
        <w:rPr>
          <w:snapToGrid w:val="0"/>
        </w:rPr>
        <w:noBreakHyphen/>
        <w:t>) para la expresión “ausente”.</w:t>
      </w:r>
    </w:p>
    <w:p w:rsidR="00CD2454" w:rsidRPr="00407BB6" w:rsidRDefault="00CD2454" w:rsidP="00CD2454">
      <w:pPr>
        <w:ind w:left="567"/>
        <w:rPr>
          <w:snapToGrid w:val="0"/>
        </w:rPr>
      </w:pPr>
    </w:p>
    <w:p w:rsidR="00CD2454" w:rsidRPr="00407BB6" w:rsidRDefault="00CD2454" w:rsidP="00CD2454">
      <w:pPr>
        <w:ind w:left="567"/>
        <w:rPr>
          <w:snapToGrid w:val="0"/>
        </w:rPr>
      </w:pPr>
      <w:r w:rsidRPr="00407BB6">
        <w:rPr>
          <w:snapToGrid w:val="0"/>
        </w:rPr>
        <w:t>Tres líneas parentales:</w:t>
      </w:r>
    </w:p>
    <w:p w:rsidR="00CD2454" w:rsidRPr="00407BB6" w:rsidRDefault="00CD2454" w:rsidP="00CD2454">
      <w:pPr>
        <w:ind w:left="567"/>
        <w:rPr>
          <w:snapToGrid w:val="0"/>
        </w:rPr>
      </w:pPr>
    </w:p>
    <w:p w:rsidR="00CD2454" w:rsidRPr="00407BB6" w:rsidRDefault="00CD2454" w:rsidP="00CD2454">
      <w:pPr>
        <w:ind w:left="567"/>
        <w:rPr>
          <w:snapToGrid w:val="0"/>
        </w:rPr>
      </w:pPr>
      <w:r w:rsidRPr="00407BB6">
        <w:rPr>
          <w:snapToGrid w:val="0"/>
        </w:rPr>
        <w:tab/>
        <w:t>A:  con el alelo recesivo (</w:t>
      </w:r>
      <w:r w:rsidRPr="00407BB6">
        <w:rPr>
          <w:snapToGrid w:val="0"/>
        </w:rPr>
        <w:noBreakHyphen/>
        <w:t>), con expresión “ausente”</w:t>
      </w:r>
    </w:p>
    <w:p w:rsidR="00CD2454" w:rsidRPr="00407BB6" w:rsidRDefault="00CD2454" w:rsidP="00CD2454">
      <w:pPr>
        <w:ind w:left="567"/>
        <w:rPr>
          <w:snapToGrid w:val="0"/>
        </w:rPr>
      </w:pPr>
      <w:r w:rsidRPr="00407BB6">
        <w:rPr>
          <w:snapToGrid w:val="0"/>
        </w:rPr>
        <w:tab/>
        <w:t>B:  con el alelo dominante (+), con expresión “presente”</w:t>
      </w:r>
    </w:p>
    <w:p w:rsidR="00CD2454" w:rsidRPr="00407BB6" w:rsidRDefault="00CD2454" w:rsidP="00CD2454">
      <w:pPr>
        <w:ind w:left="567"/>
        <w:rPr>
          <w:snapToGrid w:val="0"/>
        </w:rPr>
      </w:pPr>
      <w:r w:rsidRPr="00407BB6">
        <w:rPr>
          <w:snapToGrid w:val="0"/>
        </w:rPr>
        <w:tab/>
        <w:t>C:  con el alelo dominante (+), con expresión “presente”</w:t>
      </w:r>
    </w:p>
    <w:p w:rsidR="00CD2454" w:rsidRPr="00407BB6" w:rsidRDefault="00CD2454" w:rsidP="00CD2454">
      <w:pPr>
        <w:ind w:left="567"/>
      </w:pPr>
    </w:p>
    <w:p w:rsidR="00CD2454" w:rsidRPr="00407BB6" w:rsidRDefault="00CD2454" w:rsidP="00CD2454">
      <w:pPr>
        <w:ind w:left="567"/>
      </w:pPr>
      <w:r w:rsidRPr="00407BB6">
        <w:t>Se cruzan las líneas parentales anteriores y se obtienen los siguientes híbridos F1:</w:t>
      </w:r>
    </w:p>
    <w:p w:rsidR="00CD2454" w:rsidRPr="00407BB6" w:rsidRDefault="00CD2454" w:rsidP="00CD2454">
      <w:pPr>
        <w:ind w:left="567"/>
      </w:pPr>
    </w:p>
    <w:p w:rsidR="00CD2454" w:rsidRPr="00407BB6" w:rsidRDefault="00CD2454" w:rsidP="00CD2454">
      <w:pPr>
        <w:ind w:left="567"/>
      </w:pPr>
      <w:r w:rsidRPr="00407BB6">
        <w:tab/>
        <w:t>(A × C):  con expresión “presente” para el carácter 1</w:t>
      </w:r>
    </w:p>
    <w:p w:rsidR="00CD2454" w:rsidRPr="00407BB6" w:rsidRDefault="00CD2454" w:rsidP="00CD2454">
      <w:pPr>
        <w:ind w:left="567"/>
      </w:pPr>
      <w:r w:rsidRPr="00407BB6">
        <w:tab/>
        <w:t>(B × C):  con expresión “presente” para el carácter 1</w:t>
      </w:r>
    </w:p>
    <w:p w:rsidR="00CD2454" w:rsidRPr="00407BB6" w:rsidRDefault="00CD2454" w:rsidP="00CD2454">
      <w:pPr>
        <w:ind w:left="567"/>
        <w:rPr>
          <w:snapToGrid w:val="0"/>
        </w:rPr>
      </w:pPr>
    </w:p>
    <w:p w:rsidR="00CD2454" w:rsidRPr="00407BB6" w:rsidRDefault="00CD2454" w:rsidP="00CD2454">
      <w:pPr>
        <w:ind w:left="567"/>
        <w:rPr>
          <w:snapToGrid w:val="0"/>
        </w:rPr>
      </w:pPr>
      <w:r w:rsidRPr="00407BB6">
        <w:rPr>
          <w:snapToGrid w:val="0"/>
        </w:rPr>
        <w:t>El diagrama siguiente muestra las formas en que los dos cruzamientos diferentes dan lugar a la misma expresión del carácter 1 (es decir, “presente” en ambos híbridos), aunque las líneas parentales A(</w:t>
      </w:r>
      <w:r w:rsidRPr="00407BB6">
        <w:rPr>
          <w:snapToGrid w:val="0"/>
        </w:rPr>
        <w:noBreakHyphen/>
        <w:t>) y B(+) tienen expresiones diferentes.</w:t>
      </w:r>
    </w:p>
    <w:p w:rsidR="00CD2454" w:rsidRPr="00407BB6" w:rsidRDefault="00CD2454" w:rsidP="00CD2454">
      <w:pPr>
        <w:ind w:left="567"/>
        <w:rPr>
          <w:snapToGrid w:val="0"/>
        </w:rPr>
      </w:pPr>
    </w:p>
    <w:p w:rsidR="00CD2454" w:rsidRPr="00407BB6" w:rsidRDefault="00CD2454" w:rsidP="00CD2454">
      <w:pPr>
        <w:ind w:left="567"/>
        <w:rPr>
          <w:snapToGrid w:val="0"/>
        </w:rPr>
      </w:pPr>
      <w:r w:rsidRPr="00407BB6">
        <w:rPr>
          <w:noProof/>
          <w:lang w:val="en-US"/>
        </w:rPr>
        <mc:AlternateContent>
          <mc:Choice Requires="wpg">
            <w:drawing>
              <wp:anchor distT="0" distB="0" distL="114300" distR="114300" simplePos="0" relativeHeight="251750400" behindDoc="0" locked="1" layoutInCell="0" allowOverlap="1" wp14:anchorId="5A8DAB88" wp14:editId="07FA6CE8">
                <wp:simplePos x="0" y="0"/>
                <wp:positionH relativeFrom="column">
                  <wp:posOffset>381000</wp:posOffset>
                </wp:positionH>
                <wp:positionV relativeFrom="paragraph">
                  <wp:posOffset>-32385</wp:posOffset>
                </wp:positionV>
                <wp:extent cx="5394960" cy="1466850"/>
                <wp:effectExtent l="0" t="254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2018" y="5730"/>
                          <a:chExt cx="8496" cy="2310"/>
                        </a:xfrm>
                      </wpg:grpSpPr>
                      <wps:wsp>
                        <wps:cNvPr id="218" name="Text Box 159"/>
                        <wps:cNvSpPr txBox="1">
                          <a:spLocks noChangeArrowheads="1"/>
                        </wps:cNvSpPr>
                        <wps:spPr bwMode="auto">
                          <a:xfrm>
                            <a:off x="4206" y="5730"/>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wps:wsp>
                        <wps:cNvPr id="219" name="Text Box 160"/>
                        <wps:cNvSpPr txBox="1">
                          <a:spLocks noChangeArrowheads="1"/>
                        </wps:cNvSpPr>
                        <wps:spPr bwMode="auto">
                          <a:xfrm>
                            <a:off x="6445" y="5730"/>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wps:wsp>
                        <wps:cNvPr id="220" name="Text Box 161"/>
                        <wps:cNvSpPr txBox="1">
                          <a:spLocks noChangeArrowheads="1"/>
                        </wps:cNvSpPr>
                        <wps:spPr bwMode="auto">
                          <a:xfrm>
                            <a:off x="9381" y="5730"/>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wps:wsp>
                        <wps:cNvPr id="221" name="Text Box 162"/>
                        <wps:cNvSpPr txBox="1">
                          <a:spLocks noChangeArrowheads="1"/>
                        </wps:cNvSpPr>
                        <wps:spPr bwMode="auto">
                          <a:xfrm>
                            <a:off x="4712" y="7453"/>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b/>
                                  <w:snapToGrid w:val="0"/>
                                  <w:color w:val="000000"/>
                                  <w:sz w:val="32"/>
                                </w:rPr>
                              </w:pPr>
                              <w:r>
                                <w:rPr>
                                  <w:b/>
                                  <w:snapToGrid w:val="0"/>
                                  <w:color w:val="000000"/>
                                  <w:sz w:val="32"/>
                                </w:rPr>
                                <w:t>A × C (+)</w:t>
                              </w:r>
                            </w:p>
                          </w:txbxContent>
                        </wps:txbx>
                        <wps:bodyPr rot="0" vert="horz" wrap="square" lIns="91440" tIns="45720" rIns="91440" bIns="45720" anchor="t" anchorCtr="0" upright="1">
                          <a:noAutofit/>
                        </wps:bodyPr>
                      </wps:wsp>
                      <wps:wsp>
                        <wps:cNvPr id="222" name="Text Box 163"/>
                        <wps:cNvSpPr txBox="1">
                          <a:spLocks noChangeArrowheads="1"/>
                        </wps:cNvSpPr>
                        <wps:spPr bwMode="auto">
                          <a:xfrm>
                            <a:off x="7481" y="7453"/>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b/>
                                  <w:snapToGrid w:val="0"/>
                                  <w:color w:val="000000"/>
                                  <w:sz w:val="32"/>
                                </w:rPr>
                              </w:pPr>
                              <w:r>
                                <w:rPr>
                                  <w:b/>
                                  <w:snapToGrid w:val="0"/>
                                  <w:color w:val="000000"/>
                                  <w:sz w:val="32"/>
                                </w:rPr>
                                <w:t>B × C (+)</w:t>
                              </w:r>
                            </w:p>
                          </w:txbxContent>
                        </wps:txbx>
                        <wps:bodyPr rot="0" vert="horz" wrap="square" lIns="91440" tIns="45720" rIns="91440" bIns="45720" anchor="t" anchorCtr="0" upright="1">
                          <a:noAutofit/>
                        </wps:bodyPr>
                      </wps:wsp>
                      <wps:wsp>
                        <wps:cNvPr id="223" name="Text Box 164"/>
                        <wps:cNvSpPr txBox="1">
                          <a:spLocks noChangeArrowheads="1"/>
                        </wps:cNvSpPr>
                        <wps:spPr bwMode="auto">
                          <a:xfrm>
                            <a:off x="2018" y="6503"/>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napToGrid w:val="0"/>
                                  <w:color w:val="000000"/>
                                </w:rPr>
                              </w:pPr>
                              <w:r>
                                <w:rPr>
                                  <w:snapToGrid w:val="0"/>
                                  <w:color w:val="000000"/>
                                </w:rPr>
                                <w:t>Carácter 1</w:t>
                              </w:r>
                            </w:p>
                          </w:txbxContent>
                        </wps:txbx>
                        <wps:bodyPr rot="0" vert="horz" wrap="square" lIns="91440" tIns="45720" rIns="91440" bIns="45720" anchor="t" anchorCtr="0" upright="1">
                          <a:noAutofit/>
                        </wps:bodyPr>
                      </wps:wsp>
                      <wps:wsp>
                        <wps:cNvPr id="224" name="Text Box 165"/>
                        <wps:cNvSpPr txBox="1">
                          <a:spLocks noChangeArrowheads="1"/>
                        </wps:cNvSpPr>
                        <wps:spPr bwMode="auto">
                          <a:xfrm>
                            <a:off x="6259" y="6520"/>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napToGrid w:val="0"/>
                                  <w:color w:val="000000"/>
                                </w:rPr>
                              </w:pPr>
                              <w:r>
                                <w:rPr>
                                  <w:snapToGrid w:val="0"/>
                                  <w:color w:val="000000"/>
                                </w:rPr>
                                <w:t>presente(+)</w:t>
                              </w:r>
                            </w:p>
                          </w:txbxContent>
                        </wps:txbx>
                        <wps:bodyPr rot="0" vert="horz" wrap="square" lIns="91440" tIns="45720" rIns="91440" bIns="45720" anchor="t" anchorCtr="0" upright="1">
                          <a:noAutofit/>
                        </wps:bodyPr>
                      </wps:wsp>
                      <wps:wsp>
                        <wps:cNvPr id="225" name="Text Box 166"/>
                        <wps:cNvSpPr txBox="1">
                          <a:spLocks noChangeArrowheads="1"/>
                        </wps:cNvSpPr>
                        <wps:spPr bwMode="auto">
                          <a:xfrm>
                            <a:off x="4034" y="6520"/>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napToGrid w:val="0"/>
                                  <w:color w:val="000000"/>
                                  <w:sz w:val="28"/>
                                </w:rPr>
                              </w:pPr>
                              <w:r>
                                <w:rPr>
                                  <w:snapToGrid w:val="0"/>
                                  <w:color w:val="000000"/>
                                </w:rPr>
                                <w:t>ausente</w:t>
                              </w:r>
                              <w:r>
                                <w:rPr>
                                  <w:snapToGrid w:val="0"/>
                                  <w:color w:val="000000"/>
                                  <w:sz w:val="28"/>
                                </w:rPr>
                                <w:t>(-)</w:t>
                              </w:r>
                            </w:p>
                          </w:txbxContent>
                        </wps:txbx>
                        <wps:bodyPr rot="0" vert="horz" wrap="square" lIns="91440" tIns="45720" rIns="91440" bIns="45720" anchor="t" anchorCtr="0" upright="1">
                          <a:noAutofit/>
                        </wps:bodyPr>
                      </wps:wsp>
                      <wps:wsp>
                        <wps:cNvPr id="226" name="Text Box 167"/>
                        <wps:cNvSpPr txBox="1">
                          <a:spLocks noChangeArrowheads="1"/>
                        </wps:cNvSpPr>
                        <wps:spPr bwMode="auto">
                          <a:xfrm>
                            <a:off x="8978" y="6520"/>
                            <a:ext cx="153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napToGrid w:val="0"/>
                                  <w:color w:val="000000"/>
                                </w:rPr>
                              </w:pPr>
                              <w:r>
                                <w:rPr>
                                  <w:snapToGrid w:val="0"/>
                                  <w:color w:val="000000"/>
                                </w:rPr>
                                <w:t>presente(+)</w:t>
                              </w:r>
                            </w:p>
                          </w:txbxContent>
                        </wps:txbx>
                        <wps:bodyPr rot="0" vert="horz" wrap="square" lIns="91440" tIns="45720" rIns="91440" bIns="45720" anchor="t" anchorCtr="0" upright="1">
                          <a:noAutofit/>
                        </wps:bodyPr>
                      </wps:wsp>
                      <wps:wsp>
                        <wps:cNvPr id="227" name="Line 168"/>
                        <wps:cNvCnPr/>
                        <wps:spPr bwMode="auto">
                          <a:xfrm>
                            <a:off x="4487" y="6989"/>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69"/>
                        <wps:cNvCnPr/>
                        <wps:spPr bwMode="auto">
                          <a:xfrm flipH="1">
                            <a:off x="5929" y="6885"/>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70"/>
                        <wps:cNvCnPr/>
                        <wps:spPr bwMode="auto">
                          <a:xfrm>
                            <a:off x="7371" y="6885"/>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71"/>
                        <wps:cNvCnPr/>
                        <wps:spPr bwMode="auto">
                          <a:xfrm flipH="1">
                            <a:off x="8923" y="6989"/>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172"/>
                        <wps:cNvSpPr txBox="1">
                          <a:spLocks noChangeArrowheads="1"/>
                        </wps:cNvSpPr>
                        <wps:spPr bwMode="auto">
                          <a:xfrm>
                            <a:off x="2018" y="7511"/>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napToGrid w:val="0"/>
                                  <w:color w:val="000000"/>
                                </w:rPr>
                              </w:pPr>
                              <w:r>
                                <w:rPr>
                                  <w:snapToGrid w:val="0"/>
                                  <w:color w:val="000000"/>
                                </w:rPr>
                                <w:t>Carácter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243" style="position:absolute;left:0;text-align:left;margin-left:30pt;margin-top:-2.55pt;width:424.8pt;height:115.5pt;z-index:251750400;mso-position-horizontal-relative:text;mso-position-vertical-relative:text" coordorigin="2018,5730"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" o:allowincell="f">
                <v:shape id="Text Box 159" o:spid="_x0000_s1244" type="#_x0000_t202" style="position:absolute;left:4206;top:5730;width:66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WFsMA&#10;AADcAAAADwAAAGRycy9kb3ducmV2LnhtbERPz2vCMBS+D/Y/hDfYbaY6GFKNIkNF3EHnetDbs3m2&#10;dc1LSWKt/705CB4/vt/jaWdq0ZLzlWUF/V4Cgji3uuJCQfa3+BiC8AFZY22ZFNzIw3Ty+jLGVNsr&#10;/1K7C4WIIexTVFCG0KRS+rwkg75nG+LInawzGCJ0hdQOrzHc1HKQJF/SYMWxocSGvkvK/3cXo2B7&#10;qrNEnw++XX7O82wdfjZuf1Tq/a2bjUAE6sJT/HCvtIJBP66NZ+IR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WFsMAAADcAAAADwAAAAAAAAAAAAAAAACYAgAAZHJzL2Rv&#10;d25yZXYueG1sUEsFBgAAAAAEAAQA9QAAAIgDAAAAAA==&#10;" filled="f" fillcolor="#0c9" stroked="f">
                  <v:textbox>
                    <w:txbxContent>
                      <w:p w:rsidR="00703A1D" w:rsidRDefault="00703A1D" w:rsidP="00CD2454">
                        <w:pPr>
                          <w:rPr>
                            <w:b/>
                            <w:snapToGrid w:val="0"/>
                            <w:color w:val="000000"/>
                            <w:sz w:val="32"/>
                          </w:rPr>
                        </w:pPr>
                        <w:r>
                          <w:rPr>
                            <w:b/>
                            <w:snapToGrid w:val="0"/>
                            <w:color w:val="000000"/>
                            <w:sz w:val="32"/>
                          </w:rPr>
                          <w:t>A</w:t>
                        </w:r>
                      </w:p>
                    </w:txbxContent>
                  </v:textbox>
                </v:shape>
                <v:shape id="Text Box 160" o:spid="_x0000_s1245" type="#_x0000_t202" style="position:absolute;left:6445;top:5730;width:66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zjcYA&#10;AADcAAAADwAAAGRycy9kb3ducmV2LnhtbESPQWvCQBSE74L/YXlCb3WjhaKpq4jYIu2hanNob8/s&#10;M4lm34bdNab/visUPA4z8w0zW3SmFi05X1lWMBomIIhzqysuFGRfr48TED4ga6wtk4Jf8rCY93sz&#10;TLW98o7afShEhLBPUUEZQpNK6fOSDPqhbYijd7TOYIjSFVI7vEa4qeU4SZ6lwYrjQokNrUrKz/uL&#10;UbA91lmiTz++fXta59l7+Ph03welHgbd8gVEoC7cw//tjVYwHk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zjcYAAADcAAAADwAAAAAAAAAAAAAAAACYAgAAZHJz&#10;L2Rvd25yZXYueG1sUEsFBgAAAAAEAAQA9QAAAIsDAAAAAA==&#10;" filled="f" fillcolor="#0c9" stroked="f">
                  <v:textbox>
                    <w:txbxContent>
                      <w:p w:rsidR="00703A1D" w:rsidRDefault="00703A1D" w:rsidP="00CD2454">
                        <w:pPr>
                          <w:rPr>
                            <w:b/>
                            <w:snapToGrid w:val="0"/>
                            <w:color w:val="000000"/>
                            <w:sz w:val="32"/>
                          </w:rPr>
                        </w:pPr>
                        <w:r>
                          <w:rPr>
                            <w:b/>
                            <w:snapToGrid w:val="0"/>
                            <w:color w:val="000000"/>
                            <w:sz w:val="32"/>
                          </w:rPr>
                          <w:t>C</w:t>
                        </w:r>
                      </w:p>
                    </w:txbxContent>
                  </v:textbox>
                </v:shape>
                <v:shape id="Text Box 161" o:spid="_x0000_s1246" type="#_x0000_t202" style="position:absolute;left:9381;top:5730;width:66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rcMA&#10;AADcAAAADwAAAGRycy9kb3ducmV2LnhtbERPz2vCMBS+C/sfwhvspuk6EOmMMoaK6GGz60Fvb82z&#10;7da8lCTW7r9fDoLHj+/3fDmYVvTkfGNZwfMkAUFcWt1wpaD4Wo9nIHxA1thaJgV/5GG5eBjNMdP2&#10;ygfq81CJGMI+QwV1CF0mpS9rMugntiOO3Nk6gyFCV0nt8BrDTSvTJJlKgw3Hhho7eq+p/M0vRsHn&#10;uS0S/XPy/eZlVRa7sP9wx2+lnh6Ht1cQgYZwF9/cW60gTeP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QrcMAAADcAAAADwAAAAAAAAAAAAAAAACYAgAAZHJzL2Rv&#10;d25yZXYueG1sUEsFBgAAAAAEAAQA9QAAAIgDAAAAAA==&#10;" filled="f" fillcolor="#0c9" stroked="f">
                  <v:textbox>
                    <w:txbxContent>
                      <w:p w:rsidR="00703A1D" w:rsidRDefault="00703A1D" w:rsidP="00CD2454">
                        <w:pPr>
                          <w:rPr>
                            <w:b/>
                            <w:snapToGrid w:val="0"/>
                            <w:color w:val="000000"/>
                            <w:sz w:val="32"/>
                          </w:rPr>
                        </w:pPr>
                        <w:r>
                          <w:rPr>
                            <w:b/>
                            <w:snapToGrid w:val="0"/>
                            <w:color w:val="000000"/>
                            <w:sz w:val="32"/>
                          </w:rPr>
                          <w:t>B</w:t>
                        </w:r>
                      </w:p>
                    </w:txbxContent>
                  </v:textbox>
                </v:shape>
                <v:shape id="Text Box 162" o:spid="_x0000_s1247" type="#_x0000_t202" style="position:absolute;left:4712;top:7453;width:177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1NsYA&#10;AADcAAAADwAAAGRycy9kb3ducmV2LnhtbESPQWvCQBSE70L/w/IKvenGCEVSV5HSFtFD1eagt2f2&#10;maTNvg2725j++64geBxm5htmtuhNIzpyvrasYDxKQBAXVtdcKsi/3odTED4ga2wsk4I/8rCYPwxm&#10;mGl74R11+1CKCGGfoYIqhDaT0hcVGfQj2xJH72ydwRClK6V2eIlw08g0SZ6lwZrjQoUtvVZU/Ox/&#10;jYLtuckT/X303cfkrcjXYfPpDielnh775QuIQH24h2/tlVaQpm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1NsYAAADcAAAADwAAAAAAAAAAAAAAAACYAgAAZHJz&#10;L2Rvd25yZXYueG1sUEsFBgAAAAAEAAQA9QAAAIsDAAAAAA==&#10;" filled="f" fillcolor="#0c9" stroked="f">
                  <v:textbox>
                    <w:txbxContent>
                      <w:p w:rsidR="00703A1D" w:rsidRDefault="00703A1D" w:rsidP="00CD2454">
                        <w:pPr>
                          <w:rPr>
                            <w:b/>
                            <w:snapToGrid w:val="0"/>
                            <w:color w:val="000000"/>
                            <w:sz w:val="32"/>
                          </w:rPr>
                        </w:pPr>
                        <w:r>
                          <w:rPr>
                            <w:b/>
                            <w:snapToGrid w:val="0"/>
                            <w:color w:val="000000"/>
                            <w:sz w:val="32"/>
                          </w:rPr>
                          <w:t>A × C (+)</w:t>
                        </w:r>
                      </w:p>
                    </w:txbxContent>
                  </v:textbox>
                </v:shape>
                <v:shape id="Text Box 163" o:spid="_x0000_s1248" type="#_x0000_t202" style="position:absolute;left:7481;top:7453;width:199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rQcYA&#10;AADcAAAADwAAAGRycy9kb3ducmV2LnhtbESPQWvCQBSE74L/YXlCb7oxBSnRVUTaUtpDq+agt2f2&#10;mcRm34bdbYz/vlsoeBxm5htmsepNIzpyvrasYDpJQBAXVtdcKsj3L+MnED4ga2wsk4IbeVgth4MF&#10;ZtpeeUvdLpQiQthnqKAKoc2k9EVFBv3EtsTRO1tnMETpSqkdXiPcNDJNkpk0WHNcqLClTUXF9+7H&#10;KPg6N3miL0ffvT4+F/l7+Ph0h5NSD6N+PQcRqA/38H/7TStI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GrQcYAAADcAAAADwAAAAAAAAAAAAAAAACYAgAAZHJz&#10;L2Rvd25yZXYueG1sUEsFBgAAAAAEAAQA9QAAAIsDAAAAAA==&#10;" filled="f" fillcolor="#0c9" stroked="f">
                  <v:textbox>
                    <w:txbxContent>
                      <w:p w:rsidR="00703A1D" w:rsidRDefault="00703A1D" w:rsidP="00CD2454">
                        <w:pPr>
                          <w:rPr>
                            <w:b/>
                            <w:snapToGrid w:val="0"/>
                            <w:color w:val="000000"/>
                            <w:sz w:val="32"/>
                          </w:rPr>
                        </w:pPr>
                        <w:r>
                          <w:rPr>
                            <w:b/>
                            <w:snapToGrid w:val="0"/>
                            <w:color w:val="000000"/>
                            <w:sz w:val="32"/>
                          </w:rPr>
                          <w:t>B × C (+)</w:t>
                        </w:r>
                      </w:p>
                    </w:txbxContent>
                  </v:textbox>
                </v:shape>
                <v:shape id="Text Box 164" o:spid="_x0000_s1249" type="#_x0000_t202" style="position:absolute;left:2018;top:6503;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2sYA&#10;AADcAAAADwAAAGRycy9kb3ducmV2LnhtbESPQWvCQBSE70L/w/IK3nTTCCKpq5SiIu1Ba3Nob6/Z&#10;Z5I2+zbsrjH+e1cQehxm5htmvuxNIzpyvras4GmcgCAurK65VJB/rkczED4ga2wsk4ILeVguHgZz&#10;zLQ98wd1h1CKCGGfoYIqhDaT0hcVGfRj2xJH72idwRClK6V2eI5w08g0SabSYM1xocKWXisq/g4n&#10;o2B/bPJE/377bjNZFflbeN+5rx+lho/9yzOIQH34D9/bW60gTS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O2sYAAADcAAAADwAAAAAAAAAAAAAAAACYAgAAZHJz&#10;L2Rvd25yZXYueG1sUEsFBgAAAAAEAAQA9QAAAIsDAAAAAA==&#10;" filled="f" fillcolor="#0c9" stroked="f">
                  <v:textbox>
                    <w:txbxContent>
                      <w:p w:rsidR="00703A1D" w:rsidRDefault="00703A1D" w:rsidP="00CD2454">
                        <w:pPr>
                          <w:rPr>
                            <w:snapToGrid w:val="0"/>
                            <w:color w:val="000000"/>
                          </w:rPr>
                        </w:pPr>
                        <w:r>
                          <w:rPr>
                            <w:snapToGrid w:val="0"/>
                            <w:color w:val="000000"/>
                          </w:rPr>
                          <w:t>Carácter 1</w:t>
                        </w:r>
                      </w:p>
                    </w:txbxContent>
                  </v:textbox>
                </v:shape>
                <v:shape id="_x0000_s1250" type="#_x0000_t202" style="position:absolute;left:6259;top:6520;width:15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WrsYA&#10;AADcAAAADwAAAGRycy9kb3ducmV2LnhtbESPQUvDQBSE74L/YXmCN7MxikiabZBSpehBrTm0t9fs&#10;axLNvg272yT+e1cQPA4z8w1TlLPpxUjOd5YVXCcpCOLa6o4bBdXH49U9CB+QNfaWScE3eSiX52cF&#10;5tpO/E7jNjQiQtjnqKANYcil9HVLBn1iB+LoHa0zGKJ0jdQOpwg3vczS9E4a7DgutDjQqqX6a3sy&#10;Ct6OfZXqz70fn27WdfUcXl7d7qDU5cX8sAARaA7/4b/2RivIsl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WrsYAAADcAAAADwAAAAAAAAAAAAAAAACYAgAAZHJz&#10;L2Rvd25yZXYueG1sUEsFBgAAAAAEAAQA9QAAAIsDAAAAAA==&#10;" filled="f" fillcolor="#0c9" stroked="f">
                  <v:textbox>
                    <w:txbxContent>
                      <w:p w:rsidR="00703A1D" w:rsidRDefault="00703A1D" w:rsidP="00CD2454">
                        <w:pPr>
                          <w:rPr>
                            <w:snapToGrid w:val="0"/>
                            <w:color w:val="000000"/>
                          </w:rPr>
                        </w:pPr>
                        <w:r>
                          <w:rPr>
                            <w:snapToGrid w:val="0"/>
                            <w:color w:val="000000"/>
                          </w:rPr>
                          <w:t>presente(+)</w:t>
                        </w:r>
                      </w:p>
                    </w:txbxContent>
                  </v:textbox>
                </v:shape>
                <v:shape id="Text Box 166" o:spid="_x0000_s1251" type="#_x0000_t202" style="position:absolute;left:4034;top:6520;width:12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zNcYA&#10;AADcAAAADwAAAGRycy9kb3ducmV2LnhtbESPQUvDQBSE74L/YXmCN7MxokiabZBSpehBrTm0t9fs&#10;axLNvg272yT+e1cQPA4z8w1TlLPpxUjOd5YVXCcpCOLa6o4bBdXH49U9CB+QNfaWScE3eSiX52cF&#10;5tpO/E7jNjQiQtjnqKANYcil9HVLBn1iB+LoHa0zGKJ0jdQOpwg3vczS9E4a7DgutDjQqqX6a3sy&#10;Ct6OfZXqz70fn27WdfUcXl7d7qDU5cX8sAARaA7/4b/2RivIsl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gzNcYAAADcAAAADwAAAAAAAAAAAAAAAACYAgAAZHJz&#10;L2Rvd25yZXYueG1sUEsFBgAAAAAEAAQA9QAAAIsDAAAAAA==&#10;" filled="f" fillcolor="#0c9" stroked="f">
                  <v:textbox>
                    <w:txbxContent>
                      <w:p w:rsidR="00703A1D" w:rsidRDefault="00703A1D" w:rsidP="00CD2454">
                        <w:pPr>
                          <w:rPr>
                            <w:snapToGrid w:val="0"/>
                            <w:color w:val="000000"/>
                            <w:sz w:val="28"/>
                          </w:rPr>
                        </w:pPr>
                        <w:r>
                          <w:rPr>
                            <w:snapToGrid w:val="0"/>
                            <w:color w:val="000000"/>
                          </w:rPr>
                          <w:t>ausente</w:t>
                        </w:r>
                        <w:r>
                          <w:rPr>
                            <w:snapToGrid w:val="0"/>
                            <w:color w:val="000000"/>
                            <w:sz w:val="28"/>
                          </w:rPr>
                          <w:t>(-)</w:t>
                        </w:r>
                      </w:p>
                    </w:txbxContent>
                  </v:textbox>
                </v:shape>
                <v:shape id="Text Box 167" o:spid="_x0000_s1252" type="#_x0000_t202" style="position:absolute;left:8978;top:6520;width:15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tQsYA&#10;AADcAAAADwAAAGRycy9kb3ducmV2LnhtbESPQWvCQBSE7wX/w/IEb3VjBCnRVYq0IvVgqzm0t9fs&#10;M4lm34bdbYz/3i0Uehxm5htmsepNIzpyvrasYDJOQBAXVtdcKsiPr49PIHxA1thYJgU38rBaDh4W&#10;mGl75Q/qDqEUEcI+QwVVCG0mpS8qMujHtiWO3sk6gyFKV0rt8BrhppFpksykwZrjQoUtrSsqLocf&#10;o+D91OSJPn/5bjN9KfK3sNu7z2+lRsP+eQ4iUB/+w3/trVaQpjP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qtQsYAAADcAAAADwAAAAAAAAAAAAAAAACYAgAAZHJz&#10;L2Rvd25yZXYueG1sUEsFBgAAAAAEAAQA9QAAAIsDAAAAAA==&#10;" filled="f" fillcolor="#0c9" stroked="f">
                  <v:textbox>
                    <w:txbxContent>
                      <w:p w:rsidR="00703A1D" w:rsidRDefault="00703A1D" w:rsidP="00CD2454">
                        <w:pPr>
                          <w:rPr>
                            <w:snapToGrid w:val="0"/>
                            <w:color w:val="000000"/>
                          </w:rPr>
                        </w:pPr>
                        <w:r>
                          <w:rPr>
                            <w:snapToGrid w:val="0"/>
                            <w:color w:val="000000"/>
                          </w:rPr>
                          <w:t>presente(+)</w:t>
                        </w:r>
                      </w:p>
                    </w:txbxContent>
                  </v:textbox>
                </v:shape>
                <v:line id="Line 168" o:spid="_x0000_s1253" style="position:absolute;visibility:visible;mso-wrap-style:square" from="4487,6989" to="4820,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169" o:spid="_x0000_s1254" style="position:absolute;flip:x;visibility:visible;mso-wrap-style:square" from="5929,6885" to="6373,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170" o:spid="_x0000_s1255" style="position:absolute;visibility:visible;mso-wrap-style:square" from="7371,6885" to="7814,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171" o:spid="_x0000_s1256" style="position:absolute;flip:x;visibility:visible;mso-wrap-style:square" from="8923,6989" to="9366,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shape id="_x0000_s1257" type="#_x0000_t202" style="position:absolute;left:2018;top:7511;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j68YA&#10;AADcAAAADwAAAGRycy9kb3ducmV2LnhtbESPQWvCQBSE74L/YXlCb7pRQSR1lSJaSnuopjm0t9fs&#10;M0nNvg272xj/fVcQehxm5htmtelNIzpyvrasYDpJQBAXVtdcKsg/9uMlCB+QNTaWScGVPGzWw8EK&#10;U20vfKQuC6WIEPYpKqhCaFMpfVGRQT+xLXH0TtYZDFG6UmqHlwg3jZwlyUIarDkuVNjStqLinP0a&#10;BYdTkyf658t3z/Ndkb+Gt3f3+a3Uw6h/egQRqA//4Xv7RSuYza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j68YAAADcAAAADwAAAAAAAAAAAAAAAACYAgAAZHJz&#10;L2Rvd25yZXYueG1sUEsFBgAAAAAEAAQA9QAAAIsDAAAAAA==&#10;" filled="f" fillcolor="#0c9" stroked="f">
                  <v:textbox>
                    <w:txbxContent>
                      <w:p w:rsidR="00703A1D" w:rsidRDefault="00703A1D" w:rsidP="00CD2454">
                        <w:pPr>
                          <w:rPr>
                            <w:snapToGrid w:val="0"/>
                            <w:color w:val="000000"/>
                          </w:rPr>
                        </w:pPr>
                        <w:r>
                          <w:rPr>
                            <w:snapToGrid w:val="0"/>
                            <w:color w:val="000000"/>
                          </w:rPr>
                          <w:t>Carácter 1</w:t>
                        </w:r>
                      </w:p>
                    </w:txbxContent>
                  </v:textbox>
                </v:shape>
                <w10:anchorlock/>
              </v:group>
            </w:pict>
          </mc:Fallback>
        </mc:AlternateContent>
      </w: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A71779" w:rsidRPr="00407BB6" w:rsidRDefault="00A71779" w:rsidP="00CD2454">
      <w:pPr>
        <w:rPr>
          <w:bCs/>
        </w:rPr>
      </w:pPr>
    </w:p>
    <w:p w:rsidR="00CD2454" w:rsidRPr="00407BB6" w:rsidRDefault="00CD2454" w:rsidP="00CD2454">
      <w:pPr>
        <w:rPr>
          <w:snapToGrid w:val="0"/>
        </w:rPr>
      </w:pPr>
      <w:r w:rsidRPr="00407BB6">
        <w:rPr>
          <w:bCs/>
        </w:rPr>
        <w:t>2</w:t>
      </w:r>
      <w:r w:rsidRPr="00407BB6">
        <w:t>.3</w:t>
      </w:r>
      <w:r w:rsidRPr="00407BB6">
        <w:rPr>
          <w:snapToGrid w:val="0"/>
        </w:rPr>
        <w:t>.3</w:t>
      </w:r>
      <w:r w:rsidRPr="00407BB6">
        <w:tab/>
      </w:r>
      <w:r w:rsidRPr="00407BB6">
        <w:rPr>
          <w:snapToGrid w:val="0"/>
        </w:rPr>
        <w:t>Aunque las líneas parentales A y B son claramente diferentes con respecto al carácter 1, las dos variedades híbridas A × C y B × C tienen la misma expresión.  Por consiguiente, no es suficiente que A y B sean diferentes con respecto al carácter 1.</w:t>
      </w:r>
    </w:p>
    <w:p w:rsidR="00CD2454" w:rsidRPr="00407BB6" w:rsidRDefault="00CD2454" w:rsidP="00CD2454">
      <w:pPr>
        <w:rPr>
          <w:snapToGrid w:val="0"/>
        </w:rPr>
      </w:pPr>
    </w:p>
    <w:p w:rsidR="00CD2454" w:rsidRPr="00407BB6" w:rsidRDefault="00CD2454" w:rsidP="00CD2454">
      <w:pPr>
        <w:rPr>
          <w:snapToGrid w:val="0"/>
        </w:rPr>
      </w:pPr>
      <w:r w:rsidRPr="00407BB6">
        <w:rPr>
          <w:bCs/>
        </w:rPr>
        <w:t>2</w:t>
      </w:r>
      <w:r w:rsidRPr="00407BB6">
        <w:t>.3</w:t>
      </w:r>
      <w:r w:rsidRPr="00407BB6">
        <w:rPr>
          <w:snapToGrid w:val="0"/>
        </w:rPr>
        <w:t>.4</w:t>
      </w:r>
      <w:r w:rsidRPr="00407BB6">
        <w:tab/>
      </w:r>
      <w:r w:rsidRPr="00407BB6">
        <w:rPr>
          <w:snapToGrid w:val="0"/>
        </w:rPr>
        <w:t>Con un control genético más complejo en el que intervienen varios genes, no descrito de forma precisa, la interacción entre los diferentes alelos de cada gen y entre genes puede también producir una expresión similar en el nivel de las variedades híbridas.  En tales casos, se deberá establecer una diferencia mayor para determinar la distinción entre dos líneas parentales.</w:t>
      </w:r>
    </w:p>
    <w:p w:rsidR="00CD2454" w:rsidRPr="00407BB6" w:rsidRDefault="00CD2454" w:rsidP="00CD2454">
      <w:pPr>
        <w:rPr>
          <w:snapToGrid w:val="0"/>
        </w:rPr>
      </w:pPr>
    </w:p>
    <w:p w:rsidR="00CD2454" w:rsidRPr="00407BB6" w:rsidRDefault="00CD2454" w:rsidP="00CD2454">
      <w:pPr>
        <w:rPr>
          <w:snapToGrid w:val="0"/>
        </w:rPr>
      </w:pPr>
      <w:r w:rsidRPr="00407BB6">
        <w:rPr>
          <w:bCs/>
        </w:rPr>
        <w:t>2</w:t>
      </w:r>
      <w:r w:rsidRPr="00407BB6">
        <w:t>.3</w:t>
      </w:r>
      <w:r w:rsidRPr="00407BB6">
        <w:rPr>
          <w:snapToGrid w:val="0"/>
        </w:rPr>
        <w:t>.5</w:t>
      </w:r>
      <w:r w:rsidRPr="00407BB6">
        <w:tab/>
      </w:r>
      <w:r w:rsidRPr="00407BB6">
        <w:rPr>
          <w:snapToGrid w:val="0"/>
        </w:rPr>
        <w:t>La determinación de la diferencia requerida se basa principalmente en un buen conocimiento de la especie, de sus caracteres y, si se conoce, de su control genético.</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pPr>
      <w:bookmarkStart w:id="256" w:name="_Toc104961662"/>
      <w:bookmarkStart w:id="257" w:name="_Toc129786402"/>
      <w:bookmarkStart w:id="258" w:name="_Toc154368891"/>
      <w:bookmarkStart w:id="259" w:name="_Toc219640782"/>
      <w:bookmarkStart w:id="260" w:name="_Toc463431979"/>
      <w:r w:rsidRPr="00407BB6">
        <w:rPr>
          <w:bCs/>
        </w:rPr>
        <w:t>2</w:t>
      </w:r>
      <w:r w:rsidRPr="00407BB6">
        <w:t>.4</w:t>
      </w:r>
      <w:r w:rsidRPr="00407BB6">
        <w:rPr>
          <w:snapToGrid w:val="0"/>
        </w:rPr>
        <w:tab/>
      </w:r>
      <w:bookmarkEnd w:id="256"/>
      <w:bookmarkEnd w:id="257"/>
      <w:bookmarkEnd w:id="258"/>
      <w:bookmarkEnd w:id="259"/>
      <w:r w:rsidRPr="00407BB6">
        <w:t>Comprobación de la fórmula</w:t>
      </w:r>
      <w:bookmarkEnd w:id="260"/>
    </w:p>
    <w:p w:rsidR="00CD2454" w:rsidRPr="00407BB6" w:rsidRDefault="00CD2454" w:rsidP="00CD2454">
      <w:pPr>
        <w:rPr>
          <w:snapToGrid w:val="0"/>
        </w:rPr>
      </w:pPr>
      <w:r w:rsidRPr="00407BB6">
        <w:rPr>
          <w:bCs/>
        </w:rPr>
        <w:t>2</w:t>
      </w:r>
      <w:r w:rsidRPr="00407BB6">
        <w:t>.4</w:t>
      </w:r>
      <w:r w:rsidRPr="00407BB6">
        <w:rPr>
          <w:snapToGrid w:val="0"/>
        </w:rPr>
        <w:t>.1</w:t>
      </w:r>
      <w:r w:rsidRPr="00407BB6">
        <w:rPr>
          <w:snapToGrid w:val="0"/>
        </w:rPr>
        <w:tab/>
        <w:t>La finalidad de la verificación de la fórmula es comprobar si la variedad híbrida candidata se ha producido mediante cruzamiento de las líneas parentales declaradas y presentadas por el solicitante.</w:t>
      </w:r>
    </w:p>
    <w:p w:rsidR="00CD2454" w:rsidRPr="00407BB6" w:rsidRDefault="00CD2454" w:rsidP="00CD2454">
      <w:pPr>
        <w:rPr>
          <w:snapToGrid w:val="0"/>
        </w:rPr>
      </w:pPr>
    </w:p>
    <w:p w:rsidR="00CD2454" w:rsidRPr="00407BB6" w:rsidRDefault="00CD2454" w:rsidP="00CD2454">
      <w:r w:rsidRPr="00407BB6">
        <w:rPr>
          <w:bCs/>
        </w:rPr>
        <w:t>2</w:t>
      </w:r>
      <w:r w:rsidRPr="00407BB6">
        <w:t>.4.2</w:t>
      </w:r>
      <w:r w:rsidRPr="00407BB6">
        <w:tab/>
        <w:t>Para realizar esta comprobación pueden utilizarse diferentes caracteres cuando puede determinarse en el híbrido el patrón genético de cada parental.  Por lo general, pueden utilizarse caracteres basados en el polimorfismo de enzimas o de algunas proteínas de almacenamiento.</w:t>
      </w:r>
    </w:p>
    <w:p w:rsidR="00CD2454" w:rsidRPr="00407BB6" w:rsidRDefault="00CD2454" w:rsidP="00CD2454"/>
    <w:p w:rsidR="00CD2454" w:rsidRPr="00407BB6" w:rsidRDefault="00CD2454" w:rsidP="00CD2454">
      <w:pPr>
        <w:rPr>
          <w:snapToGrid w:val="0"/>
        </w:rPr>
      </w:pPr>
      <w:r w:rsidRPr="00407BB6">
        <w:rPr>
          <w:bCs/>
        </w:rPr>
        <w:t>2</w:t>
      </w:r>
      <w:r w:rsidRPr="00407BB6">
        <w:t>.4</w:t>
      </w:r>
      <w:r w:rsidRPr="00407BB6">
        <w:rPr>
          <w:snapToGrid w:val="0"/>
        </w:rPr>
        <w:t>.</w:t>
      </w:r>
      <w:r w:rsidRPr="00407BB6">
        <w:t>3</w:t>
      </w:r>
      <w:r w:rsidRPr="00407BB6">
        <w:tab/>
      </w:r>
      <w:r w:rsidRPr="00407BB6">
        <w:rPr>
          <w:snapToGrid w:val="0"/>
        </w:rPr>
        <w:t>Si no hay caracteres adecuados, la única posibilidad es cruzar las líneas parentales utilizando el material vegetal presentado por el solicitante y comparar los lotes de semillas de la variedad híbrida (la muestra enviada por el solicitante y la muestra recolectada tras el cruce).</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keepNext w:val="0"/>
        <w:rPr>
          <w:snapToGrid w:val="0"/>
        </w:rPr>
      </w:pPr>
      <w:bookmarkStart w:id="261" w:name="_Toc104961663"/>
      <w:bookmarkStart w:id="262" w:name="_Toc129786403"/>
      <w:bookmarkStart w:id="263" w:name="_Toc154368892"/>
      <w:bookmarkStart w:id="264" w:name="_Toc219640783"/>
      <w:bookmarkStart w:id="265" w:name="_Toc463431980"/>
      <w:r w:rsidRPr="00407BB6">
        <w:rPr>
          <w:bCs/>
        </w:rPr>
        <w:t>2</w:t>
      </w:r>
      <w:r w:rsidRPr="00407BB6">
        <w:t>.5</w:t>
      </w:r>
      <w:r w:rsidRPr="00407BB6">
        <w:tab/>
      </w:r>
      <w:bookmarkEnd w:id="261"/>
      <w:bookmarkEnd w:id="262"/>
      <w:bookmarkEnd w:id="263"/>
      <w:bookmarkEnd w:id="264"/>
      <w:r w:rsidRPr="00407BB6">
        <w:rPr>
          <w:snapToGrid w:val="0"/>
        </w:rPr>
        <w:t>Homogeneidad y estabilidad de las líneas parentales</w:t>
      </w:r>
      <w:bookmarkEnd w:id="265"/>
    </w:p>
    <w:p w:rsidR="00CD2454" w:rsidRPr="00407BB6" w:rsidRDefault="00CD2454" w:rsidP="00CD2454">
      <w:pPr>
        <w:rPr>
          <w:snapToGrid w:val="0"/>
        </w:rPr>
      </w:pPr>
      <w:r w:rsidRPr="00407BB6">
        <w:rPr>
          <w:bCs/>
        </w:rPr>
        <w:t>2</w:t>
      </w:r>
      <w:r w:rsidRPr="00407BB6">
        <w:t>.5.1</w:t>
      </w:r>
      <w:r w:rsidRPr="00407BB6">
        <w:tab/>
        <w:t>La homogeneidad y la estabilidad de las líneas parentales deben determinarse siguiendo las recomendaciones pertinentes para la variedad de que se trate.  La homogeneidad y la estabilidad de las líneas parentales son importantes para la estabilidad del híbrido.  Otro requisito para la estabilidad del híbrido e</w:t>
      </w:r>
      <w:r w:rsidRPr="00407BB6">
        <w:rPr>
          <w:snapToGrid w:val="0"/>
        </w:rPr>
        <w:t>s el uso de la misma fórmula en cada ciclo de producción de semilla del híbrido.</w:t>
      </w:r>
    </w:p>
    <w:p w:rsidR="00CD2454" w:rsidRPr="00407BB6" w:rsidRDefault="00CD2454" w:rsidP="00CD2454">
      <w:pPr>
        <w:rPr>
          <w:snapToGrid w:val="0"/>
        </w:rPr>
      </w:pPr>
    </w:p>
    <w:p w:rsidR="00CD2454" w:rsidRPr="00407BB6" w:rsidRDefault="00CD2454" w:rsidP="00CD2454">
      <w:pPr>
        <w:rPr>
          <w:snapToGrid w:val="0"/>
        </w:rPr>
      </w:pPr>
      <w:r w:rsidRPr="00407BB6">
        <w:rPr>
          <w:bCs/>
        </w:rPr>
        <w:t>2</w:t>
      </w:r>
      <w:r w:rsidRPr="00407BB6">
        <w:t>.5.2</w:t>
      </w:r>
      <w:r w:rsidRPr="00407BB6">
        <w:tab/>
      </w:r>
      <w:r w:rsidRPr="00407BB6">
        <w:rPr>
          <w:snapToGrid w:val="0"/>
        </w:rPr>
        <w:t>También debe comprobarse la homogeneidad del híbrido, incluso si se ha comprobado la distinción del híbrido basándose en las líneas parentales.</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keepNext w:val="0"/>
      </w:pPr>
      <w:bookmarkStart w:id="266" w:name="_Toc104961664"/>
      <w:bookmarkStart w:id="267" w:name="_Toc129786404"/>
      <w:bookmarkStart w:id="268" w:name="_Toc154368893"/>
      <w:bookmarkStart w:id="269" w:name="_Toc219640784"/>
      <w:bookmarkStart w:id="270" w:name="_Toc463431981"/>
      <w:r w:rsidRPr="00407BB6">
        <w:rPr>
          <w:bCs/>
        </w:rPr>
        <w:t>2</w:t>
      </w:r>
      <w:r w:rsidRPr="00407BB6">
        <w:t>.6</w:t>
      </w:r>
      <w:r w:rsidRPr="00407BB6">
        <w:rPr>
          <w:snapToGrid w:val="0"/>
        </w:rPr>
        <w:tab/>
      </w:r>
      <w:bookmarkEnd w:id="266"/>
      <w:bookmarkEnd w:id="267"/>
      <w:bookmarkEnd w:id="268"/>
      <w:bookmarkEnd w:id="269"/>
      <w:r w:rsidRPr="00407BB6">
        <w:t>Descripción del híbrido</w:t>
      </w:r>
      <w:bookmarkEnd w:id="270"/>
    </w:p>
    <w:p w:rsidR="00CD2454" w:rsidRPr="00407BB6" w:rsidRDefault="00CD2454" w:rsidP="00CD2454">
      <w:r w:rsidRPr="00407BB6">
        <w:rPr>
          <w:snapToGrid w:val="0"/>
        </w:rPr>
        <w:t>Debe realizarse una descripción de la variedad híbrida, incluso si se ha comprobado la distinción del híbrido basándose en la fórmula parental.</w:t>
      </w:r>
    </w:p>
    <w:p w:rsidR="00CD2454" w:rsidRPr="00407BB6" w:rsidRDefault="00CD2454" w:rsidP="00CD2454">
      <w:pPr>
        <w:pStyle w:val="Heading1"/>
        <w:rPr>
          <w:bCs/>
        </w:rPr>
        <w:sectPr w:rsidR="00CD2454" w:rsidRPr="00407BB6" w:rsidSect="003E05B3">
          <w:headerReference w:type="default" r:id="rId68"/>
          <w:headerReference w:type="first" r:id="rId69"/>
          <w:pgSz w:w="11907" w:h="16840" w:code="9"/>
          <w:pgMar w:top="510" w:right="1134" w:bottom="1134" w:left="1134" w:header="510" w:footer="680" w:gutter="0"/>
          <w:cols w:space="720"/>
          <w:docGrid w:linePitch="272"/>
        </w:sectPr>
      </w:pPr>
      <w:bookmarkStart w:id="271" w:name="_Toc219640802"/>
      <w:bookmarkStart w:id="272" w:name="_Toc154368858"/>
    </w:p>
    <w:p w:rsidR="00CD2454" w:rsidRPr="00407BB6" w:rsidRDefault="00CD2454" w:rsidP="004350F8">
      <w:pPr>
        <w:pStyle w:val="Heading2"/>
        <w:rPr>
          <w:lang w:val="es-ES_tradnl"/>
        </w:rPr>
      </w:pPr>
      <w:bookmarkStart w:id="273" w:name="_Toc463431982"/>
      <w:r w:rsidRPr="00407BB6">
        <w:rPr>
          <w:lang w:val="es-ES_tradnl"/>
        </w:rPr>
        <w:t>3.</w:t>
      </w:r>
      <w:r w:rsidRPr="00407BB6">
        <w:rPr>
          <w:lang w:val="es-ES_tradnl"/>
        </w:rPr>
        <w:tab/>
      </w:r>
      <w:bookmarkEnd w:id="271"/>
      <w:r w:rsidRPr="00407BB6">
        <w:rPr>
          <w:lang w:val="es-ES_tradnl"/>
        </w:rPr>
        <w:t xml:space="preserve">CRITERIO COMBINADO INTERANUAL DE DISTINCIÓN </w:t>
      </w:r>
      <w:bookmarkEnd w:id="272"/>
      <w:r w:rsidRPr="00407BB6">
        <w:rPr>
          <w:lang w:val="es-ES_tradnl"/>
        </w:rPr>
        <w:t>(COYD)</w:t>
      </w:r>
      <w:bookmarkEnd w:id="273"/>
    </w:p>
    <w:p w:rsidR="00CD2454" w:rsidRPr="00407BB6" w:rsidRDefault="00CD2454" w:rsidP="00CD2454">
      <w:pPr>
        <w:pStyle w:val="Heading3"/>
        <w:keepNext w:val="0"/>
      </w:pPr>
      <w:bookmarkStart w:id="274" w:name="_Toc154368859"/>
      <w:bookmarkStart w:id="275" w:name="_Toc219640803"/>
      <w:bookmarkStart w:id="276" w:name="_Toc463431983"/>
      <w:r w:rsidRPr="00407BB6">
        <w:t>3.1</w:t>
      </w:r>
      <w:r w:rsidRPr="00407BB6">
        <w:tab/>
      </w:r>
      <w:bookmarkEnd w:id="274"/>
      <w:bookmarkEnd w:id="275"/>
      <w:r w:rsidRPr="00407BB6">
        <w:t>Resumen de requisitos para la aplicación del método</w:t>
      </w:r>
      <w:bookmarkEnd w:id="276"/>
    </w:p>
    <w:p w:rsidR="003B2C46" w:rsidRPr="00BC4E7B" w:rsidRDefault="003B2C46" w:rsidP="003B2C46">
      <w:bookmarkStart w:id="277" w:name="_Toc154368860"/>
      <w:r w:rsidRPr="00BC4E7B">
        <w:t>El COYD es un método adecuado para examinar la distinción de variedades cuando:</w:t>
      </w:r>
    </w:p>
    <w:p w:rsidR="003B2C46" w:rsidRPr="00BC4E7B" w:rsidRDefault="003B2C46" w:rsidP="003B2C46"/>
    <w:p w:rsidR="003B2C46" w:rsidRPr="00BC4E7B" w:rsidRDefault="003B2C46" w:rsidP="003B2C46">
      <w:pPr>
        <w:pStyle w:val="ListParagraph"/>
      </w:pPr>
      <w:r w:rsidRPr="00BC4E7B">
        <w:t>el carácter es cuantitativo;</w:t>
      </w:r>
    </w:p>
    <w:p w:rsidR="003B2C46" w:rsidRPr="00BC4E7B" w:rsidRDefault="003B2C46" w:rsidP="003B2C46">
      <w:pPr>
        <w:pStyle w:val="ListParagraph"/>
        <w:numPr>
          <w:ilvl w:val="0"/>
          <w:numId w:val="0"/>
        </w:numPr>
        <w:ind w:left="851"/>
      </w:pPr>
    </w:p>
    <w:p w:rsidR="003B2C46" w:rsidRPr="00BC4E7B" w:rsidRDefault="003B2C46" w:rsidP="003B2C46">
      <w:pPr>
        <w:pStyle w:val="ListParagraph"/>
      </w:pPr>
      <w:r w:rsidRPr="00BC4E7B">
        <w:t>hay algunas diferencias entre las plantas (o parcelas) de una variedad;</w:t>
      </w:r>
    </w:p>
    <w:p w:rsidR="003B2C46" w:rsidRPr="00BC4E7B" w:rsidRDefault="003B2C46" w:rsidP="003B2C46">
      <w:pPr>
        <w:pStyle w:val="ListParagraph"/>
        <w:numPr>
          <w:ilvl w:val="0"/>
          <w:numId w:val="0"/>
        </w:numPr>
        <w:ind w:left="851"/>
      </w:pPr>
    </w:p>
    <w:p w:rsidR="003B2C46" w:rsidRPr="00BC4E7B" w:rsidRDefault="003B2C46" w:rsidP="003B2C46">
      <w:pPr>
        <w:pStyle w:val="ListParagraph"/>
      </w:pPr>
      <w:r w:rsidRPr="00BC4E7B">
        <w:t>se realizan observaciones planta por planta (o por parcelas) durante al menos dos años o ciclos de cultivo, y éstas deben realizarse en un único lugar;</w:t>
      </w:r>
    </w:p>
    <w:p w:rsidR="003B2C46" w:rsidRPr="00BC4E7B" w:rsidRDefault="003B2C46" w:rsidP="003B2C46">
      <w:pPr>
        <w:pStyle w:val="ListParagraph"/>
        <w:numPr>
          <w:ilvl w:val="0"/>
          <w:numId w:val="0"/>
        </w:numPr>
        <w:ind w:left="851"/>
      </w:pPr>
    </w:p>
    <w:p w:rsidR="003B2C46" w:rsidRPr="00BC4E7B" w:rsidRDefault="003B2C46" w:rsidP="003B2C46">
      <w:pPr>
        <w:pStyle w:val="ListParagraph"/>
      </w:pPr>
      <w:r w:rsidRPr="00BC4E7B">
        <w:t>el cuadrado medio de la interacción variedades × años en el análisis de la varianza del COYD debe tener al menos 10 y preferiblemente al menos 20 grados de libertad.  Si no los tiene, en determinadas circunstancias puede utilizarse el COYD de largo plazo, cuando se utilizan datos adicionales de otras variedades y años anteriores y el número de grados de libertad correspondiente al cuadrado medio de la interacción variedades × años aumenta en consecuencia (véase la sección 3.6.2).</w:t>
      </w:r>
    </w:p>
    <w:p w:rsidR="00CD2454" w:rsidRPr="00BC4E7B" w:rsidRDefault="00CD2454" w:rsidP="00CD2454"/>
    <w:p w:rsidR="00CD2454" w:rsidRPr="00BC4E7B" w:rsidRDefault="00CD2454" w:rsidP="00CD2454"/>
    <w:p w:rsidR="00CD2454" w:rsidRPr="00407BB6" w:rsidRDefault="00CD2454" w:rsidP="00CD2454">
      <w:pPr>
        <w:pStyle w:val="Heading3"/>
        <w:keepNext w:val="0"/>
      </w:pPr>
      <w:bookmarkStart w:id="278" w:name="_Toc219640804"/>
      <w:bookmarkStart w:id="279" w:name="_Toc463431984"/>
      <w:r w:rsidRPr="00BC4E7B">
        <w:t>3.2</w:t>
      </w:r>
      <w:r w:rsidRPr="00BC4E7B">
        <w:tab/>
      </w:r>
      <w:bookmarkEnd w:id="277"/>
      <w:bookmarkEnd w:id="278"/>
      <w:r w:rsidRPr="00BC4E7B">
        <w:t>Resumen</w:t>
      </w:r>
      <w:bookmarkEnd w:id="279"/>
    </w:p>
    <w:p w:rsidR="00CD2454" w:rsidRPr="00407BB6" w:rsidRDefault="00CD2454" w:rsidP="00CD2454">
      <w:pPr>
        <w:ind w:right="-1"/>
        <w:rPr>
          <w:b/>
          <w:i/>
        </w:rPr>
      </w:pPr>
      <w:r w:rsidRPr="00407BB6">
        <w:t>3.2.1</w:t>
      </w:r>
      <w:r w:rsidRPr="00407BB6">
        <w:tab/>
        <w:t>En la sección 5.2.4.5.1.1 del documento TGP/9/1 se explica que “Para evaluar la distinción de las variedades sobre la base de los caracteres cuantitativos se puede calcular la distancia mínima entre variedades de forma que cuando la distancia calculada entre un par de variedades sea mayor que esta distancia mínima, se considerarán ‘distintas’ en relación con ese carácter.  Entre los modos posibles de establecer la distancia mínima se encuentra el método conocido como análisis combinado interanual de distinción (COYD)”.  El análisis COYD tiene en cuenta la variación entre años.  Se utiliza principalmente para las variedades alógamas, incluidas las sintéticas, pero, en determinadas circunstancias, puede utilizarse también para las variedades autógamas y variedades de multiplicación vegetativa.  Este método exige que la magnitud de las diferencias sea suficientemente uniforme durante varios años y tiene en cuenta la variación entre los años.</w:t>
      </w:r>
    </w:p>
    <w:p w:rsidR="00CD2454" w:rsidRPr="00407BB6" w:rsidRDefault="00CD2454" w:rsidP="00CD2454"/>
    <w:p w:rsidR="00CD2454" w:rsidRPr="00407BB6" w:rsidRDefault="00CD2454" w:rsidP="00CD2454">
      <w:r w:rsidRPr="00407BB6">
        <w:t>3.2.2</w:t>
      </w:r>
      <w:r w:rsidRPr="00407BB6">
        <w:tab/>
        <w:t xml:space="preserve">El método COYD consiste en: </w:t>
      </w:r>
    </w:p>
    <w:p w:rsidR="00CD2454" w:rsidRPr="00407BB6" w:rsidRDefault="00CD2454" w:rsidP="00CD2454"/>
    <w:p w:rsidR="00CD2454" w:rsidRPr="00407BB6" w:rsidRDefault="00CD2454" w:rsidP="007A6BBC">
      <w:pPr>
        <w:pStyle w:val="ListParagraph"/>
      </w:pPr>
      <w:r w:rsidRPr="00407BB6">
        <w:t>calcular, respecto de cada carácter, las medias en los ensayos de dos o tres años de duración para las variedades candidatas y las establecidas, y calcular las medias interanuales de las variedades;</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 xml:space="preserve">calcular una diferencia mínima significativa (DMS), basándose en la variación de la interacción variedad × años, con la cual comparar las medias de las variedades; </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si la diferencia de medias interanuales entre dos variedades es mayor o igual que la DMS, se dice que las variedades son distintas respecto de ese carácter.</w:t>
      </w:r>
    </w:p>
    <w:p w:rsidR="00CD2454" w:rsidRPr="00407BB6" w:rsidRDefault="00CD2454" w:rsidP="007A6BBC"/>
    <w:p w:rsidR="00CD2454" w:rsidRPr="00407BB6" w:rsidRDefault="00CD2454" w:rsidP="00CD2454">
      <w:r w:rsidRPr="00407BB6">
        <w:t>3.2.3</w:t>
      </w:r>
      <w:r w:rsidRPr="00407BB6">
        <w:tab/>
        <w:t xml:space="preserve">Las principales ventajas del COYD son: </w:t>
      </w:r>
    </w:p>
    <w:p w:rsidR="00CD2454" w:rsidRPr="00407BB6" w:rsidRDefault="00CD2454" w:rsidP="00CD2454"/>
    <w:p w:rsidR="00CD2454" w:rsidRPr="00407BB6" w:rsidRDefault="00CD2454" w:rsidP="007A6BBC">
      <w:pPr>
        <w:pStyle w:val="ListParagraph"/>
      </w:pPr>
      <w:r w:rsidRPr="00407BB6">
        <w:t>combina información de varios años en un criterio único (el criterio COYD) y de forma simple y directa;</w:t>
      </w:r>
    </w:p>
    <w:p w:rsidR="007A6BBC" w:rsidRPr="00407BB6" w:rsidRDefault="007A6BBC" w:rsidP="007A6BBC">
      <w:pPr>
        <w:pStyle w:val="ListParagraph"/>
        <w:numPr>
          <w:ilvl w:val="0"/>
          <w:numId w:val="0"/>
        </w:numPr>
        <w:ind w:left="851"/>
      </w:pPr>
    </w:p>
    <w:p w:rsidR="00CD2454" w:rsidRPr="00407BB6" w:rsidRDefault="00CD2454" w:rsidP="007A6BBC">
      <w:pPr>
        <w:pStyle w:val="ListParagraph"/>
      </w:pPr>
      <w:r w:rsidRPr="00407BB6">
        <w:t>garantiza que las decisiones sobre la distinción podrán repetirse en otros años, es decir, que el mismo material genético dé resultados similares, dentro de límites razonables, de año en año;</w:t>
      </w:r>
    </w:p>
    <w:p w:rsidR="007A6BBC" w:rsidRPr="00407BB6" w:rsidRDefault="007A6BBC" w:rsidP="007A6BBC">
      <w:pPr>
        <w:pStyle w:val="ListParagraph"/>
        <w:numPr>
          <w:ilvl w:val="0"/>
          <w:numId w:val="0"/>
        </w:numPr>
        <w:ind w:left="851"/>
      </w:pPr>
    </w:p>
    <w:p w:rsidR="00CD2454" w:rsidRPr="00407BB6" w:rsidRDefault="00CD2454" w:rsidP="007A6BBC">
      <w:pPr>
        <w:pStyle w:val="ListParagraph"/>
      </w:pPr>
      <w:r w:rsidRPr="00407BB6">
        <w:t xml:space="preserve">el riesgo de emitir un juicio erróneo sobre la distinción es constante para todos los caracteres. </w:t>
      </w:r>
    </w:p>
    <w:p w:rsidR="00CD2454" w:rsidRPr="00407BB6" w:rsidRDefault="00CD2454" w:rsidP="007A6BBC"/>
    <w:p w:rsidR="00CD2454" w:rsidRPr="00407BB6" w:rsidRDefault="00CD2454" w:rsidP="007A6BBC"/>
    <w:p w:rsidR="00CD2454" w:rsidRPr="00407BB6" w:rsidRDefault="00CD2454" w:rsidP="00CD2454">
      <w:pPr>
        <w:pStyle w:val="Heading3"/>
        <w:keepNext w:val="0"/>
      </w:pPr>
      <w:bookmarkStart w:id="280" w:name="_Toc154368861"/>
      <w:bookmarkStart w:id="281" w:name="_Toc219640805"/>
      <w:bookmarkStart w:id="282" w:name="_Toc463431985"/>
      <w:r w:rsidRPr="00407BB6">
        <w:t>3.3</w:t>
      </w:r>
      <w:r w:rsidRPr="00407BB6">
        <w:tab/>
      </w:r>
      <w:bookmarkEnd w:id="280"/>
      <w:bookmarkEnd w:id="281"/>
      <w:r w:rsidRPr="00407BB6">
        <w:t>Introducción</w:t>
      </w:r>
      <w:bookmarkEnd w:id="282"/>
    </w:p>
    <w:p w:rsidR="00CD2454" w:rsidRPr="00407BB6" w:rsidRDefault="00CD2454" w:rsidP="00CD2454">
      <w:r w:rsidRPr="00407BB6">
        <w:t xml:space="preserve">En las secciones siguientes se describen: </w:t>
      </w:r>
    </w:p>
    <w:p w:rsidR="00CD2454" w:rsidRPr="00407BB6" w:rsidRDefault="00CD2454" w:rsidP="00CD2454"/>
    <w:p w:rsidR="00CD2454" w:rsidRPr="00407BB6" w:rsidRDefault="00CD2454" w:rsidP="007A6BBC">
      <w:pPr>
        <w:pStyle w:val="ListParagraph"/>
      </w:pPr>
      <w:r w:rsidRPr="00407BB6">
        <w:t>los principios en que se basa el método COYD;</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las recomendaciones de la UPOV sobre la aplicación del COYD a especies individuales;</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descripciones de formas en el procedimiento puede adaptarse para usarlo en circunstancias especiales (incluido el caso en que el número de variedades del ensayo sea pequeño);</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el programa informático disponible para aplicar este método.</w:t>
      </w:r>
    </w:p>
    <w:p w:rsidR="00CD2454" w:rsidRPr="00407BB6" w:rsidRDefault="00CD2454" w:rsidP="00CD2454"/>
    <w:p w:rsidR="00CD2454" w:rsidRPr="00407BB6" w:rsidRDefault="00CD2454" w:rsidP="00CD2454"/>
    <w:p w:rsidR="00CD2454" w:rsidRPr="00407BB6" w:rsidRDefault="00CD2454" w:rsidP="00CD2454">
      <w:pPr>
        <w:pStyle w:val="Heading3"/>
        <w:keepNext w:val="0"/>
      </w:pPr>
      <w:bookmarkStart w:id="283" w:name="_Toc154368862"/>
      <w:bookmarkStart w:id="284" w:name="_Toc219640806"/>
      <w:bookmarkStart w:id="285" w:name="_Toc463431986"/>
      <w:r w:rsidRPr="00407BB6">
        <w:t>3.4</w:t>
      </w:r>
      <w:r w:rsidRPr="00407BB6">
        <w:tab/>
      </w:r>
      <w:bookmarkEnd w:id="283"/>
      <w:bookmarkEnd w:id="284"/>
      <w:r w:rsidRPr="00407BB6">
        <w:t>El método COYD</w:t>
      </w:r>
      <w:bookmarkEnd w:id="285"/>
    </w:p>
    <w:p w:rsidR="00CD2454" w:rsidRPr="00407BB6" w:rsidRDefault="00CD2454" w:rsidP="00CD2454">
      <w:r w:rsidRPr="00407BB6">
        <w:t>3.4.1</w:t>
      </w:r>
      <w:r w:rsidRPr="00407BB6">
        <w:tab/>
        <w:t xml:space="preserve">El método COYD tiene por objetivo establecer una diferencia o distancia mínima para cada carácter, que, si se alcanza para dos variedades en ensayos realizados en un período de dos o tres años, indique, con un grado de seguridad especificado, que esas variedades son distintas. </w:t>
      </w:r>
    </w:p>
    <w:p w:rsidR="00CD2454" w:rsidRPr="00407BB6" w:rsidRDefault="00CD2454" w:rsidP="00CD2454"/>
    <w:p w:rsidR="00CD2454" w:rsidRPr="00407BB6" w:rsidRDefault="00CD2454" w:rsidP="00CD2454">
      <w:r w:rsidRPr="00407BB6">
        <w:t>3.4.2</w:t>
      </w:r>
      <w:r w:rsidRPr="00407BB6">
        <w:tab/>
        <w:t xml:space="preserve">El método se basa en la variación de la expresión de un carácter en la variedad de año a año para establecer la distancia mínima.  Así, los caracteres que demuestren uniformidad en la valoración de las variedades a través de los años tendrán distancias mínimas menores que las que poseen cambios marcados en la valoración. </w:t>
      </w:r>
    </w:p>
    <w:p w:rsidR="00CD2454" w:rsidRPr="00407BB6" w:rsidRDefault="00CD2454" w:rsidP="00CD2454"/>
    <w:p w:rsidR="00CD2454" w:rsidRPr="00407BB6" w:rsidRDefault="00CD2454" w:rsidP="00CD2454">
      <w:r w:rsidRPr="00407BB6">
        <w:t>3.4.3</w:t>
      </w:r>
      <w:r w:rsidRPr="00407BB6">
        <w:tab/>
        <w:t>El cálculo del criterio COYD supone analizar el cuadro de las medias de la interacción variedades × años para cada carácter para obtener una estimación de la variación de la interacción variedades × años, que se utiliza en el paso siguiente: el cálculo de una DMS.  Habitualmente, se incluyen en el cuadro los datos obtenidos de todas las variedades candidatas y establecidas en los ensayos de dos o tres años de duración, el análisis se realiza mediante análisis de la varianza, se utiliza el cuadrado medio de la interacción variedades × años como estimador de la variación de la interacción variedades × años, y la DMS resultante se conoce como DMS del COYD.  No obstante, cuando el número de variedades incluidas en el ensayo es pequeño, se aplica un método diferente.</w:t>
      </w:r>
    </w:p>
    <w:p w:rsidR="00CD2454" w:rsidRPr="00407BB6" w:rsidRDefault="00CD2454" w:rsidP="00CD2454"/>
    <w:p w:rsidR="00CD2454" w:rsidRPr="00407BB6" w:rsidRDefault="00CD2454" w:rsidP="00CD2454">
      <w:r w:rsidRPr="00407BB6">
        <w:t>3.4.4</w:t>
      </w:r>
      <w:r w:rsidRPr="00407BB6">
        <w:tab/>
        <w:t>Cuando el número de variedades incluidas en el ensayo es pequeño, el cuadro utilizado para calcular el criterio COYD se amplía con las medias de otras variedades y de años anteriores, se utiliza un método diferente de análisis para obtener un cuadrado medio de la interacción variedades × años como estimación de la variación de la interacción variedades × años, y la DMS resultante se conoce como DMS de largo plazo.  Este asunto se trata más adelante.</w:t>
      </w:r>
    </w:p>
    <w:p w:rsidR="00CD2454" w:rsidRPr="00407BB6" w:rsidRDefault="00CD2454" w:rsidP="00CD2454"/>
    <w:p w:rsidR="00CD2454" w:rsidRPr="00407BB6" w:rsidRDefault="00CD2454" w:rsidP="00CD2454">
      <w:pPr>
        <w:pStyle w:val="EndnoteText"/>
      </w:pPr>
      <w:r w:rsidRPr="00407BB6">
        <w:t>3.4.5</w:t>
      </w:r>
      <w:r w:rsidRPr="00407BB6">
        <w:tab/>
        <w:t>Ecuación [1]</w:t>
      </w:r>
    </w:p>
    <w:p w:rsidR="00CD2454" w:rsidRPr="00407BB6" w:rsidRDefault="00CD2454" w:rsidP="00CD2454">
      <w:r w:rsidRPr="00407BB6">
        <w:tab/>
        <w:t>DMS</w:t>
      </w:r>
      <w:r w:rsidRPr="00407BB6">
        <w:rPr>
          <w:i/>
          <w:vertAlign w:val="subscript"/>
        </w:rPr>
        <w:t>p</w:t>
      </w:r>
      <w:r w:rsidRPr="00407BB6">
        <w:t xml:space="preserve"> = </w:t>
      </w:r>
      <w:r w:rsidRPr="00407BB6">
        <w:rPr>
          <w:i/>
        </w:rPr>
        <w:t>t</w:t>
      </w:r>
      <w:r w:rsidRPr="00407BB6">
        <w:rPr>
          <w:i/>
          <w:vertAlign w:val="subscript"/>
        </w:rPr>
        <w:t>p</w:t>
      </w:r>
      <w:r w:rsidRPr="00407BB6">
        <w:t xml:space="preserve"> × </w:t>
      </w:r>
      <w:r w:rsidRPr="00407BB6">
        <w:rPr>
          <w:rFonts w:ascii="Symbol" w:hAnsi="Symbol"/>
        </w:rPr>
        <w:t></w:t>
      </w:r>
      <w:r w:rsidRPr="00407BB6">
        <w:t xml:space="preserve">2 × </w:t>
      </w:r>
      <w:r w:rsidRPr="00407BB6">
        <w:rPr>
          <w:position w:val="-10"/>
        </w:rPr>
        <w:object w:dxaOrig="720" w:dyaOrig="380">
          <v:shape id="_x0000_i1040" type="#_x0000_t75" style="width:36pt;height:18.75pt" o:ole="" fillcolor="window">
            <v:imagedata r:id="rId70" o:title=""/>
          </v:shape>
          <o:OLEObject Type="Embed" ProgID="Equation.3" ShapeID="_x0000_i1040" DrawAspect="Content" ObjectID="_1537627945" r:id="rId71"/>
        </w:object>
      </w:r>
      <w:r w:rsidRPr="00407BB6">
        <w:tab/>
      </w:r>
    </w:p>
    <w:p w:rsidR="00CD2454" w:rsidRPr="00407BB6" w:rsidRDefault="00CD2454" w:rsidP="00CD2454"/>
    <w:p w:rsidR="00CD2454" w:rsidRPr="00407BB6" w:rsidRDefault="00CD2454" w:rsidP="00CD2454">
      <w:pPr>
        <w:ind w:left="1276" w:hanging="1276"/>
      </w:pPr>
      <w:r w:rsidRPr="00407BB6">
        <w:t>donde</w:t>
      </w:r>
      <w:r w:rsidRPr="00407BB6">
        <w:tab/>
      </w:r>
      <w:r w:rsidR="007A6BBC" w:rsidRPr="00407BB6">
        <w:tab/>
      </w:r>
      <w:r w:rsidRPr="00407BB6">
        <w:rPr>
          <w:position w:val="-10"/>
        </w:rPr>
        <w:object w:dxaOrig="720" w:dyaOrig="380">
          <v:shape id="_x0000_i1041" type="#_x0000_t75" style="width:36pt;height:18.75pt" o:ole="" fillcolor="window">
            <v:imagedata r:id="rId70" o:title=""/>
          </v:shape>
          <o:OLEObject Type="Embed" ProgID="Equation.3" ShapeID="_x0000_i1041" DrawAspect="Content" ObjectID="_1537627946" r:id="rId72"/>
        </w:object>
      </w:r>
      <w:r w:rsidRPr="00407BB6">
        <w:t>es el error estándar de la media interanual de una variedad, calculada como:</w:t>
      </w:r>
    </w:p>
    <w:p w:rsidR="00CD2454" w:rsidRPr="00407BB6" w:rsidRDefault="00CD2454" w:rsidP="00CD2454">
      <w:pPr>
        <w:ind w:left="1276"/>
      </w:pPr>
      <w:r w:rsidRPr="00407BB6">
        <w:rPr>
          <w:position w:val="-10"/>
        </w:rPr>
        <w:object w:dxaOrig="720" w:dyaOrig="380">
          <v:shape id="_x0000_i1042" type="#_x0000_t75" style="width:36pt;height:18.75pt" o:ole="" fillcolor="window">
            <v:imagedata r:id="rId70" o:title=""/>
          </v:shape>
          <o:OLEObject Type="Embed" ProgID="Equation.3" ShapeID="_x0000_i1042" DrawAspect="Content" ObjectID="_1537627947" r:id="rId73"/>
        </w:object>
      </w:r>
      <w:r w:rsidRPr="00407BB6">
        <w:rPr>
          <w:position w:val="-28"/>
        </w:rPr>
        <w:object w:dxaOrig="3860" w:dyaOrig="720">
          <v:shape id="_x0000_i1043" type="#_x0000_t75" style="width:192.75pt;height:36pt" o:ole="" fillcolor="window">
            <v:imagedata r:id="rId74" o:title=""/>
          </v:shape>
          <o:OLEObject Type="Embed" ProgID="Equation.3" ShapeID="_x0000_i1043" DrawAspect="Content" ObjectID="_1537627948" r:id="rId75"/>
        </w:object>
      </w:r>
    </w:p>
    <w:p w:rsidR="00CD2454" w:rsidRPr="00407BB6" w:rsidRDefault="00CD2454" w:rsidP="00CD2454"/>
    <w:p w:rsidR="00CD2454" w:rsidRPr="00407BB6" w:rsidRDefault="00CD2454" w:rsidP="00CD2454">
      <w:pPr>
        <w:ind w:left="1276" w:hanging="1276"/>
      </w:pPr>
      <w:r w:rsidRPr="00407BB6">
        <w:t>y</w:t>
      </w:r>
      <w:r w:rsidRPr="00407BB6">
        <w:tab/>
      </w:r>
      <w:r w:rsidR="007A6BBC" w:rsidRPr="00407BB6">
        <w:tab/>
      </w:r>
      <w:r w:rsidRPr="00407BB6">
        <w:rPr>
          <w:i/>
        </w:rPr>
        <w:t>t</w:t>
      </w:r>
      <w:r w:rsidRPr="00407BB6">
        <w:rPr>
          <w:i/>
          <w:vertAlign w:val="subscript"/>
        </w:rPr>
        <w:t>p</w:t>
      </w:r>
      <w:r w:rsidRPr="00407BB6">
        <w:t xml:space="preserve"> es el valor del cuadro t de Student para una prueba de dos colas con nivel de probabilidad </w:t>
      </w:r>
      <w:r w:rsidRPr="00407BB6">
        <w:rPr>
          <w:i/>
          <w:iCs/>
        </w:rPr>
        <w:t>p</w:t>
      </w:r>
      <w:r w:rsidRPr="00407BB6">
        <w:t xml:space="preserve"> y con los grados de libertad del cuadrado medio de la interacción variedades × años.  En la sección RECOMENDACIONES DE LA UPOV SOBRE EL COYD se describe el nivel de probabilidad </w:t>
      </w:r>
      <w:r w:rsidRPr="00407BB6">
        <w:rPr>
          <w:i/>
          <w:iCs/>
        </w:rPr>
        <w:t>p</w:t>
      </w:r>
      <w:r w:rsidRPr="00407BB6">
        <w:t xml:space="preserve"> que es apropiado para especies individuales.</w:t>
      </w:r>
    </w:p>
    <w:p w:rsidR="00CD2454" w:rsidRPr="00407BB6" w:rsidRDefault="00CD2454" w:rsidP="00CD2454"/>
    <w:p w:rsidR="00CD2454" w:rsidRPr="00407BB6" w:rsidRDefault="00CD2454" w:rsidP="00CD2454">
      <w:r w:rsidRPr="00407BB6">
        <w:t>3.4.6</w:t>
      </w:r>
      <w:r w:rsidRPr="00407BB6">
        <w:tab/>
        <w:t>La figura 1 contiene un ejemplo de aplicación del COYD en un conjunto pequeño de datos.  La sección 3.9 de la parte II</w:t>
      </w:r>
      <w:r w:rsidRPr="00407BB6">
        <w:rPr>
          <w:iCs/>
        </w:rPr>
        <w:t xml:space="preserve"> </w:t>
      </w:r>
      <w:r w:rsidRPr="00407BB6">
        <w:t>describe los pormenores estadísticos del método</w:t>
      </w:r>
      <w:r w:rsidRPr="00407BB6">
        <w:rPr>
          <w:i/>
        </w:rPr>
        <w:t>.</w:t>
      </w:r>
      <w:r w:rsidRPr="00407BB6">
        <w:t xml:space="preserve"> Puede obtenerse información adicional sobre el criterio COYD en Patterson y Weatherup (1984). </w:t>
      </w:r>
    </w:p>
    <w:p w:rsidR="00CD2454" w:rsidRPr="00407BB6" w:rsidRDefault="00CD2454" w:rsidP="00CD2454"/>
    <w:p w:rsidR="00CD2454" w:rsidRPr="00407BB6" w:rsidRDefault="00CD2454" w:rsidP="00CD2454"/>
    <w:p w:rsidR="00CD2454" w:rsidRPr="00085943" w:rsidRDefault="00CD2454" w:rsidP="00CD2454">
      <w:pPr>
        <w:pStyle w:val="Heading3"/>
        <w:keepNext w:val="0"/>
      </w:pPr>
      <w:bookmarkStart w:id="286" w:name="_Toc219640807"/>
      <w:bookmarkStart w:id="287" w:name="_Toc463431987"/>
      <w:r w:rsidRPr="00085943">
        <w:t>3.5</w:t>
      </w:r>
      <w:r w:rsidRPr="00085943">
        <w:tab/>
      </w:r>
      <w:bookmarkEnd w:id="286"/>
      <w:r w:rsidRPr="00085943">
        <w:t>Utilización del método COYD</w:t>
      </w:r>
      <w:bookmarkEnd w:id="287"/>
    </w:p>
    <w:p w:rsidR="0055291E" w:rsidRPr="00085943" w:rsidRDefault="0055291E" w:rsidP="0055291E">
      <w:r w:rsidRPr="00085943">
        <w:t>3.5.1</w:t>
      </w:r>
      <w:r w:rsidRPr="00085943">
        <w:tab/>
        <w:t>El COYD es un método adecuado para examinar la distinción de variedades cuando:</w:t>
      </w:r>
    </w:p>
    <w:p w:rsidR="0055291E" w:rsidRPr="00085943" w:rsidRDefault="0055291E" w:rsidP="0055291E"/>
    <w:p w:rsidR="0055291E" w:rsidRPr="00085943" w:rsidRDefault="0055291E" w:rsidP="0055291E">
      <w:pPr>
        <w:pStyle w:val="ListParagraph"/>
      </w:pPr>
      <w:r w:rsidRPr="00085943">
        <w:t>el carácter es cuantitativo;</w:t>
      </w:r>
    </w:p>
    <w:p w:rsidR="0055291E" w:rsidRPr="00085943" w:rsidRDefault="0055291E" w:rsidP="0055291E">
      <w:pPr>
        <w:pStyle w:val="ListParagraph"/>
        <w:numPr>
          <w:ilvl w:val="0"/>
          <w:numId w:val="0"/>
        </w:numPr>
        <w:ind w:left="851"/>
      </w:pPr>
    </w:p>
    <w:p w:rsidR="0055291E" w:rsidRPr="00085943" w:rsidRDefault="0055291E" w:rsidP="0055291E">
      <w:pPr>
        <w:pStyle w:val="ListParagraph"/>
      </w:pPr>
      <w:r w:rsidRPr="00085943">
        <w:t>hay algunas diferencias entre las plantas (o parcelas) de una variedad;</w:t>
      </w:r>
    </w:p>
    <w:p w:rsidR="0055291E" w:rsidRPr="00085943" w:rsidRDefault="0055291E" w:rsidP="0055291E">
      <w:pPr>
        <w:pStyle w:val="ListParagraph"/>
        <w:numPr>
          <w:ilvl w:val="0"/>
          <w:numId w:val="0"/>
        </w:numPr>
        <w:ind w:left="851"/>
      </w:pPr>
    </w:p>
    <w:p w:rsidR="0055291E" w:rsidRPr="00085943" w:rsidRDefault="0055291E" w:rsidP="0055291E">
      <w:pPr>
        <w:pStyle w:val="ListParagraph"/>
      </w:pPr>
      <w:r w:rsidRPr="00085943">
        <w:t>se realizan observaciones planta por planta (o por parcelas) durante dos o más años;</w:t>
      </w:r>
    </w:p>
    <w:p w:rsidR="0055291E" w:rsidRPr="00085943" w:rsidRDefault="0055291E" w:rsidP="0055291E">
      <w:pPr>
        <w:pStyle w:val="ListParagraph"/>
        <w:numPr>
          <w:ilvl w:val="0"/>
          <w:numId w:val="0"/>
        </w:numPr>
        <w:ind w:left="851"/>
      </w:pPr>
    </w:p>
    <w:p w:rsidR="0055291E" w:rsidRPr="00085943" w:rsidRDefault="0055291E" w:rsidP="0055291E">
      <w:pPr>
        <w:pStyle w:val="ListParagraph"/>
      </w:pPr>
      <w:r w:rsidRPr="00085943">
        <w:t>el cuadrado medio de la interacción variedades × años en el análisis de la varianza del COYD debe tener al menos 10 y preferiblemente al menos 20 grados de libertad.  Si no los tiene, en determinadas circunstancias puede utilizarse el COYD de largo plazo, cuando se utilizan datos adicionales de otras variedades y años anteriores y el número de grados de libertad correspondiente al cuadrado medio de la interacción variedades × años aumenta en consecuencia (véase la Sección 3.6.2).</w:t>
      </w:r>
    </w:p>
    <w:p w:rsidR="0055291E" w:rsidRPr="00085943" w:rsidRDefault="0055291E" w:rsidP="0055291E"/>
    <w:p w:rsidR="0055291E" w:rsidRPr="00085943" w:rsidRDefault="0055291E" w:rsidP="0055291E">
      <w:pPr>
        <w:rPr>
          <w:rStyle w:val="StyleTimesNewRomanPSMT"/>
          <w:rFonts w:cs="Arial"/>
          <w:sz w:val="18"/>
        </w:rPr>
      </w:pPr>
      <w:r w:rsidRPr="00085943">
        <w:t xml:space="preserve">El fundamento de esta recomendación es garantizar que el cuadrado medio de la interacción variedades × años se sustenta en un número suficiente de datos para ser un estimador fiable de la variación variedades × años a efectos de compararlo con la DMS.  </w:t>
      </w:r>
      <w:r w:rsidRPr="00085943">
        <w:rPr>
          <w:rStyle w:val="StyleTimesNewRomanPSMT"/>
          <w:sz w:val="18"/>
        </w:rPr>
        <w:t xml:space="preserve">Cuanto menos datos haya, menor será el número de grados de libertad para el cuadrado medio </w:t>
      </w:r>
      <w:r w:rsidRPr="00085943">
        <w:t>de la interacción variedades × años</w:t>
      </w:r>
      <w:r w:rsidRPr="00085943">
        <w:rPr>
          <w:rStyle w:val="StyleTimesNewRomanPSMT"/>
          <w:sz w:val="18"/>
        </w:rPr>
        <w:t xml:space="preserve">, y menos fiable el cálculo de la variación variedades x años utilizado en la DMS.  </w:t>
      </w:r>
      <w:r w:rsidRPr="00085943">
        <w:t>Ello queda compensado por la utilización en la prueba t de un valor crítico t más elevado</w:t>
      </w:r>
      <w:r w:rsidRPr="00085943">
        <w:rPr>
          <w:i/>
        </w:rPr>
        <w:t xml:space="preserve"> t</w:t>
      </w:r>
      <w:r w:rsidRPr="00085943">
        <w:rPr>
          <w:i/>
          <w:vertAlign w:val="subscript"/>
        </w:rPr>
        <w:t xml:space="preserve">p </w:t>
      </w:r>
      <w:r w:rsidRPr="00085943">
        <w:t>en la DMS, lo que redunda en una reducción de la potencia de la prueba: ello significa que son menores las probabilidades de declarar que las variedades son distintas</w:t>
      </w:r>
      <w:r w:rsidRPr="00085943">
        <w:rPr>
          <w:rStyle w:val="StyleTimesNewRomanPSMT"/>
          <w:sz w:val="18"/>
        </w:rPr>
        <w:t xml:space="preserve">.  En el siguiente gráfico se observa que la potencia de la prueba es elevada, con 20 o más grados de libertad para el cuadrado medio </w:t>
      </w:r>
      <w:r w:rsidRPr="00085943">
        <w:t>de la interacción variedades × años</w:t>
      </w:r>
      <w:r w:rsidRPr="00085943">
        <w:rPr>
          <w:rStyle w:val="StyleTimesNewRomanPSMT"/>
          <w:sz w:val="18"/>
        </w:rPr>
        <w:t>, que sigue siendo razonablemente potente si el número de grados de libertad desciende a 10, si bien es preferible un número mayor.</w:t>
      </w:r>
    </w:p>
    <w:p w:rsidR="0055291E" w:rsidRPr="00085943" w:rsidRDefault="0055291E" w:rsidP="0055291E"/>
    <w:p w:rsidR="0055291E" w:rsidRPr="00085943" w:rsidRDefault="00356576" w:rsidP="0055291E">
      <w:pPr>
        <w:ind w:left="567"/>
        <w:jc w:val="center"/>
        <w:rPr>
          <w:rFonts w:ascii="TimesNewRomanPSMT" w:hAnsi="TimesNewRomanPSMT" w:cs="TimesNewRomanPSMT"/>
          <w:sz w:val="18"/>
        </w:rPr>
      </w:pPr>
      <w:r w:rsidRPr="00085943">
        <w:rPr>
          <w:rFonts w:ascii="TimesNewRomanPSMT" w:hAnsi="TimesNewRomanPSMT"/>
          <w:noProof/>
          <w:lang w:val="en-US"/>
        </w:rPr>
        <w:drawing>
          <wp:inline distT="0" distB="0" distL="0" distR="0" wp14:anchorId="2D30B45C" wp14:editId="4083EA1D">
            <wp:extent cx="3305175" cy="3533775"/>
            <wp:effectExtent l="0" t="0" r="9525" b="9525"/>
            <wp:docPr id="462" name="Chart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5291E" w:rsidRPr="00085943" w:rsidRDefault="0055291E" w:rsidP="00356576"/>
    <w:p w:rsidR="0055291E" w:rsidRPr="00085943" w:rsidRDefault="0055291E" w:rsidP="00356576">
      <w:r w:rsidRPr="00085943">
        <w:t xml:space="preserve">Para contar con 20 grados de libertad deberán observarse 11 variedades comunes en ensayos durante tres años, o 21 variedades comunes en dos años, mientras que diez grados de libertad corresponden a 6 variedades comunes en ensayos durante tres años u 11 variedades comunes en ensayos durante </w:t>
      </w:r>
      <w:r w:rsidRPr="00085943">
        <w:rPr>
          <w:rStyle w:val="StyleTimesNewRomanPSMT"/>
          <w:sz w:val="18"/>
          <w:lang w:val="es-ES"/>
        </w:rPr>
        <w:t>dos</w:t>
      </w:r>
      <w:r w:rsidRPr="00085943">
        <w:t xml:space="preserve"> años.  Se considera que si tiene menos variedades en común a lo largo de los años el número de variedades de un ensayo es pequeño.</w:t>
      </w:r>
    </w:p>
    <w:p w:rsidR="0055291E" w:rsidRPr="00085943" w:rsidRDefault="0055291E" w:rsidP="00356576"/>
    <w:p w:rsidR="0055291E" w:rsidRPr="00085943" w:rsidRDefault="0055291E" w:rsidP="00356576">
      <w:r w:rsidRPr="00085943">
        <w:rPr>
          <w:rFonts w:cs="Arial"/>
        </w:rPr>
        <w:t>3.5.2</w:t>
      </w:r>
      <w:r w:rsidRPr="00085943">
        <w:rPr>
          <w:rFonts w:cs="Arial"/>
        </w:rPr>
        <w:tab/>
      </w:r>
      <w:r w:rsidRPr="00085943">
        <w:t>Un par de variedades se considera distinto si la diferencia entre sus medias interanuales es igual o superior a la DMS del COYD para uno o más caracteres.</w:t>
      </w:r>
    </w:p>
    <w:p w:rsidR="0055291E" w:rsidRPr="00085943" w:rsidRDefault="0055291E" w:rsidP="00356576"/>
    <w:p w:rsidR="0055291E" w:rsidRPr="00085943" w:rsidRDefault="0055291E" w:rsidP="00356576">
      <w:r w:rsidRPr="00085943">
        <w:t>3.5.3</w:t>
      </w:r>
      <w:r w:rsidRPr="00085943">
        <w:tab/>
        <w:t xml:space="preserve">El nivel de probabilidad, </w:t>
      </w:r>
      <w:r w:rsidRPr="00085943">
        <w:rPr>
          <w:i/>
          <w:iCs/>
        </w:rPr>
        <w:t>p</w:t>
      </w:r>
      <w:r w:rsidRPr="00085943">
        <w:t xml:space="preserve">, recomendado por la UPOV para el valor de </w:t>
      </w:r>
      <w:r w:rsidRPr="00085943">
        <w:rPr>
          <w:i/>
          <w:iCs/>
        </w:rPr>
        <w:t>t</w:t>
      </w:r>
      <w:r w:rsidRPr="00085943">
        <w:rPr>
          <w:i/>
          <w:iCs/>
          <w:vertAlign w:val="subscript"/>
        </w:rPr>
        <w:t>p</w:t>
      </w:r>
      <w:r w:rsidRPr="00085943">
        <w:t xml:space="preserve"> utilizado para calcular la DMS del COYD varía en función del cultivo y, para algunos cultivos, en función de si el ensayo se realiza durante dos o tres años. Los sistemas de análisis utilizados habitualmente en el examen de la distinción se describen en la sección 3.11 de la parte II.</w:t>
      </w:r>
    </w:p>
    <w:p w:rsidR="00CD2454" w:rsidRPr="00085943" w:rsidRDefault="00CD2454" w:rsidP="00CD2454"/>
    <w:p w:rsidR="00CD2454" w:rsidRPr="00085943" w:rsidRDefault="00CD2454" w:rsidP="00CD2454"/>
    <w:p w:rsidR="00CD2454" w:rsidRPr="00085943" w:rsidRDefault="00CD2454" w:rsidP="00CD2454">
      <w:pPr>
        <w:pStyle w:val="Heading3"/>
      </w:pPr>
      <w:bookmarkStart w:id="288" w:name="_Toc154368864"/>
      <w:bookmarkStart w:id="289" w:name="_Toc219640808"/>
      <w:bookmarkStart w:id="290" w:name="_Toc463431988"/>
      <w:r w:rsidRPr="00085943">
        <w:t>3.6</w:t>
      </w:r>
      <w:r w:rsidRPr="00085943">
        <w:tab/>
      </w:r>
      <w:bookmarkEnd w:id="288"/>
      <w:bookmarkEnd w:id="289"/>
      <w:r w:rsidRPr="00085943">
        <w:t>Adaptación del COYD en circunstancias especiales</w:t>
      </w:r>
      <w:bookmarkEnd w:id="290"/>
    </w:p>
    <w:p w:rsidR="00CD2454" w:rsidRPr="00085943" w:rsidRDefault="00CD2454" w:rsidP="0023061D">
      <w:pPr>
        <w:pStyle w:val="Heading4"/>
      </w:pPr>
      <w:bookmarkStart w:id="291" w:name="_Toc154368865"/>
      <w:bookmarkStart w:id="292" w:name="_Toc219640809"/>
      <w:bookmarkStart w:id="293" w:name="_Toc463431989"/>
      <w:r w:rsidRPr="00085943">
        <w:t>3.6.1</w:t>
      </w:r>
      <w:r w:rsidRPr="00085943">
        <w:tab/>
      </w:r>
      <w:bookmarkEnd w:id="291"/>
      <w:bookmarkEnd w:id="292"/>
      <w:r w:rsidRPr="00085943">
        <w:t>Diferencias interanuales en la gama de expresión de un carácter</w:t>
      </w:r>
      <w:bookmarkEnd w:id="293"/>
    </w:p>
    <w:p w:rsidR="00CD2454" w:rsidRPr="00085943" w:rsidRDefault="00CD2454" w:rsidP="00CD2454">
      <w:r w:rsidRPr="00085943">
        <w:t>Ocasionalmente, puede haber diferencias notables en el nivel de expresión de un carácter de unos años a otros.  Por ejemplo, en una primavera tardía, las fechas de espigado de las especies pratenses pueden converger.  Para tener en cuenta este efecto es posible incluir términos adicionales, uno por año, en el análisis de la varianza.  Cada término representa la regresión lineal de las observaciones del año respecto de las medias interanuales de las variedades.  Este método se conoce como análisis de regresión conjunta modificado (o MJRA, por sus siglas en inglés) y se recomienda en situaciones donde haya una contribución estadísticamente significativa (</w:t>
      </w:r>
      <w:r w:rsidRPr="00085943">
        <w:rPr>
          <w:i/>
          <w:iCs/>
        </w:rPr>
        <w:t>p</w:t>
      </w:r>
      <w:r w:rsidRPr="00085943">
        <w:t xml:space="preserve"> </w:t>
      </w:r>
      <w:r w:rsidRPr="00085943">
        <w:rPr>
          <w:rFonts w:ascii="Symbol" w:hAnsi="Symbol"/>
        </w:rPr>
        <w:t></w:t>
      </w:r>
      <w:r w:rsidRPr="00085943">
        <w:t xml:space="preserve"> 1%) de los términos de la regresión del análisis de la varianza.  En las secciones 3.9 y 3.10 de la parte II figuran los pormenores estadísticos y un programa de ordenador para ejecutar el procedimiento. </w:t>
      </w:r>
    </w:p>
    <w:p w:rsidR="00CD2454" w:rsidRPr="00085943" w:rsidRDefault="00CD2454" w:rsidP="00CD2454"/>
    <w:p w:rsidR="00CD2454" w:rsidRPr="00085943" w:rsidRDefault="00CD2454" w:rsidP="0023061D">
      <w:pPr>
        <w:pStyle w:val="Heading4"/>
      </w:pPr>
      <w:bookmarkStart w:id="294" w:name="_Toc154368866"/>
      <w:bookmarkStart w:id="295" w:name="_Toc219640810"/>
      <w:bookmarkStart w:id="296" w:name="_Toc463431990"/>
      <w:r w:rsidRPr="00085943">
        <w:t>3.6.2</w:t>
      </w:r>
      <w:r w:rsidRPr="00085943">
        <w:tab/>
        <w:t xml:space="preserve">Ensayos con un número reducido de variedades:  </w:t>
      </w:r>
      <w:bookmarkEnd w:id="294"/>
      <w:bookmarkEnd w:id="295"/>
      <w:r w:rsidRPr="00085943">
        <w:t>el COYD de largo plazo</w:t>
      </w:r>
      <w:bookmarkEnd w:id="296"/>
    </w:p>
    <w:p w:rsidR="00CD2454" w:rsidRPr="00085943" w:rsidRDefault="00CD2454" w:rsidP="00CD2454">
      <w:r w:rsidRPr="00085943">
        <w:t>3.6.2.1</w:t>
      </w:r>
      <w:r w:rsidRPr="00085943">
        <w:tab/>
        <w:t>Se recomienda que el cuadrado medio de la interacción variedades × años en el análisis de la varianza del COYD tenga al menos 20 grados de libertad.  La finalidad es garantizar que el cuadrado medio de la interacción variedades × años se sustenta en un número suficiente de datos para ser un estimador fiable de la variación de la interacción variedades × años a efectos de compararlo con la DMS.  Para contar con 20 grados de libertad deberán observarse 11 variedades comunes en ensayos durante tres años, o 21 variedades comunes en dos años.  Se considera que si tiene menos variedades en común a lo largo de los años el número de variedades de un ensayo es pequeño.</w:t>
      </w:r>
    </w:p>
    <w:p w:rsidR="00CD2454" w:rsidRPr="00085943" w:rsidRDefault="00CD2454" w:rsidP="00CD2454"/>
    <w:p w:rsidR="00CD55E9" w:rsidRPr="00085943" w:rsidRDefault="00CD55E9" w:rsidP="00CD55E9">
      <w:r w:rsidRPr="00085943">
        <w:t>3.6.2.2</w:t>
      </w:r>
      <w:r w:rsidRPr="00085943">
        <w:tab/>
        <w:t>En ensayos con un pequeño número de variedades, los cuadros de las medias de variedades y años pueden ampliarse para incluir las medias de años anteriores y, en caso necesario, las de otras variedades establecidas. Dado que no todas las variedades están presentes en todos los años, los correspondientes cuadros de las medias de variedades y años no están equilibrados. Por consiguiente, cada cuadro se analiza mediante el método de mínimos cuadrados de constantes ajustadas (FITCON) o mediante el método de estimación de máxima verosimilitud restringida (REML), generándose un nuevo valor del cuadrado medio de la interacción variedades × años como estimador a largo plazo de la variación de dicha interacción. Este estimador tiene más grados de libertad, ya que se basa en un número mayor de años y variedades.</w:t>
      </w:r>
    </w:p>
    <w:p w:rsidR="00CD55E9" w:rsidRPr="00085943" w:rsidRDefault="00CD55E9" w:rsidP="00CD55E9"/>
    <w:p w:rsidR="00CD55E9" w:rsidRPr="00085943" w:rsidRDefault="00CD55E9" w:rsidP="00CD55E9">
      <w:pPr>
        <w:rPr>
          <w:rFonts w:eastAsia="MS Mincho"/>
          <w:lang w:eastAsia="ja-JP"/>
        </w:rPr>
      </w:pPr>
      <w:r w:rsidRPr="00085943">
        <w:rPr>
          <w:rFonts w:eastAsia="MS Mincho"/>
          <w:noProof/>
          <w:lang w:val="en-US"/>
        </w:rPr>
        <w:drawing>
          <wp:inline distT="0" distB="0" distL="0" distR="0" wp14:anchorId="1FB93952" wp14:editId="1FD8D003">
            <wp:extent cx="4686300" cy="409575"/>
            <wp:effectExtent l="0" t="0" r="0" b="9525"/>
            <wp:docPr id="463" name="Picture 4" descr="TGP_8_1_23224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P_8_1_23224_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86300" cy="409575"/>
                    </a:xfrm>
                    <a:prstGeom prst="rect">
                      <a:avLst/>
                    </a:prstGeom>
                    <a:noFill/>
                    <a:ln>
                      <a:noFill/>
                    </a:ln>
                  </pic:spPr>
                </pic:pic>
              </a:graphicData>
            </a:graphic>
          </wp:inline>
        </w:drawing>
      </w:r>
    </w:p>
    <w:p w:rsidR="00CD55E9" w:rsidRPr="00085943" w:rsidRDefault="00CD55E9" w:rsidP="00CD55E9">
      <w:pPr>
        <w:rPr>
          <w:rFonts w:eastAsia="MS Mincho"/>
          <w:lang w:eastAsia="ja-JP"/>
        </w:rPr>
      </w:pPr>
    </w:p>
    <w:p w:rsidR="00CD55E9" w:rsidRPr="00085943" w:rsidRDefault="00CD55E9" w:rsidP="00CD55E9">
      <w:r w:rsidRPr="00085943">
        <w:rPr>
          <w:rFonts w:eastAsia="MS Mincho" w:cs="Arial"/>
          <w:lang w:eastAsia="ja-JP"/>
        </w:rPr>
        <w:t>3.6.2.3</w:t>
      </w:r>
      <w:r w:rsidRPr="00085943">
        <w:rPr>
          <w:rFonts w:eastAsia="MS Mincho" w:cs="Arial"/>
          <w:lang w:eastAsia="ja-JP"/>
        </w:rPr>
        <w:tab/>
      </w:r>
      <w:r w:rsidRPr="00085943">
        <w:t>El nuevo valor del cuadrado medio de la interacción variedades × años se usa para calcular una DMS mediante la ecuación [1] anterior. Esta DMS se conoce como “DMS de largo plazo” para distinguirla de la DMS del COYD basada únicamente en los años y variedades del ensayo.  La DMS de largo plazo se utiliza del mismo modo que la DMS del COYD en el examen de la distinción de variedades mediante comparación de sus medias interanuales (para los años del ensayo).  La comparación de las medias de las variedades utilizando la “DMS de largo plazo” se conoce como “COYD de largo plazo”.</w:t>
      </w:r>
    </w:p>
    <w:p w:rsidR="00CD55E9" w:rsidRPr="00085943" w:rsidRDefault="00CD55E9" w:rsidP="00CD55E9"/>
    <w:p w:rsidR="00CD55E9" w:rsidRPr="00085943" w:rsidRDefault="00CD55E9" w:rsidP="00CD55E9">
      <w:r w:rsidRPr="00085943">
        <w:t>3.6.2.4</w:t>
      </w:r>
      <w:r w:rsidRPr="00085943">
        <w:tab/>
        <w:t>El COYD de largo plazo sólo debe aplicarse a los caracteres que no tengan el número mínimo recomendado de grados de libertad. No obstante, cuando hay evidencia de que la DMS de un carácter varía acusadamente de unos años a otros, puede ser necesario basar la DMS para ese carácter en los dos o tres años de datos actuales, aunque tenga pocos grados de libertad.</w:t>
      </w:r>
    </w:p>
    <w:p w:rsidR="00CD55E9" w:rsidRPr="00085943" w:rsidRDefault="00CD55E9" w:rsidP="00CD55E9"/>
    <w:p w:rsidR="00CD55E9" w:rsidRPr="00085943" w:rsidRDefault="00CD55E9" w:rsidP="00CD55E9">
      <w:r w:rsidRPr="00085943">
        <w:t>3.6.2.5</w:t>
      </w:r>
      <w:r w:rsidRPr="00085943">
        <w:tab/>
        <w:t>La figura 2 muestra un ejemplo de la aplicación del COYD de largo plazo al carácter “porte en primavera” del ballico/raigrás italiano. En la figura B2 de la sección 3.10 de la parte II se muestra un flujo grama de las etapas y módulos del programa DUST utilizados para calcular las DMS de largo plazo y aplicar el COYD de largo plazo.</w:t>
      </w:r>
    </w:p>
    <w:p w:rsidR="00CD55E9" w:rsidRPr="00085943" w:rsidRDefault="00CD55E9" w:rsidP="00CD55E9"/>
    <w:p w:rsidR="00CD55E9" w:rsidRPr="00085943" w:rsidRDefault="00CD55E9" w:rsidP="00CD55E9">
      <w:r w:rsidRPr="00085943">
        <w:t>3.6.2.6</w:t>
      </w:r>
      <w:r w:rsidRPr="00085943">
        <w:tab/>
        <w:t>Cambios destacados de un año a otro en el carácter de una variedad</w:t>
      </w:r>
    </w:p>
    <w:p w:rsidR="00CD55E9" w:rsidRPr="00085943" w:rsidRDefault="00CD55E9" w:rsidP="00CD55E9"/>
    <w:p w:rsidR="00CD55E9" w:rsidRPr="00085943" w:rsidRDefault="00CD55E9" w:rsidP="00CD55E9">
      <w:r w:rsidRPr="00085943">
        <w:t>Es posible, ocasionalmente, declarar distinto un par de variedades sobre la base de una prueba de la t que resulta estadísticamente significativa únicamente debido a que hay una diferencia muy grande entre las variedades en un solo año. A fin de supervisar tales situaciones, se calcula un estadístico de comprobación, llamado F</w:t>
      </w:r>
      <w:r w:rsidRPr="00085943">
        <w:rPr>
          <w:vertAlign w:val="subscript"/>
        </w:rPr>
        <w:t>3</w:t>
      </w:r>
      <w:r w:rsidRPr="00085943">
        <w:t xml:space="preserve">, que es la relación entre el cuadrado medio de la interacción variedades × años de dicho par de variedades y el cuadrado medio total de la interacción variedades × años.  Este estadístico deberá compararse con los valores de cuadros de la distribución F para 1 y </w:t>
      </w:r>
      <w:r w:rsidRPr="00085943">
        <w:rPr>
          <w:i/>
          <w:iCs/>
        </w:rPr>
        <w:t>g</w:t>
      </w:r>
      <w:r w:rsidRPr="00085943">
        <w:t xml:space="preserve">, o 2 y </w:t>
      </w:r>
      <w:r w:rsidRPr="00085943">
        <w:rPr>
          <w:i/>
          <w:iCs/>
        </w:rPr>
        <w:t>g</w:t>
      </w:r>
      <w:r w:rsidRPr="00085943">
        <w:t xml:space="preserve">, grados de libertad, en ensayos con datos de dos o tres años, respectivamente, donde </w:t>
      </w:r>
      <w:r w:rsidRPr="00085943">
        <w:rPr>
          <w:i/>
          <w:iCs/>
        </w:rPr>
        <w:t>g</w:t>
      </w:r>
      <w:r w:rsidRPr="00085943">
        <w:t xml:space="preserve"> representa los grados de libertad del cuadrado medio de la interacción variedades × años.  Si el valor F</w:t>
      </w:r>
      <w:r w:rsidRPr="00085943">
        <w:rPr>
          <w:vertAlign w:val="subscript"/>
        </w:rPr>
        <w:t>3</w:t>
      </w:r>
      <w:r w:rsidRPr="00085943">
        <w:t xml:space="preserve"> calculado excede el valor tabulado de F con un nivel de significación del 1%, deberá averiguarse a qué se debe este resultado anormal, antes de tomar una decisión sobre la distinción.</w:t>
      </w:r>
    </w:p>
    <w:p w:rsidR="00CD55E9" w:rsidRPr="00085943" w:rsidRDefault="00CD55E9" w:rsidP="00CD55E9"/>
    <w:p w:rsidR="00D94075" w:rsidRPr="00085943" w:rsidRDefault="00D94075" w:rsidP="00D94075">
      <w:pPr>
        <w:pStyle w:val="Heading4"/>
      </w:pPr>
      <w:bookmarkStart w:id="297" w:name="_Toc463431991"/>
      <w:r w:rsidRPr="00085943">
        <w:t>3.6.3</w:t>
      </w:r>
      <w:r w:rsidRPr="00085943">
        <w:tab/>
        <w:t>Cultivos con caracteres de agrupamiento</w:t>
      </w:r>
      <w:bookmarkEnd w:id="297"/>
    </w:p>
    <w:p w:rsidR="00D94075" w:rsidRPr="00085943" w:rsidRDefault="00D94075" w:rsidP="00D94075">
      <w:r w:rsidRPr="00085943">
        <w:t>3.6.3.1</w:t>
      </w:r>
      <w:r w:rsidRPr="00085943">
        <w:tab/>
        <w:t xml:space="preserve">En algunos cultivos es posible utilizar caracteres de agrupamiento para definir grupos de variedades, de manera tal que todas las que se encuentran dentro de un grupo sean distintas de todas las variedades de cualquier otro grupo (“grupos distintos”).  Este agrupamiento puede conservarse en la disposición de los ensayos de modo que, en una repetición, las variedades de un mismo grupo ocupen la misma zona.  (Véase el documento TG/1/3, sección 4.8: “Ordenamiento funcional de los caracteres por categorías”).  </w:t>
      </w:r>
    </w:p>
    <w:p w:rsidR="00D94075" w:rsidRPr="00085943" w:rsidRDefault="00D94075" w:rsidP="00D94075"/>
    <w:p w:rsidR="00D94075" w:rsidRPr="00085943" w:rsidRDefault="00D94075" w:rsidP="00D94075">
      <w:r w:rsidRPr="00085943">
        <w:t>3.6.3.2</w:t>
      </w:r>
      <w:r w:rsidRPr="00085943">
        <w:tab/>
        <w:t>Cuando es posible agrupar las variedades de manera tal que todas las que se encuentran dentro de un grupo sean distintas de todas las variedades de cualquier otro grupo, sólo es necesario efectuar comparaciones entre las variedades de un mismo grupo.  Dado que las variedades de un mismo grupo suelen ser más parecidas entre sí, se puede adaptar el método COYD de modo que se tengan en cuenta los grupos.  Si hay un número suficiente de variedades en cada grupo, se puede aplicar el COYD en cada grupo por separado.  No obstante, en la práctica, el número de variedades suele ser demasiado bajo en algunos grupos.  En tales casos, se puede ajustar el análisis interanual de la varianza (COYD) para tener en cuenta el agrupamiento.  Este método se denomina COYD para grupos (COYDG).</w:t>
      </w:r>
    </w:p>
    <w:p w:rsidR="00D94075" w:rsidRPr="00085943" w:rsidRDefault="00D94075" w:rsidP="00D94075"/>
    <w:p w:rsidR="00D94075" w:rsidRPr="00085943" w:rsidRDefault="00D94075" w:rsidP="00D94075">
      <w:r w:rsidRPr="00085943">
        <w:t>3.6.3.3</w:t>
      </w:r>
      <w:r w:rsidRPr="00085943">
        <w:tab/>
        <w:t>El análisis de la varianza del COYD convencional incluye términos para ‘año’ y ‘variedad’, mientras que el método COYDG incluye términos para ‘año’, ‘grupo’, ‘variedad dentro de un grupo’ y ‘grupo × año’.  A continuación se calcula la diferencia mínima significativa (DMS) para las comparaciones entre pares de variedades de un mismo grupo.  Se presupone que en todos los grupos puede utilizarse el mismo error estándar.  Obsérvese que la DMS será mayor en las comparaciones entre pares de variedades de grupos diferentes.</w:t>
      </w:r>
    </w:p>
    <w:p w:rsidR="00D94075" w:rsidRPr="00085943" w:rsidRDefault="00D94075" w:rsidP="00D94075"/>
    <w:p w:rsidR="00D94075" w:rsidRPr="00085943" w:rsidRDefault="00D94075" w:rsidP="00D94075">
      <w:r w:rsidRPr="00085943">
        <w:t>3.6.3.4</w:t>
      </w:r>
      <w:r w:rsidRPr="00085943">
        <w:tab/>
        <w:t>La DMS del COYDG se calcula mediante la ecuación: DMS</w:t>
      </w:r>
      <w:r w:rsidRPr="00085943">
        <w:rPr>
          <w:i/>
          <w:vertAlign w:val="subscript"/>
        </w:rPr>
        <w:t>p</w:t>
      </w:r>
      <w:r w:rsidRPr="00085943">
        <w:t xml:space="preserve"> = </w:t>
      </w:r>
      <w:r w:rsidRPr="00085943">
        <w:rPr>
          <w:i/>
        </w:rPr>
        <w:t>t</w:t>
      </w:r>
      <w:r w:rsidRPr="00085943">
        <w:rPr>
          <w:i/>
          <w:vertAlign w:val="subscript"/>
        </w:rPr>
        <w:t>p</w:t>
      </w:r>
      <w:r w:rsidRPr="00085943">
        <w:t xml:space="preserve"> × </w:t>
      </w:r>
      <w:r w:rsidRPr="00085943">
        <w:rPr>
          <w:position w:val="-12"/>
        </w:rPr>
        <w:object w:dxaOrig="639" w:dyaOrig="360">
          <v:shape id="_x0000_i1044" type="#_x0000_t75" style="width:33.75pt;height:18.75pt" o:ole="" fillcolor="window">
            <v:imagedata r:id="rId78" o:title=""/>
          </v:shape>
          <o:OLEObject Type="Embed" ProgID="Equation.3" ShapeID="_x0000_i1044" DrawAspect="Content" ObjectID="_1537627949" r:id="rId79"/>
        </w:object>
      </w:r>
    </w:p>
    <w:p w:rsidR="00D94075" w:rsidRPr="00085943" w:rsidRDefault="00D94075" w:rsidP="00D94075"/>
    <w:p w:rsidR="00D94075" w:rsidRPr="00085943" w:rsidRDefault="00D94075" w:rsidP="00D94075">
      <w:pPr>
        <w:ind w:left="851" w:hanging="851"/>
      </w:pPr>
      <w:r w:rsidRPr="00085943">
        <w:t>donde</w:t>
      </w:r>
      <w:r w:rsidRPr="00085943">
        <w:tab/>
      </w:r>
      <w:r w:rsidRPr="00085943">
        <w:rPr>
          <w:position w:val="-12"/>
        </w:rPr>
        <w:object w:dxaOrig="639" w:dyaOrig="360">
          <v:shape id="_x0000_i1045" type="#_x0000_t75" style="width:27.75pt;height:18.75pt" o:ole="" fillcolor="window">
            <v:imagedata r:id="rId80" o:title=""/>
          </v:shape>
          <o:OLEObject Type="Embed" ProgID="Equation.3" ShapeID="_x0000_i1045" DrawAspect="Content" ObjectID="_1537627950" r:id="rId81"/>
        </w:object>
      </w:r>
      <w:r w:rsidRPr="00085943">
        <w:t>es el error estándar de la diferencia entre dos variedades de un mismo grupo y se calcula de la manera siguiente:</w:t>
      </w:r>
    </w:p>
    <w:p w:rsidR="00D94075" w:rsidRPr="00085943" w:rsidRDefault="00D94075" w:rsidP="00D94075"/>
    <w:p w:rsidR="00D94075" w:rsidRPr="00085943" w:rsidRDefault="00D94075" w:rsidP="00D94075">
      <w:pPr>
        <w:ind w:left="851"/>
      </w:pPr>
      <w:r w:rsidRPr="00085943">
        <w:object w:dxaOrig="8360" w:dyaOrig="740">
          <v:shape id="_x0000_i1046" type="#_x0000_t75" style="width:372.75pt;height:33.75pt" o:ole="">
            <v:imagedata r:id="rId82" o:title=""/>
          </v:shape>
          <o:OLEObject Type="Embed" ProgID="Equation.3" ShapeID="_x0000_i1046" DrawAspect="Content" ObjectID="_1537627951" r:id="rId83"/>
        </w:object>
      </w:r>
    </w:p>
    <w:p w:rsidR="00D94075" w:rsidRPr="00085943" w:rsidRDefault="00D94075" w:rsidP="00D94075"/>
    <w:p w:rsidR="00D94075" w:rsidRPr="00085943" w:rsidRDefault="00D94075" w:rsidP="00D94075">
      <w:r w:rsidRPr="00085943">
        <w:t>Obsérvese que el cuadrado medio de la interacción variedades dentro de un grupo × años es el mismo que el cuadrado medio residual del análisis de la varianza del COYDG.</w:t>
      </w:r>
    </w:p>
    <w:p w:rsidR="00D94075" w:rsidRPr="00085943" w:rsidRDefault="00D94075" w:rsidP="00D94075"/>
    <w:p w:rsidR="00D94075" w:rsidRPr="00085943" w:rsidRDefault="00D94075" w:rsidP="00D94075">
      <w:r w:rsidRPr="00085943">
        <w:t>3.6.3.5</w:t>
      </w:r>
      <w:r w:rsidRPr="00085943">
        <w:tab/>
        <w:t>La DMS del COYDG se utiliza como criterio de distinción en lugar de la DMS del COYD.  Aunque suele ser menor, conviene comprobar si es así en series históricas de datos.</w:t>
      </w:r>
    </w:p>
    <w:p w:rsidR="00D94075" w:rsidRPr="00085943" w:rsidRDefault="00D94075" w:rsidP="00D94075"/>
    <w:p w:rsidR="00D94075" w:rsidRPr="00085943" w:rsidRDefault="00D94075" w:rsidP="00D94075">
      <w:r w:rsidRPr="00085943">
        <w:t>3.6.3.6</w:t>
      </w:r>
      <w:r w:rsidRPr="00085943">
        <w:tab/>
        <w:t>El método COYDG puede aplicarse utilizando el módulo GTVRP del programa DUST para el análisis estadístico de datos de DHE, que puede solicitarse a la Dra. Sally Watson (correo electrónico: </w:t>
      </w:r>
      <w:hyperlink r:id="rId84" w:history="1">
        <w:r w:rsidRPr="00085943">
          <w:rPr>
            <w:rStyle w:val="Hyperlink"/>
          </w:rPr>
          <w:t>info@afbini.gov.uk</w:t>
        </w:r>
      </w:hyperlink>
      <w:r w:rsidRPr="00085943">
        <w:t xml:space="preserve">) o por medio de </w:t>
      </w:r>
      <w:hyperlink r:id="rId85" w:history="1">
        <w:r w:rsidRPr="00085943">
          <w:rPr>
            <w:rStyle w:val="Hyperlink"/>
          </w:rPr>
          <w:t>http://www.afbini.gov.uk/dustnt.htm</w:t>
        </w:r>
      </w:hyperlink>
      <w:r w:rsidRPr="00085943">
        <w:t>.</w:t>
      </w:r>
    </w:p>
    <w:p w:rsidR="00D94075" w:rsidRPr="00085943" w:rsidRDefault="00D94075" w:rsidP="00CD55E9"/>
    <w:p w:rsidR="00CD55E9" w:rsidRPr="00085943" w:rsidRDefault="00CD55E9" w:rsidP="00CD55E9"/>
    <w:p w:rsidR="00CD55E9" w:rsidRPr="00085943" w:rsidRDefault="00CD55E9" w:rsidP="00CD55E9">
      <w:pPr>
        <w:pStyle w:val="Heading3"/>
      </w:pPr>
      <w:bookmarkStart w:id="298" w:name="_Toc463431992"/>
      <w:r w:rsidRPr="00085943">
        <w:t>3.7</w:t>
      </w:r>
      <w:r w:rsidRPr="00085943">
        <w:tab/>
      </w:r>
      <w:r w:rsidRPr="00085943">
        <w:rPr>
          <w:rFonts w:eastAsia="MS Mincho" w:cs="Arial"/>
          <w:lang w:eastAsia="ja-JP"/>
        </w:rPr>
        <w:t>Aplicación</w:t>
      </w:r>
      <w:r w:rsidRPr="00085943">
        <w:t xml:space="preserve"> del COYD</w:t>
      </w:r>
      <w:bookmarkEnd w:id="298"/>
    </w:p>
    <w:p w:rsidR="00CD55E9" w:rsidRPr="00085943" w:rsidRDefault="00CD55E9" w:rsidP="00CD55E9">
      <w:pPr>
        <w:rPr>
          <w:rFonts w:eastAsia="MS Mincho"/>
          <w:lang w:eastAsia="ja-JP"/>
        </w:rPr>
      </w:pPr>
      <w:r w:rsidRPr="00085943">
        <w:rPr>
          <w:rFonts w:eastAsia="MS Mincho"/>
          <w:lang w:eastAsia="ja-JP"/>
        </w:rPr>
        <w:t>El COYD es un método adecuado para examinar la distinción de variedades cuando:</w:t>
      </w:r>
    </w:p>
    <w:p w:rsidR="00CD55E9" w:rsidRPr="00085943" w:rsidRDefault="00CD55E9" w:rsidP="00CD55E9">
      <w:pPr>
        <w:rPr>
          <w:rFonts w:eastAsia="MS Mincho"/>
          <w:lang w:eastAsia="ja-JP"/>
        </w:rPr>
      </w:pPr>
    </w:p>
    <w:p w:rsidR="00CD55E9" w:rsidRPr="00085943" w:rsidRDefault="00CD55E9" w:rsidP="00CD55E9">
      <w:pPr>
        <w:pStyle w:val="ListParagraph"/>
        <w:rPr>
          <w:rFonts w:eastAsia="MS Mincho"/>
          <w:lang w:eastAsia="ja-JP"/>
        </w:rPr>
      </w:pPr>
      <w:r w:rsidRPr="00085943">
        <w:rPr>
          <w:rFonts w:eastAsia="MS Mincho"/>
          <w:lang w:eastAsia="ja-JP"/>
        </w:rPr>
        <w:t>el carácter es cuantitativo;</w:t>
      </w:r>
    </w:p>
    <w:p w:rsidR="00CD55E9" w:rsidRPr="00085943" w:rsidRDefault="00CD55E9" w:rsidP="00CD55E9">
      <w:pPr>
        <w:pStyle w:val="ListParagraph"/>
        <w:numPr>
          <w:ilvl w:val="0"/>
          <w:numId w:val="0"/>
        </w:numPr>
        <w:ind w:left="851"/>
        <w:rPr>
          <w:rFonts w:eastAsia="MS Mincho"/>
          <w:lang w:eastAsia="ja-JP"/>
        </w:rPr>
      </w:pPr>
    </w:p>
    <w:p w:rsidR="00CD55E9" w:rsidRPr="00085943" w:rsidRDefault="00CD55E9" w:rsidP="00CD55E9">
      <w:pPr>
        <w:pStyle w:val="ListParagraph"/>
        <w:rPr>
          <w:rFonts w:eastAsia="MS Mincho"/>
          <w:lang w:eastAsia="ja-JP"/>
        </w:rPr>
      </w:pPr>
      <w:r w:rsidRPr="00085943">
        <w:rPr>
          <w:rFonts w:eastAsia="MS Mincho"/>
          <w:lang w:eastAsia="ja-JP"/>
        </w:rPr>
        <w:t>hay algunas diferencias entre plantas (o parcelas) de una variedad;</w:t>
      </w:r>
    </w:p>
    <w:p w:rsidR="00CD55E9" w:rsidRPr="00085943" w:rsidRDefault="00CD55E9" w:rsidP="00CD55E9">
      <w:pPr>
        <w:pStyle w:val="ListParagraph"/>
        <w:numPr>
          <w:ilvl w:val="0"/>
          <w:numId w:val="0"/>
        </w:numPr>
        <w:ind w:left="851"/>
        <w:rPr>
          <w:rFonts w:eastAsia="MS Mincho"/>
          <w:lang w:eastAsia="ja-JP"/>
        </w:rPr>
      </w:pPr>
    </w:p>
    <w:p w:rsidR="00CD55E9" w:rsidRPr="00085943" w:rsidRDefault="00CD55E9" w:rsidP="00CD55E9">
      <w:pPr>
        <w:pStyle w:val="ListParagraph"/>
        <w:rPr>
          <w:rFonts w:eastAsia="MS Mincho"/>
          <w:lang w:eastAsia="ja-JP"/>
        </w:rPr>
      </w:pPr>
      <w:r w:rsidRPr="00085943">
        <w:rPr>
          <w:rFonts w:eastAsia="MS Mincho"/>
          <w:lang w:eastAsia="ja-JP"/>
        </w:rPr>
        <w:t xml:space="preserve">se realizan observaciones </w:t>
      </w:r>
      <w:r w:rsidRPr="00085943">
        <w:t xml:space="preserve">planta por planta  </w:t>
      </w:r>
      <w:r w:rsidRPr="00085943">
        <w:rPr>
          <w:rFonts w:eastAsia="MS Mincho"/>
          <w:lang w:eastAsia="ja-JP"/>
        </w:rPr>
        <w:t xml:space="preserve"> (o por parcelas) durante dos o más años;</w:t>
      </w:r>
    </w:p>
    <w:p w:rsidR="00CD55E9" w:rsidRPr="00085943" w:rsidRDefault="00CD55E9" w:rsidP="00CD55E9">
      <w:pPr>
        <w:pStyle w:val="ListParagraph"/>
        <w:rPr>
          <w:rFonts w:eastAsia="MS Mincho"/>
          <w:lang w:eastAsia="ja-JP"/>
        </w:rPr>
      </w:pPr>
    </w:p>
    <w:p w:rsidR="00CD55E9" w:rsidRPr="00085943" w:rsidRDefault="00CD55E9" w:rsidP="00CD55E9">
      <w:pPr>
        <w:pStyle w:val="ListParagraph"/>
      </w:pPr>
      <w:r w:rsidRPr="00085943">
        <w:t xml:space="preserve">el cuadrado medio de la interacción variedades × años en el análisis de la varianza del COYD debe </w:t>
      </w:r>
      <w:r w:rsidRPr="00085943">
        <w:rPr>
          <w:rFonts w:eastAsia="MS Mincho"/>
          <w:lang w:eastAsia="ja-JP"/>
        </w:rPr>
        <w:t>tener</w:t>
      </w:r>
      <w:r w:rsidRPr="00085943">
        <w:t xml:space="preserve"> al menos 10 grados de libertad, y preferiblemente al menos 20 grados de libertad, , o bien, si no los tiene, puede utilizarse el COYD de largo plazo (vé</w:t>
      </w:r>
      <w:r w:rsidR="00062740" w:rsidRPr="00085943">
        <w:t>ase la sección 3.6.2).</w:t>
      </w:r>
    </w:p>
    <w:p w:rsidR="00CD55E9" w:rsidRPr="00085943" w:rsidRDefault="00CD55E9" w:rsidP="00CD55E9"/>
    <w:p w:rsidR="00CD55E9" w:rsidRPr="00085943" w:rsidRDefault="00CD55E9" w:rsidP="00D94075">
      <w:pPr>
        <w:rPr>
          <w:rFonts w:eastAsia="MS Mincho"/>
          <w:lang w:eastAsia="ja-JP"/>
        </w:rPr>
      </w:pPr>
      <w:r w:rsidRPr="00085943">
        <w:rPr>
          <w:rFonts w:eastAsia="MS Mincho"/>
          <w:lang w:eastAsia="ja-JP"/>
        </w:rPr>
        <w:t xml:space="preserve">El método COYD puede aplicarse utilizando el módulo TVRP del programa DUST para el análisis estadístico de datos de DHE, que puede solicitarse a la Dra. Sally Watson (Correo-e: </w:t>
      </w:r>
      <w:hyperlink r:id="rId86" w:history="1">
        <w:r w:rsidRPr="00085943">
          <w:rPr>
            <w:rStyle w:val="Hyperlink"/>
            <w:rFonts w:eastAsia="MS Mincho" w:cs="Arial"/>
            <w:iCs/>
            <w:lang w:eastAsia="ja-JP"/>
          </w:rPr>
          <w:t>info@afbini.gov.uk</w:t>
        </w:r>
      </w:hyperlink>
      <w:r w:rsidRPr="00085943">
        <w:rPr>
          <w:rFonts w:eastAsia="MS Mincho"/>
          <w:lang w:eastAsia="ja-JP"/>
        </w:rPr>
        <w:t xml:space="preserve">), o por medio de </w:t>
      </w:r>
      <w:hyperlink r:id="rId87" w:history="1">
        <w:r w:rsidRPr="00085943">
          <w:rPr>
            <w:rStyle w:val="Hyperlink"/>
            <w:rFonts w:eastAsia="MS Mincho" w:cs="Arial"/>
            <w:iCs/>
            <w:lang w:eastAsia="ja-JP"/>
          </w:rPr>
          <w:t>http://www.afbini.gov.uk/dustnt.htm</w:t>
        </w:r>
      </w:hyperlink>
      <w:r w:rsidRPr="00085943">
        <w:rPr>
          <w:rFonts w:eastAsia="MS Mincho"/>
          <w:i/>
          <w:iCs/>
          <w:lang w:eastAsia="ja-JP"/>
        </w:rPr>
        <w:t>.</w:t>
      </w:r>
      <w:r w:rsidRPr="00085943">
        <w:rPr>
          <w:rFonts w:eastAsia="MS Mincho"/>
          <w:lang w:eastAsia="ja-JP"/>
        </w:rPr>
        <w:t xml:space="preserve">  Se muestran ejemplos de resultados en la sección 3.10 de la parte II. </w:t>
      </w:r>
    </w:p>
    <w:p w:rsidR="00CD55E9" w:rsidRPr="00085943" w:rsidRDefault="00CD55E9" w:rsidP="00CD55E9">
      <w:pPr>
        <w:rPr>
          <w:rFonts w:eastAsia="MS Mincho"/>
          <w:lang w:eastAsia="ja-JP"/>
        </w:rPr>
      </w:pPr>
    </w:p>
    <w:p w:rsidR="00062740" w:rsidRPr="00085943" w:rsidRDefault="00062740" w:rsidP="00CD55E9">
      <w:pPr>
        <w:rPr>
          <w:rFonts w:eastAsia="MS Mincho"/>
          <w:lang w:eastAsia="ja-JP"/>
        </w:rPr>
      </w:pPr>
    </w:p>
    <w:p w:rsidR="00CD55E9" w:rsidRPr="00085943" w:rsidRDefault="00CD55E9" w:rsidP="00062740">
      <w:pPr>
        <w:pStyle w:val="Heading3"/>
        <w:rPr>
          <w:rFonts w:eastAsia="MS Mincho"/>
          <w:lang w:eastAsia="ja-JP"/>
        </w:rPr>
      </w:pPr>
      <w:bookmarkStart w:id="299" w:name="_Toc463431993"/>
      <w:r w:rsidRPr="00085943">
        <w:rPr>
          <w:rFonts w:eastAsia="MS Mincho"/>
          <w:lang w:eastAsia="ja-JP"/>
        </w:rPr>
        <w:t>3.8</w:t>
      </w:r>
      <w:r w:rsidRPr="00085943">
        <w:rPr>
          <w:rFonts w:eastAsia="MS Mincho"/>
          <w:lang w:eastAsia="ja-JP"/>
        </w:rPr>
        <w:tab/>
        <w:t>Referencias</w:t>
      </w:r>
      <w:bookmarkEnd w:id="299"/>
    </w:p>
    <w:p w:rsidR="00CD55E9" w:rsidRPr="00085943" w:rsidRDefault="00CD55E9" w:rsidP="00CD55E9">
      <w:pPr>
        <w:rPr>
          <w:rFonts w:eastAsia="MS Mincho"/>
          <w:lang w:eastAsia="ja-JP"/>
        </w:rPr>
      </w:pPr>
      <w:r w:rsidRPr="00085943">
        <w:rPr>
          <w:rFonts w:eastAsia="MS Mincho"/>
          <w:lang w:eastAsia="ja-JP"/>
        </w:rPr>
        <w:t>DIGBY, PG. (1979). Modified joint regression analysis for incomplete variety x environment data. J. Agric. Sci. Camb. 93, 81-86.</w:t>
      </w:r>
    </w:p>
    <w:p w:rsidR="00CD55E9" w:rsidRPr="00085943" w:rsidRDefault="00CD55E9" w:rsidP="00CD55E9">
      <w:pPr>
        <w:rPr>
          <w:rFonts w:eastAsia="MS Mincho"/>
          <w:lang w:eastAsia="ja-JP"/>
        </w:rPr>
      </w:pPr>
    </w:p>
    <w:p w:rsidR="00CD55E9" w:rsidRPr="00085943" w:rsidRDefault="00CD55E9" w:rsidP="00CD55E9">
      <w:pPr>
        <w:rPr>
          <w:rFonts w:eastAsia="MS Mincho"/>
          <w:lang w:eastAsia="ja-JP"/>
        </w:rPr>
      </w:pPr>
      <w:r w:rsidRPr="00085943">
        <w:rPr>
          <w:rFonts w:eastAsia="MS Mincho"/>
          <w:lang w:eastAsia="ja-JP"/>
        </w:rPr>
        <w:t xml:space="preserve">PATTERSON, H.D. ? WEATHERUP, S.T.C. (1984). </w:t>
      </w:r>
      <w:r w:rsidRPr="00085943">
        <w:rPr>
          <w:rFonts w:eastAsia="MS Mincho"/>
          <w:i/>
          <w:iCs/>
          <w:lang w:eastAsia="ja-JP"/>
        </w:rPr>
        <w:t>Statistical criteria for distinctness between varieties of herbage crops</w:t>
      </w:r>
      <w:r w:rsidRPr="00085943">
        <w:rPr>
          <w:rFonts w:eastAsia="MS Mincho"/>
          <w:lang w:eastAsia="ja-JP"/>
        </w:rPr>
        <w:t>. J. Agric. Sci. Camb. 102, 59-68.</w:t>
      </w:r>
    </w:p>
    <w:p w:rsidR="00CD55E9" w:rsidRPr="00085943" w:rsidRDefault="00CD55E9" w:rsidP="00CD55E9">
      <w:pPr>
        <w:rPr>
          <w:rFonts w:eastAsia="MS Mincho"/>
          <w:lang w:eastAsia="ja-JP"/>
        </w:rPr>
      </w:pPr>
    </w:p>
    <w:p w:rsidR="00CD55E9" w:rsidRPr="00A3648A" w:rsidRDefault="00CD55E9" w:rsidP="00CD55E9">
      <w:pPr>
        <w:rPr>
          <w:rFonts w:eastAsia="MS Mincho"/>
          <w:lang w:eastAsia="ja-JP"/>
        </w:rPr>
      </w:pPr>
      <w:r w:rsidRPr="00085943">
        <w:rPr>
          <w:rFonts w:eastAsia="MS Mincho"/>
          <w:lang w:eastAsia="ja-JP"/>
        </w:rPr>
        <w:t>TALBOT, M. (1990). Statistical aspects of minimum distances between varieties. UPOV TWC Paper TWC/VIII/9, UPOV, Ginebra.</w:t>
      </w:r>
    </w:p>
    <w:p w:rsidR="00CD2454" w:rsidRPr="00407BB6" w:rsidRDefault="00CD2454" w:rsidP="00CD2454"/>
    <w:p w:rsidR="00CD2454" w:rsidRPr="00407BB6" w:rsidRDefault="00CD2454" w:rsidP="00CD2454"/>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CD2454" w:rsidRPr="00407BB6" w:rsidTr="00CD2454">
        <w:trPr>
          <w:trHeight w:val="598"/>
        </w:trPr>
        <w:tc>
          <w:tcPr>
            <w:tcW w:w="9039" w:type="dxa"/>
            <w:gridSpan w:val="11"/>
            <w:tcBorders>
              <w:top w:val="single" w:sz="4" w:space="0" w:color="auto"/>
              <w:left w:val="single" w:sz="4" w:space="0" w:color="auto"/>
              <w:right w:val="single" w:sz="4" w:space="0" w:color="auto"/>
            </w:tcBorders>
          </w:tcPr>
          <w:p w:rsidR="00CD2454" w:rsidRPr="00407BB6" w:rsidRDefault="00CD2454" w:rsidP="007A6BBC">
            <w:pPr>
              <w:keepNext/>
              <w:tabs>
                <w:tab w:val="left" w:pos="993"/>
              </w:tabs>
              <w:spacing w:before="240"/>
              <w:rPr>
                <w:rFonts w:cs="Arial"/>
                <w:b/>
              </w:rPr>
            </w:pPr>
            <w:r w:rsidRPr="00407BB6">
              <w:rPr>
                <w:rFonts w:cs="Arial"/>
                <w:b/>
              </w:rPr>
              <w:t>Figura 1:</w:t>
            </w:r>
            <w:r w:rsidRPr="00407BB6">
              <w:rPr>
                <w:rFonts w:cs="Arial"/>
                <w:b/>
              </w:rPr>
              <w:tab/>
              <w:t>Ilustración del cálculo del criterio COYD</w:t>
            </w:r>
          </w:p>
          <w:p w:rsidR="00CD2454" w:rsidRPr="00407BB6" w:rsidRDefault="00CD2454" w:rsidP="007A6BBC">
            <w:pPr>
              <w:keepNext/>
              <w:tabs>
                <w:tab w:val="left" w:pos="993"/>
              </w:tabs>
              <w:spacing w:before="240"/>
              <w:rPr>
                <w:rFonts w:cs="Arial"/>
                <w:sz w:val="22"/>
              </w:rPr>
            </w:pPr>
            <w:r w:rsidRPr="00407BB6">
              <w:rPr>
                <w:rFonts w:cs="Arial"/>
                <w:b/>
                <w:szCs w:val="22"/>
              </w:rPr>
              <w:t>Carácter:</w:t>
            </w:r>
            <w:r w:rsidRPr="00407BB6">
              <w:rPr>
                <w:rFonts w:cs="Arial"/>
                <w:b/>
              </w:rPr>
              <w:tab/>
              <w:t>días hasta el espigado en variedades de raygrás inglés</w:t>
            </w:r>
          </w:p>
        </w:tc>
      </w:tr>
      <w:tr w:rsidR="00CD2454" w:rsidRPr="00407BB6" w:rsidTr="00CD2454">
        <w:trPr>
          <w:cantSplit/>
        </w:trPr>
        <w:tc>
          <w:tcPr>
            <w:tcW w:w="2093" w:type="dxa"/>
            <w:tcBorders>
              <w:left w:val="single" w:sz="4" w:space="0" w:color="auto"/>
            </w:tcBorders>
          </w:tcPr>
          <w:p w:rsidR="00CD2454" w:rsidRPr="00407BB6" w:rsidRDefault="00CD2454" w:rsidP="00CD2454">
            <w:pPr>
              <w:keepNext/>
              <w:spacing w:before="240"/>
              <w:rPr>
                <w:sz w:val="22"/>
              </w:rPr>
            </w:pPr>
          </w:p>
        </w:tc>
        <w:tc>
          <w:tcPr>
            <w:tcW w:w="850" w:type="dxa"/>
            <w:gridSpan w:val="2"/>
          </w:tcPr>
          <w:p w:rsidR="00CD2454" w:rsidRPr="00407BB6" w:rsidRDefault="00CD2454" w:rsidP="00CD2454">
            <w:pPr>
              <w:keepNext/>
              <w:spacing w:before="240"/>
              <w:rPr>
                <w:sz w:val="22"/>
              </w:rPr>
            </w:pPr>
          </w:p>
        </w:tc>
        <w:tc>
          <w:tcPr>
            <w:tcW w:w="993" w:type="dxa"/>
            <w:gridSpan w:val="2"/>
          </w:tcPr>
          <w:p w:rsidR="00CD2454" w:rsidRPr="00407BB6" w:rsidRDefault="00CD2454" w:rsidP="00CD2454">
            <w:pPr>
              <w:keepNext/>
              <w:spacing w:before="360"/>
              <w:rPr>
                <w:sz w:val="22"/>
              </w:rPr>
            </w:pPr>
            <w:r w:rsidRPr="00407BB6">
              <w:br/>
              <w:t>Años</w:t>
            </w:r>
          </w:p>
        </w:tc>
        <w:tc>
          <w:tcPr>
            <w:tcW w:w="850" w:type="dxa"/>
          </w:tcPr>
          <w:p w:rsidR="00CD2454" w:rsidRPr="00407BB6" w:rsidRDefault="00CD2454" w:rsidP="00CD2454">
            <w:pPr>
              <w:keepNext/>
              <w:spacing w:before="240"/>
              <w:rPr>
                <w:sz w:val="22"/>
              </w:rPr>
            </w:pPr>
          </w:p>
        </w:tc>
        <w:tc>
          <w:tcPr>
            <w:tcW w:w="1134" w:type="dxa"/>
            <w:vMerge w:val="restart"/>
          </w:tcPr>
          <w:p w:rsidR="00CD2454" w:rsidRPr="00407BB6" w:rsidRDefault="00CD2454" w:rsidP="00CD2454">
            <w:pPr>
              <w:keepNext/>
              <w:jc w:val="center"/>
            </w:pPr>
          </w:p>
          <w:p w:rsidR="00CD2454" w:rsidRPr="00407BB6" w:rsidRDefault="00CD2454" w:rsidP="00CD2454">
            <w:pPr>
              <w:keepNext/>
              <w:jc w:val="center"/>
              <w:rPr>
                <w:sz w:val="22"/>
              </w:rPr>
            </w:pPr>
            <w:r w:rsidRPr="00407BB6">
              <w:t>Medias inter</w:t>
            </w:r>
            <w:r w:rsidRPr="00407BB6">
              <w:br/>
              <w:t>anuales</w:t>
            </w:r>
          </w:p>
        </w:tc>
        <w:tc>
          <w:tcPr>
            <w:tcW w:w="709" w:type="dxa"/>
            <w:vMerge w:val="restart"/>
          </w:tcPr>
          <w:p w:rsidR="00CD2454" w:rsidRPr="00407BB6" w:rsidRDefault="00CD2454" w:rsidP="00CD2454">
            <w:pPr>
              <w:keepNext/>
              <w:spacing w:before="240"/>
              <w:rPr>
                <w:sz w:val="22"/>
              </w:rPr>
            </w:pPr>
          </w:p>
        </w:tc>
        <w:tc>
          <w:tcPr>
            <w:tcW w:w="1417" w:type="dxa"/>
            <w:gridSpan w:val="2"/>
            <w:vMerge w:val="restart"/>
          </w:tcPr>
          <w:p w:rsidR="00CD2454" w:rsidRPr="00407BB6" w:rsidRDefault="00CD2454" w:rsidP="00CD2454">
            <w:pPr>
              <w:keepNext/>
              <w:spacing w:before="120"/>
              <w:jc w:val="center"/>
              <w:rPr>
                <w:sz w:val="22"/>
              </w:rPr>
            </w:pPr>
            <w:r w:rsidRPr="00407BB6">
              <w:rPr>
                <w:i/>
              </w:rPr>
              <w:t>Diferencia</w:t>
            </w:r>
            <w:r w:rsidRPr="00407BB6">
              <w:rPr>
                <w:i/>
              </w:rPr>
              <w:br/>
              <w:t>(con respecto a C2)</w:t>
            </w:r>
          </w:p>
        </w:tc>
        <w:tc>
          <w:tcPr>
            <w:tcW w:w="993" w:type="dxa"/>
            <w:vMerge w:val="restart"/>
            <w:tcBorders>
              <w:right w:val="single" w:sz="4" w:space="0" w:color="auto"/>
            </w:tcBorders>
          </w:tcPr>
          <w:p w:rsidR="00CD2454" w:rsidRPr="00407BB6" w:rsidRDefault="00CD2454" w:rsidP="00CD2454">
            <w:pPr>
              <w:keepNext/>
              <w:spacing w:before="240"/>
              <w:jc w:val="center"/>
              <w:rPr>
                <w:sz w:val="22"/>
              </w:rPr>
            </w:pPr>
          </w:p>
        </w:tc>
      </w:tr>
      <w:tr w:rsidR="00CD2454" w:rsidRPr="00407BB6" w:rsidTr="00CD2454">
        <w:trPr>
          <w:cantSplit/>
        </w:trPr>
        <w:tc>
          <w:tcPr>
            <w:tcW w:w="2093" w:type="dxa"/>
            <w:tcBorders>
              <w:left w:val="single" w:sz="4" w:space="0" w:color="auto"/>
            </w:tcBorders>
          </w:tcPr>
          <w:p w:rsidR="00CD2454" w:rsidRPr="00407BB6" w:rsidRDefault="00CD2454" w:rsidP="00CD2454">
            <w:pPr>
              <w:keepNext/>
              <w:rPr>
                <w:sz w:val="22"/>
              </w:rPr>
            </w:pPr>
            <w:r w:rsidRPr="00407BB6">
              <w:t>Variedades</w:t>
            </w:r>
          </w:p>
        </w:tc>
        <w:tc>
          <w:tcPr>
            <w:tcW w:w="850" w:type="dxa"/>
            <w:gridSpan w:val="2"/>
            <w:tcBorders>
              <w:bottom w:val="single" w:sz="4" w:space="0" w:color="auto"/>
            </w:tcBorders>
          </w:tcPr>
          <w:p w:rsidR="00CD2454" w:rsidRPr="00407BB6" w:rsidRDefault="00CD2454" w:rsidP="00085943">
            <w:pPr>
              <w:keepNext/>
              <w:jc w:val="center"/>
              <w:rPr>
                <w:sz w:val="22"/>
              </w:rPr>
            </w:pPr>
            <w:r w:rsidRPr="00407BB6">
              <w:t>1</w:t>
            </w:r>
          </w:p>
        </w:tc>
        <w:tc>
          <w:tcPr>
            <w:tcW w:w="993" w:type="dxa"/>
            <w:gridSpan w:val="2"/>
            <w:tcBorders>
              <w:bottom w:val="single" w:sz="4" w:space="0" w:color="auto"/>
            </w:tcBorders>
          </w:tcPr>
          <w:p w:rsidR="00CD2454" w:rsidRPr="00407BB6" w:rsidRDefault="00CD2454" w:rsidP="00085943">
            <w:pPr>
              <w:keepNext/>
              <w:jc w:val="center"/>
              <w:rPr>
                <w:sz w:val="22"/>
              </w:rPr>
            </w:pPr>
            <w:r w:rsidRPr="00407BB6">
              <w:t>2</w:t>
            </w:r>
          </w:p>
        </w:tc>
        <w:tc>
          <w:tcPr>
            <w:tcW w:w="850" w:type="dxa"/>
            <w:tcBorders>
              <w:bottom w:val="single" w:sz="4" w:space="0" w:color="auto"/>
            </w:tcBorders>
          </w:tcPr>
          <w:p w:rsidR="00CD2454" w:rsidRPr="00407BB6" w:rsidRDefault="00CD2454" w:rsidP="00085943">
            <w:pPr>
              <w:keepNext/>
              <w:jc w:val="center"/>
              <w:rPr>
                <w:sz w:val="22"/>
              </w:rPr>
            </w:pPr>
            <w:r w:rsidRPr="00407BB6">
              <w:t>3</w:t>
            </w:r>
          </w:p>
        </w:tc>
        <w:tc>
          <w:tcPr>
            <w:tcW w:w="1134" w:type="dxa"/>
            <w:vMerge/>
          </w:tcPr>
          <w:p w:rsidR="00CD2454" w:rsidRPr="00407BB6" w:rsidRDefault="00CD2454" w:rsidP="00085943">
            <w:pPr>
              <w:keepNext/>
              <w:jc w:val="center"/>
              <w:rPr>
                <w:sz w:val="22"/>
              </w:rPr>
            </w:pPr>
          </w:p>
        </w:tc>
        <w:tc>
          <w:tcPr>
            <w:tcW w:w="709" w:type="dxa"/>
            <w:vMerge/>
          </w:tcPr>
          <w:p w:rsidR="00CD2454" w:rsidRPr="00407BB6" w:rsidRDefault="00CD2454" w:rsidP="00085943">
            <w:pPr>
              <w:keepNext/>
              <w:jc w:val="center"/>
              <w:rPr>
                <w:sz w:val="22"/>
              </w:rPr>
            </w:pPr>
          </w:p>
        </w:tc>
        <w:tc>
          <w:tcPr>
            <w:tcW w:w="1417" w:type="dxa"/>
            <w:gridSpan w:val="2"/>
            <w:vMerge/>
          </w:tcPr>
          <w:p w:rsidR="00CD2454" w:rsidRPr="00407BB6" w:rsidRDefault="00CD2454" w:rsidP="00085943">
            <w:pPr>
              <w:keepNext/>
              <w:jc w:val="center"/>
              <w:rPr>
                <w:sz w:val="22"/>
              </w:rPr>
            </w:pPr>
          </w:p>
        </w:tc>
        <w:tc>
          <w:tcPr>
            <w:tcW w:w="993" w:type="dxa"/>
            <w:vMerge/>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rPr>
                <w:i/>
              </w:rPr>
              <w:t>de referencia</w:t>
            </w:r>
          </w:p>
        </w:tc>
        <w:tc>
          <w:tcPr>
            <w:tcW w:w="850" w:type="dxa"/>
            <w:gridSpan w:val="2"/>
          </w:tcPr>
          <w:p w:rsidR="00CD2454" w:rsidRPr="00407BB6" w:rsidRDefault="00CD2454" w:rsidP="00085943">
            <w:pPr>
              <w:keepNext/>
              <w:jc w:val="center"/>
              <w:rPr>
                <w:sz w:val="22"/>
              </w:rPr>
            </w:pPr>
          </w:p>
        </w:tc>
        <w:tc>
          <w:tcPr>
            <w:tcW w:w="993" w:type="dxa"/>
            <w:gridSpan w:val="2"/>
          </w:tcPr>
          <w:p w:rsidR="00CD2454" w:rsidRPr="00407BB6" w:rsidRDefault="00CD2454" w:rsidP="00085943">
            <w:pPr>
              <w:keepNext/>
              <w:jc w:val="center"/>
              <w:rPr>
                <w:sz w:val="22"/>
              </w:rPr>
            </w:pPr>
            <w:r w:rsidRPr="00407BB6">
              <w:t>Medias</w:t>
            </w:r>
          </w:p>
        </w:tc>
        <w:tc>
          <w:tcPr>
            <w:tcW w:w="850"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sz w:val="22"/>
              </w:rPr>
            </w:pP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R1</w:t>
            </w:r>
          </w:p>
        </w:tc>
        <w:tc>
          <w:tcPr>
            <w:tcW w:w="850" w:type="dxa"/>
            <w:gridSpan w:val="2"/>
          </w:tcPr>
          <w:p w:rsidR="00CD2454" w:rsidRPr="00407BB6" w:rsidRDefault="00CD2454" w:rsidP="00085943">
            <w:pPr>
              <w:keepNext/>
              <w:jc w:val="center"/>
              <w:rPr>
                <w:sz w:val="22"/>
              </w:rPr>
            </w:pPr>
            <w:r w:rsidRPr="00407BB6">
              <w:t>38</w:t>
            </w:r>
          </w:p>
        </w:tc>
        <w:tc>
          <w:tcPr>
            <w:tcW w:w="993" w:type="dxa"/>
            <w:gridSpan w:val="2"/>
          </w:tcPr>
          <w:p w:rsidR="00CD2454" w:rsidRPr="00407BB6" w:rsidRDefault="00CD2454" w:rsidP="00085943">
            <w:pPr>
              <w:keepNext/>
              <w:jc w:val="center"/>
              <w:rPr>
                <w:sz w:val="22"/>
              </w:rPr>
            </w:pPr>
            <w:r w:rsidRPr="00407BB6">
              <w:t>41</w:t>
            </w:r>
          </w:p>
        </w:tc>
        <w:tc>
          <w:tcPr>
            <w:tcW w:w="850" w:type="dxa"/>
          </w:tcPr>
          <w:p w:rsidR="00CD2454" w:rsidRPr="00407BB6" w:rsidRDefault="00CD2454" w:rsidP="00085943">
            <w:pPr>
              <w:keepNext/>
              <w:jc w:val="center"/>
              <w:rPr>
                <w:sz w:val="22"/>
              </w:rPr>
            </w:pPr>
            <w:r w:rsidRPr="00407BB6">
              <w:t>35</w:t>
            </w:r>
          </w:p>
        </w:tc>
        <w:tc>
          <w:tcPr>
            <w:tcW w:w="1134" w:type="dxa"/>
          </w:tcPr>
          <w:p w:rsidR="00CD2454" w:rsidRPr="00407BB6" w:rsidRDefault="00CD2454" w:rsidP="00085943">
            <w:pPr>
              <w:keepNext/>
              <w:jc w:val="center"/>
              <w:rPr>
                <w:sz w:val="22"/>
              </w:rPr>
            </w:pPr>
            <w:r w:rsidRPr="00407BB6">
              <w:t>38</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35</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R2</w:t>
            </w:r>
          </w:p>
        </w:tc>
        <w:tc>
          <w:tcPr>
            <w:tcW w:w="850" w:type="dxa"/>
            <w:gridSpan w:val="2"/>
          </w:tcPr>
          <w:p w:rsidR="00CD2454" w:rsidRPr="00407BB6" w:rsidRDefault="00CD2454" w:rsidP="00085943">
            <w:pPr>
              <w:keepNext/>
              <w:jc w:val="center"/>
              <w:rPr>
                <w:sz w:val="22"/>
              </w:rPr>
            </w:pPr>
            <w:r w:rsidRPr="00407BB6">
              <w:t>63</w:t>
            </w:r>
          </w:p>
        </w:tc>
        <w:tc>
          <w:tcPr>
            <w:tcW w:w="993" w:type="dxa"/>
            <w:gridSpan w:val="2"/>
          </w:tcPr>
          <w:p w:rsidR="00CD2454" w:rsidRPr="00407BB6" w:rsidRDefault="00CD2454" w:rsidP="00085943">
            <w:pPr>
              <w:keepNext/>
              <w:jc w:val="center"/>
              <w:rPr>
                <w:sz w:val="22"/>
              </w:rPr>
            </w:pPr>
            <w:r w:rsidRPr="00407BB6">
              <w:t>68</w:t>
            </w:r>
          </w:p>
        </w:tc>
        <w:tc>
          <w:tcPr>
            <w:tcW w:w="850" w:type="dxa"/>
          </w:tcPr>
          <w:p w:rsidR="00CD2454" w:rsidRPr="00407BB6" w:rsidRDefault="00CD2454" w:rsidP="00085943">
            <w:pPr>
              <w:keepNext/>
              <w:jc w:val="center"/>
              <w:rPr>
                <w:sz w:val="22"/>
              </w:rPr>
            </w:pPr>
            <w:r w:rsidRPr="00407BB6">
              <w:t>61</w:t>
            </w:r>
          </w:p>
        </w:tc>
        <w:tc>
          <w:tcPr>
            <w:tcW w:w="1134" w:type="dxa"/>
          </w:tcPr>
          <w:p w:rsidR="00CD2454" w:rsidRPr="00407BB6" w:rsidRDefault="00CD2454" w:rsidP="00085943">
            <w:pPr>
              <w:keepNext/>
              <w:jc w:val="center"/>
              <w:rPr>
                <w:sz w:val="22"/>
              </w:rPr>
            </w:pPr>
            <w:r w:rsidRPr="00407BB6">
              <w:t>64</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9</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R3</w:t>
            </w:r>
          </w:p>
        </w:tc>
        <w:tc>
          <w:tcPr>
            <w:tcW w:w="850" w:type="dxa"/>
            <w:gridSpan w:val="2"/>
          </w:tcPr>
          <w:p w:rsidR="00CD2454" w:rsidRPr="00407BB6" w:rsidRDefault="00CD2454" w:rsidP="00085943">
            <w:pPr>
              <w:keepNext/>
              <w:jc w:val="center"/>
              <w:rPr>
                <w:sz w:val="22"/>
              </w:rPr>
            </w:pPr>
            <w:r w:rsidRPr="00407BB6">
              <w:t>69</w:t>
            </w:r>
          </w:p>
        </w:tc>
        <w:tc>
          <w:tcPr>
            <w:tcW w:w="993" w:type="dxa"/>
            <w:gridSpan w:val="2"/>
          </w:tcPr>
          <w:p w:rsidR="00CD2454" w:rsidRPr="00407BB6" w:rsidRDefault="00CD2454" w:rsidP="00085943">
            <w:pPr>
              <w:keepNext/>
              <w:jc w:val="center"/>
              <w:rPr>
                <w:sz w:val="22"/>
              </w:rPr>
            </w:pPr>
            <w:r w:rsidRPr="00407BB6">
              <w:t>71</w:t>
            </w:r>
          </w:p>
        </w:tc>
        <w:tc>
          <w:tcPr>
            <w:tcW w:w="850" w:type="dxa"/>
          </w:tcPr>
          <w:p w:rsidR="00CD2454" w:rsidRPr="00407BB6" w:rsidRDefault="00CD2454" w:rsidP="00085943">
            <w:pPr>
              <w:keepNext/>
              <w:jc w:val="center"/>
              <w:rPr>
                <w:sz w:val="22"/>
              </w:rPr>
            </w:pPr>
            <w:r w:rsidRPr="00407BB6">
              <w:t>64</w:t>
            </w:r>
          </w:p>
        </w:tc>
        <w:tc>
          <w:tcPr>
            <w:tcW w:w="1134" w:type="dxa"/>
          </w:tcPr>
          <w:p w:rsidR="00CD2454" w:rsidRPr="00407BB6" w:rsidRDefault="00CD2454" w:rsidP="00085943">
            <w:pPr>
              <w:keepNext/>
              <w:jc w:val="center"/>
              <w:rPr>
                <w:sz w:val="22"/>
              </w:rPr>
            </w:pPr>
            <w:r w:rsidRPr="00407BB6">
              <w:t>68</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5</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R4</w:t>
            </w:r>
          </w:p>
        </w:tc>
        <w:tc>
          <w:tcPr>
            <w:tcW w:w="850" w:type="dxa"/>
            <w:gridSpan w:val="2"/>
          </w:tcPr>
          <w:p w:rsidR="00CD2454" w:rsidRPr="00407BB6" w:rsidRDefault="00CD2454" w:rsidP="00085943">
            <w:pPr>
              <w:keepNext/>
              <w:jc w:val="center"/>
              <w:rPr>
                <w:sz w:val="22"/>
              </w:rPr>
            </w:pPr>
            <w:r w:rsidRPr="00407BB6">
              <w:t>71</w:t>
            </w:r>
          </w:p>
        </w:tc>
        <w:tc>
          <w:tcPr>
            <w:tcW w:w="993" w:type="dxa"/>
            <w:gridSpan w:val="2"/>
          </w:tcPr>
          <w:p w:rsidR="00CD2454" w:rsidRPr="00407BB6" w:rsidRDefault="00CD2454" w:rsidP="00085943">
            <w:pPr>
              <w:keepNext/>
              <w:jc w:val="center"/>
              <w:rPr>
                <w:sz w:val="22"/>
              </w:rPr>
            </w:pPr>
            <w:r w:rsidRPr="00407BB6">
              <w:t>75</w:t>
            </w:r>
          </w:p>
        </w:tc>
        <w:tc>
          <w:tcPr>
            <w:tcW w:w="850" w:type="dxa"/>
          </w:tcPr>
          <w:p w:rsidR="00CD2454" w:rsidRPr="00407BB6" w:rsidRDefault="00CD2454" w:rsidP="00085943">
            <w:pPr>
              <w:keepNext/>
              <w:jc w:val="center"/>
              <w:rPr>
                <w:sz w:val="22"/>
              </w:rPr>
            </w:pPr>
            <w:r w:rsidRPr="00407BB6">
              <w:t>67</w:t>
            </w:r>
          </w:p>
        </w:tc>
        <w:tc>
          <w:tcPr>
            <w:tcW w:w="1134" w:type="dxa"/>
          </w:tcPr>
          <w:p w:rsidR="00CD2454" w:rsidRPr="00407BB6" w:rsidRDefault="00CD2454" w:rsidP="00085943">
            <w:pPr>
              <w:keepNext/>
              <w:jc w:val="center"/>
              <w:rPr>
                <w:sz w:val="22"/>
              </w:rPr>
            </w:pPr>
            <w:r w:rsidRPr="00407BB6">
              <w:t>71</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2</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R5</w:t>
            </w:r>
          </w:p>
        </w:tc>
        <w:tc>
          <w:tcPr>
            <w:tcW w:w="850" w:type="dxa"/>
            <w:gridSpan w:val="2"/>
          </w:tcPr>
          <w:p w:rsidR="00CD2454" w:rsidRPr="00407BB6" w:rsidRDefault="00CD2454" w:rsidP="00085943">
            <w:pPr>
              <w:keepNext/>
              <w:jc w:val="center"/>
              <w:rPr>
                <w:sz w:val="22"/>
              </w:rPr>
            </w:pPr>
            <w:r w:rsidRPr="00407BB6">
              <w:t>69</w:t>
            </w:r>
          </w:p>
        </w:tc>
        <w:tc>
          <w:tcPr>
            <w:tcW w:w="993" w:type="dxa"/>
            <w:gridSpan w:val="2"/>
          </w:tcPr>
          <w:p w:rsidR="00CD2454" w:rsidRPr="00407BB6" w:rsidRDefault="00CD2454" w:rsidP="00085943">
            <w:pPr>
              <w:keepNext/>
              <w:jc w:val="center"/>
              <w:rPr>
                <w:sz w:val="22"/>
              </w:rPr>
            </w:pPr>
            <w:r w:rsidRPr="00407BB6">
              <w:t>78</w:t>
            </w:r>
          </w:p>
        </w:tc>
        <w:tc>
          <w:tcPr>
            <w:tcW w:w="850" w:type="dxa"/>
          </w:tcPr>
          <w:p w:rsidR="00CD2454" w:rsidRPr="00407BB6" w:rsidRDefault="00CD2454" w:rsidP="00085943">
            <w:pPr>
              <w:keepNext/>
              <w:jc w:val="center"/>
              <w:rPr>
                <w:sz w:val="22"/>
              </w:rPr>
            </w:pPr>
            <w:r w:rsidRPr="00407BB6">
              <w:t>69</w:t>
            </w:r>
          </w:p>
        </w:tc>
        <w:tc>
          <w:tcPr>
            <w:tcW w:w="1134" w:type="dxa"/>
          </w:tcPr>
          <w:p w:rsidR="00CD2454" w:rsidRPr="00407BB6" w:rsidRDefault="00CD2454" w:rsidP="00085943">
            <w:pPr>
              <w:keepNext/>
              <w:jc w:val="center"/>
              <w:rPr>
                <w:sz w:val="22"/>
              </w:rPr>
            </w:pPr>
            <w:r w:rsidRPr="00407BB6">
              <w:t>72</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1</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R6</w:t>
            </w:r>
          </w:p>
        </w:tc>
        <w:tc>
          <w:tcPr>
            <w:tcW w:w="850" w:type="dxa"/>
            <w:gridSpan w:val="2"/>
          </w:tcPr>
          <w:p w:rsidR="00CD2454" w:rsidRPr="00407BB6" w:rsidRDefault="00CD2454" w:rsidP="00085943">
            <w:pPr>
              <w:keepNext/>
              <w:jc w:val="center"/>
              <w:rPr>
                <w:sz w:val="22"/>
              </w:rPr>
            </w:pPr>
            <w:r w:rsidRPr="00407BB6">
              <w:t>74</w:t>
            </w:r>
          </w:p>
        </w:tc>
        <w:tc>
          <w:tcPr>
            <w:tcW w:w="993" w:type="dxa"/>
            <w:gridSpan w:val="2"/>
          </w:tcPr>
          <w:p w:rsidR="00CD2454" w:rsidRPr="00407BB6" w:rsidRDefault="00CD2454" w:rsidP="00085943">
            <w:pPr>
              <w:keepNext/>
              <w:jc w:val="center"/>
              <w:rPr>
                <w:sz w:val="22"/>
              </w:rPr>
            </w:pPr>
            <w:r w:rsidRPr="00407BB6">
              <w:t>77</w:t>
            </w:r>
          </w:p>
        </w:tc>
        <w:tc>
          <w:tcPr>
            <w:tcW w:w="850" w:type="dxa"/>
          </w:tcPr>
          <w:p w:rsidR="00CD2454" w:rsidRPr="00407BB6" w:rsidRDefault="00CD2454" w:rsidP="00085943">
            <w:pPr>
              <w:keepNext/>
              <w:jc w:val="center"/>
              <w:rPr>
                <w:sz w:val="22"/>
              </w:rPr>
            </w:pPr>
            <w:r w:rsidRPr="00407BB6">
              <w:t>71</w:t>
            </w:r>
          </w:p>
        </w:tc>
        <w:tc>
          <w:tcPr>
            <w:tcW w:w="1134" w:type="dxa"/>
          </w:tcPr>
          <w:p w:rsidR="00CD2454" w:rsidRPr="00407BB6" w:rsidRDefault="00CD2454" w:rsidP="00085943">
            <w:pPr>
              <w:keepNext/>
              <w:jc w:val="center"/>
              <w:rPr>
                <w:sz w:val="22"/>
              </w:rPr>
            </w:pPr>
            <w:r w:rsidRPr="00407BB6">
              <w:t>74</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-1</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R7</w:t>
            </w:r>
          </w:p>
        </w:tc>
        <w:tc>
          <w:tcPr>
            <w:tcW w:w="850" w:type="dxa"/>
            <w:gridSpan w:val="2"/>
          </w:tcPr>
          <w:p w:rsidR="00CD2454" w:rsidRPr="00407BB6" w:rsidRDefault="00CD2454" w:rsidP="00085943">
            <w:pPr>
              <w:keepNext/>
              <w:jc w:val="center"/>
              <w:rPr>
                <w:sz w:val="22"/>
              </w:rPr>
            </w:pPr>
            <w:r w:rsidRPr="00407BB6">
              <w:t>76</w:t>
            </w:r>
          </w:p>
        </w:tc>
        <w:tc>
          <w:tcPr>
            <w:tcW w:w="993" w:type="dxa"/>
            <w:gridSpan w:val="2"/>
          </w:tcPr>
          <w:p w:rsidR="00CD2454" w:rsidRPr="00407BB6" w:rsidRDefault="00CD2454" w:rsidP="00085943">
            <w:pPr>
              <w:keepNext/>
              <w:jc w:val="center"/>
              <w:rPr>
                <w:sz w:val="22"/>
              </w:rPr>
            </w:pPr>
            <w:r w:rsidRPr="00407BB6">
              <w:t>79</w:t>
            </w:r>
          </w:p>
        </w:tc>
        <w:tc>
          <w:tcPr>
            <w:tcW w:w="850" w:type="dxa"/>
          </w:tcPr>
          <w:p w:rsidR="00CD2454" w:rsidRPr="00407BB6" w:rsidRDefault="00CD2454" w:rsidP="00085943">
            <w:pPr>
              <w:keepNext/>
              <w:jc w:val="center"/>
              <w:rPr>
                <w:sz w:val="22"/>
              </w:rPr>
            </w:pPr>
            <w:r w:rsidRPr="00407BB6">
              <w:t>70</w:t>
            </w:r>
          </w:p>
        </w:tc>
        <w:tc>
          <w:tcPr>
            <w:tcW w:w="1134" w:type="dxa"/>
          </w:tcPr>
          <w:p w:rsidR="00CD2454" w:rsidRPr="00407BB6" w:rsidRDefault="00CD2454" w:rsidP="00085943">
            <w:pPr>
              <w:keepNext/>
              <w:jc w:val="center"/>
              <w:rPr>
                <w:sz w:val="22"/>
              </w:rPr>
            </w:pPr>
            <w:r w:rsidRPr="00407BB6">
              <w:t>75</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-2</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R8</w:t>
            </w:r>
          </w:p>
        </w:tc>
        <w:tc>
          <w:tcPr>
            <w:tcW w:w="850" w:type="dxa"/>
            <w:gridSpan w:val="2"/>
          </w:tcPr>
          <w:p w:rsidR="00CD2454" w:rsidRPr="00407BB6" w:rsidRDefault="00CD2454" w:rsidP="00085943">
            <w:pPr>
              <w:keepNext/>
              <w:jc w:val="center"/>
              <w:rPr>
                <w:sz w:val="22"/>
              </w:rPr>
            </w:pPr>
            <w:r w:rsidRPr="00407BB6">
              <w:t>75</w:t>
            </w:r>
          </w:p>
        </w:tc>
        <w:tc>
          <w:tcPr>
            <w:tcW w:w="993" w:type="dxa"/>
            <w:gridSpan w:val="2"/>
          </w:tcPr>
          <w:p w:rsidR="00CD2454" w:rsidRPr="00407BB6" w:rsidRDefault="00CD2454" w:rsidP="00085943">
            <w:pPr>
              <w:keepNext/>
              <w:jc w:val="center"/>
              <w:rPr>
                <w:sz w:val="22"/>
              </w:rPr>
            </w:pPr>
            <w:r w:rsidRPr="00407BB6">
              <w:t>80</w:t>
            </w:r>
          </w:p>
        </w:tc>
        <w:tc>
          <w:tcPr>
            <w:tcW w:w="850" w:type="dxa"/>
          </w:tcPr>
          <w:p w:rsidR="00CD2454" w:rsidRPr="00407BB6" w:rsidRDefault="00CD2454" w:rsidP="00085943">
            <w:pPr>
              <w:keepNext/>
              <w:jc w:val="center"/>
              <w:rPr>
                <w:sz w:val="22"/>
              </w:rPr>
            </w:pPr>
            <w:r w:rsidRPr="00407BB6">
              <w:t>73</w:t>
            </w:r>
          </w:p>
        </w:tc>
        <w:tc>
          <w:tcPr>
            <w:tcW w:w="1134" w:type="dxa"/>
          </w:tcPr>
          <w:p w:rsidR="00CD2454" w:rsidRPr="00407BB6" w:rsidRDefault="00CD2454" w:rsidP="00085943">
            <w:pPr>
              <w:keepNext/>
              <w:jc w:val="center"/>
              <w:rPr>
                <w:sz w:val="22"/>
              </w:rPr>
            </w:pPr>
            <w:r w:rsidRPr="00407BB6">
              <w:t>76</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-3</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R9</w:t>
            </w:r>
          </w:p>
        </w:tc>
        <w:tc>
          <w:tcPr>
            <w:tcW w:w="850" w:type="dxa"/>
            <w:gridSpan w:val="2"/>
          </w:tcPr>
          <w:p w:rsidR="00CD2454" w:rsidRPr="00407BB6" w:rsidRDefault="00CD2454" w:rsidP="00085943">
            <w:pPr>
              <w:keepNext/>
              <w:jc w:val="center"/>
              <w:rPr>
                <w:sz w:val="22"/>
              </w:rPr>
            </w:pPr>
            <w:r w:rsidRPr="00407BB6">
              <w:t>78</w:t>
            </w:r>
          </w:p>
        </w:tc>
        <w:tc>
          <w:tcPr>
            <w:tcW w:w="993" w:type="dxa"/>
            <w:gridSpan w:val="2"/>
          </w:tcPr>
          <w:p w:rsidR="00CD2454" w:rsidRPr="00407BB6" w:rsidRDefault="00CD2454" w:rsidP="00085943">
            <w:pPr>
              <w:keepNext/>
              <w:jc w:val="center"/>
              <w:rPr>
                <w:sz w:val="22"/>
              </w:rPr>
            </w:pPr>
            <w:r w:rsidRPr="00407BB6">
              <w:t>81</w:t>
            </w:r>
          </w:p>
        </w:tc>
        <w:tc>
          <w:tcPr>
            <w:tcW w:w="850" w:type="dxa"/>
          </w:tcPr>
          <w:p w:rsidR="00CD2454" w:rsidRPr="00407BB6" w:rsidRDefault="00CD2454" w:rsidP="00085943">
            <w:pPr>
              <w:keepNext/>
              <w:jc w:val="center"/>
              <w:rPr>
                <w:sz w:val="22"/>
              </w:rPr>
            </w:pPr>
            <w:r w:rsidRPr="00407BB6">
              <w:t>75</w:t>
            </w:r>
          </w:p>
        </w:tc>
        <w:tc>
          <w:tcPr>
            <w:tcW w:w="1134" w:type="dxa"/>
          </w:tcPr>
          <w:p w:rsidR="00CD2454" w:rsidRPr="00407BB6" w:rsidRDefault="00CD2454" w:rsidP="00085943">
            <w:pPr>
              <w:keepNext/>
              <w:jc w:val="center"/>
              <w:rPr>
                <w:sz w:val="22"/>
              </w:rPr>
            </w:pPr>
            <w:r w:rsidRPr="00407BB6">
              <w:t>78</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-5</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R10</w:t>
            </w:r>
          </w:p>
        </w:tc>
        <w:tc>
          <w:tcPr>
            <w:tcW w:w="850" w:type="dxa"/>
            <w:gridSpan w:val="2"/>
          </w:tcPr>
          <w:p w:rsidR="00CD2454" w:rsidRPr="00407BB6" w:rsidRDefault="00CD2454" w:rsidP="00085943">
            <w:pPr>
              <w:keepNext/>
              <w:jc w:val="center"/>
              <w:rPr>
                <w:sz w:val="22"/>
              </w:rPr>
            </w:pPr>
            <w:r w:rsidRPr="00407BB6">
              <w:t>79</w:t>
            </w:r>
          </w:p>
        </w:tc>
        <w:tc>
          <w:tcPr>
            <w:tcW w:w="993" w:type="dxa"/>
            <w:gridSpan w:val="2"/>
          </w:tcPr>
          <w:p w:rsidR="00CD2454" w:rsidRPr="00407BB6" w:rsidRDefault="00CD2454" w:rsidP="00085943">
            <w:pPr>
              <w:keepNext/>
              <w:jc w:val="center"/>
              <w:rPr>
                <w:sz w:val="22"/>
              </w:rPr>
            </w:pPr>
            <w:r w:rsidRPr="00407BB6">
              <w:t>80</w:t>
            </w:r>
          </w:p>
        </w:tc>
        <w:tc>
          <w:tcPr>
            <w:tcW w:w="850" w:type="dxa"/>
          </w:tcPr>
          <w:p w:rsidR="00CD2454" w:rsidRPr="00407BB6" w:rsidRDefault="00CD2454" w:rsidP="00085943">
            <w:pPr>
              <w:keepNext/>
              <w:jc w:val="center"/>
              <w:rPr>
                <w:sz w:val="22"/>
              </w:rPr>
            </w:pPr>
            <w:r w:rsidRPr="00407BB6">
              <w:t>75</w:t>
            </w:r>
          </w:p>
        </w:tc>
        <w:tc>
          <w:tcPr>
            <w:tcW w:w="1134" w:type="dxa"/>
          </w:tcPr>
          <w:p w:rsidR="00CD2454" w:rsidRPr="00407BB6" w:rsidRDefault="00CD2454" w:rsidP="00085943">
            <w:pPr>
              <w:keepNext/>
              <w:jc w:val="center"/>
              <w:rPr>
                <w:sz w:val="22"/>
              </w:rPr>
            </w:pPr>
            <w:r w:rsidRPr="00407BB6">
              <w:t>78</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-5</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R11</w:t>
            </w:r>
          </w:p>
        </w:tc>
        <w:tc>
          <w:tcPr>
            <w:tcW w:w="850" w:type="dxa"/>
            <w:gridSpan w:val="2"/>
          </w:tcPr>
          <w:p w:rsidR="00CD2454" w:rsidRPr="00407BB6" w:rsidRDefault="00CD2454" w:rsidP="00085943">
            <w:pPr>
              <w:keepNext/>
              <w:jc w:val="center"/>
              <w:rPr>
                <w:sz w:val="22"/>
              </w:rPr>
            </w:pPr>
            <w:r w:rsidRPr="00407BB6">
              <w:t>76</w:t>
            </w:r>
          </w:p>
        </w:tc>
        <w:tc>
          <w:tcPr>
            <w:tcW w:w="993" w:type="dxa"/>
            <w:gridSpan w:val="2"/>
          </w:tcPr>
          <w:p w:rsidR="00CD2454" w:rsidRPr="00407BB6" w:rsidRDefault="00CD2454" w:rsidP="00085943">
            <w:pPr>
              <w:keepNext/>
              <w:jc w:val="center"/>
              <w:rPr>
                <w:sz w:val="22"/>
              </w:rPr>
            </w:pPr>
            <w:r w:rsidRPr="00407BB6">
              <w:t>85</w:t>
            </w:r>
          </w:p>
        </w:tc>
        <w:tc>
          <w:tcPr>
            <w:tcW w:w="850" w:type="dxa"/>
          </w:tcPr>
          <w:p w:rsidR="00CD2454" w:rsidRPr="00407BB6" w:rsidRDefault="00CD2454" w:rsidP="00085943">
            <w:pPr>
              <w:keepNext/>
              <w:jc w:val="center"/>
              <w:rPr>
                <w:sz w:val="22"/>
              </w:rPr>
            </w:pPr>
            <w:r w:rsidRPr="00407BB6">
              <w:t>79</w:t>
            </w:r>
          </w:p>
        </w:tc>
        <w:tc>
          <w:tcPr>
            <w:tcW w:w="1134" w:type="dxa"/>
          </w:tcPr>
          <w:p w:rsidR="00CD2454" w:rsidRPr="00407BB6" w:rsidRDefault="00CD2454" w:rsidP="00085943">
            <w:pPr>
              <w:keepNext/>
              <w:jc w:val="center"/>
              <w:rPr>
                <w:sz w:val="22"/>
              </w:rPr>
            </w:pPr>
            <w:r w:rsidRPr="00407BB6">
              <w:t>80</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-7</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i/>
                <w:sz w:val="22"/>
              </w:rPr>
            </w:pPr>
            <w:r w:rsidRPr="00407BB6">
              <w:rPr>
                <w:i/>
              </w:rPr>
              <w:t>candidatas</w:t>
            </w:r>
          </w:p>
        </w:tc>
        <w:tc>
          <w:tcPr>
            <w:tcW w:w="850" w:type="dxa"/>
            <w:gridSpan w:val="2"/>
          </w:tcPr>
          <w:p w:rsidR="00CD2454" w:rsidRPr="00407BB6" w:rsidRDefault="00CD2454" w:rsidP="00085943">
            <w:pPr>
              <w:keepNext/>
              <w:jc w:val="center"/>
              <w:rPr>
                <w:i/>
                <w:sz w:val="22"/>
              </w:rPr>
            </w:pPr>
          </w:p>
        </w:tc>
        <w:tc>
          <w:tcPr>
            <w:tcW w:w="993" w:type="dxa"/>
            <w:gridSpan w:val="2"/>
          </w:tcPr>
          <w:p w:rsidR="00CD2454" w:rsidRPr="00407BB6" w:rsidRDefault="00CD2454" w:rsidP="00085943">
            <w:pPr>
              <w:keepNext/>
              <w:jc w:val="center"/>
              <w:rPr>
                <w:sz w:val="22"/>
              </w:rPr>
            </w:pPr>
          </w:p>
        </w:tc>
        <w:tc>
          <w:tcPr>
            <w:tcW w:w="850"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sz w:val="22"/>
              </w:rPr>
            </w:pP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C1</w:t>
            </w:r>
          </w:p>
        </w:tc>
        <w:tc>
          <w:tcPr>
            <w:tcW w:w="850" w:type="dxa"/>
            <w:gridSpan w:val="2"/>
          </w:tcPr>
          <w:p w:rsidR="00CD2454" w:rsidRPr="00407BB6" w:rsidRDefault="00CD2454" w:rsidP="00085943">
            <w:pPr>
              <w:keepNext/>
              <w:jc w:val="center"/>
              <w:rPr>
                <w:sz w:val="22"/>
              </w:rPr>
            </w:pPr>
            <w:r w:rsidRPr="00407BB6">
              <w:t>52</w:t>
            </w:r>
          </w:p>
        </w:tc>
        <w:tc>
          <w:tcPr>
            <w:tcW w:w="993" w:type="dxa"/>
            <w:gridSpan w:val="2"/>
          </w:tcPr>
          <w:p w:rsidR="00CD2454" w:rsidRPr="00407BB6" w:rsidRDefault="00CD2454" w:rsidP="00085943">
            <w:pPr>
              <w:keepNext/>
              <w:jc w:val="center"/>
              <w:rPr>
                <w:sz w:val="22"/>
              </w:rPr>
            </w:pPr>
            <w:r w:rsidRPr="00407BB6">
              <w:t>56</w:t>
            </w:r>
          </w:p>
        </w:tc>
        <w:tc>
          <w:tcPr>
            <w:tcW w:w="850" w:type="dxa"/>
          </w:tcPr>
          <w:p w:rsidR="00CD2454" w:rsidRPr="00407BB6" w:rsidRDefault="00CD2454" w:rsidP="00085943">
            <w:pPr>
              <w:keepNext/>
              <w:jc w:val="center"/>
              <w:rPr>
                <w:sz w:val="22"/>
              </w:rPr>
            </w:pPr>
            <w:r w:rsidRPr="00407BB6">
              <w:t>48</w:t>
            </w:r>
          </w:p>
        </w:tc>
        <w:tc>
          <w:tcPr>
            <w:tcW w:w="1134" w:type="dxa"/>
          </w:tcPr>
          <w:p w:rsidR="00CD2454" w:rsidRPr="00407BB6" w:rsidRDefault="00CD2454" w:rsidP="00085943">
            <w:pPr>
              <w:keepNext/>
              <w:jc w:val="center"/>
              <w:rPr>
                <w:sz w:val="22"/>
              </w:rPr>
            </w:pPr>
            <w:r w:rsidRPr="00407BB6">
              <w:t>52</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21</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C2</w:t>
            </w:r>
          </w:p>
        </w:tc>
        <w:tc>
          <w:tcPr>
            <w:tcW w:w="850" w:type="dxa"/>
            <w:gridSpan w:val="2"/>
          </w:tcPr>
          <w:p w:rsidR="00CD2454" w:rsidRPr="00407BB6" w:rsidRDefault="00CD2454" w:rsidP="00085943">
            <w:pPr>
              <w:keepNext/>
              <w:jc w:val="center"/>
              <w:rPr>
                <w:sz w:val="22"/>
              </w:rPr>
            </w:pPr>
            <w:r w:rsidRPr="00407BB6">
              <w:t>72</w:t>
            </w:r>
          </w:p>
        </w:tc>
        <w:tc>
          <w:tcPr>
            <w:tcW w:w="993" w:type="dxa"/>
            <w:gridSpan w:val="2"/>
          </w:tcPr>
          <w:p w:rsidR="00CD2454" w:rsidRPr="00407BB6" w:rsidRDefault="00CD2454" w:rsidP="00085943">
            <w:pPr>
              <w:keepNext/>
              <w:jc w:val="center"/>
              <w:rPr>
                <w:sz w:val="22"/>
              </w:rPr>
            </w:pPr>
            <w:r w:rsidRPr="00407BB6">
              <w:t>79</w:t>
            </w:r>
          </w:p>
        </w:tc>
        <w:tc>
          <w:tcPr>
            <w:tcW w:w="850" w:type="dxa"/>
          </w:tcPr>
          <w:p w:rsidR="00CD2454" w:rsidRPr="00407BB6" w:rsidRDefault="00CD2454" w:rsidP="00085943">
            <w:pPr>
              <w:keepNext/>
              <w:jc w:val="center"/>
              <w:rPr>
                <w:sz w:val="22"/>
              </w:rPr>
            </w:pPr>
            <w:r w:rsidRPr="00407BB6">
              <w:t>68</w:t>
            </w:r>
          </w:p>
        </w:tc>
        <w:tc>
          <w:tcPr>
            <w:tcW w:w="1134" w:type="dxa"/>
          </w:tcPr>
          <w:p w:rsidR="00CD2454" w:rsidRPr="00407BB6" w:rsidRDefault="00CD2454" w:rsidP="00085943">
            <w:pPr>
              <w:keepNext/>
              <w:jc w:val="center"/>
              <w:rPr>
                <w:sz w:val="22"/>
              </w:rPr>
            </w:pPr>
            <w:r w:rsidRPr="00407BB6">
              <w:t>73</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0</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C3</w:t>
            </w:r>
          </w:p>
        </w:tc>
        <w:tc>
          <w:tcPr>
            <w:tcW w:w="850" w:type="dxa"/>
            <w:gridSpan w:val="2"/>
          </w:tcPr>
          <w:p w:rsidR="00CD2454" w:rsidRPr="00407BB6" w:rsidRDefault="00CD2454" w:rsidP="00085943">
            <w:pPr>
              <w:keepNext/>
              <w:jc w:val="center"/>
              <w:rPr>
                <w:sz w:val="22"/>
              </w:rPr>
            </w:pPr>
            <w:r w:rsidRPr="00407BB6">
              <w:t>85</w:t>
            </w:r>
          </w:p>
        </w:tc>
        <w:tc>
          <w:tcPr>
            <w:tcW w:w="993" w:type="dxa"/>
            <w:gridSpan w:val="2"/>
          </w:tcPr>
          <w:p w:rsidR="00CD2454" w:rsidRPr="00407BB6" w:rsidRDefault="00CD2454" w:rsidP="00085943">
            <w:pPr>
              <w:keepNext/>
              <w:jc w:val="center"/>
              <w:rPr>
                <w:sz w:val="22"/>
              </w:rPr>
            </w:pPr>
            <w:r w:rsidRPr="00407BB6">
              <w:t>88</w:t>
            </w:r>
          </w:p>
        </w:tc>
        <w:tc>
          <w:tcPr>
            <w:tcW w:w="850" w:type="dxa"/>
          </w:tcPr>
          <w:p w:rsidR="00CD2454" w:rsidRPr="00407BB6" w:rsidRDefault="00CD2454" w:rsidP="00085943">
            <w:pPr>
              <w:keepNext/>
              <w:jc w:val="center"/>
              <w:rPr>
                <w:sz w:val="22"/>
              </w:rPr>
            </w:pPr>
            <w:r w:rsidRPr="00407BB6">
              <w:t>85</w:t>
            </w:r>
          </w:p>
        </w:tc>
        <w:tc>
          <w:tcPr>
            <w:tcW w:w="1134" w:type="dxa"/>
          </w:tcPr>
          <w:p w:rsidR="00CD2454" w:rsidRPr="00407BB6" w:rsidRDefault="00CD2454" w:rsidP="00085943">
            <w:pPr>
              <w:keepNext/>
              <w:jc w:val="center"/>
              <w:rPr>
                <w:sz w:val="22"/>
              </w:rPr>
            </w:pPr>
            <w:r w:rsidRPr="00407BB6">
              <w:t>86</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-13</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rPr>
          <w:cantSplit/>
        </w:trPr>
        <w:tc>
          <w:tcPr>
            <w:tcW w:w="9039" w:type="dxa"/>
            <w:gridSpan w:val="11"/>
            <w:tcBorders>
              <w:left w:val="single" w:sz="4" w:space="0" w:color="auto"/>
              <w:right w:val="single" w:sz="4" w:space="0" w:color="auto"/>
            </w:tcBorders>
          </w:tcPr>
          <w:p w:rsidR="00CD2454" w:rsidRPr="00407BB6" w:rsidRDefault="00CD2454" w:rsidP="00CD2454">
            <w:pPr>
              <w:keepNext/>
              <w:spacing w:before="480"/>
              <w:rPr>
                <w:sz w:val="22"/>
              </w:rPr>
            </w:pPr>
            <w:r w:rsidRPr="00407BB6">
              <w:t>ANÁLISIS DE LA VARIANZA</w:t>
            </w:r>
          </w:p>
        </w:tc>
      </w:tr>
      <w:tr w:rsidR="00CD2454" w:rsidRPr="00407BB6" w:rsidTr="00CD2454">
        <w:tc>
          <w:tcPr>
            <w:tcW w:w="2430" w:type="dxa"/>
            <w:gridSpan w:val="2"/>
            <w:tcBorders>
              <w:left w:val="single" w:sz="4" w:space="0" w:color="auto"/>
            </w:tcBorders>
          </w:tcPr>
          <w:p w:rsidR="00CD2454" w:rsidRPr="00407BB6" w:rsidRDefault="00CD2454" w:rsidP="00CD2454">
            <w:pPr>
              <w:keepNext/>
              <w:spacing w:before="240"/>
              <w:rPr>
                <w:sz w:val="22"/>
              </w:rPr>
            </w:pPr>
            <w:r w:rsidRPr="00407BB6">
              <w:t>Fuentes</w:t>
            </w:r>
          </w:p>
        </w:tc>
        <w:tc>
          <w:tcPr>
            <w:tcW w:w="655" w:type="dxa"/>
            <w:gridSpan w:val="2"/>
          </w:tcPr>
          <w:p w:rsidR="00CD2454" w:rsidRPr="00407BB6" w:rsidRDefault="00CD2454" w:rsidP="00CD2454">
            <w:pPr>
              <w:keepNext/>
              <w:spacing w:before="240"/>
              <w:rPr>
                <w:sz w:val="22"/>
              </w:rPr>
            </w:pPr>
            <w:r w:rsidRPr="00407BB6">
              <w:t>gl</w:t>
            </w:r>
          </w:p>
        </w:tc>
        <w:tc>
          <w:tcPr>
            <w:tcW w:w="5954" w:type="dxa"/>
            <w:gridSpan w:val="7"/>
            <w:tcBorders>
              <w:right w:val="single" w:sz="4" w:space="0" w:color="auto"/>
            </w:tcBorders>
          </w:tcPr>
          <w:p w:rsidR="00CD2454" w:rsidRPr="00407BB6" w:rsidRDefault="00CD2454" w:rsidP="00CD2454">
            <w:pPr>
              <w:keepNext/>
              <w:spacing w:before="240"/>
              <w:rPr>
                <w:sz w:val="22"/>
              </w:rPr>
            </w:pPr>
            <w:r w:rsidRPr="00407BB6">
              <w:t>Cuadrado medio</w:t>
            </w:r>
          </w:p>
        </w:tc>
      </w:tr>
      <w:tr w:rsidR="00CD2454" w:rsidRPr="00407BB6" w:rsidTr="00CD2454">
        <w:tc>
          <w:tcPr>
            <w:tcW w:w="2430" w:type="dxa"/>
            <w:gridSpan w:val="2"/>
            <w:tcBorders>
              <w:left w:val="single" w:sz="4" w:space="0" w:color="auto"/>
            </w:tcBorders>
          </w:tcPr>
          <w:p w:rsidR="00CD2454" w:rsidRPr="00407BB6" w:rsidRDefault="00CD2454" w:rsidP="00CD2454">
            <w:pPr>
              <w:keepNext/>
              <w:rPr>
                <w:sz w:val="22"/>
              </w:rPr>
            </w:pPr>
            <w:r w:rsidRPr="00407BB6">
              <w:t>Años</w:t>
            </w:r>
          </w:p>
        </w:tc>
        <w:tc>
          <w:tcPr>
            <w:tcW w:w="655" w:type="dxa"/>
            <w:gridSpan w:val="2"/>
          </w:tcPr>
          <w:p w:rsidR="00CD2454" w:rsidRPr="00407BB6" w:rsidRDefault="00CD2454" w:rsidP="00CD2454">
            <w:pPr>
              <w:keepNext/>
              <w:rPr>
                <w:sz w:val="22"/>
              </w:rPr>
            </w:pPr>
            <w:r w:rsidRPr="00407BB6">
              <w:t>2</w:t>
            </w:r>
          </w:p>
        </w:tc>
        <w:tc>
          <w:tcPr>
            <w:tcW w:w="5954" w:type="dxa"/>
            <w:gridSpan w:val="7"/>
            <w:tcBorders>
              <w:right w:val="single" w:sz="4" w:space="0" w:color="auto"/>
            </w:tcBorders>
          </w:tcPr>
          <w:p w:rsidR="00CD2454" w:rsidRPr="00407BB6" w:rsidRDefault="00CD2454" w:rsidP="00CD2454">
            <w:pPr>
              <w:keepNext/>
              <w:rPr>
                <w:sz w:val="22"/>
              </w:rPr>
            </w:pPr>
            <w:r w:rsidRPr="00407BB6">
              <w:t>174,93</w:t>
            </w:r>
          </w:p>
        </w:tc>
      </w:tr>
      <w:tr w:rsidR="00CD2454" w:rsidRPr="00407BB6" w:rsidTr="00CD2454">
        <w:tc>
          <w:tcPr>
            <w:tcW w:w="2430" w:type="dxa"/>
            <w:gridSpan w:val="2"/>
            <w:tcBorders>
              <w:left w:val="single" w:sz="4" w:space="0" w:color="auto"/>
            </w:tcBorders>
          </w:tcPr>
          <w:p w:rsidR="00CD2454" w:rsidRPr="00407BB6" w:rsidRDefault="00CD2454" w:rsidP="00CD2454">
            <w:pPr>
              <w:keepNext/>
              <w:rPr>
                <w:sz w:val="22"/>
              </w:rPr>
            </w:pPr>
            <w:r w:rsidRPr="00407BB6">
              <w:t>Variedades</w:t>
            </w:r>
          </w:p>
        </w:tc>
        <w:tc>
          <w:tcPr>
            <w:tcW w:w="655" w:type="dxa"/>
            <w:gridSpan w:val="2"/>
          </w:tcPr>
          <w:p w:rsidR="00CD2454" w:rsidRPr="00407BB6" w:rsidRDefault="00CD2454" w:rsidP="00CD2454">
            <w:pPr>
              <w:keepNext/>
              <w:rPr>
                <w:sz w:val="22"/>
              </w:rPr>
            </w:pPr>
            <w:r w:rsidRPr="00407BB6">
              <w:t>13</w:t>
            </w:r>
          </w:p>
        </w:tc>
        <w:tc>
          <w:tcPr>
            <w:tcW w:w="5954" w:type="dxa"/>
            <w:gridSpan w:val="7"/>
            <w:tcBorders>
              <w:right w:val="single" w:sz="4" w:space="0" w:color="auto"/>
            </w:tcBorders>
          </w:tcPr>
          <w:p w:rsidR="00CD2454" w:rsidRPr="00407BB6" w:rsidRDefault="00CD2454" w:rsidP="00CD2454">
            <w:pPr>
              <w:keepNext/>
              <w:rPr>
                <w:sz w:val="22"/>
              </w:rPr>
            </w:pPr>
            <w:r w:rsidRPr="00407BB6">
              <w:t>452,59</w:t>
            </w:r>
          </w:p>
        </w:tc>
      </w:tr>
      <w:tr w:rsidR="00CD2454" w:rsidRPr="00407BB6" w:rsidTr="00CD2454">
        <w:tc>
          <w:tcPr>
            <w:tcW w:w="2430" w:type="dxa"/>
            <w:gridSpan w:val="2"/>
            <w:tcBorders>
              <w:left w:val="single" w:sz="4" w:space="0" w:color="auto"/>
            </w:tcBorders>
          </w:tcPr>
          <w:p w:rsidR="00CD2454" w:rsidRPr="00407BB6" w:rsidRDefault="00CD2454" w:rsidP="00CD2454">
            <w:pPr>
              <w:keepNext/>
              <w:rPr>
                <w:sz w:val="22"/>
              </w:rPr>
            </w:pPr>
            <w:r w:rsidRPr="00407BB6">
              <w:t>Variedades × años</w:t>
            </w:r>
          </w:p>
        </w:tc>
        <w:tc>
          <w:tcPr>
            <w:tcW w:w="655" w:type="dxa"/>
            <w:gridSpan w:val="2"/>
          </w:tcPr>
          <w:p w:rsidR="00CD2454" w:rsidRPr="00407BB6" w:rsidRDefault="00CD2454" w:rsidP="00CD2454">
            <w:pPr>
              <w:keepNext/>
              <w:rPr>
                <w:sz w:val="22"/>
              </w:rPr>
            </w:pPr>
            <w:r w:rsidRPr="00407BB6">
              <w:t>26</w:t>
            </w:r>
          </w:p>
        </w:tc>
        <w:tc>
          <w:tcPr>
            <w:tcW w:w="5954" w:type="dxa"/>
            <w:gridSpan w:val="7"/>
            <w:tcBorders>
              <w:right w:val="single" w:sz="4" w:space="0" w:color="auto"/>
            </w:tcBorders>
          </w:tcPr>
          <w:p w:rsidR="00CD2454" w:rsidRPr="00407BB6" w:rsidRDefault="00CD2454" w:rsidP="00CD2454">
            <w:pPr>
              <w:keepNext/>
              <w:rPr>
                <w:sz w:val="22"/>
              </w:rPr>
            </w:pPr>
            <w:r w:rsidRPr="00407BB6">
              <w:t>2,54</w:t>
            </w:r>
          </w:p>
        </w:tc>
      </w:tr>
      <w:tr w:rsidR="00CD2454" w:rsidRPr="00407BB6" w:rsidTr="00CD2454">
        <w:trPr>
          <w:cantSplit/>
        </w:trPr>
        <w:tc>
          <w:tcPr>
            <w:tcW w:w="9039" w:type="dxa"/>
            <w:gridSpan w:val="11"/>
            <w:tcBorders>
              <w:left w:val="single" w:sz="4" w:space="0" w:color="auto"/>
              <w:right w:val="single" w:sz="4" w:space="0" w:color="auto"/>
            </w:tcBorders>
          </w:tcPr>
          <w:p w:rsidR="00CD2454" w:rsidRPr="00407BB6" w:rsidRDefault="00CD2454" w:rsidP="00CD2454">
            <w:pPr>
              <w:keepNext/>
              <w:spacing w:before="360"/>
              <w:rPr>
                <w:sz w:val="22"/>
              </w:rPr>
            </w:pPr>
            <w:r w:rsidRPr="00407BB6">
              <w:t>DMS</w:t>
            </w:r>
            <w:r w:rsidRPr="00407BB6">
              <w:rPr>
                <w:vertAlign w:val="subscript"/>
              </w:rPr>
              <w:t>p</w:t>
            </w:r>
            <w:r w:rsidRPr="00407BB6">
              <w:t xml:space="preserve"> = t</w:t>
            </w:r>
            <w:r w:rsidRPr="00407BB6">
              <w:rPr>
                <w:vertAlign w:val="subscript"/>
              </w:rPr>
              <w:t>p</w:t>
            </w:r>
            <w:r w:rsidRPr="00407BB6">
              <w:t xml:space="preserve"> × </w:t>
            </w:r>
            <w:r w:rsidRPr="00407BB6">
              <w:rPr>
                <w:position w:val="-6"/>
              </w:rPr>
              <w:object w:dxaOrig="380" w:dyaOrig="340">
                <v:shape id="_x0000_i1047" type="#_x0000_t75" style="width:18.75pt;height:17.25pt" o:ole="" fillcolor="window">
                  <v:imagedata r:id="rId88" o:title=""/>
                </v:shape>
                <o:OLEObject Type="Embed" ProgID="Equation.3" ShapeID="_x0000_i1047" DrawAspect="Content" ObjectID="_1537627952" r:id="rId89"/>
              </w:object>
            </w:r>
            <w:r w:rsidRPr="00407BB6">
              <w:t xml:space="preserve"> × EE</w:t>
            </w:r>
            <w:r w:rsidRPr="00407BB6">
              <w:rPr>
                <w:position w:val="-10"/>
              </w:rPr>
              <w:object w:dxaOrig="440" w:dyaOrig="360">
                <v:shape id="_x0000_i1048" type="#_x0000_t75" style="width:21.75pt;height:18pt" o:ole="" fillcolor="window">
                  <v:imagedata r:id="rId90" o:title=""/>
                </v:shape>
                <o:OLEObject Type="Embed" ProgID="Equation.3" ShapeID="_x0000_i1048" DrawAspect="Content" ObjectID="_1537627953" r:id="rId91"/>
              </w:object>
            </w:r>
          </w:p>
        </w:tc>
      </w:tr>
      <w:tr w:rsidR="00CD2454" w:rsidRPr="00407BB6" w:rsidTr="00CD2454">
        <w:trPr>
          <w:cantSplit/>
        </w:trPr>
        <w:tc>
          <w:tcPr>
            <w:tcW w:w="9039" w:type="dxa"/>
            <w:gridSpan w:val="11"/>
            <w:tcBorders>
              <w:left w:val="single" w:sz="4" w:space="0" w:color="auto"/>
              <w:right w:val="single" w:sz="4" w:space="0" w:color="auto"/>
            </w:tcBorders>
          </w:tcPr>
          <w:p w:rsidR="00CD2454" w:rsidRPr="00407BB6" w:rsidRDefault="00CD2454" w:rsidP="00CD2454">
            <w:pPr>
              <w:keepNext/>
              <w:spacing w:before="240"/>
              <w:rPr>
                <w:sz w:val="22"/>
              </w:rPr>
            </w:pPr>
            <w:r w:rsidRPr="00407BB6">
              <w:t>DMS</w:t>
            </w:r>
            <w:r w:rsidRPr="00407BB6">
              <w:rPr>
                <w:vertAlign w:val="subscript"/>
              </w:rPr>
              <w:t>0,01</w:t>
            </w:r>
            <w:r w:rsidRPr="00407BB6">
              <w:t xml:space="preserve"> = 2,779 × 1,414 × </w:t>
            </w:r>
            <w:r w:rsidRPr="00407BB6">
              <w:rPr>
                <w:position w:val="-12"/>
              </w:rPr>
              <w:object w:dxaOrig="360" w:dyaOrig="400">
                <v:shape id="_x0000_i1049" type="#_x0000_t75" style="width:18pt;height:20.25pt" o:ole="" fillcolor="window">
                  <v:imagedata r:id="rId92" o:title=""/>
                </v:shape>
                <o:OLEObject Type="Embed" ProgID="Equation.3" ShapeID="_x0000_i1049" DrawAspect="Content" ObjectID="_1537627954" r:id="rId93"/>
              </w:object>
            </w:r>
            <w:r w:rsidRPr="00407BB6">
              <w:t>(2,54/3) = 3,6</w:t>
            </w:r>
          </w:p>
        </w:tc>
      </w:tr>
      <w:tr w:rsidR="00CD2454" w:rsidRPr="00407BB6" w:rsidTr="00CD2454">
        <w:trPr>
          <w:cantSplit/>
        </w:trPr>
        <w:tc>
          <w:tcPr>
            <w:tcW w:w="9039" w:type="dxa"/>
            <w:gridSpan w:val="11"/>
            <w:tcBorders>
              <w:left w:val="single" w:sz="4" w:space="0" w:color="auto"/>
              <w:right w:val="single" w:sz="4" w:space="0" w:color="auto"/>
            </w:tcBorders>
          </w:tcPr>
          <w:p w:rsidR="00CD2454" w:rsidRPr="00407BB6" w:rsidRDefault="00CD2454" w:rsidP="00CD2454">
            <w:pPr>
              <w:keepNext/>
              <w:spacing w:before="240"/>
              <w:rPr>
                <w:sz w:val="22"/>
              </w:rPr>
            </w:pPr>
            <w:r w:rsidRPr="00407BB6">
              <w:t xml:space="preserve">Donde </w:t>
            </w:r>
            <w:r w:rsidRPr="00407BB6">
              <w:rPr>
                <w:i/>
              </w:rPr>
              <w:t>t</w:t>
            </w:r>
            <w:r w:rsidRPr="00407BB6">
              <w:rPr>
                <w:i/>
                <w:vertAlign w:val="subscript"/>
              </w:rPr>
              <w:t>p</w:t>
            </w:r>
            <w:r w:rsidRPr="00407BB6">
              <w:t xml:space="preserve"> se toma del cuadro de t de Student (dos colas) con </w:t>
            </w:r>
            <w:r w:rsidRPr="00407BB6">
              <w:rPr>
                <w:i/>
              </w:rPr>
              <w:t>p</w:t>
            </w:r>
            <w:r w:rsidRPr="00407BB6">
              <w:t xml:space="preserve"> = 0,01 y 26 grados de libertad.</w:t>
            </w:r>
          </w:p>
        </w:tc>
      </w:tr>
      <w:tr w:rsidR="00CD2454" w:rsidRPr="00407BB6" w:rsidTr="00CD2454">
        <w:trPr>
          <w:cantSplit/>
        </w:trPr>
        <w:tc>
          <w:tcPr>
            <w:tcW w:w="9039" w:type="dxa"/>
            <w:gridSpan w:val="11"/>
            <w:tcBorders>
              <w:left w:val="single" w:sz="4" w:space="0" w:color="auto"/>
              <w:bottom w:val="single" w:sz="4" w:space="0" w:color="auto"/>
              <w:right w:val="single" w:sz="4" w:space="0" w:color="auto"/>
            </w:tcBorders>
          </w:tcPr>
          <w:p w:rsidR="00CD2454" w:rsidRPr="00407BB6" w:rsidRDefault="00CD2454" w:rsidP="00CD2454">
            <w:pPr>
              <w:spacing w:before="240" w:after="240"/>
            </w:pPr>
            <w:r w:rsidRPr="00407BB6">
              <w:t xml:space="preserve">Para evaluar la distinción de una variedad candidata, se calcula la diferencia entre la media de esa variedad y las de todas las demás variedades.  En la práctica, se calcula una columna con las diferencias de cada variedad candidata.  En este caso, las variedades con diferencias en sus medias mayores o iguales a 3,6 se consideran distintas (marcadas con la letra </w:t>
            </w:r>
            <w:r w:rsidRPr="00407BB6">
              <w:rPr>
                <w:i/>
                <w:iCs/>
              </w:rPr>
              <w:t>D</w:t>
            </w:r>
            <w:r w:rsidRPr="00407BB6">
              <w:t>).</w:t>
            </w:r>
          </w:p>
        </w:tc>
      </w:tr>
    </w:tbl>
    <w:p w:rsidR="00CD2454" w:rsidRPr="00407BB6" w:rsidRDefault="00CD2454" w:rsidP="00CD2454"/>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CD2454" w:rsidRPr="00407BB6" w:rsidTr="00CD2454">
        <w:trPr>
          <w:cantSplit/>
          <w:trHeight w:val="250"/>
        </w:trPr>
        <w:tc>
          <w:tcPr>
            <w:tcW w:w="8961" w:type="dxa"/>
            <w:gridSpan w:val="11"/>
            <w:tcBorders>
              <w:top w:val="single" w:sz="4" w:space="0" w:color="auto"/>
              <w:left w:val="single" w:sz="4" w:space="0" w:color="auto"/>
              <w:right w:val="single" w:sz="4" w:space="0" w:color="auto"/>
            </w:tcBorders>
          </w:tcPr>
          <w:p w:rsidR="00CD2454" w:rsidRPr="00407BB6" w:rsidRDefault="00CD2454" w:rsidP="007A6BBC">
            <w:pPr>
              <w:keepNext/>
              <w:tabs>
                <w:tab w:val="left" w:pos="993"/>
              </w:tabs>
              <w:spacing w:before="120"/>
              <w:rPr>
                <w:rFonts w:cs="Arial"/>
                <w:b/>
              </w:rPr>
            </w:pPr>
            <w:r w:rsidRPr="00407BB6">
              <w:rPr>
                <w:rFonts w:cs="Arial"/>
              </w:rPr>
              <w:br w:type="page"/>
            </w:r>
            <w:r w:rsidRPr="00407BB6">
              <w:rPr>
                <w:rFonts w:cs="Arial"/>
                <w:b/>
              </w:rPr>
              <w:t>Figura 2:</w:t>
            </w:r>
            <w:r w:rsidRPr="00407BB6">
              <w:rPr>
                <w:rFonts w:cs="Arial"/>
                <w:b/>
              </w:rPr>
              <w:tab/>
              <w:t xml:space="preserve">Ilustración de la aplicación del COYD de largo plazo </w:t>
            </w:r>
          </w:p>
          <w:p w:rsidR="00CD2454" w:rsidRPr="00407BB6" w:rsidRDefault="00CD2454" w:rsidP="007A6BBC">
            <w:pPr>
              <w:keepNext/>
              <w:tabs>
                <w:tab w:val="left" w:pos="993"/>
              </w:tabs>
              <w:spacing w:before="120"/>
              <w:rPr>
                <w:rFonts w:cs="Arial"/>
                <w:sz w:val="22"/>
              </w:rPr>
            </w:pPr>
            <w:r w:rsidRPr="00407BB6">
              <w:rPr>
                <w:rFonts w:cs="Arial"/>
                <w:b/>
                <w:szCs w:val="22"/>
              </w:rPr>
              <w:t>Carácter:</w:t>
            </w:r>
            <w:r w:rsidRPr="00407BB6">
              <w:rPr>
                <w:rFonts w:cs="Arial"/>
                <w:b/>
              </w:rPr>
              <w:tab/>
              <w:t xml:space="preserve">porte en primavera de variedades de ballico/raygrás italiano </w:t>
            </w:r>
          </w:p>
        </w:tc>
      </w:tr>
      <w:tr w:rsidR="00CD2454" w:rsidRPr="00407BB6" w:rsidTr="00CD2454">
        <w:trPr>
          <w:cantSplit/>
          <w:trHeight w:val="250"/>
        </w:trPr>
        <w:tc>
          <w:tcPr>
            <w:tcW w:w="510" w:type="dxa"/>
            <w:tcBorders>
              <w:left w:val="single" w:sz="4" w:space="0" w:color="auto"/>
            </w:tcBorders>
          </w:tcPr>
          <w:p w:rsidR="00CD2454" w:rsidRPr="00407BB6" w:rsidRDefault="00CD2454" w:rsidP="00CD2454">
            <w:pPr>
              <w:keepNext/>
              <w:rPr>
                <w:b/>
                <w:sz w:val="22"/>
              </w:rPr>
            </w:pPr>
          </w:p>
        </w:tc>
        <w:tc>
          <w:tcPr>
            <w:tcW w:w="1731" w:type="dxa"/>
          </w:tcPr>
          <w:p w:rsidR="00CD2454" w:rsidRPr="00407BB6" w:rsidRDefault="00CD2454" w:rsidP="00CD2454">
            <w:pPr>
              <w:keepNext/>
              <w:rPr>
                <w:b/>
                <w:sz w:val="22"/>
              </w:rPr>
            </w:pPr>
          </w:p>
        </w:tc>
        <w:tc>
          <w:tcPr>
            <w:tcW w:w="624" w:type="dxa"/>
          </w:tcPr>
          <w:p w:rsidR="00CD2454" w:rsidRPr="00407BB6" w:rsidRDefault="00CD2454" w:rsidP="00CD2454">
            <w:pPr>
              <w:keepNext/>
              <w:rPr>
                <w:b/>
                <w:sz w:val="22"/>
              </w:rPr>
            </w:pPr>
          </w:p>
        </w:tc>
        <w:tc>
          <w:tcPr>
            <w:tcW w:w="624" w:type="dxa"/>
          </w:tcPr>
          <w:p w:rsidR="00CD2454" w:rsidRPr="00407BB6" w:rsidRDefault="00CD2454" w:rsidP="00CD2454">
            <w:pPr>
              <w:keepNext/>
              <w:rPr>
                <w:b/>
                <w:sz w:val="22"/>
              </w:rPr>
            </w:pPr>
          </w:p>
        </w:tc>
        <w:tc>
          <w:tcPr>
            <w:tcW w:w="624" w:type="dxa"/>
          </w:tcPr>
          <w:p w:rsidR="00CD2454" w:rsidRPr="00407BB6" w:rsidRDefault="00CD2454" w:rsidP="00CD2454">
            <w:pPr>
              <w:keepNext/>
              <w:jc w:val="center"/>
              <w:rPr>
                <w:b/>
                <w:sz w:val="22"/>
              </w:rPr>
            </w:pPr>
            <w:r w:rsidRPr="00407BB6">
              <w:br/>
            </w:r>
            <w:r w:rsidRPr="00407BB6">
              <w:br/>
              <w:t>Años</w:t>
            </w:r>
          </w:p>
        </w:tc>
        <w:tc>
          <w:tcPr>
            <w:tcW w:w="624" w:type="dxa"/>
          </w:tcPr>
          <w:p w:rsidR="00CD2454" w:rsidRPr="00407BB6" w:rsidRDefault="00CD2454" w:rsidP="00CD2454">
            <w:pPr>
              <w:keepNext/>
              <w:rPr>
                <w:b/>
                <w:sz w:val="22"/>
              </w:rPr>
            </w:pPr>
          </w:p>
        </w:tc>
        <w:tc>
          <w:tcPr>
            <w:tcW w:w="624" w:type="dxa"/>
          </w:tcPr>
          <w:p w:rsidR="00CD2454" w:rsidRPr="00407BB6" w:rsidRDefault="00CD2454" w:rsidP="00CD2454">
            <w:pPr>
              <w:keepNext/>
              <w:rPr>
                <w:b/>
                <w:sz w:val="22"/>
              </w:rPr>
            </w:pPr>
          </w:p>
        </w:tc>
        <w:tc>
          <w:tcPr>
            <w:tcW w:w="1558" w:type="dxa"/>
            <w:vMerge w:val="restart"/>
          </w:tcPr>
          <w:p w:rsidR="00CD2454" w:rsidRPr="00407BB6" w:rsidRDefault="00CD2454" w:rsidP="00085943">
            <w:pPr>
              <w:keepNext/>
              <w:jc w:val="center"/>
              <w:rPr>
                <w:sz w:val="22"/>
              </w:rPr>
            </w:pPr>
            <w:r w:rsidRPr="00407BB6">
              <w:br/>
              <w:t>Media durante los años del ensayo</w:t>
            </w:r>
          </w:p>
        </w:tc>
        <w:tc>
          <w:tcPr>
            <w:tcW w:w="221" w:type="dxa"/>
          </w:tcPr>
          <w:p w:rsidR="00CD2454" w:rsidRPr="00407BB6" w:rsidRDefault="00CD2454" w:rsidP="00CD2454">
            <w:pPr>
              <w:keepNext/>
              <w:jc w:val="center"/>
              <w:rPr>
                <w:i/>
                <w:sz w:val="22"/>
              </w:rPr>
            </w:pPr>
          </w:p>
        </w:tc>
        <w:tc>
          <w:tcPr>
            <w:tcW w:w="1821" w:type="dxa"/>
            <w:gridSpan w:val="2"/>
            <w:vMerge w:val="restart"/>
            <w:tcBorders>
              <w:right w:val="single" w:sz="4" w:space="0" w:color="auto"/>
            </w:tcBorders>
          </w:tcPr>
          <w:p w:rsidR="00CD2454" w:rsidRPr="00407BB6" w:rsidRDefault="00CD2454" w:rsidP="00CD2454">
            <w:pPr>
              <w:keepNext/>
              <w:jc w:val="center"/>
              <w:rPr>
                <w:sz w:val="22"/>
              </w:rPr>
            </w:pPr>
            <w:r w:rsidRPr="00407BB6">
              <w:rPr>
                <w:i/>
              </w:rPr>
              <w:br/>
              <w:t>Diferencia</w:t>
            </w:r>
            <w:r w:rsidRPr="00407BB6">
              <w:rPr>
                <w:i/>
              </w:rPr>
              <w:br/>
              <w:t>(con respecto a C2)</w:t>
            </w:r>
          </w:p>
        </w:tc>
      </w:tr>
      <w:tr w:rsidR="00CD2454" w:rsidRPr="00407BB6" w:rsidTr="00CD2454">
        <w:trPr>
          <w:cantSplit/>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t>Variedades</w:t>
            </w:r>
          </w:p>
        </w:tc>
        <w:tc>
          <w:tcPr>
            <w:tcW w:w="624" w:type="dxa"/>
            <w:tcBorders>
              <w:bottom w:val="single" w:sz="4" w:space="0" w:color="auto"/>
            </w:tcBorders>
          </w:tcPr>
          <w:p w:rsidR="00CD2454" w:rsidRPr="00407BB6" w:rsidRDefault="00CD2454" w:rsidP="00085943">
            <w:pPr>
              <w:keepNext/>
              <w:jc w:val="center"/>
              <w:rPr>
                <w:sz w:val="22"/>
              </w:rPr>
            </w:pPr>
            <w:r w:rsidRPr="00407BB6">
              <w:t>1</w:t>
            </w:r>
          </w:p>
        </w:tc>
        <w:tc>
          <w:tcPr>
            <w:tcW w:w="624" w:type="dxa"/>
            <w:tcBorders>
              <w:bottom w:val="single" w:sz="4" w:space="0" w:color="auto"/>
            </w:tcBorders>
          </w:tcPr>
          <w:p w:rsidR="00CD2454" w:rsidRPr="00407BB6" w:rsidRDefault="00CD2454" w:rsidP="00085943">
            <w:pPr>
              <w:keepNext/>
              <w:jc w:val="center"/>
              <w:rPr>
                <w:sz w:val="22"/>
              </w:rPr>
            </w:pPr>
            <w:r w:rsidRPr="00407BB6">
              <w:t>2</w:t>
            </w:r>
          </w:p>
        </w:tc>
        <w:tc>
          <w:tcPr>
            <w:tcW w:w="624" w:type="dxa"/>
            <w:tcBorders>
              <w:bottom w:val="single" w:sz="4" w:space="0" w:color="auto"/>
            </w:tcBorders>
          </w:tcPr>
          <w:p w:rsidR="00CD2454" w:rsidRPr="00407BB6" w:rsidRDefault="00CD2454" w:rsidP="00085943">
            <w:pPr>
              <w:keepNext/>
              <w:jc w:val="center"/>
              <w:rPr>
                <w:sz w:val="22"/>
              </w:rPr>
            </w:pPr>
            <w:r w:rsidRPr="00407BB6">
              <w:t>3*</w:t>
            </w:r>
          </w:p>
        </w:tc>
        <w:tc>
          <w:tcPr>
            <w:tcW w:w="624" w:type="dxa"/>
            <w:tcBorders>
              <w:bottom w:val="single" w:sz="4" w:space="0" w:color="auto"/>
            </w:tcBorders>
          </w:tcPr>
          <w:p w:rsidR="00CD2454" w:rsidRPr="00407BB6" w:rsidRDefault="00CD2454" w:rsidP="00085943">
            <w:pPr>
              <w:keepNext/>
              <w:jc w:val="center"/>
              <w:rPr>
                <w:sz w:val="22"/>
              </w:rPr>
            </w:pPr>
            <w:r w:rsidRPr="00407BB6">
              <w:t>4*</w:t>
            </w:r>
          </w:p>
        </w:tc>
        <w:tc>
          <w:tcPr>
            <w:tcW w:w="624" w:type="dxa"/>
            <w:tcBorders>
              <w:bottom w:val="single" w:sz="4" w:space="0" w:color="auto"/>
            </w:tcBorders>
          </w:tcPr>
          <w:p w:rsidR="00CD2454" w:rsidRPr="00407BB6" w:rsidRDefault="00CD2454" w:rsidP="00085943">
            <w:pPr>
              <w:keepNext/>
              <w:jc w:val="center"/>
              <w:rPr>
                <w:sz w:val="22"/>
              </w:rPr>
            </w:pPr>
            <w:r w:rsidRPr="00407BB6">
              <w:t>5*</w:t>
            </w:r>
          </w:p>
        </w:tc>
        <w:tc>
          <w:tcPr>
            <w:tcW w:w="1558" w:type="dxa"/>
            <w:vMerge/>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sz w:val="22"/>
              </w:rPr>
            </w:pPr>
          </w:p>
        </w:tc>
        <w:tc>
          <w:tcPr>
            <w:tcW w:w="1821" w:type="dxa"/>
            <w:gridSpan w:val="2"/>
            <w:vMerge/>
            <w:tcBorders>
              <w:right w:val="single" w:sz="4" w:space="0" w:color="auto"/>
            </w:tcBorders>
          </w:tcPr>
          <w:p w:rsidR="00CD2454" w:rsidRPr="00407BB6" w:rsidRDefault="00CD2454" w:rsidP="00085943">
            <w:pPr>
              <w:keepNext/>
              <w:jc w:val="center"/>
              <w:rPr>
                <w:i/>
                <w:sz w:val="22"/>
              </w:rPr>
            </w:pPr>
          </w:p>
        </w:tc>
      </w:tr>
      <w:tr w:rsidR="00CD2454" w:rsidRPr="00407BB6" w:rsidTr="00CD2454">
        <w:trPr>
          <w:cantSplit/>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i/>
              </w:rPr>
              <w:t>de referencia</w:t>
            </w:r>
          </w:p>
        </w:tc>
        <w:tc>
          <w:tcPr>
            <w:tcW w:w="3120" w:type="dxa"/>
            <w:gridSpan w:val="5"/>
          </w:tcPr>
          <w:p w:rsidR="00CD2454" w:rsidRPr="00407BB6" w:rsidRDefault="00CD2454" w:rsidP="00085943">
            <w:pPr>
              <w:keepNext/>
              <w:jc w:val="center"/>
              <w:rPr>
                <w:sz w:val="22"/>
              </w:rPr>
            </w:pPr>
            <w:r w:rsidRPr="00407BB6">
              <w:t>Medias</w:t>
            </w:r>
          </w:p>
        </w:tc>
        <w:tc>
          <w:tcPr>
            <w:tcW w:w="1558" w:type="dxa"/>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sz w:val="22"/>
              </w:rPr>
            </w:pPr>
          </w:p>
        </w:tc>
        <w:tc>
          <w:tcPr>
            <w:tcW w:w="992" w:type="dxa"/>
          </w:tcPr>
          <w:p w:rsidR="00CD2454" w:rsidRPr="00407BB6" w:rsidRDefault="00CD2454" w:rsidP="00085943">
            <w:pPr>
              <w:keepNext/>
              <w:jc w:val="center"/>
              <w:rPr>
                <w:sz w:val="22"/>
              </w:rPr>
            </w:pP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R1</w:t>
            </w:r>
          </w:p>
        </w:tc>
        <w:tc>
          <w:tcPr>
            <w:tcW w:w="624" w:type="dxa"/>
          </w:tcPr>
          <w:p w:rsidR="00CD2454" w:rsidRPr="00407BB6" w:rsidRDefault="00CD2454" w:rsidP="00085943">
            <w:pPr>
              <w:keepNext/>
              <w:jc w:val="center"/>
              <w:rPr>
                <w:sz w:val="22"/>
              </w:rPr>
            </w:pPr>
            <w:r w:rsidRPr="00407BB6">
              <w:t>43</w:t>
            </w:r>
          </w:p>
        </w:tc>
        <w:tc>
          <w:tcPr>
            <w:tcW w:w="624" w:type="dxa"/>
          </w:tcPr>
          <w:p w:rsidR="00CD2454" w:rsidRPr="00407BB6" w:rsidRDefault="00CD2454" w:rsidP="00085943">
            <w:pPr>
              <w:keepNext/>
              <w:jc w:val="center"/>
              <w:rPr>
                <w:sz w:val="22"/>
              </w:rPr>
            </w:pPr>
            <w:r w:rsidRPr="00407BB6">
              <w:t>42</w:t>
            </w:r>
          </w:p>
        </w:tc>
        <w:tc>
          <w:tcPr>
            <w:tcW w:w="624" w:type="dxa"/>
          </w:tcPr>
          <w:p w:rsidR="00CD2454" w:rsidRPr="00407BB6" w:rsidRDefault="00CD2454" w:rsidP="00085943">
            <w:pPr>
              <w:keepNext/>
              <w:jc w:val="center"/>
              <w:rPr>
                <w:sz w:val="22"/>
              </w:rPr>
            </w:pPr>
            <w:r w:rsidRPr="00407BB6">
              <w:t>41</w:t>
            </w:r>
          </w:p>
        </w:tc>
        <w:tc>
          <w:tcPr>
            <w:tcW w:w="624" w:type="dxa"/>
          </w:tcPr>
          <w:p w:rsidR="00CD2454" w:rsidRPr="00407BB6" w:rsidRDefault="00CD2454" w:rsidP="00085943">
            <w:pPr>
              <w:keepNext/>
              <w:jc w:val="center"/>
              <w:rPr>
                <w:sz w:val="22"/>
              </w:rPr>
            </w:pPr>
            <w:r w:rsidRPr="00407BB6">
              <w:t>44</w:t>
            </w:r>
          </w:p>
        </w:tc>
        <w:tc>
          <w:tcPr>
            <w:tcW w:w="624" w:type="dxa"/>
          </w:tcPr>
          <w:p w:rsidR="00CD2454" w:rsidRPr="00407BB6" w:rsidRDefault="00CD2454" w:rsidP="00085943">
            <w:pPr>
              <w:keepNext/>
              <w:jc w:val="center"/>
              <w:rPr>
                <w:sz w:val="22"/>
              </w:rPr>
            </w:pPr>
          </w:p>
        </w:tc>
        <w:tc>
          <w:tcPr>
            <w:tcW w:w="1558" w:type="dxa"/>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sz w:val="22"/>
              </w:rPr>
            </w:pPr>
          </w:p>
        </w:tc>
        <w:tc>
          <w:tcPr>
            <w:tcW w:w="992" w:type="dxa"/>
          </w:tcPr>
          <w:p w:rsidR="00CD2454" w:rsidRPr="00407BB6" w:rsidRDefault="00CD2454" w:rsidP="00085943">
            <w:pPr>
              <w:keepNext/>
              <w:jc w:val="center"/>
              <w:rPr>
                <w:sz w:val="22"/>
              </w:rPr>
            </w:pP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R2</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r w:rsidRPr="00407BB6">
              <w:t>39</w:t>
            </w:r>
          </w:p>
        </w:tc>
        <w:tc>
          <w:tcPr>
            <w:tcW w:w="624" w:type="dxa"/>
          </w:tcPr>
          <w:p w:rsidR="00CD2454" w:rsidRPr="00407BB6" w:rsidRDefault="00CD2454" w:rsidP="00085943">
            <w:pPr>
              <w:keepNext/>
              <w:jc w:val="center"/>
              <w:rPr>
                <w:sz w:val="22"/>
              </w:rPr>
            </w:pPr>
            <w:r w:rsidRPr="00407BB6">
              <w:t>45</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1558" w:type="dxa"/>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sz w:val="22"/>
              </w:rPr>
            </w:pPr>
          </w:p>
        </w:tc>
        <w:tc>
          <w:tcPr>
            <w:tcW w:w="992" w:type="dxa"/>
          </w:tcPr>
          <w:p w:rsidR="00CD2454" w:rsidRPr="00407BB6" w:rsidRDefault="00CD2454" w:rsidP="00085943">
            <w:pPr>
              <w:keepNext/>
              <w:jc w:val="center"/>
              <w:rPr>
                <w:sz w:val="22"/>
              </w:rPr>
            </w:pP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R3</w:t>
            </w:r>
          </w:p>
        </w:tc>
        <w:tc>
          <w:tcPr>
            <w:tcW w:w="624" w:type="dxa"/>
          </w:tcPr>
          <w:p w:rsidR="00CD2454" w:rsidRPr="00407BB6" w:rsidRDefault="00CD2454" w:rsidP="00085943">
            <w:pPr>
              <w:keepNext/>
              <w:jc w:val="center"/>
              <w:rPr>
                <w:sz w:val="22"/>
              </w:rPr>
            </w:pPr>
            <w:r w:rsidRPr="00407BB6">
              <w:t>43</w:t>
            </w:r>
          </w:p>
        </w:tc>
        <w:tc>
          <w:tcPr>
            <w:tcW w:w="624" w:type="dxa"/>
          </w:tcPr>
          <w:p w:rsidR="00CD2454" w:rsidRPr="00407BB6" w:rsidRDefault="00CD2454" w:rsidP="00085943">
            <w:pPr>
              <w:keepNext/>
              <w:jc w:val="center"/>
              <w:rPr>
                <w:sz w:val="22"/>
              </w:rPr>
            </w:pPr>
            <w:r w:rsidRPr="00407BB6">
              <w:t>38</w:t>
            </w:r>
          </w:p>
        </w:tc>
        <w:tc>
          <w:tcPr>
            <w:tcW w:w="624" w:type="dxa"/>
            <w:tcBorders>
              <w:top w:val="single" w:sz="4" w:space="0" w:color="auto"/>
              <w:left w:val="single" w:sz="4" w:space="0" w:color="auto"/>
            </w:tcBorders>
          </w:tcPr>
          <w:p w:rsidR="00CD2454" w:rsidRPr="00407BB6" w:rsidRDefault="00CD2454" w:rsidP="00085943">
            <w:pPr>
              <w:keepNext/>
              <w:jc w:val="center"/>
              <w:rPr>
                <w:sz w:val="22"/>
              </w:rPr>
            </w:pPr>
            <w:r w:rsidRPr="00407BB6">
              <w:t>41</w:t>
            </w:r>
          </w:p>
        </w:tc>
        <w:tc>
          <w:tcPr>
            <w:tcW w:w="624" w:type="dxa"/>
            <w:tcBorders>
              <w:top w:val="single" w:sz="4" w:space="0" w:color="auto"/>
            </w:tcBorders>
          </w:tcPr>
          <w:p w:rsidR="00CD2454" w:rsidRPr="00407BB6" w:rsidRDefault="00CD2454" w:rsidP="00085943">
            <w:pPr>
              <w:keepNext/>
              <w:jc w:val="center"/>
              <w:rPr>
                <w:sz w:val="22"/>
              </w:rPr>
            </w:pPr>
            <w:r w:rsidRPr="00407BB6">
              <w:t>45</w:t>
            </w:r>
          </w:p>
        </w:tc>
        <w:tc>
          <w:tcPr>
            <w:tcW w:w="624" w:type="dxa"/>
            <w:tcBorders>
              <w:top w:val="single" w:sz="4" w:space="0" w:color="auto"/>
              <w:right w:val="single" w:sz="4" w:space="0" w:color="auto"/>
            </w:tcBorders>
          </w:tcPr>
          <w:p w:rsidR="00CD2454" w:rsidRPr="00407BB6" w:rsidRDefault="00CD2454" w:rsidP="00085943">
            <w:pPr>
              <w:keepNext/>
              <w:jc w:val="center"/>
              <w:rPr>
                <w:sz w:val="22"/>
              </w:rPr>
            </w:pPr>
            <w:r w:rsidRPr="00407BB6">
              <w:t>40</w:t>
            </w:r>
          </w:p>
        </w:tc>
        <w:tc>
          <w:tcPr>
            <w:tcW w:w="1558" w:type="dxa"/>
          </w:tcPr>
          <w:p w:rsidR="00CD2454" w:rsidRPr="00407BB6" w:rsidRDefault="00CD2454" w:rsidP="00085943">
            <w:pPr>
              <w:keepNext/>
              <w:jc w:val="center"/>
              <w:rPr>
                <w:sz w:val="22"/>
              </w:rPr>
            </w:pPr>
            <w:r w:rsidRPr="00407BB6">
              <w:t>42</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6</w:t>
            </w:r>
          </w:p>
        </w:tc>
        <w:tc>
          <w:tcPr>
            <w:tcW w:w="829" w:type="dxa"/>
            <w:tcBorders>
              <w:right w:val="single" w:sz="4" w:space="0" w:color="auto"/>
            </w:tcBorders>
          </w:tcPr>
          <w:p w:rsidR="00CD2454" w:rsidRPr="00407BB6" w:rsidRDefault="00CD2454" w:rsidP="00085943">
            <w:pPr>
              <w:keepNext/>
              <w:jc w:val="center"/>
              <w:rPr>
                <w:i/>
                <w:sz w:val="22"/>
              </w:rPr>
            </w:pPr>
            <w:r w:rsidRPr="00407BB6">
              <w:rPr>
                <w:i/>
              </w:rPr>
              <w:t>D</w:t>
            </w: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R4</w:t>
            </w:r>
          </w:p>
        </w:tc>
        <w:tc>
          <w:tcPr>
            <w:tcW w:w="624" w:type="dxa"/>
          </w:tcPr>
          <w:p w:rsidR="00CD2454" w:rsidRPr="00407BB6" w:rsidRDefault="00CD2454" w:rsidP="00085943">
            <w:pPr>
              <w:keepNext/>
              <w:jc w:val="center"/>
              <w:rPr>
                <w:sz w:val="22"/>
              </w:rPr>
            </w:pPr>
            <w:r w:rsidRPr="00407BB6">
              <w:t>44</w:t>
            </w:r>
          </w:p>
        </w:tc>
        <w:tc>
          <w:tcPr>
            <w:tcW w:w="624" w:type="dxa"/>
          </w:tcPr>
          <w:p w:rsidR="00CD2454" w:rsidRPr="00407BB6" w:rsidRDefault="00CD2454" w:rsidP="00085943">
            <w:pPr>
              <w:keepNext/>
              <w:jc w:val="center"/>
              <w:rPr>
                <w:sz w:val="22"/>
              </w:rPr>
            </w:pPr>
            <w:r w:rsidRPr="00407BB6">
              <w:t>40</w:t>
            </w:r>
          </w:p>
        </w:tc>
        <w:tc>
          <w:tcPr>
            <w:tcW w:w="624" w:type="dxa"/>
            <w:tcBorders>
              <w:left w:val="single" w:sz="4" w:space="0" w:color="auto"/>
            </w:tcBorders>
          </w:tcPr>
          <w:p w:rsidR="00CD2454" w:rsidRPr="00407BB6" w:rsidRDefault="00CD2454" w:rsidP="00085943">
            <w:pPr>
              <w:keepNext/>
              <w:jc w:val="center"/>
              <w:rPr>
                <w:sz w:val="22"/>
              </w:rPr>
            </w:pPr>
            <w:r w:rsidRPr="00407BB6">
              <w:t>42</w:t>
            </w:r>
          </w:p>
        </w:tc>
        <w:tc>
          <w:tcPr>
            <w:tcW w:w="624" w:type="dxa"/>
          </w:tcPr>
          <w:p w:rsidR="00CD2454" w:rsidRPr="00407BB6" w:rsidRDefault="00CD2454" w:rsidP="00085943">
            <w:pPr>
              <w:keepNext/>
              <w:jc w:val="center"/>
              <w:rPr>
                <w:sz w:val="22"/>
              </w:rPr>
            </w:pPr>
            <w:r w:rsidRPr="00407BB6">
              <w:t>48</w:t>
            </w:r>
          </w:p>
        </w:tc>
        <w:tc>
          <w:tcPr>
            <w:tcW w:w="624" w:type="dxa"/>
            <w:tcBorders>
              <w:right w:val="single" w:sz="4" w:space="0" w:color="auto"/>
            </w:tcBorders>
          </w:tcPr>
          <w:p w:rsidR="00CD2454" w:rsidRPr="00407BB6" w:rsidRDefault="00CD2454" w:rsidP="00085943">
            <w:pPr>
              <w:keepNext/>
              <w:jc w:val="center"/>
              <w:rPr>
                <w:sz w:val="22"/>
              </w:rPr>
            </w:pPr>
            <w:r w:rsidRPr="00407BB6">
              <w:t>44</w:t>
            </w:r>
          </w:p>
        </w:tc>
        <w:tc>
          <w:tcPr>
            <w:tcW w:w="1558" w:type="dxa"/>
          </w:tcPr>
          <w:p w:rsidR="00CD2454" w:rsidRPr="00407BB6" w:rsidRDefault="00CD2454" w:rsidP="00085943">
            <w:pPr>
              <w:keepNext/>
              <w:jc w:val="center"/>
              <w:rPr>
                <w:sz w:val="22"/>
              </w:rPr>
            </w:pPr>
            <w:r w:rsidRPr="00407BB6">
              <w:t>44,7</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3,3</w:t>
            </w:r>
          </w:p>
        </w:tc>
        <w:tc>
          <w:tcPr>
            <w:tcW w:w="829" w:type="dxa"/>
            <w:tcBorders>
              <w:right w:val="single" w:sz="4" w:space="0" w:color="auto"/>
            </w:tcBorders>
          </w:tcPr>
          <w:p w:rsidR="00CD2454" w:rsidRPr="00407BB6" w:rsidRDefault="00CD2454" w:rsidP="00085943">
            <w:pPr>
              <w:keepNext/>
              <w:jc w:val="center"/>
              <w:rPr>
                <w:i/>
                <w:sz w:val="22"/>
              </w:rPr>
            </w:pPr>
            <w:r w:rsidRPr="00407BB6">
              <w:rPr>
                <w:i/>
              </w:rPr>
              <w:t>D</w:t>
            </w: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R5</w:t>
            </w:r>
          </w:p>
        </w:tc>
        <w:tc>
          <w:tcPr>
            <w:tcW w:w="624" w:type="dxa"/>
          </w:tcPr>
          <w:p w:rsidR="00CD2454" w:rsidRPr="00407BB6" w:rsidRDefault="00CD2454" w:rsidP="00085943">
            <w:pPr>
              <w:keepNext/>
              <w:jc w:val="center"/>
              <w:rPr>
                <w:sz w:val="22"/>
              </w:rPr>
            </w:pPr>
            <w:r w:rsidRPr="00407BB6">
              <w:t>46</w:t>
            </w:r>
          </w:p>
        </w:tc>
        <w:tc>
          <w:tcPr>
            <w:tcW w:w="624" w:type="dxa"/>
          </w:tcPr>
          <w:p w:rsidR="00CD2454" w:rsidRPr="00407BB6" w:rsidRDefault="00CD2454" w:rsidP="00085943">
            <w:pPr>
              <w:keepNext/>
              <w:jc w:val="center"/>
              <w:rPr>
                <w:sz w:val="22"/>
              </w:rPr>
            </w:pPr>
            <w:r w:rsidRPr="00407BB6">
              <w:t>43</w:t>
            </w:r>
          </w:p>
        </w:tc>
        <w:tc>
          <w:tcPr>
            <w:tcW w:w="624" w:type="dxa"/>
            <w:tcBorders>
              <w:left w:val="single" w:sz="4" w:space="0" w:color="auto"/>
            </w:tcBorders>
          </w:tcPr>
          <w:p w:rsidR="00CD2454" w:rsidRPr="00407BB6" w:rsidRDefault="00CD2454" w:rsidP="00085943">
            <w:pPr>
              <w:keepNext/>
              <w:jc w:val="center"/>
              <w:rPr>
                <w:sz w:val="22"/>
              </w:rPr>
            </w:pPr>
            <w:r w:rsidRPr="00407BB6">
              <w:t>48</w:t>
            </w:r>
          </w:p>
        </w:tc>
        <w:tc>
          <w:tcPr>
            <w:tcW w:w="624" w:type="dxa"/>
          </w:tcPr>
          <w:p w:rsidR="00CD2454" w:rsidRPr="00407BB6" w:rsidRDefault="00CD2454" w:rsidP="00085943">
            <w:pPr>
              <w:keepNext/>
              <w:jc w:val="center"/>
              <w:rPr>
                <w:sz w:val="22"/>
              </w:rPr>
            </w:pPr>
            <w:r w:rsidRPr="00407BB6">
              <w:t>49</w:t>
            </w:r>
          </w:p>
        </w:tc>
        <w:tc>
          <w:tcPr>
            <w:tcW w:w="624" w:type="dxa"/>
            <w:tcBorders>
              <w:right w:val="single" w:sz="4" w:space="0" w:color="auto"/>
            </w:tcBorders>
          </w:tcPr>
          <w:p w:rsidR="00CD2454" w:rsidRPr="00407BB6" w:rsidRDefault="00CD2454" w:rsidP="00085943">
            <w:pPr>
              <w:keepNext/>
              <w:jc w:val="center"/>
              <w:rPr>
                <w:sz w:val="22"/>
              </w:rPr>
            </w:pPr>
            <w:r w:rsidRPr="00407BB6">
              <w:t>45</w:t>
            </w:r>
          </w:p>
        </w:tc>
        <w:tc>
          <w:tcPr>
            <w:tcW w:w="1558" w:type="dxa"/>
          </w:tcPr>
          <w:p w:rsidR="00CD2454" w:rsidRPr="00407BB6" w:rsidRDefault="00CD2454" w:rsidP="00085943">
            <w:pPr>
              <w:keepNext/>
              <w:jc w:val="center"/>
              <w:rPr>
                <w:sz w:val="22"/>
              </w:rPr>
            </w:pPr>
            <w:r w:rsidRPr="00407BB6">
              <w:t>47,3</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0,7</w:t>
            </w: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R6</w:t>
            </w:r>
          </w:p>
        </w:tc>
        <w:tc>
          <w:tcPr>
            <w:tcW w:w="624" w:type="dxa"/>
          </w:tcPr>
          <w:p w:rsidR="00CD2454" w:rsidRPr="00407BB6" w:rsidRDefault="00CD2454" w:rsidP="00085943">
            <w:pPr>
              <w:keepNext/>
              <w:jc w:val="center"/>
              <w:rPr>
                <w:sz w:val="22"/>
              </w:rPr>
            </w:pPr>
            <w:r w:rsidRPr="00407BB6">
              <w:t>51</w:t>
            </w:r>
          </w:p>
        </w:tc>
        <w:tc>
          <w:tcPr>
            <w:tcW w:w="624" w:type="dxa"/>
          </w:tcPr>
          <w:p w:rsidR="00CD2454" w:rsidRPr="00407BB6" w:rsidRDefault="00CD2454" w:rsidP="00085943">
            <w:pPr>
              <w:keepNext/>
              <w:jc w:val="center"/>
              <w:rPr>
                <w:sz w:val="22"/>
              </w:rPr>
            </w:pPr>
            <w:r w:rsidRPr="00407BB6">
              <w:t>48</w:t>
            </w:r>
          </w:p>
        </w:tc>
        <w:tc>
          <w:tcPr>
            <w:tcW w:w="624" w:type="dxa"/>
            <w:tcBorders>
              <w:left w:val="single" w:sz="4" w:space="0" w:color="auto"/>
            </w:tcBorders>
          </w:tcPr>
          <w:p w:rsidR="00CD2454" w:rsidRPr="00407BB6" w:rsidRDefault="00CD2454" w:rsidP="00085943">
            <w:pPr>
              <w:keepNext/>
              <w:jc w:val="center"/>
              <w:rPr>
                <w:sz w:val="22"/>
              </w:rPr>
            </w:pPr>
            <w:r w:rsidRPr="00407BB6">
              <w:t>52</w:t>
            </w:r>
          </w:p>
        </w:tc>
        <w:tc>
          <w:tcPr>
            <w:tcW w:w="624" w:type="dxa"/>
          </w:tcPr>
          <w:p w:rsidR="00CD2454" w:rsidRPr="00407BB6" w:rsidRDefault="00CD2454" w:rsidP="00085943">
            <w:pPr>
              <w:keepNext/>
              <w:jc w:val="center"/>
              <w:rPr>
                <w:sz w:val="22"/>
              </w:rPr>
            </w:pPr>
            <w:r w:rsidRPr="00407BB6">
              <w:t>53</w:t>
            </w:r>
          </w:p>
        </w:tc>
        <w:tc>
          <w:tcPr>
            <w:tcW w:w="624" w:type="dxa"/>
            <w:tcBorders>
              <w:right w:val="single" w:sz="4" w:space="0" w:color="auto"/>
            </w:tcBorders>
          </w:tcPr>
          <w:p w:rsidR="00CD2454" w:rsidRPr="00407BB6" w:rsidRDefault="00CD2454" w:rsidP="00085943">
            <w:pPr>
              <w:keepNext/>
              <w:jc w:val="center"/>
              <w:rPr>
                <w:sz w:val="22"/>
              </w:rPr>
            </w:pPr>
            <w:r w:rsidRPr="00407BB6">
              <w:t>51</w:t>
            </w:r>
          </w:p>
        </w:tc>
        <w:tc>
          <w:tcPr>
            <w:tcW w:w="1558" w:type="dxa"/>
          </w:tcPr>
          <w:p w:rsidR="00CD2454" w:rsidRPr="00407BB6" w:rsidRDefault="00CD2454" w:rsidP="00085943">
            <w:pPr>
              <w:keepNext/>
              <w:jc w:val="center"/>
              <w:rPr>
                <w:sz w:val="22"/>
              </w:rPr>
            </w:pPr>
            <w:r w:rsidRPr="00407BB6">
              <w:t>52</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-4</w:t>
            </w:r>
          </w:p>
        </w:tc>
        <w:tc>
          <w:tcPr>
            <w:tcW w:w="829" w:type="dxa"/>
            <w:tcBorders>
              <w:right w:val="single" w:sz="4" w:space="0" w:color="auto"/>
            </w:tcBorders>
          </w:tcPr>
          <w:p w:rsidR="00CD2454" w:rsidRPr="00407BB6" w:rsidRDefault="00CD2454" w:rsidP="00085943">
            <w:pPr>
              <w:keepNext/>
              <w:jc w:val="center"/>
              <w:rPr>
                <w:i/>
                <w:sz w:val="22"/>
              </w:rPr>
            </w:pPr>
            <w:r w:rsidRPr="00407BB6">
              <w:rPr>
                <w:i/>
              </w:rPr>
              <w:t>D</w:t>
            </w: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rPr>
                <w:i/>
              </w:rPr>
              <w:t>candidatas</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left w:val="single" w:sz="4" w:space="0" w:color="auto"/>
            </w:tcBorders>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right w:val="single" w:sz="4" w:space="0" w:color="auto"/>
            </w:tcBorders>
          </w:tcPr>
          <w:p w:rsidR="00CD2454" w:rsidRPr="00407BB6" w:rsidRDefault="00CD2454" w:rsidP="00085943">
            <w:pPr>
              <w:keepNext/>
              <w:jc w:val="center"/>
              <w:rPr>
                <w:sz w:val="22"/>
              </w:rPr>
            </w:pPr>
          </w:p>
        </w:tc>
        <w:tc>
          <w:tcPr>
            <w:tcW w:w="1558" w:type="dxa"/>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C1</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left w:val="single" w:sz="4" w:space="0" w:color="auto"/>
            </w:tcBorders>
          </w:tcPr>
          <w:p w:rsidR="00CD2454" w:rsidRPr="00407BB6" w:rsidRDefault="00CD2454" w:rsidP="00085943">
            <w:pPr>
              <w:keepNext/>
              <w:jc w:val="center"/>
              <w:rPr>
                <w:sz w:val="22"/>
              </w:rPr>
            </w:pPr>
            <w:r w:rsidRPr="00407BB6">
              <w:t>43</w:t>
            </w:r>
          </w:p>
        </w:tc>
        <w:tc>
          <w:tcPr>
            <w:tcW w:w="624" w:type="dxa"/>
          </w:tcPr>
          <w:p w:rsidR="00CD2454" w:rsidRPr="00407BB6" w:rsidRDefault="00CD2454" w:rsidP="00085943">
            <w:pPr>
              <w:keepNext/>
              <w:jc w:val="center"/>
              <w:rPr>
                <w:sz w:val="22"/>
              </w:rPr>
            </w:pPr>
            <w:r w:rsidRPr="00407BB6">
              <w:t>45</w:t>
            </w:r>
          </w:p>
        </w:tc>
        <w:tc>
          <w:tcPr>
            <w:tcW w:w="624" w:type="dxa"/>
            <w:tcBorders>
              <w:right w:val="single" w:sz="4" w:space="0" w:color="auto"/>
            </w:tcBorders>
          </w:tcPr>
          <w:p w:rsidR="00CD2454" w:rsidRPr="00407BB6" w:rsidRDefault="00CD2454" w:rsidP="00085943">
            <w:pPr>
              <w:keepNext/>
              <w:jc w:val="center"/>
              <w:rPr>
                <w:sz w:val="22"/>
              </w:rPr>
            </w:pPr>
            <w:r w:rsidRPr="00407BB6">
              <w:t>44</w:t>
            </w:r>
          </w:p>
        </w:tc>
        <w:tc>
          <w:tcPr>
            <w:tcW w:w="1558" w:type="dxa"/>
          </w:tcPr>
          <w:p w:rsidR="00CD2454" w:rsidRPr="00407BB6" w:rsidRDefault="00CD2454" w:rsidP="00085943">
            <w:pPr>
              <w:keepNext/>
              <w:jc w:val="center"/>
              <w:rPr>
                <w:sz w:val="22"/>
              </w:rPr>
            </w:pPr>
            <w:r w:rsidRPr="00407BB6">
              <w:t>44</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4</w:t>
            </w:r>
          </w:p>
        </w:tc>
        <w:tc>
          <w:tcPr>
            <w:tcW w:w="829" w:type="dxa"/>
            <w:tcBorders>
              <w:right w:val="single" w:sz="4" w:space="0" w:color="auto"/>
            </w:tcBorders>
          </w:tcPr>
          <w:p w:rsidR="00CD2454" w:rsidRPr="00407BB6" w:rsidRDefault="00CD2454" w:rsidP="00085943">
            <w:pPr>
              <w:keepNext/>
              <w:jc w:val="center"/>
              <w:rPr>
                <w:i/>
                <w:sz w:val="22"/>
              </w:rPr>
            </w:pPr>
            <w:r w:rsidRPr="00407BB6">
              <w:rPr>
                <w:i/>
              </w:rPr>
              <w:t>D</w:t>
            </w: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C2</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left w:val="single" w:sz="4" w:space="0" w:color="auto"/>
            </w:tcBorders>
          </w:tcPr>
          <w:p w:rsidR="00CD2454" w:rsidRPr="00407BB6" w:rsidRDefault="00CD2454" w:rsidP="00085943">
            <w:pPr>
              <w:keepNext/>
              <w:jc w:val="center"/>
              <w:rPr>
                <w:sz w:val="22"/>
              </w:rPr>
            </w:pPr>
            <w:r w:rsidRPr="00407BB6">
              <w:t>49</w:t>
            </w:r>
          </w:p>
        </w:tc>
        <w:tc>
          <w:tcPr>
            <w:tcW w:w="624" w:type="dxa"/>
          </w:tcPr>
          <w:p w:rsidR="00CD2454" w:rsidRPr="00407BB6" w:rsidRDefault="00CD2454" w:rsidP="00085943">
            <w:pPr>
              <w:keepNext/>
              <w:jc w:val="center"/>
              <w:rPr>
                <w:sz w:val="22"/>
              </w:rPr>
            </w:pPr>
            <w:r w:rsidRPr="00407BB6">
              <w:t>50</w:t>
            </w:r>
          </w:p>
        </w:tc>
        <w:tc>
          <w:tcPr>
            <w:tcW w:w="624" w:type="dxa"/>
            <w:tcBorders>
              <w:right w:val="single" w:sz="4" w:space="0" w:color="auto"/>
            </w:tcBorders>
          </w:tcPr>
          <w:p w:rsidR="00CD2454" w:rsidRPr="00407BB6" w:rsidRDefault="00CD2454" w:rsidP="00085943">
            <w:pPr>
              <w:keepNext/>
              <w:jc w:val="center"/>
              <w:rPr>
                <w:sz w:val="22"/>
              </w:rPr>
            </w:pPr>
            <w:r w:rsidRPr="00407BB6">
              <w:t>45</w:t>
            </w:r>
          </w:p>
        </w:tc>
        <w:tc>
          <w:tcPr>
            <w:tcW w:w="1558" w:type="dxa"/>
          </w:tcPr>
          <w:p w:rsidR="00CD2454" w:rsidRPr="00407BB6" w:rsidRDefault="00CD2454" w:rsidP="00085943">
            <w:pPr>
              <w:keepNext/>
              <w:jc w:val="center"/>
              <w:rPr>
                <w:sz w:val="22"/>
              </w:rPr>
            </w:pPr>
            <w:r w:rsidRPr="00407BB6">
              <w:t>48</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0</w:t>
            </w: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C3</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left w:val="single" w:sz="4" w:space="0" w:color="auto"/>
              <w:bottom w:val="single" w:sz="4" w:space="0" w:color="auto"/>
            </w:tcBorders>
          </w:tcPr>
          <w:p w:rsidR="00CD2454" w:rsidRPr="00407BB6" w:rsidRDefault="00CD2454" w:rsidP="00085943">
            <w:pPr>
              <w:keepNext/>
              <w:jc w:val="center"/>
              <w:rPr>
                <w:sz w:val="22"/>
              </w:rPr>
            </w:pPr>
            <w:r w:rsidRPr="00407BB6">
              <w:t>48</w:t>
            </w:r>
          </w:p>
        </w:tc>
        <w:tc>
          <w:tcPr>
            <w:tcW w:w="624" w:type="dxa"/>
            <w:tcBorders>
              <w:bottom w:val="single" w:sz="4" w:space="0" w:color="auto"/>
            </w:tcBorders>
          </w:tcPr>
          <w:p w:rsidR="00CD2454" w:rsidRPr="00407BB6" w:rsidRDefault="00CD2454" w:rsidP="00085943">
            <w:pPr>
              <w:keepNext/>
              <w:jc w:val="center"/>
              <w:rPr>
                <w:sz w:val="22"/>
              </w:rPr>
            </w:pPr>
            <w:r w:rsidRPr="00407BB6">
              <w:t>53</w:t>
            </w:r>
          </w:p>
        </w:tc>
        <w:tc>
          <w:tcPr>
            <w:tcW w:w="624" w:type="dxa"/>
            <w:tcBorders>
              <w:bottom w:val="single" w:sz="4" w:space="0" w:color="auto"/>
              <w:right w:val="single" w:sz="4" w:space="0" w:color="auto"/>
            </w:tcBorders>
          </w:tcPr>
          <w:p w:rsidR="00CD2454" w:rsidRPr="00407BB6" w:rsidRDefault="00CD2454" w:rsidP="00085943">
            <w:pPr>
              <w:keepNext/>
              <w:jc w:val="center"/>
              <w:rPr>
                <w:sz w:val="22"/>
              </w:rPr>
            </w:pPr>
            <w:r w:rsidRPr="00407BB6">
              <w:t>47</w:t>
            </w:r>
          </w:p>
        </w:tc>
        <w:tc>
          <w:tcPr>
            <w:tcW w:w="1558" w:type="dxa"/>
          </w:tcPr>
          <w:p w:rsidR="00CD2454" w:rsidRPr="00407BB6" w:rsidRDefault="00CD2454" w:rsidP="00085943">
            <w:pPr>
              <w:keepNext/>
              <w:jc w:val="center"/>
              <w:rPr>
                <w:sz w:val="22"/>
              </w:rPr>
            </w:pPr>
            <w:r w:rsidRPr="00407BB6">
              <w:t>49,3</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-1,3</w:t>
            </w: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cantSplit/>
          <w:trHeight w:val="250"/>
        </w:trPr>
        <w:tc>
          <w:tcPr>
            <w:tcW w:w="510" w:type="dxa"/>
            <w:tcBorders>
              <w:left w:val="single" w:sz="4" w:space="0" w:color="auto"/>
            </w:tcBorders>
          </w:tcPr>
          <w:p w:rsidR="00CD2454" w:rsidRPr="00407BB6" w:rsidRDefault="00CD2454" w:rsidP="00CD2454">
            <w:pPr>
              <w:keepNext/>
              <w:spacing w:before="240"/>
              <w:rPr>
                <w:sz w:val="22"/>
              </w:rPr>
            </w:pPr>
          </w:p>
        </w:tc>
        <w:tc>
          <w:tcPr>
            <w:tcW w:w="8451" w:type="dxa"/>
            <w:gridSpan w:val="10"/>
            <w:tcBorders>
              <w:right w:val="single" w:sz="4" w:space="0" w:color="auto"/>
            </w:tcBorders>
          </w:tcPr>
          <w:p w:rsidR="00CD2454" w:rsidRPr="00407BB6" w:rsidRDefault="00CD2454" w:rsidP="00CD2454">
            <w:pPr>
              <w:keepNext/>
              <w:spacing w:before="240"/>
              <w:rPr>
                <w:i/>
                <w:sz w:val="22"/>
              </w:rPr>
            </w:pPr>
            <w:r w:rsidRPr="00407BB6">
              <w:tab/>
              <w:t>* indica que se trata de un año del ensayo</w:t>
            </w:r>
          </w:p>
        </w:tc>
      </w:tr>
      <w:tr w:rsidR="00CD2454" w:rsidRPr="00407BB6" w:rsidTr="00CD2454">
        <w:trPr>
          <w:cantSplit/>
          <w:trHeight w:val="250"/>
        </w:trPr>
        <w:tc>
          <w:tcPr>
            <w:tcW w:w="8961" w:type="dxa"/>
            <w:gridSpan w:val="11"/>
            <w:tcBorders>
              <w:left w:val="single" w:sz="4" w:space="0" w:color="auto"/>
              <w:bottom w:val="single" w:sz="4" w:space="0" w:color="auto"/>
              <w:right w:val="single" w:sz="4" w:space="0" w:color="auto"/>
            </w:tcBorders>
          </w:tcPr>
          <w:p w:rsidR="00CD2454" w:rsidRPr="00407BB6" w:rsidRDefault="00CD2454" w:rsidP="00CD2454">
            <w:pPr>
              <w:keepNext/>
              <w:spacing w:before="480"/>
              <w:ind w:left="142" w:right="142"/>
            </w:pPr>
            <w:r w:rsidRPr="00407BB6">
              <w:t>El objetivo es examinar la distinción de las variedades candidatas C1, C2 y C3 cultivadas en los años del ensayo 3, 4 y 5.</w:t>
            </w:r>
          </w:p>
          <w:p w:rsidR="00CD2454" w:rsidRPr="00407BB6" w:rsidRDefault="00CD2454" w:rsidP="00CD2454">
            <w:pPr>
              <w:keepNext/>
              <w:spacing w:before="240"/>
              <w:ind w:left="142" w:right="142"/>
            </w:pPr>
            <w:r w:rsidRPr="00407BB6">
              <w:t xml:space="preserve">En el ensayo hay un número pequeño de variedades porque sólo hay siete variedades en común durante los años del ensayo 3, 4 y 5 (datos señalados con un recuadro negro).  </w:t>
            </w:r>
          </w:p>
          <w:p w:rsidR="00CD2454" w:rsidRPr="00407BB6" w:rsidRDefault="00CD2454" w:rsidP="00CD2454">
            <w:pPr>
              <w:keepNext/>
              <w:spacing w:before="240"/>
              <w:ind w:left="142" w:right="142"/>
            </w:pPr>
            <w:r w:rsidRPr="00407BB6">
              <w:t>El análisis FITCON del cuadro de medias de variedades y años ampliado a nueve variedades en cinco años da el resultado siguiente:</w:t>
            </w:r>
            <w:r w:rsidRPr="00407BB6">
              <w:tab/>
              <w:t xml:space="preserve"> cuadrado medio de la interacción variedades × años = 1,924, con 22 grados de libertad</w:t>
            </w:r>
          </w:p>
          <w:p w:rsidR="00CD2454" w:rsidRPr="00407BB6" w:rsidRDefault="00CD2454" w:rsidP="00CD2454">
            <w:pPr>
              <w:keepNext/>
              <w:spacing w:before="240"/>
              <w:ind w:left="142" w:right="142"/>
            </w:pPr>
            <w:r w:rsidRPr="00407BB6">
              <w:t>DMS</w:t>
            </w:r>
            <w:r w:rsidRPr="00407BB6">
              <w:rPr>
                <w:vertAlign w:val="subscript"/>
              </w:rPr>
              <w:t>p</w:t>
            </w:r>
            <w:r w:rsidRPr="00407BB6">
              <w:t xml:space="preserve"> de largo plazo = t </w:t>
            </w:r>
            <w:r w:rsidRPr="00407BB6">
              <w:rPr>
                <w:vertAlign w:val="subscript"/>
              </w:rPr>
              <w:t>p</w:t>
            </w:r>
            <w:r w:rsidRPr="00407BB6">
              <w:t xml:space="preserve"> × </w:t>
            </w:r>
            <w:r w:rsidRPr="00407BB6">
              <w:rPr>
                <w:position w:val="-6"/>
              </w:rPr>
              <w:object w:dxaOrig="380" w:dyaOrig="340">
                <v:shape id="_x0000_i1050" type="#_x0000_t75" style="width:18.75pt;height:17.25pt" o:ole="" fillcolor="window">
                  <v:imagedata r:id="rId88" o:title=""/>
                </v:shape>
                <o:OLEObject Type="Embed" ProgID="Equation.3" ShapeID="_x0000_i1050" DrawAspect="Content" ObjectID="_1537627955" r:id="rId94"/>
              </w:object>
            </w:r>
            <w:r w:rsidRPr="00407BB6">
              <w:t xml:space="preserve"> × EE</w:t>
            </w:r>
            <w:r w:rsidRPr="00407BB6">
              <w:rPr>
                <w:position w:val="-10"/>
              </w:rPr>
              <w:object w:dxaOrig="440" w:dyaOrig="360">
                <v:shape id="_x0000_i1051" type="#_x0000_t75" style="width:21.75pt;height:18pt" o:ole="" fillcolor="window">
                  <v:imagedata r:id="rId90" o:title=""/>
                </v:shape>
                <o:OLEObject Type="Embed" ProgID="Equation.3" ShapeID="_x0000_i1051" DrawAspect="Content" ObjectID="_1537627956" r:id="rId95"/>
              </w:object>
            </w:r>
          </w:p>
          <w:p w:rsidR="00CD2454" w:rsidRPr="00407BB6" w:rsidRDefault="00CD2454" w:rsidP="00CD2454">
            <w:pPr>
              <w:keepNext/>
              <w:spacing w:before="120"/>
              <w:ind w:left="142" w:right="142"/>
            </w:pPr>
            <w:r w:rsidRPr="00407BB6">
              <w:t>DMS</w:t>
            </w:r>
            <w:r w:rsidRPr="00407BB6">
              <w:rPr>
                <w:vertAlign w:val="subscript"/>
              </w:rPr>
              <w:t>0,01</w:t>
            </w:r>
            <w:r w:rsidRPr="00407BB6">
              <w:t xml:space="preserve"> de largo plazo = 2,819 × 1,414 × </w:t>
            </w:r>
            <w:r w:rsidRPr="00407BB6">
              <w:rPr>
                <w:position w:val="-12"/>
              </w:rPr>
              <w:object w:dxaOrig="360" w:dyaOrig="400">
                <v:shape id="_x0000_i1052" type="#_x0000_t75" style="width:18pt;height:20.25pt" o:ole="" fillcolor="window">
                  <v:imagedata r:id="rId92" o:title=""/>
                </v:shape>
                <o:OLEObject Type="Embed" ProgID="Equation.3" ShapeID="_x0000_i1052" DrawAspect="Content" ObjectID="_1537627957" r:id="rId96"/>
              </w:object>
            </w:r>
            <w:r w:rsidRPr="00407BB6">
              <w:t>(1,924/3) = 3,19</w:t>
            </w:r>
          </w:p>
          <w:p w:rsidR="00CD2454" w:rsidRPr="00407BB6" w:rsidRDefault="00CD2454" w:rsidP="00CD2454">
            <w:pPr>
              <w:keepNext/>
              <w:spacing w:before="240"/>
              <w:ind w:left="142" w:right="142"/>
            </w:pPr>
            <w:r w:rsidRPr="00407BB6">
              <w:t xml:space="preserve">Donde </w:t>
            </w:r>
            <w:r w:rsidRPr="00407BB6">
              <w:rPr>
                <w:i/>
              </w:rPr>
              <w:t>t</w:t>
            </w:r>
            <w:r w:rsidRPr="00407BB6">
              <w:rPr>
                <w:i/>
                <w:vertAlign w:val="subscript"/>
              </w:rPr>
              <w:t>p</w:t>
            </w:r>
            <w:r w:rsidRPr="00407BB6">
              <w:t xml:space="preserve"> se toma del cuadro de t de Student (dos colas) con </w:t>
            </w:r>
            <w:r w:rsidRPr="00407BB6">
              <w:rPr>
                <w:i/>
              </w:rPr>
              <w:t>p</w:t>
            </w:r>
            <w:r w:rsidRPr="00407BB6">
              <w:t xml:space="preserve"> = 0,01 y 22 grados de libertad.</w:t>
            </w:r>
          </w:p>
          <w:p w:rsidR="00CD2454" w:rsidRPr="00407BB6" w:rsidRDefault="00CD2454" w:rsidP="00CD2454">
            <w:pPr>
              <w:keepNext/>
              <w:spacing w:before="240" w:after="240"/>
              <w:ind w:left="142" w:right="142"/>
            </w:pPr>
            <w:r w:rsidRPr="00407BB6">
              <w:t xml:space="preserve">Para evaluar la distinción de una variedad candidata, se calcula la diferencia entre la media de esa variedad y las de todas las demás variedades.  En la práctica, se calcula una columna con las diferencias de cada variedad candidata.  En el caso de la variedad C2, las variedades con diferencias en sus medias mayores o iguales a 3,19 se consideran distintas (marcadas con la letra </w:t>
            </w:r>
            <w:r w:rsidRPr="00407BB6">
              <w:rPr>
                <w:i/>
              </w:rPr>
              <w:t>D</w:t>
            </w:r>
            <w:r w:rsidRPr="00407BB6">
              <w:t>).</w:t>
            </w:r>
          </w:p>
        </w:tc>
      </w:tr>
    </w:tbl>
    <w:p w:rsidR="00CD2454" w:rsidRPr="00407BB6" w:rsidRDefault="00CD2454" w:rsidP="00CD2454"/>
    <w:p w:rsidR="00CD2454" w:rsidRPr="00407BB6" w:rsidRDefault="00CD2454" w:rsidP="00CD2454">
      <w:pPr>
        <w:pStyle w:val="Heading3"/>
      </w:pPr>
      <w:r w:rsidRPr="00407BB6">
        <w:br w:type="page"/>
      </w:r>
      <w:bookmarkStart w:id="300" w:name="_Toc154368870"/>
      <w:bookmarkStart w:id="301" w:name="_Toc219640814"/>
      <w:bookmarkStart w:id="302" w:name="_Toc463431994"/>
      <w:r w:rsidRPr="00407BB6">
        <w:t>3.9</w:t>
      </w:r>
      <w:r w:rsidRPr="00407BB6">
        <w:tab/>
      </w:r>
      <w:bookmarkEnd w:id="300"/>
      <w:bookmarkEnd w:id="301"/>
      <w:r w:rsidRPr="00407BB6">
        <w:t>Métodos estadísticos del COYD</w:t>
      </w:r>
      <w:bookmarkEnd w:id="302"/>
    </w:p>
    <w:p w:rsidR="00CD2454" w:rsidRPr="00407BB6" w:rsidRDefault="00CD2454" w:rsidP="0023061D">
      <w:pPr>
        <w:pStyle w:val="Heading4"/>
      </w:pPr>
      <w:bookmarkStart w:id="303" w:name="_Toc154368871"/>
      <w:bookmarkStart w:id="304" w:name="_Toc219640815"/>
      <w:bookmarkStart w:id="305" w:name="_Toc463431995"/>
      <w:r w:rsidRPr="00407BB6">
        <w:t>3.9.1</w:t>
      </w:r>
      <w:r w:rsidRPr="00407BB6">
        <w:tab/>
      </w:r>
      <w:bookmarkEnd w:id="303"/>
      <w:bookmarkEnd w:id="304"/>
      <w:r w:rsidRPr="00407BB6">
        <w:t>Análisis de la varianza</w:t>
      </w:r>
      <w:bookmarkEnd w:id="305"/>
    </w:p>
    <w:p w:rsidR="00CD2454" w:rsidRDefault="00CD2454" w:rsidP="00CD2454">
      <w:r w:rsidRPr="00407BB6">
        <w:t xml:space="preserve">Los errores estándar empleados en el criterio COYD se basan en un análisis de la varianza del cuadro de las medias de variedades y años de un carácter.  Para </w:t>
      </w:r>
      <w:r w:rsidRPr="00407BB6">
        <w:rPr>
          <w:i/>
          <w:iCs/>
        </w:rPr>
        <w:t>m</w:t>
      </w:r>
      <w:r w:rsidRPr="00407BB6">
        <w:t xml:space="preserve"> años y </w:t>
      </w:r>
      <w:r w:rsidRPr="00407BB6">
        <w:rPr>
          <w:i/>
          <w:iCs/>
        </w:rPr>
        <w:t>n</w:t>
      </w:r>
      <w:r w:rsidRPr="00407BB6">
        <w:t xml:space="preserve"> variedades, el análisis de la varianza desglosa los grados de libertad disponibles de la forma siguiente: </w:t>
      </w:r>
    </w:p>
    <w:p w:rsidR="0048338C" w:rsidRPr="00407BB6" w:rsidRDefault="0048338C" w:rsidP="00CD2454"/>
    <w:tbl>
      <w:tblPr>
        <w:tblW w:w="0" w:type="auto"/>
        <w:jc w:val="center"/>
        <w:tblLayout w:type="fixed"/>
        <w:tblLook w:val="0000" w:firstRow="0" w:lastRow="0" w:firstColumn="0" w:lastColumn="0" w:noHBand="0" w:noVBand="0"/>
      </w:tblPr>
      <w:tblGrid>
        <w:gridCol w:w="2893"/>
        <w:gridCol w:w="1583"/>
      </w:tblGrid>
      <w:tr w:rsidR="00CD2454" w:rsidRPr="00407BB6" w:rsidTr="0048338C">
        <w:trPr>
          <w:jc w:val="center"/>
        </w:trPr>
        <w:tc>
          <w:tcPr>
            <w:tcW w:w="2893" w:type="dxa"/>
            <w:tcBorders>
              <w:bottom w:val="single" w:sz="4" w:space="0" w:color="auto"/>
            </w:tcBorders>
          </w:tcPr>
          <w:p w:rsidR="00CD2454" w:rsidRPr="00407BB6" w:rsidRDefault="00CD2454" w:rsidP="00CD2454">
            <w:r w:rsidRPr="00407BB6">
              <w:t>Fuente</w:t>
            </w:r>
          </w:p>
        </w:tc>
        <w:tc>
          <w:tcPr>
            <w:tcW w:w="1583" w:type="dxa"/>
            <w:tcBorders>
              <w:bottom w:val="single" w:sz="4" w:space="0" w:color="auto"/>
            </w:tcBorders>
          </w:tcPr>
          <w:p w:rsidR="00CD2454" w:rsidRPr="00407BB6" w:rsidRDefault="00CD2454" w:rsidP="00CD2454">
            <w:r w:rsidRPr="00407BB6">
              <w:t>GL</w:t>
            </w:r>
          </w:p>
        </w:tc>
      </w:tr>
      <w:tr w:rsidR="00CD2454" w:rsidRPr="00407BB6" w:rsidTr="00CD2454">
        <w:trPr>
          <w:jc w:val="center"/>
        </w:trPr>
        <w:tc>
          <w:tcPr>
            <w:tcW w:w="2893" w:type="dxa"/>
          </w:tcPr>
          <w:p w:rsidR="00CD2454" w:rsidRPr="00407BB6" w:rsidRDefault="00CD2454" w:rsidP="00CD2454">
            <w:pPr>
              <w:spacing w:before="120"/>
            </w:pPr>
            <w:r w:rsidRPr="00407BB6">
              <w:t>Años</w:t>
            </w:r>
          </w:p>
        </w:tc>
        <w:tc>
          <w:tcPr>
            <w:tcW w:w="1583" w:type="dxa"/>
          </w:tcPr>
          <w:p w:rsidR="00CD2454" w:rsidRPr="00407BB6" w:rsidRDefault="00CD2454" w:rsidP="00CD2454">
            <w:pPr>
              <w:spacing w:before="120"/>
            </w:pPr>
            <w:r w:rsidRPr="00407BB6">
              <w:rPr>
                <w:i/>
              </w:rPr>
              <w:t>m</w:t>
            </w:r>
            <w:r w:rsidRPr="00407BB6">
              <w:t>-1</w:t>
            </w:r>
          </w:p>
        </w:tc>
      </w:tr>
      <w:tr w:rsidR="00CD2454" w:rsidRPr="00407BB6" w:rsidTr="00CD2454">
        <w:trPr>
          <w:jc w:val="center"/>
        </w:trPr>
        <w:tc>
          <w:tcPr>
            <w:tcW w:w="2893" w:type="dxa"/>
          </w:tcPr>
          <w:p w:rsidR="00CD2454" w:rsidRPr="00407BB6" w:rsidRDefault="00CD2454" w:rsidP="00CD2454">
            <w:r w:rsidRPr="00407BB6">
              <w:t>Variedades</w:t>
            </w:r>
          </w:p>
        </w:tc>
        <w:tc>
          <w:tcPr>
            <w:tcW w:w="1583" w:type="dxa"/>
          </w:tcPr>
          <w:p w:rsidR="00CD2454" w:rsidRPr="00407BB6" w:rsidRDefault="00CD2454" w:rsidP="00CD2454">
            <w:r w:rsidRPr="00407BB6">
              <w:rPr>
                <w:i/>
              </w:rPr>
              <w:t>n</w:t>
            </w:r>
            <w:r w:rsidRPr="00407BB6">
              <w:t>-1</w:t>
            </w:r>
          </w:p>
        </w:tc>
      </w:tr>
      <w:tr w:rsidR="00CD2454" w:rsidRPr="00407BB6" w:rsidTr="00CD2454">
        <w:trPr>
          <w:jc w:val="center"/>
        </w:trPr>
        <w:tc>
          <w:tcPr>
            <w:tcW w:w="2893" w:type="dxa"/>
          </w:tcPr>
          <w:p w:rsidR="00CD2454" w:rsidRPr="00407BB6" w:rsidRDefault="00CD2454" w:rsidP="00CD2454">
            <w:r w:rsidRPr="00407BB6">
              <w:t>Variedades × años</w:t>
            </w:r>
          </w:p>
        </w:tc>
        <w:tc>
          <w:tcPr>
            <w:tcW w:w="1583" w:type="dxa"/>
          </w:tcPr>
          <w:p w:rsidR="00CD2454" w:rsidRPr="00407BB6" w:rsidRDefault="00CD2454" w:rsidP="00CD2454">
            <w:r w:rsidRPr="00407BB6">
              <w:t>(</w:t>
            </w:r>
            <w:r w:rsidRPr="00407BB6">
              <w:rPr>
                <w:i/>
              </w:rPr>
              <w:t>m</w:t>
            </w:r>
            <w:r w:rsidRPr="00407BB6">
              <w:t>-1)(</w:t>
            </w:r>
            <w:r w:rsidRPr="00407BB6">
              <w:rPr>
                <w:i/>
              </w:rPr>
              <w:t>n</w:t>
            </w:r>
            <w:r w:rsidRPr="00407BB6">
              <w:t>-1)</w:t>
            </w:r>
          </w:p>
        </w:tc>
      </w:tr>
    </w:tbl>
    <w:p w:rsidR="00CD2454" w:rsidRPr="00407BB6" w:rsidRDefault="00CD2454" w:rsidP="00CD2454"/>
    <w:p w:rsidR="00CD2454" w:rsidRPr="00407BB6" w:rsidRDefault="00CD2454" w:rsidP="0023061D">
      <w:pPr>
        <w:pStyle w:val="Heading4"/>
      </w:pPr>
      <w:bookmarkStart w:id="306" w:name="_Toc154368872"/>
      <w:bookmarkStart w:id="307" w:name="_Toc219640816"/>
      <w:bookmarkStart w:id="308" w:name="_Toc463431996"/>
      <w:r w:rsidRPr="00407BB6">
        <w:t>3.9.2</w:t>
      </w:r>
      <w:r w:rsidRPr="00407BB6">
        <w:tab/>
      </w:r>
      <w:bookmarkEnd w:id="306"/>
      <w:bookmarkEnd w:id="307"/>
      <w:r w:rsidRPr="00407BB6">
        <w:t>Análisis de regresión conjunta modificado (MJRA)</w:t>
      </w:r>
      <w:bookmarkEnd w:id="308"/>
      <w:r w:rsidRPr="00407BB6">
        <w:t xml:space="preserve"> </w:t>
      </w:r>
    </w:p>
    <w:p w:rsidR="00CD2454" w:rsidRPr="00407BB6" w:rsidRDefault="00CD2454" w:rsidP="00CD2454">
      <w:r w:rsidRPr="00407BB6">
        <w:t>3.9.2.1</w:t>
      </w:r>
      <w:r w:rsidRPr="00407BB6">
        <w:tab/>
        <w:t xml:space="preserve">Como se ha indicado anteriormente, el criterio COYD basa el error estándar de la media de una variedad en la variación de la interacción variedades × años, estimada mediante el cuadrado medio de la interacción variedades × años.  En ocasiones, se puede determinar la variación sistemática además de la variación no sistemática.  Este efecto sistemático hace que las líneas de regresión que relacionan las medias de variedades en años determinados con las medias de las variedades promediadas de todos los años tengan pendientes diferentes.  Este efecto se puede observar en el carácter de fecha del espigado en un año con primavera tardía: el intervalo de fechas de espigado se puede comprimir con respecto a amplitud normal, lo que ocasiona una reducción de la pendiente de la línea de regresión de las medias de variedad para ese año con respecto a las medias de variedades promediadas. La variación no sistemática se manifiesta como variación en torno a estas líneas de regresión.  Cuando sólo hay variación no sistemática de la interacción variedades × años, las pendientes de las líneas de regresión tienen un valor constante de 1,0 en todos los años, pero cuando hay variación sistemática, las pendientes son distintas de 1,0 pero su promedio es 1,0.  Cuando se aplica el MJRA, el error estándar de la media de una variedad se basa en la parte no sistemática de la variación de la interacción variedades × año. </w:t>
      </w:r>
    </w:p>
    <w:p w:rsidR="00CD2454" w:rsidRPr="00407BB6" w:rsidRDefault="00CD2454" w:rsidP="00CD2454"/>
    <w:p w:rsidR="00CD2454" w:rsidRPr="00407BB6" w:rsidRDefault="00CD2454" w:rsidP="00CD2454">
      <w:r w:rsidRPr="00407BB6">
        <w:t>3.9.2.2</w:t>
      </w:r>
      <w:r w:rsidRPr="00407BB6">
        <w:tab/>
        <w:t xml:space="preserve">En la figura B1 se ilustra la diferencia entre la variación total de la interacción variedades × años y la variación de  la interacción variedades × años ajustada mediante MJRA. En la figura se representan las medias de las variedades en cada uno de los tres años frente a las medias de las variedades promediadas en todos los años.  La variación en torno a tres líneas paralelas ajustadas a los datos, una para cada año, constituye la variación total de la interacción de variedades × años utilizada en el criterio COYD descrito anteriormente.  Esas líneas de regresión tienen la misma pendiente 1,0.  Esta variación se puede reducir ajustando a los datos líneas de regresión individuales, una para cada año.  La variación residual resultante en torno a las líneas de regresión individuales proporciona el cuadrado medio de la interacción variedades × años ajustado mediante MJRA, en el que puede basarse el error estándar de la media de una variedad.  Se puede observar que el ajuste mediante MJRA solamente es eficaz cuando las pendientes de las líneas de regresión de las variedades son diferentes para cada año, como puede ocurrir en el caso de las fechas del espigado. </w:t>
      </w:r>
    </w:p>
    <w:p w:rsidR="00CD2454" w:rsidRPr="00407BB6" w:rsidRDefault="00CD2454" w:rsidP="00CD2454"/>
    <w:p w:rsidR="00CD2454" w:rsidRPr="00407BB6" w:rsidRDefault="00CD2454" w:rsidP="00CD2454">
      <w:r w:rsidRPr="00407BB6">
        <w:t>3.9.2.3</w:t>
      </w:r>
      <w:r w:rsidRPr="00407BB6">
        <w:tab/>
        <w:t xml:space="preserve">El empleo de este método para examinar la distinción ha sido incluido como opción en el programa de ordenador que aplica el criterio COYD en el programa DUST.  Se recomienda su aplicación únicamente cuando las pendientes de las líneas de regresión de las variedades para años distintos sean significativamente diferentes con un nivel de significación del 1%.  Se puede indicar este nivel en el programa de ordenador. </w:t>
      </w:r>
    </w:p>
    <w:p w:rsidR="00CD2454" w:rsidRPr="00407BB6" w:rsidRDefault="00CD2454" w:rsidP="00CD2454"/>
    <w:p w:rsidR="00CD2454" w:rsidRPr="00407BB6" w:rsidRDefault="00CD2454" w:rsidP="000D1D85">
      <w:pPr>
        <w:spacing w:after="120"/>
      </w:pPr>
      <w:r w:rsidRPr="00407BB6">
        <w:t>3.9.2.4</w:t>
      </w:r>
      <w:r w:rsidRPr="00407BB6">
        <w:tab/>
        <w:t xml:space="preserve">Para calcular las medias ajustadas de las variedades y las pendientes de las líneas de regresión, se supone válido el modelo siguiente: </w:t>
      </w:r>
    </w:p>
    <w:p w:rsidR="00CD2454" w:rsidRPr="00407BB6" w:rsidRDefault="00CD2454" w:rsidP="00086CA3">
      <w:pPr>
        <w:ind w:left="3119"/>
        <w:jc w:val="left"/>
      </w:pPr>
      <w:r w:rsidRPr="00407BB6">
        <w:rPr>
          <w:sz w:val="28"/>
        </w:rPr>
        <w:t>y</w:t>
      </w:r>
      <w:r w:rsidRPr="00407BB6">
        <w:rPr>
          <w:sz w:val="28"/>
          <w:vertAlign w:val="subscript"/>
        </w:rPr>
        <w:t>ij</w:t>
      </w:r>
      <w:r w:rsidRPr="00407BB6">
        <w:rPr>
          <w:sz w:val="28"/>
        </w:rPr>
        <w:t xml:space="preserve"> </w:t>
      </w:r>
      <w:r w:rsidRPr="00407BB6">
        <w:t xml:space="preserve">= </w:t>
      </w:r>
      <w:r w:rsidRPr="00407BB6">
        <w:rPr>
          <w:sz w:val="28"/>
        </w:rPr>
        <w:t>u</w:t>
      </w:r>
      <w:r w:rsidRPr="00407BB6">
        <w:rPr>
          <w:sz w:val="28"/>
          <w:vertAlign w:val="subscript"/>
        </w:rPr>
        <w:t>j</w:t>
      </w:r>
      <w:r w:rsidRPr="00407BB6">
        <w:t xml:space="preserve"> + </w:t>
      </w:r>
      <w:r w:rsidRPr="00407BB6">
        <w:rPr>
          <w:sz w:val="28"/>
        </w:rPr>
        <w:t>b</w:t>
      </w:r>
      <w:r w:rsidRPr="00407BB6">
        <w:rPr>
          <w:sz w:val="28"/>
          <w:vertAlign w:val="subscript"/>
        </w:rPr>
        <w:t>j</w:t>
      </w:r>
      <w:r w:rsidRPr="00407BB6">
        <w:rPr>
          <w:sz w:val="28"/>
        </w:rPr>
        <w:t xml:space="preserve"> v</w:t>
      </w:r>
      <w:r w:rsidRPr="00407BB6">
        <w:rPr>
          <w:sz w:val="28"/>
          <w:vertAlign w:val="subscript"/>
        </w:rPr>
        <w:t>i</w:t>
      </w:r>
      <w:r w:rsidRPr="00407BB6">
        <w:t xml:space="preserve"> + </w:t>
      </w:r>
      <w:r w:rsidRPr="00407BB6">
        <w:rPr>
          <w:sz w:val="28"/>
        </w:rPr>
        <w:t>e</w:t>
      </w:r>
      <w:r w:rsidRPr="00407BB6">
        <w:rPr>
          <w:sz w:val="28"/>
          <w:vertAlign w:val="subscript"/>
        </w:rPr>
        <w:t>ij</w:t>
      </w:r>
    </w:p>
    <w:p w:rsidR="00CD2454" w:rsidRPr="00407BB6" w:rsidRDefault="00CD2454" w:rsidP="00CD2454"/>
    <w:p w:rsidR="00CD2454" w:rsidRPr="00407BB6" w:rsidRDefault="00CD2454" w:rsidP="000D1D85">
      <w:pPr>
        <w:spacing w:after="120"/>
      </w:pPr>
      <w:r w:rsidRPr="00407BB6">
        <w:t xml:space="preserve">en el que </w:t>
      </w:r>
      <w:r w:rsidRPr="00407BB6">
        <w:rPr>
          <w:sz w:val="28"/>
        </w:rPr>
        <w:t>y</w:t>
      </w:r>
      <w:r w:rsidRPr="00407BB6">
        <w:rPr>
          <w:sz w:val="28"/>
          <w:vertAlign w:val="subscript"/>
        </w:rPr>
        <w:t>ij</w:t>
      </w:r>
      <w:r w:rsidRPr="00407BB6">
        <w:t xml:space="preserve"> es el valor de la variedad i en el año j.</w:t>
      </w:r>
    </w:p>
    <w:p w:rsidR="00CD2454" w:rsidRPr="00407BB6" w:rsidRDefault="00CD2454" w:rsidP="00086CA3">
      <w:pPr>
        <w:ind w:left="3119"/>
        <w:jc w:val="left"/>
      </w:pPr>
      <w:r w:rsidRPr="00407BB6">
        <w:rPr>
          <w:sz w:val="28"/>
        </w:rPr>
        <w:t>u</w:t>
      </w:r>
      <w:r w:rsidRPr="00407BB6">
        <w:rPr>
          <w:sz w:val="28"/>
          <w:vertAlign w:val="subscript"/>
        </w:rPr>
        <w:t>j</w:t>
      </w:r>
      <w:r w:rsidRPr="00407BB6">
        <w:t xml:space="preserve">  es la media del año j (j = 1, ..., m)</w:t>
      </w:r>
    </w:p>
    <w:p w:rsidR="00CD2454" w:rsidRPr="00407BB6" w:rsidRDefault="00CD2454" w:rsidP="00086CA3">
      <w:pPr>
        <w:ind w:left="3119"/>
        <w:jc w:val="left"/>
      </w:pPr>
      <w:r w:rsidRPr="00407BB6">
        <w:rPr>
          <w:sz w:val="28"/>
        </w:rPr>
        <w:t>b</w:t>
      </w:r>
      <w:r w:rsidRPr="00407BB6">
        <w:rPr>
          <w:sz w:val="28"/>
          <w:vertAlign w:val="subscript"/>
        </w:rPr>
        <w:t>j</w:t>
      </w:r>
      <w:r w:rsidRPr="00407BB6">
        <w:t xml:space="preserve">  es la pendiente de la línea de regresión del año j</w:t>
      </w:r>
    </w:p>
    <w:p w:rsidR="00CD2454" w:rsidRPr="00407BB6" w:rsidRDefault="00CD2454" w:rsidP="00086CA3">
      <w:pPr>
        <w:ind w:left="3119"/>
        <w:jc w:val="left"/>
      </w:pPr>
      <w:r w:rsidRPr="00407BB6">
        <w:rPr>
          <w:sz w:val="28"/>
        </w:rPr>
        <w:t>v</w:t>
      </w:r>
      <w:r w:rsidRPr="00407BB6">
        <w:rPr>
          <w:sz w:val="28"/>
          <w:vertAlign w:val="subscript"/>
        </w:rPr>
        <w:t>i</w:t>
      </w:r>
      <w:r w:rsidRPr="00407BB6">
        <w:t xml:space="preserve">  es el efecto de la variedad i (i = 1, ..., n)</w:t>
      </w:r>
    </w:p>
    <w:p w:rsidR="00CD2454" w:rsidRPr="00407BB6" w:rsidRDefault="00CD2454" w:rsidP="00086CA3">
      <w:pPr>
        <w:ind w:left="3119"/>
        <w:jc w:val="left"/>
      </w:pPr>
      <w:r w:rsidRPr="00407BB6">
        <w:rPr>
          <w:sz w:val="28"/>
        </w:rPr>
        <w:t>e</w:t>
      </w:r>
      <w:r w:rsidRPr="00407BB6">
        <w:rPr>
          <w:sz w:val="28"/>
          <w:vertAlign w:val="subscript"/>
        </w:rPr>
        <w:t>ij</w:t>
      </w:r>
      <w:r w:rsidRPr="00407BB6">
        <w:t xml:space="preserve">  es un término de error.</w:t>
      </w:r>
    </w:p>
    <w:p w:rsidR="00CD2454" w:rsidRPr="00407BB6" w:rsidRDefault="00CD2454" w:rsidP="00CD2454"/>
    <w:p w:rsidR="00CD2454" w:rsidRPr="00407BB6" w:rsidRDefault="00CD2454" w:rsidP="00CD2454">
      <w:pPr>
        <w:pStyle w:val="EndnoteText"/>
      </w:pPr>
      <w:r w:rsidRPr="00407BB6">
        <w:t>3.9.2.5</w:t>
      </w:r>
      <w:r w:rsidRPr="00407BB6">
        <w:tab/>
        <w:t xml:space="preserve">A partir de las ecuaciones (6) y (7) de Digby (1979), invirtiendo los años y las variedades, se obtienen las siguientes ecuaciones que definen las relaciones entre estos términos en el caso en que los datos están completos: </w:t>
      </w:r>
    </w:p>
    <w:p w:rsidR="00CD2454" w:rsidRPr="00407BB6" w:rsidRDefault="00CD2454" w:rsidP="00CD2454">
      <w:pPr>
        <w:pStyle w:val="EndnoteText"/>
      </w:pPr>
    </w:p>
    <w:p w:rsidR="00CD2454" w:rsidRPr="00407BB6" w:rsidRDefault="00CD2454" w:rsidP="00CD2454">
      <w:pPr>
        <w:pStyle w:val="EndnoteText"/>
        <w:jc w:val="center"/>
      </w:pPr>
      <w:r w:rsidRPr="00407BB6">
        <w:rPr>
          <w:position w:val="-30"/>
        </w:rPr>
        <w:object w:dxaOrig="1960" w:dyaOrig="700">
          <v:shape id="_x0000_i1053" type="#_x0000_t75" style="width:98.25pt;height:35.25pt" o:ole="" fillcolor="window">
            <v:imagedata r:id="rId97" o:title=""/>
          </v:shape>
          <o:OLEObject Type="Embed" ProgID="Equation.3" ShapeID="_x0000_i1053" DrawAspect="Content" ObjectID="_1537627958" r:id="rId98"/>
        </w:object>
      </w:r>
    </w:p>
    <w:p w:rsidR="00CD2454" w:rsidRPr="00A67CB6" w:rsidRDefault="00CD2454" w:rsidP="00A67CB6"/>
    <w:p w:rsidR="00CD2454" w:rsidRPr="00407BB6" w:rsidRDefault="006176AA" w:rsidP="00CD2454">
      <w:r>
        <w:rPr>
          <w:noProof/>
        </w:rPr>
        <w:pict>
          <v:shape id="_x0000_s1098" type="#_x0000_t75" style="position:absolute;left:0;text-align:left;margin-left:189.95pt;margin-top:-.15pt;width:97.05pt;height:34.7pt;z-index:251700224;visibility:visible" o:allowincell="f" fillcolor="window">
            <v:imagedata r:id="rId99" o:title=""/>
            <w10:wrap type="square" side="right"/>
          </v:shape>
          <o:OLEObject Type="Embed" ProgID="Equation.3" ShapeID="_x0000_s1098" DrawAspect="Content" ObjectID="_1537627975" r:id="rId100"/>
        </w:pict>
      </w:r>
    </w:p>
    <w:p w:rsidR="00CD2454" w:rsidRPr="00407BB6" w:rsidRDefault="00CD2454" w:rsidP="00CD2454">
      <w:pPr>
        <w:pStyle w:val="CommentText"/>
        <w:rPr>
          <w:rFonts w:ascii="Arial" w:hAnsi="Arial"/>
          <w:sz w:val="20"/>
        </w:rPr>
      </w:pPr>
    </w:p>
    <w:p w:rsidR="00CD2454" w:rsidRPr="00407BB6" w:rsidRDefault="00CD2454" w:rsidP="00CD2454">
      <w:pPr>
        <w:pStyle w:val="EndnoteText"/>
      </w:pPr>
    </w:p>
    <w:p w:rsidR="00CD2454" w:rsidRPr="00407BB6" w:rsidRDefault="00CD2454" w:rsidP="00CD2454">
      <w:pPr>
        <w:pStyle w:val="CommentText"/>
        <w:rPr>
          <w:rFonts w:ascii="Arial" w:hAnsi="Arial"/>
          <w:sz w:val="20"/>
        </w:rPr>
      </w:pPr>
    </w:p>
    <w:p w:rsidR="00CD2454" w:rsidRPr="00407BB6" w:rsidRDefault="00CD2454" w:rsidP="00CD2454">
      <w:r w:rsidRPr="00407BB6">
        <w:t>3.9.2.6</w:t>
      </w:r>
      <w:r w:rsidRPr="00407BB6">
        <w:tab/>
        <w:t>Estas ecuaciones se resuelven iterativamente.  Como punto de partida para asignar valores a los términos v</w:t>
      </w:r>
      <w:r w:rsidRPr="00407BB6">
        <w:rPr>
          <w:vertAlign w:val="subscript"/>
        </w:rPr>
        <w:t>i</w:t>
      </w:r>
      <w:r w:rsidRPr="00407BB6">
        <w:t>, se suponen que todos los valores de b</w:t>
      </w:r>
      <w:r w:rsidRPr="00407BB6">
        <w:rPr>
          <w:vertAlign w:val="subscript"/>
        </w:rPr>
        <w:t>j</w:t>
      </w:r>
      <w:r w:rsidRPr="00407BB6">
        <w:t xml:space="preserve"> son 1,0.  A continuación, se calcula la suma de cuadrados residual del MJRA de la siguiente forma: </w:t>
      </w:r>
    </w:p>
    <w:p w:rsidR="00CD2454" w:rsidRPr="00407BB6" w:rsidRDefault="00CD2454" w:rsidP="00CD2454"/>
    <w:p w:rsidR="00CD2454" w:rsidRPr="00407BB6" w:rsidRDefault="00CD2454" w:rsidP="00CD2454">
      <w:pPr>
        <w:jc w:val="center"/>
      </w:pPr>
      <w:r w:rsidRPr="00407BB6">
        <w:rPr>
          <w:position w:val="-30"/>
        </w:rPr>
        <w:object w:dxaOrig="2340" w:dyaOrig="700">
          <v:shape id="_x0000_i1055" type="#_x0000_t75" style="width:117pt;height:35.25pt" o:ole="" fillcolor="window">
            <v:imagedata r:id="rId101" o:title=""/>
          </v:shape>
          <o:OLEObject Type="Embed" ProgID="Equation.3" ShapeID="_x0000_i1055" DrawAspect="Content" ObjectID="_1537627959" r:id="rId102"/>
        </w:object>
      </w:r>
    </w:p>
    <w:p w:rsidR="00CD2454" w:rsidRPr="00407BB6" w:rsidRDefault="00CD2454" w:rsidP="00CD2454"/>
    <w:p w:rsidR="00CD2454" w:rsidRPr="00407BB6" w:rsidRDefault="00CD2454" w:rsidP="00CD2454">
      <w:r w:rsidRPr="00407BB6">
        <w:t>3.9.2.7</w:t>
      </w:r>
      <w:r w:rsidRPr="00407BB6">
        <w:tab/>
        <w:t xml:space="preserve">Esta suma de cuadrados se utiliza para calcular el cuadrado medio de la interacción variedades × años ajustado mediante MJRA con </w:t>
      </w:r>
      <w:r w:rsidRPr="00407BB6">
        <w:rPr>
          <w:position w:val="-10"/>
        </w:rPr>
        <w:object w:dxaOrig="2120" w:dyaOrig="360">
          <v:shape id="_x0000_i1056" type="#_x0000_t75" style="width:105.75pt;height:18pt" o:ole="" fillcolor="window">
            <v:imagedata r:id="rId103" o:title=""/>
          </v:shape>
          <o:OLEObject Type="Embed" ProgID="Equation.3" ShapeID="_x0000_i1056" DrawAspect="Content" ObjectID="_1537627960" r:id="rId104"/>
        </w:object>
      </w:r>
      <w:r w:rsidRPr="00407BB6">
        <w:t xml:space="preserve"> grados de libertad.</w:t>
      </w:r>
    </w:p>
    <w:p w:rsidR="00CD2454" w:rsidRPr="00407BB6" w:rsidRDefault="00CD2454" w:rsidP="00CD2454"/>
    <w:p w:rsidR="00CD2454" w:rsidRPr="00407BB6" w:rsidRDefault="00CD2454" w:rsidP="0023061D">
      <w:pPr>
        <w:pStyle w:val="Heading4"/>
      </w:pPr>
      <w:bookmarkStart w:id="309" w:name="_Toc154368873"/>
      <w:bookmarkStart w:id="310" w:name="_Toc219640817"/>
      <w:bookmarkStart w:id="311" w:name="_Toc463431997"/>
      <w:r w:rsidRPr="00407BB6">
        <w:t>3.9.3</w:t>
      </w:r>
      <w:r w:rsidRPr="00407BB6">
        <w:tab/>
      </w:r>
      <w:bookmarkEnd w:id="309"/>
      <w:bookmarkEnd w:id="310"/>
      <w:r w:rsidRPr="00407BB6">
        <w:t>Comparación del COYD con otros criterios</w:t>
      </w:r>
      <w:bookmarkEnd w:id="311"/>
    </w:p>
    <w:p w:rsidR="00CD2454" w:rsidRPr="00407BB6" w:rsidRDefault="00CD2454" w:rsidP="00CD2454">
      <w:r w:rsidRPr="00407BB6">
        <w:t>Se puede demostrar que, en un ensayo de tres años, el criterio COYD aplicado al nivel de probabilidad del 1% tiene aproximadamente la misma exigencia que el criterio del 2×1% respecto de un carácter, en el que la raíz cuadrada de la razón entre el cuadrado medio de la interacción variedades × años y el cuadrado medio de la interacción variedades × repeticiones en cada ensayo (</w:t>
      </w:r>
      <w:r w:rsidRPr="00407BB6">
        <w:rPr>
          <w:rFonts w:ascii="Symbol" w:hAnsi="Symbol"/>
        </w:rPr>
        <w:t></w:t>
      </w:r>
      <w:r w:rsidRPr="00407BB6">
        <w:t xml:space="preserve">) tiene un valor de 1,7.  Si </w:t>
      </w:r>
      <w:r w:rsidRPr="00407BB6">
        <w:rPr>
          <w:rFonts w:ascii="Symbol" w:hAnsi="Symbol"/>
        </w:rPr>
        <w:t></w:t>
      </w:r>
      <w:r w:rsidRPr="00407BB6">
        <w:t xml:space="preserve"> &lt; 1,7, el criterio COYD aplicado al nivel del 1% es menos exigente que el del 2×1%, y más exigente si </w:t>
      </w:r>
      <w:r w:rsidRPr="00407BB6">
        <w:rPr>
          <w:rFonts w:ascii="Symbol" w:hAnsi="Symbol"/>
        </w:rPr>
        <w:t></w:t>
      </w:r>
      <w:r w:rsidRPr="00407BB6">
        <w:t xml:space="preserve"> &gt; 1,7. </w:t>
      </w:r>
    </w:p>
    <w:p w:rsidR="00B50BAD" w:rsidRPr="00407BB6" w:rsidRDefault="00B50BAD" w:rsidP="00CD2454"/>
    <w:p w:rsidR="00B50BAD" w:rsidRPr="00407BB6" w:rsidRDefault="00B50BAD" w:rsidP="00CD2454"/>
    <w:p w:rsidR="00CD2454" w:rsidRPr="00407BB6" w:rsidRDefault="00CD2454" w:rsidP="00CD2454">
      <w:pPr>
        <w:pStyle w:val="Heading3"/>
      </w:pPr>
      <w:bookmarkStart w:id="312" w:name="_Toc154368874"/>
      <w:bookmarkStart w:id="313" w:name="_Toc219640818"/>
      <w:bookmarkStart w:id="314" w:name="_Toc463431998"/>
      <w:r w:rsidRPr="00407BB6">
        <w:t>3.10</w:t>
      </w:r>
      <w:r w:rsidRPr="00407BB6">
        <w:tab/>
      </w:r>
      <w:bookmarkEnd w:id="312"/>
      <w:bookmarkEnd w:id="313"/>
      <w:r w:rsidRPr="00407BB6">
        <w:t>Programa informático del COYD</w:t>
      </w:r>
      <w:bookmarkEnd w:id="314"/>
    </w:p>
    <w:p w:rsidR="00CD2454" w:rsidRPr="00407BB6" w:rsidRDefault="00CD2454" w:rsidP="00CD2454">
      <w:r w:rsidRPr="00407BB6">
        <w:t>3.10.1</w:t>
      </w:r>
      <w:r w:rsidRPr="00407BB6">
        <w:tab/>
        <w:t>En los cuadros B 1 a 3 se ofrece un ejemplo de un resultado de aplicación del programa de ordenador que aplica el criterio COYD del programa DUST.  Está tomado de un ensayo de raygrás inglés (diploide) con 40 variedades seleccionadas de la colección de variedades (R1 a R40) y 9 variedades candidatas (C1 a C9) en 6 repeticiones de las cuales se midieron 8 caracteres durante los años 1988, 1989 y 1990.</w:t>
      </w:r>
    </w:p>
    <w:p w:rsidR="00CD2454" w:rsidRPr="00407BB6" w:rsidRDefault="00CD2454" w:rsidP="00CD2454"/>
    <w:p w:rsidR="00CD2454" w:rsidRPr="00407BB6" w:rsidRDefault="00CD2454" w:rsidP="00CD2454">
      <w:r w:rsidRPr="00407BB6">
        <w:t>3.10.2</w:t>
      </w:r>
      <w:r w:rsidRPr="00407BB6">
        <w:tab/>
        <w:t xml:space="preserve">Cada uno de los 8 caracteres se analiza mediante análisis de la varianza.  Dado que este análisis se realiza sobre los datos de la interacción variedades × años × repeticiones, los cuadrados medios son 6 (= número de repeticiones) veces los cuadrados medios del análisis de la varianza de los datos de la interacción variedades × años a los que se hace referencia en la parte principal de este documento.  Los resultados figuran en el cuadro B 1.  Además de las medias interanuales de las variedades, se presentan los elementos siguientes: </w:t>
      </w:r>
    </w:p>
    <w:p w:rsidR="00CD2454" w:rsidRPr="00407BB6" w:rsidRDefault="00CD2454" w:rsidP="00CD2454"/>
    <w:p w:rsidR="00CD2454" w:rsidRPr="00407BB6" w:rsidRDefault="00CD2454" w:rsidP="00CD2454">
      <w:pPr>
        <w:ind w:left="2835" w:hanging="2551"/>
      </w:pPr>
      <w:r w:rsidRPr="00407BB6">
        <w:t>C.M. AÑOS:</w:t>
      </w:r>
      <w:r w:rsidRPr="00407BB6">
        <w:tab/>
        <w:t>cuadrado medio del término años</w:t>
      </w:r>
    </w:p>
    <w:p w:rsidR="00CD2454" w:rsidRPr="00407BB6" w:rsidRDefault="00CD2454" w:rsidP="00CD2454">
      <w:pPr>
        <w:ind w:left="2835" w:hanging="2551"/>
      </w:pPr>
      <w:r w:rsidRPr="00407BB6">
        <w:t>C.M. VARIEDADES:</w:t>
      </w:r>
      <w:r w:rsidRPr="00407BB6">
        <w:tab/>
        <w:t xml:space="preserve">cuadrado medio del término variedades </w:t>
      </w:r>
    </w:p>
    <w:p w:rsidR="00CD2454" w:rsidRPr="00407BB6" w:rsidRDefault="00CD2454" w:rsidP="00CD2454">
      <w:pPr>
        <w:ind w:left="2835" w:hanging="2551"/>
      </w:pPr>
      <w:r w:rsidRPr="00407BB6">
        <w:t>C.M. VAR.AÑOS:</w:t>
      </w:r>
      <w:r w:rsidRPr="00407BB6">
        <w:tab/>
        <w:t>cuadrado medio de la interacción variedades × años</w:t>
      </w:r>
    </w:p>
    <w:p w:rsidR="00CD2454" w:rsidRPr="00407BB6" w:rsidRDefault="00CD2454" w:rsidP="00CD2454">
      <w:pPr>
        <w:ind w:left="2835" w:hanging="2551"/>
      </w:pPr>
      <w:r w:rsidRPr="00407BB6">
        <w:t>RAZÓN F1:</w:t>
      </w:r>
      <w:r w:rsidRPr="00407BB6">
        <w:tab/>
        <w:t>razón entre C.M. VARIEDADES y C.M. VAR.AÑOS (una medida del poder discriminatorio del carácter: los valores altos indican un poder discriminatorio alto)</w:t>
      </w:r>
    </w:p>
    <w:p w:rsidR="00CD2454" w:rsidRPr="00407BB6" w:rsidRDefault="00CD2454" w:rsidP="00CD2454">
      <w:pPr>
        <w:ind w:left="2835" w:hanging="2551"/>
      </w:pPr>
      <w:r w:rsidRPr="00407BB6">
        <w:t>C.M. VAR.REP:</w:t>
      </w:r>
      <w:r w:rsidRPr="00407BB6">
        <w:tab/>
        <w:t>promedio de los cuadrados medios de la interacción variedades × repeticiones de cada año</w:t>
      </w:r>
    </w:p>
    <w:p w:rsidR="00CD2454" w:rsidRPr="00407BB6" w:rsidRDefault="00CD2454" w:rsidP="00CD2454">
      <w:pPr>
        <w:ind w:left="2835" w:hanging="2551"/>
      </w:pPr>
      <w:r w:rsidRPr="00407BB6">
        <w:t>VALOR LAMBDA (</w:t>
      </w:r>
      <w:r w:rsidRPr="00407BB6">
        <w:sym w:font="Symbol" w:char="F06C"/>
      </w:r>
      <w:r w:rsidRPr="00407BB6">
        <w:t>):</w:t>
      </w:r>
      <w:r w:rsidRPr="00407BB6">
        <w:tab/>
        <w:t>raíz cuadrada de la razón entre C.M. VAR.AÑOS y C.M. VAR.REP</w:t>
      </w:r>
    </w:p>
    <w:p w:rsidR="00CD2454" w:rsidRPr="00407BB6" w:rsidRDefault="00CD2454" w:rsidP="00CD2454">
      <w:pPr>
        <w:ind w:left="2835" w:hanging="2551"/>
      </w:pPr>
      <w:r w:rsidRPr="00407BB6">
        <w:t>EE INTER:</w:t>
      </w:r>
      <w:r w:rsidRPr="00407BB6">
        <w:tab/>
        <w:t>error estándar de las medias de variedad entre ensayos por parcelas, es decir, la raíz cuadrada de C.M. AÑOS dividido por 18 (3 años × 6 repeticiones)</w:t>
      </w:r>
    </w:p>
    <w:p w:rsidR="00CD2454" w:rsidRPr="00407BB6" w:rsidRDefault="00CD2454" w:rsidP="00CD2454">
      <w:pPr>
        <w:ind w:left="2835" w:hanging="2551"/>
      </w:pPr>
      <w:r w:rsidRPr="00407BB6">
        <w:t>EE INTRA:</w:t>
      </w:r>
      <w:r w:rsidRPr="00407BB6">
        <w:tab/>
        <w:t>error estándar de las medias de variedad en un ensayo por parcelas, es decir, la raíz cuadrada de C.M. VAR.REP. dividido por 18</w:t>
      </w:r>
    </w:p>
    <w:p w:rsidR="00CD2454" w:rsidRPr="00407BB6" w:rsidRDefault="00CD2454" w:rsidP="00CD2454">
      <w:pPr>
        <w:ind w:left="2835" w:hanging="2551"/>
      </w:pPr>
      <w:r w:rsidRPr="00407BB6">
        <w:t>GL:</w:t>
      </w:r>
      <w:r w:rsidRPr="00407BB6">
        <w:tab/>
        <w:t xml:space="preserve">grados de libertad del término variedades × años </w:t>
      </w:r>
    </w:p>
    <w:p w:rsidR="00CD2454" w:rsidRPr="00407BB6" w:rsidRDefault="00CD2454" w:rsidP="00CD2454">
      <w:pPr>
        <w:ind w:left="2835" w:hanging="2551"/>
      </w:pPr>
      <w:r w:rsidRPr="00407BB6">
        <w:t>PENDIENTE MJRA:</w:t>
      </w:r>
      <w:r w:rsidRPr="00407BB6">
        <w:tab/>
        <w:t>pendiente de la línea de regresión de las medias de variedades de un solo año respecto de las medias de los tres años</w:t>
      </w:r>
    </w:p>
    <w:p w:rsidR="00CD2454" w:rsidRPr="00407BB6" w:rsidRDefault="00CD2454" w:rsidP="00CD2454">
      <w:pPr>
        <w:ind w:left="2835" w:hanging="2551"/>
      </w:pPr>
      <w:r w:rsidRPr="00407BB6">
        <w:t>VALOR F REGR:</w:t>
      </w:r>
      <w:r w:rsidRPr="00407BB6">
        <w:tab/>
        <w:t>cociente entre el cuadrado medio del análisis por regresión múltiple modificado (MJRA) y el cuadrado medio residual de la regresión</w:t>
      </w:r>
    </w:p>
    <w:p w:rsidR="00CD2454" w:rsidRPr="00407BB6" w:rsidRDefault="00CD2454" w:rsidP="00CD2454">
      <w:pPr>
        <w:ind w:left="2835" w:hanging="2551"/>
      </w:pPr>
      <w:r w:rsidRPr="00407BB6">
        <w:t>PROB REGR:</w:t>
      </w:r>
      <w:r w:rsidRPr="00407BB6">
        <w:tab/>
        <w:t>significación estadística del VALOR F REGR</w:t>
      </w:r>
    </w:p>
    <w:p w:rsidR="00CD2454" w:rsidRPr="00407BB6" w:rsidRDefault="00CD2454" w:rsidP="00CD2454">
      <w:pPr>
        <w:pStyle w:val="BodyTextIndent"/>
        <w:ind w:left="2835" w:hanging="2551"/>
      </w:pPr>
      <w:r w:rsidRPr="00407BB6">
        <w:t>PRUEBA:</w:t>
      </w:r>
      <w:r w:rsidRPr="00407BB6">
        <w:tab/>
        <w:t>indica si se ha aplicado el ajuste por MJRA (REG) o no (COY).</w:t>
      </w:r>
    </w:p>
    <w:p w:rsidR="00CD2454" w:rsidRPr="00407BB6" w:rsidRDefault="00CD2454" w:rsidP="00CD2454">
      <w:pPr>
        <w:ind w:left="3119" w:hanging="3119"/>
      </w:pPr>
    </w:p>
    <w:p w:rsidR="00CD2454" w:rsidRPr="00407BB6" w:rsidRDefault="00CD2454" w:rsidP="00CD2454">
      <w:r w:rsidRPr="00407BB6">
        <w:t>3.10.3</w:t>
      </w:r>
      <w:r w:rsidRPr="00407BB6">
        <w:tab/>
        <w:t>Cada variedad candidata se compara con todas las demás variedades candidatas y con todas las demás variedades del ensayo seleccionadas de la colección de variedades.  Se comparan, para cada carácter, las diferencias entre las medias de pares de variedades con la DMS.  Los resultados para el par de variedades R1 y C1 figuran en el cuadro B 2.  Se han indicado los valores t intranuales individuales para ofrecer información de cada año.  Las variedades R1 y C1 se consideran distintas ya que hay, para al menos un carácter, una diferencia de medias significativa al nivel del 1% según el criterio COYD.  Si la relación F</w:t>
      </w:r>
      <w:r w:rsidRPr="00407BB6">
        <w:rPr>
          <w:vertAlign w:val="subscript"/>
        </w:rPr>
        <w:t>3</w:t>
      </w:r>
      <w:r w:rsidRPr="00407BB6">
        <w:t xml:space="preserve"> hubiera sido significativa al nivel del 1% en lugar de al 5%, se hubieran investigado los datos del carácter 8, y dado que las diferencias en los tres años no son todas en la misma dirección, la significación según el criterio COYD correspondiente al carácter 8 no hubiera contado para la distinción.</w:t>
      </w:r>
    </w:p>
    <w:p w:rsidR="00CD2454" w:rsidRPr="00407BB6" w:rsidRDefault="00CD2454" w:rsidP="00CD2454"/>
    <w:p w:rsidR="00CD2454" w:rsidRPr="00407BB6" w:rsidRDefault="00CD2454" w:rsidP="00CD2454">
      <w:r w:rsidRPr="00407BB6">
        <w:t>3.10.4</w:t>
      </w:r>
      <w:r w:rsidRPr="00407BB6">
        <w:tab/>
        <w:t xml:space="preserve">En el cuadro B 3 se ofrece el resultado de las pruebas de distinción de cada variedad candidata con respecto a todas las demás variedades, donde D significa “distinta” y ND “no distinta”. </w:t>
      </w:r>
    </w:p>
    <w:p w:rsidR="00CD2454" w:rsidRPr="00407BB6" w:rsidRDefault="00CD2454" w:rsidP="00CD2454">
      <w:pPr>
        <w:ind w:left="1134" w:hanging="1134"/>
        <w:rPr>
          <w:b/>
        </w:rPr>
      </w:pPr>
      <w:r w:rsidRPr="00407BB6">
        <w:rPr>
          <w:b/>
        </w:rPr>
        <w:br w:type="page"/>
      </w:r>
    </w:p>
    <w:p w:rsidR="00CD2454" w:rsidRPr="00407BB6" w:rsidRDefault="00B50BAD" w:rsidP="00B50BAD">
      <w:pPr>
        <w:keepNext/>
        <w:keepLines/>
        <w:ind w:left="1276" w:hanging="1276"/>
        <w:rPr>
          <w:b/>
        </w:rPr>
      </w:pPr>
      <w:r w:rsidRPr="00407BB6">
        <w:rPr>
          <w:b/>
        </w:rPr>
        <w:t>Cuadro B 1:</w:t>
      </w:r>
      <w:r w:rsidRPr="00407BB6">
        <w:rPr>
          <w:b/>
        </w:rPr>
        <w:tab/>
      </w:r>
      <w:r w:rsidR="00CD2454" w:rsidRPr="00407BB6">
        <w:rPr>
          <w:b/>
        </w:rPr>
        <w:t>Ejemplo de resultado del programa COYD que muestra las medias de las variedades y los resultados del análisis de la varianza de los caracteres</w:t>
      </w:r>
    </w:p>
    <w:tbl>
      <w:tblPr>
        <w:tblW w:w="0" w:type="auto"/>
        <w:tblLayout w:type="fixed"/>
        <w:tblLook w:val="0000" w:firstRow="0" w:lastRow="0" w:firstColumn="0" w:lastColumn="0" w:noHBand="0" w:noVBand="0"/>
      </w:tblPr>
      <w:tblGrid>
        <w:gridCol w:w="1924"/>
        <w:gridCol w:w="851"/>
        <w:gridCol w:w="851"/>
        <w:gridCol w:w="851"/>
        <w:gridCol w:w="851"/>
        <w:gridCol w:w="851"/>
        <w:gridCol w:w="851"/>
        <w:gridCol w:w="851"/>
        <w:gridCol w:w="851"/>
      </w:tblGrid>
      <w:tr w:rsidR="00CD2454" w:rsidRPr="00407BB6" w:rsidTr="00B50BAD">
        <w:trPr>
          <w:trHeight w:hRule="exact" w:val="181"/>
        </w:trPr>
        <w:tc>
          <w:tcPr>
            <w:tcW w:w="8732" w:type="dxa"/>
            <w:gridSpan w:val="9"/>
          </w:tcPr>
          <w:p w:rsidR="00CD2454" w:rsidRPr="00407BB6" w:rsidRDefault="00CD2454" w:rsidP="00CD2454">
            <w:pPr>
              <w:keepNext/>
              <w:keepLines/>
              <w:spacing w:before="20" w:after="20"/>
              <w:rPr>
                <w:sz w:val="16"/>
              </w:rPr>
            </w:pPr>
          </w:p>
        </w:tc>
      </w:tr>
      <w:tr w:rsidR="00CD2454" w:rsidRPr="00407BB6" w:rsidTr="00B50BAD">
        <w:trPr>
          <w:trHeight w:hRule="exact" w:val="181"/>
        </w:trPr>
        <w:tc>
          <w:tcPr>
            <w:tcW w:w="8732" w:type="dxa"/>
            <w:gridSpan w:val="9"/>
          </w:tcPr>
          <w:p w:rsidR="00CD2454" w:rsidRPr="00407BB6" w:rsidRDefault="00CD2454" w:rsidP="00CD2454">
            <w:pPr>
              <w:keepNext/>
              <w:keepLines/>
              <w:spacing w:before="20" w:after="20"/>
              <w:rPr>
                <w:sz w:val="16"/>
              </w:rPr>
            </w:pPr>
            <w:r w:rsidRPr="00407BB6">
              <w:rPr>
                <w:sz w:val="16"/>
              </w:rPr>
              <w:t>RAYGRÁS INGLÉS (DIPLOIDE) PRECOZ N.I. UPOV 1988-90</w:t>
            </w:r>
          </w:p>
        </w:tc>
      </w:tr>
      <w:tr w:rsidR="00CD2454" w:rsidRPr="00407BB6" w:rsidTr="00B50BAD">
        <w:trPr>
          <w:trHeight w:hRule="exact" w:val="181"/>
        </w:trPr>
        <w:tc>
          <w:tcPr>
            <w:tcW w:w="8732" w:type="dxa"/>
            <w:gridSpan w:val="9"/>
          </w:tcPr>
          <w:p w:rsidR="00CD2454" w:rsidRPr="00407BB6" w:rsidRDefault="00CD2454" w:rsidP="00CD2454">
            <w:pPr>
              <w:keepNext/>
              <w:keepLines/>
              <w:spacing w:before="20" w:after="20"/>
              <w:rPr>
                <w:sz w:val="16"/>
              </w:rPr>
            </w:pPr>
          </w:p>
        </w:tc>
      </w:tr>
      <w:tr w:rsidR="00CD2454" w:rsidRPr="00407BB6" w:rsidTr="00B50BAD">
        <w:trPr>
          <w:trHeight w:hRule="exact" w:val="181"/>
        </w:trPr>
        <w:tc>
          <w:tcPr>
            <w:tcW w:w="1924" w:type="dxa"/>
          </w:tcPr>
          <w:p w:rsidR="00CD2454" w:rsidRPr="00407BB6" w:rsidRDefault="00CD2454" w:rsidP="00CD2454">
            <w:pPr>
              <w:keepNext/>
              <w:keepLines/>
              <w:spacing w:before="20" w:after="20"/>
              <w:rPr>
                <w:sz w:val="16"/>
              </w:rPr>
            </w:pPr>
          </w:p>
        </w:tc>
        <w:tc>
          <w:tcPr>
            <w:tcW w:w="6808" w:type="dxa"/>
            <w:gridSpan w:val="8"/>
          </w:tcPr>
          <w:p w:rsidR="00CD2454" w:rsidRPr="00407BB6" w:rsidRDefault="00CD2454" w:rsidP="00CD2454">
            <w:pPr>
              <w:keepNext/>
              <w:keepLines/>
              <w:spacing w:before="20" w:after="20"/>
              <w:rPr>
                <w:sz w:val="16"/>
              </w:rPr>
            </w:pPr>
            <w:r w:rsidRPr="00407BB6">
              <w:rPr>
                <w:sz w:val="16"/>
              </w:rPr>
              <w:t>MEDIAS INTERANUALES DE LAS VARIEDADES</w:t>
            </w:r>
          </w:p>
        </w:tc>
      </w:tr>
      <w:tr w:rsidR="00CD2454" w:rsidRPr="00407BB6" w:rsidTr="00B50BAD">
        <w:trPr>
          <w:trHeight w:hRule="exact" w:val="181"/>
        </w:trPr>
        <w:tc>
          <w:tcPr>
            <w:tcW w:w="1924" w:type="dxa"/>
          </w:tcPr>
          <w:p w:rsidR="00CD2454" w:rsidRPr="00407BB6" w:rsidRDefault="00CD2454" w:rsidP="00CD2454">
            <w:pPr>
              <w:keepNext/>
              <w:keepLines/>
              <w:spacing w:before="20" w:after="20"/>
              <w:rPr>
                <w:sz w:val="16"/>
              </w:rPr>
            </w:pPr>
          </w:p>
        </w:tc>
        <w:tc>
          <w:tcPr>
            <w:tcW w:w="851" w:type="dxa"/>
          </w:tcPr>
          <w:p w:rsidR="00CD2454" w:rsidRPr="00407BB6" w:rsidRDefault="00CD2454" w:rsidP="00CD2454">
            <w:pPr>
              <w:keepNext/>
              <w:keepLines/>
              <w:spacing w:before="20" w:after="20"/>
              <w:rPr>
                <w:sz w:val="16"/>
              </w:rPr>
            </w:pPr>
            <w:r w:rsidRPr="00407BB6">
              <w:rPr>
                <w:sz w:val="16"/>
              </w:rPr>
              <w:t>5</w:t>
            </w:r>
          </w:p>
        </w:tc>
        <w:tc>
          <w:tcPr>
            <w:tcW w:w="851" w:type="dxa"/>
          </w:tcPr>
          <w:p w:rsidR="00CD2454" w:rsidRPr="00407BB6" w:rsidRDefault="00CD2454" w:rsidP="00CD2454">
            <w:pPr>
              <w:keepNext/>
              <w:keepLines/>
              <w:spacing w:before="20" w:after="20"/>
              <w:rPr>
                <w:sz w:val="16"/>
              </w:rPr>
            </w:pPr>
            <w:r w:rsidRPr="00407BB6">
              <w:rPr>
                <w:sz w:val="16"/>
              </w:rPr>
              <w:t>60</w:t>
            </w:r>
          </w:p>
        </w:tc>
        <w:tc>
          <w:tcPr>
            <w:tcW w:w="851" w:type="dxa"/>
          </w:tcPr>
          <w:p w:rsidR="00CD2454" w:rsidRPr="00407BB6" w:rsidRDefault="00CD2454" w:rsidP="00CD2454">
            <w:pPr>
              <w:keepNext/>
              <w:keepLines/>
              <w:spacing w:before="20" w:after="20"/>
              <w:rPr>
                <w:sz w:val="16"/>
              </w:rPr>
            </w:pPr>
            <w:r w:rsidRPr="00407BB6">
              <w:rPr>
                <w:sz w:val="16"/>
              </w:rPr>
              <w:t>8</w:t>
            </w:r>
          </w:p>
        </w:tc>
        <w:tc>
          <w:tcPr>
            <w:tcW w:w="851" w:type="dxa"/>
          </w:tcPr>
          <w:p w:rsidR="00CD2454" w:rsidRPr="00407BB6" w:rsidRDefault="00CD2454" w:rsidP="00CD2454">
            <w:pPr>
              <w:keepNext/>
              <w:keepLines/>
              <w:spacing w:before="20" w:after="20"/>
              <w:rPr>
                <w:sz w:val="16"/>
              </w:rPr>
            </w:pPr>
            <w:r w:rsidRPr="00407BB6">
              <w:rPr>
                <w:sz w:val="16"/>
              </w:rPr>
              <w:t>10</w:t>
            </w:r>
          </w:p>
        </w:tc>
        <w:tc>
          <w:tcPr>
            <w:tcW w:w="851" w:type="dxa"/>
          </w:tcPr>
          <w:p w:rsidR="00CD2454" w:rsidRPr="00407BB6" w:rsidRDefault="00CD2454" w:rsidP="00CD2454">
            <w:pPr>
              <w:keepNext/>
              <w:keepLines/>
              <w:spacing w:before="20" w:after="20"/>
              <w:rPr>
                <w:sz w:val="16"/>
              </w:rPr>
            </w:pPr>
            <w:r w:rsidRPr="00407BB6">
              <w:rPr>
                <w:sz w:val="16"/>
              </w:rPr>
              <w:t>11</w:t>
            </w:r>
          </w:p>
        </w:tc>
        <w:tc>
          <w:tcPr>
            <w:tcW w:w="851" w:type="dxa"/>
          </w:tcPr>
          <w:p w:rsidR="00CD2454" w:rsidRPr="00407BB6" w:rsidRDefault="00CD2454" w:rsidP="00CD2454">
            <w:pPr>
              <w:keepNext/>
              <w:keepLines/>
              <w:spacing w:before="20" w:after="20"/>
              <w:rPr>
                <w:sz w:val="16"/>
              </w:rPr>
            </w:pPr>
            <w:r w:rsidRPr="00407BB6">
              <w:rPr>
                <w:sz w:val="16"/>
              </w:rPr>
              <w:t>14</w:t>
            </w:r>
          </w:p>
        </w:tc>
        <w:tc>
          <w:tcPr>
            <w:tcW w:w="851" w:type="dxa"/>
          </w:tcPr>
          <w:p w:rsidR="00CD2454" w:rsidRPr="00407BB6" w:rsidRDefault="00CD2454" w:rsidP="00CD2454">
            <w:pPr>
              <w:keepNext/>
              <w:keepLines/>
              <w:spacing w:before="20" w:after="20"/>
              <w:rPr>
                <w:sz w:val="16"/>
              </w:rPr>
            </w:pPr>
            <w:r w:rsidRPr="00407BB6">
              <w:rPr>
                <w:sz w:val="16"/>
              </w:rPr>
              <w:t>15</w:t>
            </w:r>
          </w:p>
        </w:tc>
        <w:tc>
          <w:tcPr>
            <w:tcW w:w="851" w:type="dxa"/>
          </w:tcPr>
          <w:p w:rsidR="00CD2454" w:rsidRPr="00407BB6" w:rsidRDefault="00CD2454" w:rsidP="00CD2454">
            <w:pPr>
              <w:keepNext/>
              <w:keepLines/>
              <w:spacing w:before="20" w:after="20"/>
              <w:rPr>
                <w:sz w:val="16"/>
              </w:rPr>
            </w:pPr>
            <w:r w:rsidRPr="00407BB6">
              <w:rPr>
                <w:sz w:val="16"/>
              </w:rPr>
              <w:t>24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r w:rsidRPr="00407BB6">
              <w:rPr>
                <w:sz w:val="16"/>
              </w:rPr>
              <w:t>SP.HT</w:t>
            </w:r>
          </w:p>
        </w:tc>
        <w:tc>
          <w:tcPr>
            <w:tcW w:w="851" w:type="dxa"/>
          </w:tcPr>
          <w:p w:rsidR="00CD2454" w:rsidRPr="00407BB6" w:rsidRDefault="00CD2454" w:rsidP="00CD2454">
            <w:pPr>
              <w:spacing w:before="20" w:after="20"/>
              <w:rPr>
                <w:sz w:val="16"/>
              </w:rPr>
            </w:pPr>
            <w:r w:rsidRPr="00407BB6">
              <w:rPr>
                <w:sz w:val="16"/>
              </w:rPr>
              <w:t>NSPHT</w:t>
            </w:r>
          </w:p>
        </w:tc>
        <w:tc>
          <w:tcPr>
            <w:tcW w:w="851" w:type="dxa"/>
          </w:tcPr>
          <w:p w:rsidR="00CD2454" w:rsidRPr="00407BB6" w:rsidRDefault="00CD2454" w:rsidP="00CD2454">
            <w:pPr>
              <w:spacing w:before="20" w:after="20"/>
              <w:rPr>
                <w:sz w:val="16"/>
              </w:rPr>
            </w:pPr>
            <w:r w:rsidRPr="00407BB6">
              <w:rPr>
                <w:sz w:val="16"/>
              </w:rPr>
              <w:t>DEEE</w:t>
            </w:r>
          </w:p>
        </w:tc>
        <w:tc>
          <w:tcPr>
            <w:tcW w:w="851" w:type="dxa"/>
          </w:tcPr>
          <w:p w:rsidR="00CD2454" w:rsidRPr="00407BB6" w:rsidRDefault="00CD2454" w:rsidP="00CD2454">
            <w:pPr>
              <w:spacing w:before="20" w:after="20"/>
              <w:rPr>
                <w:sz w:val="16"/>
              </w:rPr>
            </w:pPr>
            <w:r w:rsidRPr="00407BB6">
              <w:rPr>
                <w:sz w:val="16"/>
              </w:rPr>
              <w:t>H.EE</w:t>
            </w:r>
          </w:p>
        </w:tc>
        <w:tc>
          <w:tcPr>
            <w:tcW w:w="851" w:type="dxa"/>
          </w:tcPr>
          <w:p w:rsidR="00CD2454" w:rsidRPr="00407BB6" w:rsidRDefault="00CD2454" w:rsidP="00CD2454">
            <w:pPr>
              <w:spacing w:before="20" w:after="20"/>
              <w:rPr>
                <w:sz w:val="16"/>
              </w:rPr>
            </w:pPr>
            <w:r w:rsidRPr="00407BB6">
              <w:rPr>
                <w:sz w:val="16"/>
              </w:rPr>
              <w:t>WEE</w:t>
            </w:r>
          </w:p>
        </w:tc>
        <w:tc>
          <w:tcPr>
            <w:tcW w:w="851" w:type="dxa"/>
          </w:tcPr>
          <w:p w:rsidR="00CD2454" w:rsidRPr="00407BB6" w:rsidRDefault="00CD2454" w:rsidP="00CD2454">
            <w:pPr>
              <w:spacing w:before="20" w:after="20"/>
              <w:rPr>
                <w:sz w:val="16"/>
              </w:rPr>
            </w:pPr>
            <w:r w:rsidRPr="00407BB6">
              <w:rPr>
                <w:sz w:val="16"/>
              </w:rPr>
              <w:t>LFL</w:t>
            </w:r>
          </w:p>
        </w:tc>
        <w:tc>
          <w:tcPr>
            <w:tcW w:w="851" w:type="dxa"/>
          </w:tcPr>
          <w:p w:rsidR="00CD2454" w:rsidRPr="00407BB6" w:rsidRDefault="00CD2454" w:rsidP="00CD2454">
            <w:pPr>
              <w:spacing w:before="20" w:after="20"/>
              <w:rPr>
                <w:sz w:val="16"/>
              </w:rPr>
            </w:pPr>
            <w:r w:rsidRPr="00407BB6">
              <w:rPr>
                <w:sz w:val="16"/>
              </w:rPr>
              <w:t>WFL</w:t>
            </w:r>
          </w:p>
        </w:tc>
        <w:tc>
          <w:tcPr>
            <w:tcW w:w="851" w:type="dxa"/>
          </w:tcPr>
          <w:p w:rsidR="00CD2454" w:rsidRPr="00407BB6" w:rsidRDefault="00CD2454" w:rsidP="00CD2454">
            <w:pPr>
              <w:spacing w:before="20" w:after="20"/>
              <w:rPr>
                <w:sz w:val="16"/>
              </w:rPr>
            </w:pPr>
            <w:r w:rsidRPr="00407BB6">
              <w:rPr>
                <w:sz w:val="16"/>
              </w:rPr>
              <w:t>LEAR</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1 R1</w:t>
            </w:r>
          </w:p>
        </w:tc>
        <w:tc>
          <w:tcPr>
            <w:tcW w:w="851" w:type="dxa"/>
          </w:tcPr>
          <w:p w:rsidR="00CD2454" w:rsidRPr="00407BB6" w:rsidRDefault="00CD2454" w:rsidP="00CD2454">
            <w:pPr>
              <w:spacing w:before="20" w:after="20"/>
              <w:rPr>
                <w:sz w:val="16"/>
              </w:rPr>
            </w:pPr>
            <w:r w:rsidRPr="00407BB6">
              <w:rPr>
                <w:sz w:val="16"/>
              </w:rPr>
              <w:t>45,27</w:t>
            </w:r>
          </w:p>
        </w:tc>
        <w:tc>
          <w:tcPr>
            <w:tcW w:w="851" w:type="dxa"/>
          </w:tcPr>
          <w:p w:rsidR="00CD2454" w:rsidRPr="00407BB6" w:rsidRDefault="00CD2454" w:rsidP="00CD2454">
            <w:pPr>
              <w:spacing w:before="20" w:after="20"/>
              <w:rPr>
                <w:sz w:val="16"/>
              </w:rPr>
            </w:pPr>
            <w:r w:rsidRPr="00407BB6">
              <w:rPr>
                <w:sz w:val="16"/>
              </w:rPr>
              <w:t>34,60</w:t>
            </w:r>
          </w:p>
        </w:tc>
        <w:tc>
          <w:tcPr>
            <w:tcW w:w="851" w:type="dxa"/>
          </w:tcPr>
          <w:p w:rsidR="00CD2454" w:rsidRPr="00407BB6" w:rsidRDefault="00CD2454" w:rsidP="00CD2454">
            <w:pPr>
              <w:spacing w:before="20" w:after="20"/>
              <w:rPr>
                <w:sz w:val="16"/>
              </w:rPr>
            </w:pPr>
            <w:r w:rsidRPr="00407BB6">
              <w:rPr>
                <w:sz w:val="16"/>
              </w:rPr>
              <w:t>67,87</w:t>
            </w:r>
          </w:p>
        </w:tc>
        <w:tc>
          <w:tcPr>
            <w:tcW w:w="851" w:type="dxa"/>
          </w:tcPr>
          <w:p w:rsidR="00CD2454" w:rsidRPr="00407BB6" w:rsidRDefault="00CD2454" w:rsidP="00CD2454">
            <w:pPr>
              <w:spacing w:before="20" w:after="20"/>
              <w:rPr>
                <w:sz w:val="16"/>
              </w:rPr>
            </w:pPr>
            <w:r w:rsidRPr="00407BB6">
              <w:rPr>
                <w:sz w:val="16"/>
              </w:rPr>
              <w:t>45,20</w:t>
            </w:r>
          </w:p>
        </w:tc>
        <w:tc>
          <w:tcPr>
            <w:tcW w:w="851" w:type="dxa"/>
          </w:tcPr>
          <w:p w:rsidR="00CD2454" w:rsidRPr="00407BB6" w:rsidRDefault="00CD2454" w:rsidP="00CD2454">
            <w:pPr>
              <w:spacing w:before="20" w:after="20"/>
              <w:rPr>
                <w:sz w:val="16"/>
              </w:rPr>
            </w:pPr>
            <w:r w:rsidRPr="00407BB6">
              <w:rPr>
                <w:sz w:val="16"/>
              </w:rPr>
              <w:t>70,05</w:t>
            </w:r>
          </w:p>
        </w:tc>
        <w:tc>
          <w:tcPr>
            <w:tcW w:w="851" w:type="dxa"/>
          </w:tcPr>
          <w:p w:rsidR="00CD2454" w:rsidRPr="00407BB6" w:rsidRDefault="00CD2454" w:rsidP="00CD2454">
            <w:pPr>
              <w:spacing w:before="20" w:after="20"/>
              <w:rPr>
                <w:sz w:val="16"/>
              </w:rPr>
            </w:pPr>
            <w:r w:rsidRPr="00407BB6">
              <w:rPr>
                <w:sz w:val="16"/>
              </w:rPr>
              <w:t>20,39</w:t>
            </w:r>
          </w:p>
        </w:tc>
        <w:tc>
          <w:tcPr>
            <w:tcW w:w="851" w:type="dxa"/>
          </w:tcPr>
          <w:p w:rsidR="00CD2454" w:rsidRPr="00407BB6" w:rsidRDefault="00CD2454" w:rsidP="00CD2454">
            <w:pPr>
              <w:spacing w:before="20" w:after="20"/>
              <w:rPr>
                <w:sz w:val="16"/>
              </w:rPr>
            </w:pPr>
            <w:r w:rsidRPr="00407BB6">
              <w:rPr>
                <w:sz w:val="16"/>
              </w:rPr>
              <w:t>6,85</w:t>
            </w:r>
          </w:p>
        </w:tc>
        <w:tc>
          <w:tcPr>
            <w:tcW w:w="851" w:type="dxa"/>
          </w:tcPr>
          <w:p w:rsidR="00CD2454" w:rsidRPr="00407BB6" w:rsidRDefault="00CD2454" w:rsidP="00CD2454">
            <w:pPr>
              <w:spacing w:before="20" w:after="20"/>
              <w:rPr>
                <w:sz w:val="16"/>
              </w:rPr>
            </w:pPr>
            <w:r w:rsidRPr="00407BB6">
              <w:rPr>
                <w:sz w:val="16"/>
              </w:rPr>
              <w:t>24,54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2 R2</w:t>
            </w:r>
          </w:p>
        </w:tc>
        <w:tc>
          <w:tcPr>
            <w:tcW w:w="851" w:type="dxa"/>
          </w:tcPr>
          <w:p w:rsidR="00CD2454" w:rsidRPr="00407BB6" w:rsidRDefault="00CD2454" w:rsidP="00CD2454">
            <w:pPr>
              <w:spacing w:before="20" w:after="20"/>
              <w:rPr>
                <w:sz w:val="16"/>
              </w:rPr>
            </w:pPr>
            <w:r w:rsidRPr="00407BB6">
              <w:rPr>
                <w:sz w:val="16"/>
              </w:rPr>
              <w:t>42,63</w:t>
            </w:r>
          </w:p>
        </w:tc>
        <w:tc>
          <w:tcPr>
            <w:tcW w:w="851" w:type="dxa"/>
          </w:tcPr>
          <w:p w:rsidR="00CD2454" w:rsidRPr="00407BB6" w:rsidRDefault="00CD2454" w:rsidP="00CD2454">
            <w:pPr>
              <w:spacing w:before="20" w:after="20"/>
              <w:rPr>
                <w:sz w:val="16"/>
              </w:rPr>
            </w:pPr>
            <w:r w:rsidRPr="00407BB6">
              <w:rPr>
                <w:sz w:val="16"/>
              </w:rPr>
              <w:t>31,84</w:t>
            </w:r>
          </w:p>
        </w:tc>
        <w:tc>
          <w:tcPr>
            <w:tcW w:w="851" w:type="dxa"/>
          </w:tcPr>
          <w:p w:rsidR="00CD2454" w:rsidRPr="00407BB6" w:rsidRDefault="00CD2454" w:rsidP="00CD2454">
            <w:pPr>
              <w:spacing w:before="20" w:after="20"/>
              <w:rPr>
                <w:sz w:val="16"/>
              </w:rPr>
            </w:pPr>
            <w:r w:rsidRPr="00407BB6">
              <w:rPr>
                <w:sz w:val="16"/>
              </w:rPr>
              <w:t>73,85</w:t>
            </w:r>
          </w:p>
        </w:tc>
        <w:tc>
          <w:tcPr>
            <w:tcW w:w="851" w:type="dxa"/>
          </w:tcPr>
          <w:p w:rsidR="00CD2454" w:rsidRPr="00407BB6" w:rsidRDefault="00CD2454" w:rsidP="00CD2454">
            <w:pPr>
              <w:spacing w:before="20" w:after="20"/>
              <w:rPr>
                <w:sz w:val="16"/>
              </w:rPr>
            </w:pPr>
            <w:r w:rsidRPr="00407BB6">
              <w:rPr>
                <w:sz w:val="16"/>
              </w:rPr>
              <w:t>41,96</w:t>
            </w:r>
          </w:p>
        </w:tc>
        <w:tc>
          <w:tcPr>
            <w:tcW w:w="851" w:type="dxa"/>
          </w:tcPr>
          <w:p w:rsidR="00CD2454" w:rsidRPr="00407BB6" w:rsidRDefault="00CD2454" w:rsidP="00CD2454">
            <w:pPr>
              <w:spacing w:before="20" w:after="20"/>
              <w:rPr>
                <w:sz w:val="16"/>
              </w:rPr>
            </w:pPr>
            <w:r w:rsidRPr="00407BB6">
              <w:rPr>
                <w:sz w:val="16"/>
              </w:rPr>
              <w:t>74,98</w:t>
            </w:r>
          </w:p>
        </w:tc>
        <w:tc>
          <w:tcPr>
            <w:tcW w:w="851" w:type="dxa"/>
          </w:tcPr>
          <w:p w:rsidR="00CD2454" w:rsidRPr="00407BB6" w:rsidRDefault="00CD2454" w:rsidP="00CD2454">
            <w:pPr>
              <w:spacing w:before="20" w:after="20"/>
              <w:rPr>
                <w:sz w:val="16"/>
              </w:rPr>
            </w:pPr>
            <w:r w:rsidRPr="00407BB6">
              <w:rPr>
                <w:sz w:val="16"/>
              </w:rPr>
              <w:t>19,68</w:t>
            </w:r>
          </w:p>
        </w:tc>
        <w:tc>
          <w:tcPr>
            <w:tcW w:w="851" w:type="dxa"/>
          </w:tcPr>
          <w:p w:rsidR="00CD2454" w:rsidRPr="00407BB6" w:rsidRDefault="00CD2454" w:rsidP="00CD2454">
            <w:pPr>
              <w:spacing w:before="20" w:after="20"/>
              <w:rPr>
                <w:sz w:val="16"/>
              </w:rPr>
            </w:pPr>
            <w:r w:rsidRPr="00407BB6">
              <w:rPr>
                <w:sz w:val="16"/>
              </w:rPr>
              <w:t>6,67</w:t>
            </w:r>
          </w:p>
        </w:tc>
        <w:tc>
          <w:tcPr>
            <w:tcW w:w="851" w:type="dxa"/>
          </w:tcPr>
          <w:p w:rsidR="00CD2454" w:rsidRPr="00407BB6" w:rsidRDefault="00CD2454" w:rsidP="00CD2454">
            <w:pPr>
              <w:spacing w:before="20" w:after="20"/>
              <w:rPr>
                <w:sz w:val="16"/>
              </w:rPr>
            </w:pPr>
            <w:r w:rsidRPr="00407BB6">
              <w:rPr>
                <w:sz w:val="16"/>
              </w:rPr>
              <w:t>24,44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3 R3</w:t>
            </w:r>
          </w:p>
        </w:tc>
        <w:tc>
          <w:tcPr>
            <w:tcW w:w="851" w:type="dxa"/>
          </w:tcPr>
          <w:p w:rsidR="00CD2454" w:rsidRPr="00407BB6" w:rsidRDefault="00CD2454" w:rsidP="00CD2454">
            <w:pPr>
              <w:spacing w:before="20" w:after="20"/>
              <w:rPr>
                <w:sz w:val="16"/>
              </w:rPr>
            </w:pPr>
            <w:r w:rsidRPr="00407BB6">
              <w:rPr>
                <w:sz w:val="16"/>
              </w:rPr>
              <w:t>41,57</w:t>
            </w:r>
          </w:p>
        </w:tc>
        <w:tc>
          <w:tcPr>
            <w:tcW w:w="851" w:type="dxa"/>
          </w:tcPr>
          <w:p w:rsidR="00CD2454" w:rsidRPr="00407BB6" w:rsidRDefault="00CD2454" w:rsidP="00CD2454">
            <w:pPr>
              <w:spacing w:before="20" w:after="20"/>
              <w:rPr>
                <w:sz w:val="16"/>
              </w:rPr>
            </w:pPr>
            <w:r w:rsidRPr="00407BB6">
              <w:rPr>
                <w:sz w:val="16"/>
              </w:rPr>
              <w:t>27,40</w:t>
            </w:r>
          </w:p>
        </w:tc>
        <w:tc>
          <w:tcPr>
            <w:tcW w:w="851" w:type="dxa"/>
          </w:tcPr>
          <w:p w:rsidR="00CD2454" w:rsidRPr="00407BB6" w:rsidRDefault="00CD2454" w:rsidP="00CD2454">
            <w:pPr>
              <w:spacing w:before="20" w:after="20"/>
              <w:rPr>
                <w:sz w:val="16"/>
              </w:rPr>
            </w:pPr>
            <w:r w:rsidRPr="00407BB6">
              <w:rPr>
                <w:sz w:val="16"/>
              </w:rPr>
              <w:t>38,47</w:t>
            </w:r>
          </w:p>
        </w:tc>
        <w:tc>
          <w:tcPr>
            <w:tcW w:w="851" w:type="dxa"/>
          </w:tcPr>
          <w:p w:rsidR="00CD2454" w:rsidRPr="00407BB6" w:rsidRDefault="00CD2454" w:rsidP="00CD2454">
            <w:pPr>
              <w:spacing w:before="20" w:after="20"/>
              <w:rPr>
                <w:sz w:val="16"/>
              </w:rPr>
            </w:pPr>
            <w:r w:rsidRPr="00407BB6">
              <w:rPr>
                <w:sz w:val="16"/>
              </w:rPr>
              <w:t>27,14</w:t>
            </w:r>
          </w:p>
        </w:tc>
        <w:tc>
          <w:tcPr>
            <w:tcW w:w="851" w:type="dxa"/>
          </w:tcPr>
          <w:p w:rsidR="00CD2454" w:rsidRPr="00407BB6" w:rsidRDefault="00CD2454" w:rsidP="00CD2454">
            <w:pPr>
              <w:spacing w:before="20" w:after="20"/>
              <w:rPr>
                <w:sz w:val="16"/>
              </w:rPr>
            </w:pPr>
            <w:r w:rsidRPr="00407BB6">
              <w:rPr>
                <w:sz w:val="16"/>
              </w:rPr>
              <w:t>57,60</w:t>
            </w:r>
          </w:p>
        </w:tc>
        <w:tc>
          <w:tcPr>
            <w:tcW w:w="851" w:type="dxa"/>
          </w:tcPr>
          <w:p w:rsidR="00CD2454" w:rsidRPr="00407BB6" w:rsidRDefault="00CD2454" w:rsidP="00CD2454">
            <w:pPr>
              <w:spacing w:before="20" w:after="20"/>
              <w:rPr>
                <w:sz w:val="16"/>
              </w:rPr>
            </w:pPr>
            <w:r w:rsidRPr="00407BB6">
              <w:rPr>
                <w:sz w:val="16"/>
              </w:rPr>
              <w:t>17,12</w:t>
            </w:r>
          </w:p>
        </w:tc>
        <w:tc>
          <w:tcPr>
            <w:tcW w:w="851" w:type="dxa"/>
          </w:tcPr>
          <w:p w:rsidR="00CD2454" w:rsidRPr="00407BB6" w:rsidRDefault="00CD2454" w:rsidP="00CD2454">
            <w:pPr>
              <w:spacing w:before="20" w:after="20"/>
              <w:rPr>
                <w:sz w:val="16"/>
              </w:rPr>
            </w:pPr>
            <w:r w:rsidRPr="00407BB6">
              <w:rPr>
                <w:sz w:val="16"/>
              </w:rPr>
              <w:t>6,85</w:t>
            </w:r>
          </w:p>
        </w:tc>
        <w:tc>
          <w:tcPr>
            <w:tcW w:w="851" w:type="dxa"/>
          </w:tcPr>
          <w:p w:rsidR="00CD2454" w:rsidRPr="00407BB6" w:rsidRDefault="00CD2454" w:rsidP="00CD2454">
            <w:pPr>
              <w:spacing w:before="20" w:after="20"/>
              <w:rPr>
                <w:sz w:val="16"/>
              </w:rPr>
            </w:pPr>
            <w:r w:rsidRPr="00407BB6">
              <w:rPr>
                <w:sz w:val="16"/>
              </w:rPr>
              <w:t>22,57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4 R4</w:t>
            </w:r>
          </w:p>
        </w:tc>
        <w:tc>
          <w:tcPr>
            <w:tcW w:w="851" w:type="dxa"/>
          </w:tcPr>
          <w:p w:rsidR="00CD2454" w:rsidRPr="00407BB6" w:rsidRDefault="00CD2454" w:rsidP="00CD2454">
            <w:pPr>
              <w:spacing w:before="20" w:after="20"/>
              <w:rPr>
                <w:sz w:val="16"/>
              </w:rPr>
            </w:pPr>
            <w:r w:rsidRPr="00407BB6">
              <w:rPr>
                <w:sz w:val="16"/>
              </w:rPr>
              <w:t>33,35</w:t>
            </w:r>
          </w:p>
        </w:tc>
        <w:tc>
          <w:tcPr>
            <w:tcW w:w="851" w:type="dxa"/>
          </w:tcPr>
          <w:p w:rsidR="00CD2454" w:rsidRPr="00407BB6" w:rsidRDefault="00CD2454" w:rsidP="00CD2454">
            <w:pPr>
              <w:spacing w:before="20" w:after="20"/>
              <w:rPr>
                <w:sz w:val="16"/>
              </w:rPr>
            </w:pPr>
            <w:r w:rsidRPr="00407BB6">
              <w:rPr>
                <w:sz w:val="16"/>
              </w:rPr>
              <w:t>21,80</w:t>
            </w:r>
          </w:p>
        </w:tc>
        <w:tc>
          <w:tcPr>
            <w:tcW w:w="851" w:type="dxa"/>
          </w:tcPr>
          <w:p w:rsidR="00CD2454" w:rsidRPr="00407BB6" w:rsidRDefault="00CD2454" w:rsidP="00CD2454">
            <w:pPr>
              <w:spacing w:before="20" w:after="20"/>
              <w:rPr>
                <w:sz w:val="16"/>
              </w:rPr>
            </w:pPr>
            <w:r w:rsidRPr="00407BB6">
              <w:rPr>
                <w:sz w:val="16"/>
              </w:rPr>
              <w:t>77,78</w:t>
            </w:r>
          </w:p>
        </w:tc>
        <w:tc>
          <w:tcPr>
            <w:tcW w:w="851" w:type="dxa"/>
          </w:tcPr>
          <w:p w:rsidR="00CD2454" w:rsidRPr="00407BB6" w:rsidRDefault="00CD2454" w:rsidP="00CD2454">
            <w:pPr>
              <w:spacing w:before="20" w:after="20"/>
              <w:rPr>
                <w:sz w:val="16"/>
              </w:rPr>
            </w:pPr>
            <w:r w:rsidRPr="00407BB6">
              <w:rPr>
                <w:sz w:val="16"/>
              </w:rPr>
              <w:t>30,77</w:t>
            </w:r>
          </w:p>
        </w:tc>
        <w:tc>
          <w:tcPr>
            <w:tcW w:w="851" w:type="dxa"/>
          </w:tcPr>
          <w:p w:rsidR="00CD2454" w:rsidRPr="00407BB6" w:rsidRDefault="00CD2454" w:rsidP="00CD2454">
            <w:pPr>
              <w:spacing w:before="20" w:after="20"/>
              <w:rPr>
                <w:sz w:val="16"/>
              </w:rPr>
            </w:pPr>
            <w:r w:rsidRPr="00407BB6">
              <w:rPr>
                <w:sz w:val="16"/>
              </w:rPr>
              <w:t>78,04</w:t>
            </w:r>
          </w:p>
        </w:tc>
        <w:tc>
          <w:tcPr>
            <w:tcW w:w="851" w:type="dxa"/>
          </w:tcPr>
          <w:p w:rsidR="00CD2454" w:rsidRPr="00407BB6" w:rsidRDefault="00CD2454" w:rsidP="00CD2454">
            <w:pPr>
              <w:spacing w:before="20" w:after="20"/>
              <w:rPr>
                <w:sz w:val="16"/>
              </w:rPr>
            </w:pPr>
            <w:r w:rsidRPr="00407BB6">
              <w:rPr>
                <w:sz w:val="16"/>
              </w:rPr>
              <w:t>18,25</w:t>
            </w:r>
          </w:p>
        </w:tc>
        <w:tc>
          <w:tcPr>
            <w:tcW w:w="851" w:type="dxa"/>
          </w:tcPr>
          <w:p w:rsidR="00CD2454" w:rsidRPr="00407BB6" w:rsidRDefault="00CD2454" w:rsidP="00CD2454">
            <w:pPr>
              <w:spacing w:before="20" w:after="20"/>
              <w:rPr>
                <w:sz w:val="16"/>
              </w:rPr>
            </w:pPr>
            <w:r w:rsidRPr="00407BB6">
              <w:rPr>
                <w:sz w:val="16"/>
              </w:rPr>
              <w:t>6,40</w:t>
            </w:r>
          </w:p>
        </w:tc>
        <w:tc>
          <w:tcPr>
            <w:tcW w:w="851" w:type="dxa"/>
          </w:tcPr>
          <w:p w:rsidR="00CD2454" w:rsidRPr="00407BB6" w:rsidRDefault="00CD2454" w:rsidP="00CD2454">
            <w:pPr>
              <w:spacing w:before="20" w:after="20"/>
              <w:rPr>
                <w:sz w:val="16"/>
              </w:rPr>
            </w:pPr>
            <w:r w:rsidRPr="00407BB6">
              <w:rPr>
                <w:sz w:val="16"/>
              </w:rPr>
              <w:t>21,09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5 R5</w:t>
            </w:r>
          </w:p>
        </w:tc>
        <w:tc>
          <w:tcPr>
            <w:tcW w:w="851" w:type="dxa"/>
          </w:tcPr>
          <w:p w:rsidR="00CD2454" w:rsidRPr="00407BB6" w:rsidRDefault="00CD2454" w:rsidP="00CD2454">
            <w:pPr>
              <w:spacing w:before="20" w:after="20"/>
              <w:rPr>
                <w:sz w:val="16"/>
              </w:rPr>
            </w:pPr>
            <w:r w:rsidRPr="00407BB6">
              <w:rPr>
                <w:sz w:val="16"/>
              </w:rPr>
              <w:t>37,81</w:t>
            </w:r>
          </w:p>
        </w:tc>
        <w:tc>
          <w:tcPr>
            <w:tcW w:w="851" w:type="dxa"/>
          </w:tcPr>
          <w:p w:rsidR="00CD2454" w:rsidRPr="00407BB6" w:rsidRDefault="00CD2454" w:rsidP="00CD2454">
            <w:pPr>
              <w:spacing w:before="20" w:after="20"/>
              <w:rPr>
                <w:sz w:val="16"/>
              </w:rPr>
            </w:pPr>
            <w:r w:rsidRPr="00407BB6">
              <w:rPr>
                <w:sz w:val="16"/>
              </w:rPr>
              <w:t>25,86</w:t>
            </w:r>
          </w:p>
        </w:tc>
        <w:tc>
          <w:tcPr>
            <w:tcW w:w="851" w:type="dxa"/>
          </w:tcPr>
          <w:p w:rsidR="00CD2454" w:rsidRPr="00407BB6" w:rsidRDefault="00CD2454" w:rsidP="00CD2454">
            <w:pPr>
              <w:spacing w:before="20" w:after="20"/>
              <w:rPr>
                <w:sz w:val="16"/>
              </w:rPr>
            </w:pPr>
            <w:r w:rsidRPr="00407BB6">
              <w:rPr>
                <w:sz w:val="16"/>
              </w:rPr>
              <w:t>50,14</w:t>
            </w:r>
          </w:p>
        </w:tc>
        <w:tc>
          <w:tcPr>
            <w:tcW w:w="851" w:type="dxa"/>
          </w:tcPr>
          <w:p w:rsidR="00CD2454" w:rsidRPr="00407BB6" w:rsidRDefault="00CD2454" w:rsidP="00CD2454">
            <w:pPr>
              <w:spacing w:before="20" w:after="20"/>
              <w:rPr>
                <w:sz w:val="16"/>
              </w:rPr>
            </w:pPr>
            <w:r w:rsidRPr="00407BB6">
              <w:rPr>
                <w:sz w:val="16"/>
              </w:rPr>
              <w:t>27,24</w:t>
            </w:r>
          </w:p>
        </w:tc>
        <w:tc>
          <w:tcPr>
            <w:tcW w:w="851" w:type="dxa"/>
          </w:tcPr>
          <w:p w:rsidR="00CD2454" w:rsidRPr="00407BB6" w:rsidRDefault="00CD2454" w:rsidP="00CD2454">
            <w:pPr>
              <w:spacing w:before="20" w:after="20"/>
              <w:rPr>
                <w:sz w:val="16"/>
              </w:rPr>
            </w:pPr>
            <w:r w:rsidRPr="00407BB6">
              <w:rPr>
                <w:sz w:val="16"/>
              </w:rPr>
              <w:t>62,64</w:t>
            </w:r>
          </w:p>
        </w:tc>
        <w:tc>
          <w:tcPr>
            <w:tcW w:w="851" w:type="dxa"/>
          </w:tcPr>
          <w:p w:rsidR="00CD2454" w:rsidRPr="00407BB6" w:rsidRDefault="00CD2454" w:rsidP="00CD2454">
            <w:pPr>
              <w:spacing w:before="20" w:after="20"/>
              <w:rPr>
                <w:sz w:val="16"/>
              </w:rPr>
            </w:pPr>
            <w:r w:rsidRPr="00407BB6">
              <w:rPr>
                <w:sz w:val="16"/>
              </w:rPr>
              <w:t>16,41</w:t>
            </w:r>
          </w:p>
        </w:tc>
        <w:tc>
          <w:tcPr>
            <w:tcW w:w="851" w:type="dxa"/>
          </w:tcPr>
          <w:p w:rsidR="00CD2454" w:rsidRPr="00407BB6" w:rsidRDefault="00CD2454" w:rsidP="00CD2454">
            <w:pPr>
              <w:spacing w:before="20" w:after="20"/>
              <w:rPr>
                <w:sz w:val="16"/>
              </w:rPr>
            </w:pPr>
            <w:r w:rsidRPr="00407BB6">
              <w:rPr>
                <w:sz w:val="16"/>
              </w:rPr>
              <w:t>6,41</w:t>
            </w:r>
          </w:p>
        </w:tc>
        <w:tc>
          <w:tcPr>
            <w:tcW w:w="851" w:type="dxa"/>
          </w:tcPr>
          <w:p w:rsidR="00CD2454" w:rsidRPr="00407BB6" w:rsidRDefault="00CD2454" w:rsidP="00CD2454">
            <w:pPr>
              <w:spacing w:before="20" w:after="20"/>
              <w:rPr>
                <w:sz w:val="16"/>
              </w:rPr>
            </w:pPr>
            <w:r w:rsidRPr="00407BB6">
              <w:rPr>
                <w:sz w:val="16"/>
              </w:rPr>
              <w:t xml:space="preserve">16,97 </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6 R6</w:t>
            </w:r>
          </w:p>
        </w:tc>
        <w:tc>
          <w:tcPr>
            <w:tcW w:w="851" w:type="dxa"/>
          </w:tcPr>
          <w:p w:rsidR="00CD2454" w:rsidRPr="00407BB6" w:rsidRDefault="00CD2454" w:rsidP="00CD2454">
            <w:pPr>
              <w:spacing w:before="20" w:after="20"/>
              <w:rPr>
                <w:sz w:val="16"/>
              </w:rPr>
            </w:pPr>
            <w:r w:rsidRPr="00407BB6">
              <w:rPr>
                <w:sz w:val="16"/>
              </w:rPr>
              <w:t>33,90</w:t>
            </w:r>
          </w:p>
        </w:tc>
        <w:tc>
          <w:tcPr>
            <w:tcW w:w="851" w:type="dxa"/>
          </w:tcPr>
          <w:p w:rsidR="00CD2454" w:rsidRPr="00407BB6" w:rsidRDefault="00CD2454" w:rsidP="00CD2454">
            <w:pPr>
              <w:spacing w:before="20" w:after="20"/>
              <w:rPr>
                <w:sz w:val="16"/>
              </w:rPr>
            </w:pPr>
            <w:r w:rsidRPr="00407BB6">
              <w:rPr>
                <w:sz w:val="16"/>
              </w:rPr>
              <w:t>21,07</w:t>
            </w:r>
          </w:p>
        </w:tc>
        <w:tc>
          <w:tcPr>
            <w:tcW w:w="851" w:type="dxa"/>
          </w:tcPr>
          <w:p w:rsidR="00CD2454" w:rsidRPr="00407BB6" w:rsidRDefault="00CD2454" w:rsidP="00CD2454">
            <w:pPr>
              <w:spacing w:before="20" w:after="20"/>
              <w:rPr>
                <w:sz w:val="16"/>
              </w:rPr>
            </w:pPr>
            <w:r w:rsidRPr="00407BB6">
              <w:rPr>
                <w:sz w:val="16"/>
              </w:rPr>
              <w:t>78,73</w:t>
            </w:r>
          </w:p>
        </w:tc>
        <w:tc>
          <w:tcPr>
            <w:tcW w:w="851" w:type="dxa"/>
          </w:tcPr>
          <w:p w:rsidR="00CD2454" w:rsidRPr="00407BB6" w:rsidRDefault="00CD2454" w:rsidP="00CD2454">
            <w:pPr>
              <w:spacing w:before="20" w:after="20"/>
              <w:rPr>
                <w:sz w:val="16"/>
              </w:rPr>
            </w:pPr>
            <w:r w:rsidRPr="00407BB6">
              <w:rPr>
                <w:sz w:val="16"/>
              </w:rPr>
              <w:t>32,84</w:t>
            </w:r>
          </w:p>
        </w:tc>
        <w:tc>
          <w:tcPr>
            <w:tcW w:w="851" w:type="dxa"/>
          </w:tcPr>
          <w:p w:rsidR="00CD2454" w:rsidRPr="00407BB6" w:rsidRDefault="00CD2454" w:rsidP="00CD2454">
            <w:pPr>
              <w:spacing w:before="20" w:after="20"/>
              <w:rPr>
                <w:sz w:val="16"/>
              </w:rPr>
            </w:pPr>
            <w:r w:rsidRPr="00407BB6">
              <w:rPr>
                <w:sz w:val="16"/>
              </w:rPr>
              <w:t>79,15</w:t>
            </w:r>
          </w:p>
        </w:tc>
        <w:tc>
          <w:tcPr>
            <w:tcW w:w="851" w:type="dxa"/>
          </w:tcPr>
          <w:p w:rsidR="00CD2454" w:rsidRPr="00407BB6" w:rsidRDefault="00CD2454" w:rsidP="00CD2454">
            <w:pPr>
              <w:spacing w:before="20" w:after="20"/>
              <w:rPr>
                <w:sz w:val="16"/>
              </w:rPr>
            </w:pPr>
            <w:r w:rsidRPr="00407BB6">
              <w:rPr>
                <w:sz w:val="16"/>
              </w:rPr>
              <w:t>19,44</w:t>
            </w:r>
          </w:p>
        </w:tc>
        <w:tc>
          <w:tcPr>
            <w:tcW w:w="851" w:type="dxa"/>
          </w:tcPr>
          <w:p w:rsidR="00CD2454" w:rsidRPr="00407BB6" w:rsidRDefault="00CD2454" w:rsidP="00CD2454">
            <w:pPr>
              <w:spacing w:before="20" w:after="20"/>
              <w:rPr>
                <w:sz w:val="16"/>
              </w:rPr>
            </w:pPr>
            <w:r w:rsidRPr="00407BB6">
              <w:rPr>
                <w:sz w:val="16"/>
              </w:rPr>
              <w:t>6,46</w:t>
            </w:r>
          </w:p>
        </w:tc>
        <w:tc>
          <w:tcPr>
            <w:tcW w:w="851" w:type="dxa"/>
          </w:tcPr>
          <w:p w:rsidR="00CD2454" w:rsidRPr="00407BB6" w:rsidRDefault="00CD2454" w:rsidP="00CD2454">
            <w:pPr>
              <w:spacing w:before="20" w:after="20"/>
              <w:rPr>
                <w:sz w:val="16"/>
              </w:rPr>
            </w:pPr>
            <w:r w:rsidRPr="00407BB6">
              <w:rPr>
                <w:sz w:val="16"/>
              </w:rPr>
              <w:t>21,79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7 R7</w:t>
            </w:r>
          </w:p>
        </w:tc>
        <w:tc>
          <w:tcPr>
            <w:tcW w:w="851" w:type="dxa"/>
          </w:tcPr>
          <w:p w:rsidR="00CD2454" w:rsidRPr="00407BB6" w:rsidRDefault="00CD2454" w:rsidP="00CD2454">
            <w:pPr>
              <w:spacing w:before="20" w:after="20"/>
              <w:rPr>
                <w:sz w:val="16"/>
              </w:rPr>
            </w:pPr>
            <w:r w:rsidRPr="00407BB6">
              <w:rPr>
                <w:sz w:val="16"/>
              </w:rPr>
              <w:t>41,30</w:t>
            </w:r>
          </w:p>
        </w:tc>
        <w:tc>
          <w:tcPr>
            <w:tcW w:w="851" w:type="dxa"/>
          </w:tcPr>
          <w:p w:rsidR="00CD2454" w:rsidRPr="00407BB6" w:rsidRDefault="00CD2454" w:rsidP="00CD2454">
            <w:pPr>
              <w:spacing w:before="20" w:after="20"/>
              <w:rPr>
                <w:sz w:val="16"/>
              </w:rPr>
            </w:pPr>
            <w:r w:rsidRPr="00407BB6">
              <w:rPr>
                <w:sz w:val="16"/>
              </w:rPr>
              <w:t>31,37</w:t>
            </w:r>
          </w:p>
        </w:tc>
        <w:tc>
          <w:tcPr>
            <w:tcW w:w="851" w:type="dxa"/>
          </w:tcPr>
          <w:p w:rsidR="00CD2454" w:rsidRPr="00407BB6" w:rsidRDefault="00CD2454" w:rsidP="00CD2454">
            <w:pPr>
              <w:spacing w:before="20" w:after="20"/>
              <w:rPr>
                <w:sz w:val="16"/>
              </w:rPr>
            </w:pPr>
            <w:r w:rsidRPr="00407BB6">
              <w:rPr>
                <w:sz w:val="16"/>
              </w:rPr>
              <w:t>73,19</w:t>
            </w:r>
          </w:p>
        </w:tc>
        <w:tc>
          <w:tcPr>
            <w:tcW w:w="851" w:type="dxa"/>
          </w:tcPr>
          <w:p w:rsidR="00CD2454" w:rsidRPr="00407BB6" w:rsidRDefault="00CD2454" w:rsidP="00CD2454">
            <w:pPr>
              <w:spacing w:before="20" w:after="20"/>
              <w:rPr>
                <w:sz w:val="16"/>
              </w:rPr>
            </w:pPr>
            <w:r w:rsidRPr="00407BB6">
              <w:rPr>
                <w:sz w:val="16"/>
              </w:rPr>
              <w:t>41,35</w:t>
            </w:r>
          </w:p>
        </w:tc>
        <w:tc>
          <w:tcPr>
            <w:tcW w:w="851" w:type="dxa"/>
          </w:tcPr>
          <w:p w:rsidR="00CD2454" w:rsidRPr="00407BB6" w:rsidRDefault="00CD2454" w:rsidP="00CD2454">
            <w:pPr>
              <w:spacing w:before="20" w:after="20"/>
              <w:rPr>
                <w:sz w:val="16"/>
              </w:rPr>
            </w:pPr>
            <w:r w:rsidRPr="00407BB6">
              <w:rPr>
                <w:sz w:val="16"/>
              </w:rPr>
              <w:t>71,87</w:t>
            </w:r>
          </w:p>
        </w:tc>
        <w:tc>
          <w:tcPr>
            <w:tcW w:w="851" w:type="dxa"/>
          </w:tcPr>
          <w:p w:rsidR="00CD2454" w:rsidRPr="00407BB6" w:rsidRDefault="00CD2454" w:rsidP="00CD2454">
            <w:pPr>
              <w:spacing w:before="20" w:after="20"/>
              <w:rPr>
                <w:sz w:val="16"/>
              </w:rPr>
            </w:pPr>
            <w:r w:rsidRPr="00407BB6">
              <w:rPr>
                <w:sz w:val="16"/>
              </w:rPr>
              <w:t>20,98</w:t>
            </w:r>
          </w:p>
        </w:tc>
        <w:tc>
          <w:tcPr>
            <w:tcW w:w="851" w:type="dxa"/>
          </w:tcPr>
          <w:p w:rsidR="00CD2454" w:rsidRPr="00407BB6" w:rsidRDefault="00CD2454" w:rsidP="00CD2454">
            <w:pPr>
              <w:spacing w:before="20" w:after="20"/>
              <w:rPr>
                <w:sz w:val="16"/>
              </w:rPr>
            </w:pPr>
            <w:r w:rsidRPr="00407BB6">
              <w:rPr>
                <w:sz w:val="16"/>
              </w:rPr>
              <w:t>6,92</w:t>
            </w:r>
          </w:p>
        </w:tc>
        <w:tc>
          <w:tcPr>
            <w:tcW w:w="851" w:type="dxa"/>
          </w:tcPr>
          <w:p w:rsidR="00CD2454" w:rsidRPr="00407BB6" w:rsidRDefault="00CD2454" w:rsidP="00CD2454">
            <w:pPr>
              <w:spacing w:before="20" w:after="20"/>
              <w:rPr>
                <w:sz w:val="16"/>
              </w:rPr>
            </w:pPr>
            <w:r w:rsidRPr="00407BB6">
              <w:rPr>
                <w:sz w:val="16"/>
              </w:rPr>
              <w:t>24,31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8 R8</w:t>
            </w:r>
          </w:p>
        </w:tc>
        <w:tc>
          <w:tcPr>
            <w:tcW w:w="851" w:type="dxa"/>
          </w:tcPr>
          <w:p w:rsidR="00CD2454" w:rsidRPr="00407BB6" w:rsidRDefault="00CD2454" w:rsidP="00CD2454">
            <w:pPr>
              <w:spacing w:before="20" w:after="20"/>
              <w:rPr>
                <w:sz w:val="16"/>
              </w:rPr>
            </w:pPr>
            <w:r w:rsidRPr="00407BB6">
              <w:rPr>
                <w:sz w:val="16"/>
              </w:rPr>
              <w:t>24,48</w:t>
            </w:r>
          </w:p>
        </w:tc>
        <w:tc>
          <w:tcPr>
            <w:tcW w:w="851" w:type="dxa"/>
          </w:tcPr>
          <w:p w:rsidR="00CD2454" w:rsidRPr="00407BB6" w:rsidRDefault="00CD2454" w:rsidP="00CD2454">
            <w:pPr>
              <w:spacing w:before="20" w:after="20"/>
              <w:rPr>
                <w:sz w:val="16"/>
              </w:rPr>
            </w:pPr>
            <w:r w:rsidRPr="00407BB6">
              <w:rPr>
                <w:sz w:val="16"/>
              </w:rPr>
              <w:t>19,94</w:t>
            </w:r>
          </w:p>
        </w:tc>
        <w:tc>
          <w:tcPr>
            <w:tcW w:w="851" w:type="dxa"/>
          </w:tcPr>
          <w:p w:rsidR="00CD2454" w:rsidRPr="00407BB6" w:rsidRDefault="00CD2454" w:rsidP="00CD2454">
            <w:pPr>
              <w:spacing w:before="20" w:after="20"/>
              <w:rPr>
                <w:sz w:val="16"/>
              </w:rPr>
            </w:pPr>
            <w:r w:rsidRPr="00407BB6">
              <w:rPr>
                <w:sz w:val="16"/>
              </w:rPr>
              <w:t>74,83</w:t>
            </w:r>
          </w:p>
        </w:tc>
        <w:tc>
          <w:tcPr>
            <w:tcW w:w="851" w:type="dxa"/>
          </w:tcPr>
          <w:p w:rsidR="00CD2454" w:rsidRPr="00407BB6" w:rsidRDefault="00CD2454" w:rsidP="00CD2454">
            <w:pPr>
              <w:spacing w:before="20" w:after="20"/>
              <w:rPr>
                <w:sz w:val="16"/>
              </w:rPr>
            </w:pPr>
            <w:r w:rsidRPr="00407BB6">
              <w:rPr>
                <w:sz w:val="16"/>
              </w:rPr>
              <w:t>32,10</w:t>
            </w:r>
          </w:p>
        </w:tc>
        <w:tc>
          <w:tcPr>
            <w:tcW w:w="851" w:type="dxa"/>
          </w:tcPr>
          <w:p w:rsidR="00CD2454" w:rsidRPr="00407BB6" w:rsidRDefault="00CD2454" w:rsidP="00CD2454">
            <w:pPr>
              <w:spacing w:before="20" w:after="20"/>
              <w:rPr>
                <w:sz w:val="16"/>
              </w:rPr>
            </w:pPr>
            <w:r w:rsidRPr="00407BB6">
              <w:rPr>
                <w:sz w:val="16"/>
              </w:rPr>
              <w:t>62,38</w:t>
            </w:r>
          </w:p>
        </w:tc>
        <w:tc>
          <w:tcPr>
            <w:tcW w:w="851" w:type="dxa"/>
          </w:tcPr>
          <w:p w:rsidR="00CD2454" w:rsidRPr="00407BB6" w:rsidRDefault="00CD2454" w:rsidP="00CD2454">
            <w:pPr>
              <w:spacing w:before="20" w:after="20"/>
              <w:rPr>
                <w:sz w:val="16"/>
              </w:rPr>
            </w:pPr>
            <w:r w:rsidRPr="00407BB6">
              <w:rPr>
                <w:sz w:val="16"/>
              </w:rPr>
              <w:t>15,22</w:t>
            </w:r>
          </w:p>
        </w:tc>
        <w:tc>
          <w:tcPr>
            <w:tcW w:w="851" w:type="dxa"/>
          </w:tcPr>
          <w:p w:rsidR="00CD2454" w:rsidRPr="00407BB6" w:rsidRDefault="00CD2454" w:rsidP="00CD2454">
            <w:pPr>
              <w:spacing w:before="20" w:after="20"/>
              <w:rPr>
                <w:sz w:val="16"/>
              </w:rPr>
            </w:pPr>
            <w:r w:rsidRPr="00407BB6">
              <w:rPr>
                <w:sz w:val="16"/>
              </w:rPr>
              <w:t>6,36</w:t>
            </w:r>
          </w:p>
        </w:tc>
        <w:tc>
          <w:tcPr>
            <w:tcW w:w="851" w:type="dxa"/>
          </w:tcPr>
          <w:p w:rsidR="00CD2454" w:rsidRPr="00407BB6" w:rsidRDefault="00CD2454" w:rsidP="00CD2454">
            <w:pPr>
              <w:spacing w:before="20" w:after="20"/>
              <w:rPr>
                <w:sz w:val="16"/>
              </w:rPr>
            </w:pPr>
            <w:r w:rsidRPr="00407BB6">
              <w:rPr>
                <w:sz w:val="16"/>
              </w:rPr>
              <w:t>19,46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9 R9</w:t>
            </w:r>
          </w:p>
        </w:tc>
        <w:tc>
          <w:tcPr>
            <w:tcW w:w="851" w:type="dxa"/>
          </w:tcPr>
          <w:p w:rsidR="00CD2454" w:rsidRPr="00407BB6" w:rsidRDefault="00CD2454" w:rsidP="00CD2454">
            <w:pPr>
              <w:spacing w:before="20" w:after="20"/>
              <w:rPr>
                <w:sz w:val="16"/>
              </w:rPr>
            </w:pPr>
            <w:r w:rsidRPr="00407BB6">
              <w:rPr>
                <w:sz w:val="16"/>
              </w:rPr>
              <w:t>46,68</w:t>
            </w:r>
          </w:p>
        </w:tc>
        <w:tc>
          <w:tcPr>
            <w:tcW w:w="851" w:type="dxa"/>
          </w:tcPr>
          <w:p w:rsidR="00CD2454" w:rsidRPr="00407BB6" w:rsidRDefault="00CD2454" w:rsidP="00CD2454">
            <w:pPr>
              <w:spacing w:before="20" w:after="20"/>
              <w:rPr>
                <w:sz w:val="16"/>
              </w:rPr>
            </w:pPr>
            <w:r w:rsidRPr="00407BB6">
              <w:rPr>
                <w:sz w:val="16"/>
              </w:rPr>
              <w:t>36,69</w:t>
            </w:r>
          </w:p>
        </w:tc>
        <w:tc>
          <w:tcPr>
            <w:tcW w:w="851" w:type="dxa"/>
          </w:tcPr>
          <w:p w:rsidR="00CD2454" w:rsidRPr="00407BB6" w:rsidRDefault="00CD2454" w:rsidP="00CD2454">
            <w:pPr>
              <w:spacing w:before="20" w:after="20"/>
              <w:rPr>
                <w:sz w:val="16"/>
              </w:rPr>
            </w:pPr>
            <w:r w:rsidRPr="00407BB6">
              <w:rPr>
                <w:sz w:val="16"/>
              </w:rPr>
              <w:t>63,99</w:t>
            </w:r>
          </w:p>
        </w:tc>
        <w:tc>
          <w:tcPr>
            <w:tcW w:w="851" w:type="dxa"/>
          </w:tcPr>
          <w:p w:rsidR="00CD2454" w:rsidRPr="00407BB6" w:rsidRDefault="00CD2454" w:rsidP="00CD2454">
            <w:pPr>
              <w:spacing w:before="20" w:after="20"/>
              <w:rPr>
                <w:sz w:val="16"/>
              </w:rPr>
            </w:pPr>
            <w:r w:rsidRPr="00407BB6">
              <w:rPr>
                <w:sz w:val="16"/>
              </w:rPr>
              <w:t>44,84</w:t>
            </w:r>
          </w:p>
        </w:tc>
        <w:tc>
          <w:tcPr>
            <w:tcW w:w="851" w:type="dxa"/>
          </w:tcPr>
          <w:p w:rsidR="00CD2454" w:rsidRPr="00407BB6" w:rsidRDefault="00CD2454" w:rsidP="00CD2454">
            <w:pPr>
              <w:spacing w:before="20" w:after="20"/>
              <w:rPr>
                <w:sz w:val="16"/>
              </w:rPr>
            </w:pPr>
            <w:r w:rsidRPr="00407BB6">
              <w:rPr>
                <w:sz w:val="16"/>
              </w:rPr>
              <w:t>68,62</w:t>
            </w:r>
          </w:p>
        </w:tc>
        <w:tc>
          <w:tcPr>
            <w:tcW w:w="851" w:type="dxa"/>
          </w:tcPr>
          <w:p w:rsidR="00CD2454" w:rsidRPr="00407BB6" w:rsidRDefault="00CD2454" w:rsidP="00CD2454">
            <w:pPr>
              <w:spacing w:before="20" w:after="20"/>
              <w:rPr>
                <w:sz w:val="16"/>
              </w:rPr>
            </w:pPr>
            <w:r w:rsidRPr="00407BB6">
              <w:rPr>
                <w:sz w:val="16"/>
              </w:rPr>
              <w:t>18,11</w:t>
            </w:r>
          </w:p>
        </w:tc>
        <w:tc>
          <w:tcPr>
            <w:tcW w:w="851" w:type="dxa"/>
          </w:tcPr>
          <w:p w:rsidR="00CD2454" w:rsidRPr="00407BB6" w:rsidRDefault="00CD2454" w:rsidP="00CD2454">
            <w:pPr>
              <w:spacing w:before="20" w:after="20"/>
              <w:rPr>
                <w:sz w:val="16"/>
              </w:rPr>
            </w:pPr>
            <w:r w:rsidRPr="00407BB6">
              <w:rPr>
                <w:sz w:val="16"/>
              </w:rPr>
              <w:t>7,02</w:t>
            </w:r>
          </w:p>
        </w:tc>
        <w:tc>
          <w:tcPr>
            <w:tcW w:w="851" w:type="dxa"/>
          </w:tcPr>
          <w:p w:rsidR="00CD2454" w:rsidRPr="00407BB6" w:rsidRDefault="00CD2454" w:rsidP="00CD2454">
            <w:pPr>
              <w:spacing w:before="20" w:after="20"/>
              <w:rPr>
                <w:sz w:val="16"/>
              </w:rPr>
            </w:pPr>
            <w:r w:rsidRPr="00407BB6">
              <w:rPr>
                <w:sz w:val="16"/>
              </w:rPr>
              <w:t>22,58</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10 R10</w:t>
            </w:r>
          </w:p>
        </w:tc>
        <w:tc>
          <w:tcPr>
            <w:tcW w:w="851" w:type="dxa"/>
          </w:tcPr>
          <w:p w:rsidR="00CD2454" w:rsidRPr="00407BB6" w:rsidRDefault="00CD2454" w:rsidP="00CD2454">
            <w:pPr>
              <w:spacing w:before="20" w:after="20"/>
              <w:rPr>
                <w:sz w:val="16"/>
              </w:rPr>
            </w:pPr>
            <w:r w:rsidRPr="00407BB6">
              <w:rPr>
                <w:sz w:val="16"/>
              </w:rPr>
              <w:t>25,60</w:t>
            </w:r>
          </w:p>
        </w:tc>
        <w:tc>
          <w:tcPr>
            <w:tcW w:w="851" w:type="dxa"/>
          </w:tcPr>
          <w:p w:rsidR="00CD2454" w:rsidRPr="00407BB6" w:rsidRDefault="00CD2454" w:rsidP="00CD2454">
            <w:pPr>
              <w:spacing w:before="20" w:after="20"/>
              <w:rPr>
                <w:sz w:val="16"/>
              </w:rPr>
            </w:pPr>
            <w:r w:rsidRPr="00407BB6">
              <w:rPr>
                <w:sz w:val="16"/>
              </w:rPr>
              <w:t>20,96</w:t>
            </w:r>
          </w:p>
        </w:tc>
        <w:tc>
          <w:tcPr>
            <w:tcW w:w="851" w:type="dxa"/>
          </w:tcPr>
          <w:p w:rsidR="00CD2454" w:rsidRPr="00407BB6" w:rsidRDefault="00CD2454" w:rsidP="00CD2454">
            <w:pPr>
              <w:spacing w:before="20" w:after="20"/>
              <w:rPr>
                <w:sz w:val="16"/>
              </w:rPr>
            </w:pPr>
            <w:r w:rsidRPr="00407BB6">
              <w:rPr>
                <w:sz w:val="16"/>
              </w:rPr>
              <w:t>75,64</w:t>
            </w:r>
          </w:p>
        </w:tc>
        <w:tc>
          <w:tcPr>
            <w:tcW w:w="851" w:type="dxa"/>
          </w:tcPr>
          <w:p w:rsidR="00CD2454" w:rsidRPr="00407BB6" w:rsidRDefault="00CD2454" w:rsidP="00CD2454">
            <w:pPr>
              <w:spacing w:before="20" w:after="20"/>
              <w:rPr>
                <w:sz w:val="16"/>
              </w:rPr>
            </w:pPr>
            <w:r w:rsidRPr="00407BB6">
              <w:rPr>
                <w:sz w:val="16"/>
              </w:rPr>
              <w:t>32,31</w:t>
            </w:r>
          </w:p>
        </w:tc>
        <w:tc>
          <w:tcPr>
            <w:tcW w:w="851" w:type="dxa"/>
          </w:tcPr>
          <w:p w:rsidR="00CD2454" w:rsidRPr="00407BB6" w:rsidRDefault="00CD2454" w:rsidP="00CD2454">
            <w:pPr>
              <w:spacing w:before="20" w:after="20"/>
              <w:rPr>
                <w:sz w:val="16"/>
              </w:rPr>
            </w:pPr>
            <w:r w:rsidRPr="00407BB6">
              <w:rPr>
                <w:sz w:val="16"/>
              </w:rPr>
              <w:t>57,20</w:t>
            </w:r>
          </w:p>
        </w:tc>
        <w:tc>
          <w:tcPr>
            <w:tcW w:w="851" w:type="dxa"/>
          </w:tcPr>
          <w:p w:rsidR="00CD2454" w:rsidRPr="00407BB6" w:rsidRDefault="00CD2454" w:rsidP="00CD2454">
            <w:pPr>
              <w:spacing w:before="20" w:after="20"/>
              <w:rPr>
                <w:sz w:val="16"/>
              </w:rPr>
            </w:pPr>
            <w:r w:rsidRPr="00407BB6">
              <w:rPr>
                <w:sz w:val="16"/>
              </w:rPr>
              <w:t>14,68</w:t>
            </w:r>
          </w:p>
        </w:tc>
        <w:tc>
          <w:tcPr>
            <w:tcW w:w="851" w:type="dxa"/>
          </w:tcPr>
          <w:p w:rsidR="00CD2454" w:rsidRPr="00407BB6" w:rsidRDefault="00CD2454" w:rsidP="00CD2454">
            <w:pPr>
              <w:spacing w:before="20" w:after="20"/>
              <w:rPr>
                <w:sz w:val="16"/>
              </w:rPr>
            </w:pPr>
            <w:r w:rsidRPr="00407BB6">
              <w:rPr>
                <w:sz w:val="16"/>
              </w:rPr>
              <w:t>5,51</w:t>
            </w:r>
          </w:p>
        </w:tc>
        <w:tc>
          <w:tcPr>
            <w:tcW w:w="851" w:type="dxa"/>
          </w:tcPr>
          <w:p w:rsidR="00CD2454" w:rsidRPr="00407BB6" w:rsidRDefault="00CD2454" w:rsidP="00CD2454">
            <w:pPr>
              <w:spacing w:before="20" w:after="20"/>
              <w:rPr>
                <w:sz w:val="16"/>
              </w:rPr>
            </w:pPr>
            <w:r w:rsidRPr="00407BB6">
              <w:rPr>
                <w:sz w:val="16"/>
              </w:rPr>
              <w:t>20,13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11 R11</w:t>
            </w:r>
          </w:p>
        </w:tc>
        <w:tc>
          <w:tcPr>
            <w:tcW w:w="851" w:type="dxa"/>
          </w:tcPr>
          <w:p w:rsidR="00CD2454" w:rsidRPr="00407BB6" w:rsidRDefault="00CD2454" w:rsidP="00CD2454">
            <w:pPr>
              <w:spacing w:before="20" w:after="20"/>
              <w:rPr>
                <w:sz w:val="16"/>
              </w:rPr>
            </w:pPr>
            <w:r w:rsidRPr="00407BB6">
              <w:rPr>
                <w:sz w:val="16"/>
              </w:rPr>
              <w:t>41,70</w:t>
            </w:r>
          </w:p>
        </w:tc>
        <w:tc>
          <w:tcPr>
            <w:tcW w:w="851" w:type="dxa"/>
          </w:tcPr>
          <w:p w:rsidR="00CD2454" w:rsidRPr="00407BB6" w:rsidRDefault="00CD2454" w:rsidP="00CD2454">
            <w:pPr>
              <w:spacing w:before="20" w:after="20"/>
              <w:rPr>
                <w:sz w:val="16"/>
              </w:rPr>
            </w:pPr>
            <w:r w:rsidRPr="00407BB6">
              <w:rPr>
                <w:sz w:val="16"/>
              </w:rPr>
              <w:t>30,31</w:t>
            </w:r>
          </w:p>
        </w:tc>
        <w:tc>
          <w:tcPr>
            <w:tcW w:w="851" w:type="dxa"/>
          </w:tcPr>
          <w:p w:rsidR="00CD2454" w:rsidRPr="00407BB6" w:rsidRDefault="00CD2454" w:rsidP="00CD2454">
            <w:pPr>
              <w:spacing w:before="20" w:after="20"/>
              <w:rPr>
                <w:sz w:val="16"/>
              </w:rPr>
            </w:pPr>
            <w:r w:rsidRPr="00407BB6">
              <w:rPr>
                <w:sz w:val="16"/>
              </w:rPr>
              <w:t>74,60</w:t>
            </w:r>
          </w:p>
        </w:tc>
        <w:tc>
          <w:tcPr>
            <w:tcW w:w="851" w:type="dxa"/>
          </w:tcPr>
          <w:p w:rsidR="00CD2454" w:rsidRPr="00407BB6" w:rsidRDefault="00CD2454" w:rsidP="00CD2454">
            <w:pPr>
              <w:spacing w:before="20" w:after="20"/>
              <w:rPr>
                <w:sz w:val="16"/>
              </w:rPr>
            </w:pPr>
            <w:r w:rsidRPr="00407BB6">
              <w:rPr>
                <w:sz w:val="16"/>
              </w:rPr>
              <w:t>40,17</w:t>
            </w:r>
          </w:p>
        </w:tc>
        <w:tc>
          <w:tcPr>
            <w:tcW w:w="851" w:type="dxa"/>
          </w:tcPr>
          <w:p w:rsidR="00CD2454" w:rsidRPr="00407BB6" w:rsidRDefault="00CD2454" w:rsidP="00CD2454">
            <w:pPr>
              <w:spacing w:before="20" w:after="20"/>
              <w:rPr>
                <w:sz w:val="16"/>
              </w:rPr>
            </w:pPr>
            <w:r w:rsidRPr="00407BB6">
              <w:rPr>
                <w:sz w:val="16"/>
              </w:rPr>
              <w:t>76,15</w:t>
            </w:r>
          </w:p>
        </w:tc>
        <w:tc>
          <w:tcPr>
            <w:tcW w:w="851" w:type="dxa"/>
          </w:tcPr>
          <w:p w:rsidR="00CD2454" w:rsidRPr="00407BB6" w:rsidRDefault="00CD2454" w:rsidP="00CD2454">
            <w:pPr>
              <w:spacing w:before="20" w:after="20"/>
              <w:rPr>
                <w:sz w:val="16"/>
              </w:rPr>
            </w:pPr>
            <w:r w:rsidRPr="00407BB6">
              <w:rPr>
                <w:sz w:val="16"/>
              </w:rPr>
              <w:t>19,45</w:t>
            </w:r>
          </w:p>
        </w:tc>
        <w:tc>
          <w:tcPr>
            <w:tcW w:w="851" w:type="dxa"/>
          </w:tcPr>
          <w:p w:rsidR="00CD2454" w:rsidRPr="00407BB6" w:rsidRDefault="00CD2454" w:rsidP="00CD2454">
            <w:pPr>
              <w:spacing w:before="20" w:after="20"/>
              <w:rPr>
                <w:sz w:val="16"/>
              </w:rPr>
            </w:pPr>
            <w:r w:rsidRPr="00407BB6">
              <w:rPr>
                <w:sz w:val="16"/>
              </w:rPr>
              <w:t>6,79</w:t>
            </w:r>
          </w:p>
        </w:tc>
        <w:tc>
          <w:tcPr>
            <w:tcW w:w="851" w:type="dxa"/>
          </w:tcPr>
          <w:p w:rsidR="00CD2454" w:rsidRPr="00407BB6" w:rsidRDefault="00CD2454" w:rsidP="00CD2454">
            <w:pPr>
              <w:spacing w:before="20" w:after="20"/>
              <w:rPr>
                <w:sz w:val="16"/>
              </w:rPr>
            </w:pPr>
            <w:r w:rsidRPr="00407BB6">
              <w:rPr>
                <w:sz w:val="16"/>
              </w:rPr>
              <w:t>22,72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12 R12</w:t>
            </w:r>
          </w:p>
        </w:tc>
        <w:tc>
          <w:tcPr>
            <w:tcW w:w="851" w:type="dxa"/>
          </w:tcPr>
          <w:p w:rsidR="00CD2454" w:rsidRPr="00407BB6" w:rsidRDefault="00CD2454" w:rsidP="00CD2454">
            <w:pPr>
              <w:spacing w:before="20" w:after="20"/>
              <w:rPr>
                <w:sz w:val="16"/>
              </w:rPr>
            </w:pPr>
            <w:r w:rsidRPr="00407BB6">
              <w:rPr>
                <w:sz w:val="16"/>
              </w:rPr>
              <w:t>28,95</w:t>
            </w:r>
          </w:p>
        </w:tc>
        <w:tc>
          <w:tcPr>
            <w:tcW w:w="851" w:type="dxa"/>
          </w:tcPr>
          <w:p w:rsidR="00CD2454" w:rsidRPr="00407BB6" w:rsidRDefault="00CD2454" w:rsidP="00CD2454">
            <w:pPr>
              <w:spacing w:before="20" w:after="20"/>
              <w:rPr>
                <w:sz w:val="16"/>
              </w:rPr>
            </w:pPr>
            <w:r w:rsidRPr="00407BB6">
              <w:rPr>
                <w:sz w:val="16"/>
              </w:rPr>
              <w:t>21,56</w:t>
            </w:r>
          </w:p>
        </w:tc>
        <w:tc>
          <w:tcPr>
            <w:tcW w:w="851" w:type="dxa"/>
          </w:tcPr>
          <w:p w:rsidR="00CD2454" w:rsidRPr="00407BB6" w:rsidRDefault="00CD2454" w:rsidP="00CD2454">
            <w:pPr>
              <w:spacing w:before="20" w:after="20"/>
              <w:rPr>
                <w:sz w:val="16"/>
              </w:rPr>
            </w:pPr>
            <w:r w:rsidRPr="00407BB6">
              <w:rPr>
                <w:sz w:val="16"/>
              </w:rPr>
              <w:t>66,12</w:t>
            </w:r>
          </w:p>
        </w:tc>
        <w:tc>
          <w:tcPr>
            <w:tcW w:w="851" w:type="dxa"/>
          </w:tcPr>
          <w:p w:rsidR="00CD2454" w:rsidRPr="00407BB6" w:rsidRDefault="00CD2454" w:rsidP="00CD2454">
            <w:pPr>
              <w:spacing w:before="20" w:after="20"/>
              <w:rPr>
                <w:sz w:val="16"/>
              </w:rPr>
            </w:pPr>
            <w:r w:rsidRPr="00407BB6">
              <w:rPr>
                <w:sz w:val="16"/>
              </w:rPr>
              <w:t>27,96</w:t>
            </w:r>
          </w:p>
        </w:tc>
        <w:tc>
          <w:tcPr>
            <w:tcW w:w="851" w:type="dxa"/>
          </w:tcPr>
          <w:p w:rsidR="00CD2454" w:rsidRPr="00407BB6" w:rsidRDefault="00CD2454" w:rsidP="00CD2454">
            <w:pPr>
              <w:spacing w:before="20" w:after="20"/>
              <w:rPr>
                <w:sz w:val="16"/>
              </w:rPr>
            </w:pPr>
            <w:r w:rsidRPr="00407BB6">
              <w:rPr>
                <w:sz w:val="16"/>
              </w:rPr>
              <w:t>59,56</w:t>
            </w:r>
          </w:p>
        </w:tc>
        <w:tc>
          <w:tcPr>
            <w:tcW w:w="851" w:type="dxa"/>
          </w:tcPr>
          <w:p w:rsidR="00CD2454" w:rsidRPr="00407BB6" w:rsidRDefault="00CD2454" w:rsidP="00CD2454">
            <w:pPr>
              <w:spacing w:before="20" w:after="20"/>
              <w:rPr>
                <w:sz w:val="16"/>
              </w:rPr>
            </w:pPr>
            <w:r w:rsidRPr="00407BB6">
              <w:rPr>
                <w:sz w:val="16"/>
              </w:rPr>
              <w:t>14,83</w:t>
            </w:r>
          </w:p>
        </w:tc>
        <w:tc>
          <w:tcPr>
            <w:tcW w:w="851" w:type="dxa"/>
          </w:tcPr>
          <w:p w:rsidR="00CD2454" w:rsidRPr="00407BB6" w:rsidRDefault="00CD2454" w:rsidP="00CD2454">
            <w:pPr>
              <w:spacing w:before="20" w:after="20"/>
              <w:rPr>
                <w:sz w:val="16"/>
              </w:rPr>
            </w:pPr>
            <w:r w:rsidRPr="00407BB6">
              <w:rPr>
                <w:sz w:val="16"/>
              </w:rPr>
              <w:t>5,53</w:t>
            </w:r>
          </w:p>
        </w:tc>
        <w:tc>
          <w:tcPr>
            <w:tcW w:w="851" w:type="dxa"/>
          </w:tcPr>
          <w:p w:rsidR="00CD2454" w:rsidRPr="00407BB6" w:rsidRDefault="00CD2454" w:rsidP="00CD2454">
            <w:pPr>
              <w:spacing w:before="20" w:after="20"/>
              <w:rPr>
                <w:sz w:val="16"/>
              </w:rPr>
            </w:pPr>
            <w:r w:rsidRPr="00407BB6">
              <w:rPr>
                <w:sz w:val="16"/>
              </w:rPr>
              <w:t>20,55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13 R13</w:t>
            </w:r>
          </w:p>
        </w:tc>
        <w:tc>
          <w:tcPr>
            <w:tcW w:w="851" w:type="dxa"/>
          </w:tcPr>
          <w:p w:rsidR="00CD2454" w:rsidRPr="00407BB6" w:rsidRDefault="00CD2454" w:rsidP="00CD2454">
            <w:pPr>
              <w:spacing w:before="20" w:after="20"/>
              <w:rPr>
                <w:sz w:val="16"/>
              </w:rPr>
            </w:pPr>
            <w:r w:rsidRPr="00407BB6">
              <w:rPr>
                <w:sz w:val="16"/>
              </w:rPr>
              <w:t>40,67</w:t>
            </w:r>
          </w:p>
        </w:tc>
        <w:tc>
          <w:tcPr>
            <w:tcW w:w="851" w:type="dxa"/>
          </w:tcPr>
          <w:p w:rsidR="00CD2454" w:rsidRPr="00407BB6" w:rsidRDefault="00CD2454" w:rsidP="00CD2454">
            <w:pPr>
              <w:spacing w:before="20" w:after="20"/>
              <w:rPr>
                <w:sz w:val="16"/>
              </w:rPr>
            </w:pPr>
            <w:r w:rsidRPr="00407BB6">
              <w:rPr>
                <w:sz w:val="16"/>
              </w:rPr>
              <w:t>29,47</w:t>
            </w:r>
          </w:p>
        </w:tc>
        <w:tc>
          <w:tcPr>
            <w:tcW w:w="851" w:type="dxa"/>
          </w:tcPr>
          <w:p w:rsidR="00CD2454" w:rsidRPr="00407BB6" w:rsidRDefault="00CD2454" w:rsidP="00CD2454">
            <w:pPr>
              <w:spacing w:before="20" w:after="20"/>
              <w:rPr>
                <w:sz w:val="16"/>
              </w:rPr>
            </w:pPr>
            <w:r w:rsidRPr="00407BB6">
              <w:rPr>
                <w:sz w:val="16"/>
              </w:rPr>
              <w:t>70,63</w:t>
            </w:r>
          </w:p>
        </w:tc>
        <w:tc>
          <w:tcPr>
            <w:tcW w:w="851" w:type="dxa"/>
          </w:tcPr>
          <w:p w:rsidR="00CD2454" w:rsidRPr="00407BB6" w:rsidRDefault="00CD2454" w:rsidP="00CD2454">
            <w:pPr>
              <w:spacing w:before="20" w:after="20"/>
              <w:rPr>
                <w:sz w:val="16"/>
              </w:rPr>
            </w:pPr>
            <w:r w:rsidRPr="00407BB6">
              <w:rPr>
                <w:sz w:val="16"/>
              </w:rPr>
              <w:t>36,81</w:t>
            </w:r>
          </w:p>
        </w:tc>
        <w:tc>
          <w:tcPr>
            <w:tcW w:w="851" w:type="dxa"/>
          </w:tcPr>
          <w:p w:rsidR="00CD2454" w:rsidRPr="00407BB6" w:rsidRDefault="00CD2454" w:rsidP="00CD2454">
            <w:pPr>
              <w:spacing w:before="20" w:after="20"/>
              <w:rPr>
                <w:sz w:val="16"/>
              </w:rPr>
            </w:pPr>
            <w:r w:rsidRPr="00407BB6">
              <w:rPr>
                <w:sz w:val="16"/>
              </w:rPr>
              <w:t>74,12</w:t>
            </w:r>
          </w:p>
        </w:tc>
        <w:tc>
          <w:tcPr>
            <w:tcW w:w="851" w:type="dxa"/>
          </w:tcPr>
          <w:p w:rsidR="00CD2454" w:rsidRPr="00407BB6" w:rsidRDefault="00CD2454" w:rsidP="00CD2454">
            <w:pPr>
              <w:spacing w:before="20" w:after="20"/>
              <w:rPr>
                <w:sz w:val="16"/>
              </w:rPr>
            </w:pPr>
            <w:r w:rsidRPr="00407BB6">
              <w:rPr>
                <w:sz w:val="16"/>
              </w:rPr>
              <w:t>19,97</w:t>
            </w:r>
          </w:p>
        </w:tc>
        <w:tc>
          <w:tcPr>
            <w:tcW w:w="851" w:type="dxa"/>
          </w:tcPr>
          <w:p w:rsidR="00CD2454" w:rsidRPr="00407BB6" w:rsidRDefault="00CD2454" w:rsidP="00CD2454">
            <w:pPr>
              <w:spacing w:before="20" w:after="20"/>
              <w:rPr>
                <w:sz w:val="16"/>
              </w:rPr>
            </w:pPr>
            <w:r w:rsidRPr="00407BB6">
              <w:rPr>
                <w:sz w:val="16"/>
              </w:rPr>
              <w:t>7,04</w:t>
            </w:r>
          </w:p>
        </w:tc>
        <w:tc>
          <w:tcPr>
            <w:tcW w:w="851" w:type="dxa"/>
          </w:tcPr>
          <w:p w:rsidR="00CD2454" w:rsidRPr="00407BB6" w:rsidRDefault="00CD2454" w:rsidP="00CD2454">
            <w:pPr>
              <w:spacing w:before="20" w:after="20"/>
              <w:rPr>
                <w:sz w:val="16"/>
              </w:rPr>
            </w:pPr>
            <w:r w:rsidRPr="00407BB6">
              <w:rPr>
                <w:sz w:val="16"/>
              </w:rPr>
              <w:t>24,05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14 R14</w:t>
            </w:r>
          </w:p>
        </w:tc>
        <w:tc>
          <w:tcPr>
            <w:tcW w:w="851" w:type="dxa"/>
          </w:tcPr>
          <w:p w:rsidR="00CD2454" w:rsidRPr="00407BB6" w:rsidRDefault="00CD2454" w:rsidP="00CD2454">
            <w:pPr>
              <w:spacing w:before="20" w:after="20"/>
              <w:rPr>
                <w:sz w:val="16"/>
              </w:rPr>
            </w:pPr>
            <w:r w:rsidRPr="00407BB6">
              <w:rPr>
                <w:sz w:val="16"/>
              </w:rPr>
              <w:t>26,68</w:t>
            </w:r>
          </w:p>
        </w:tc>
        <w:tc>
          <w:tcPr>
            <w:tcW w:w="851" w:type="dxa"/>
          </w:tcPr>
          <w:p w:rsidR="00CD2454" w:rsidRPr="00407BB6" w:rsidRDefault="00CD2454" w:rsidP="00CD2454">
            <w:pPr>
              <w:spacing w:before="20" w:after="20"/>
              <w:rPr>
                <w:sz w:val="16"/>
              </w:rPr>
            </w:pPr>
            <w:r w:rsidRPr="00407BB6">
              <w:rPr>
                <w:sz w:val="16"/>
              </w:rPr>
              <w:t>20,53</w:t>
            </w:r>
          </w:p>
        </w:tc>
        <w:tc>
          <w:tcPr>
            <w:tcW w:w="851" w:type="dxa"/>
          </w:tcPr>
          <w:p w:rsidR="00CD2454" w:rsidRPr="00407BB6" w:rsidRDefault="00CD2454" w:rsidP="00CD2454">
            <w:pPr>
              <w:spacing w:before="20" w:after="20"/>
              <w:rPr>
                <w:sz w:val="16"/>
              </w:rPr>
            </w:pPr>
            <w:r w:rsidRPr="00407BB6">
              <w:rPr>
                <w:sz w:val="16"/>
              </w:rPr>
              <w:t>75,84</w:t>
            </w:r>
          </w:p>
        </w:tc>
        <w:tc>
          <w:tcPr>
            <w:tcW w:w="851" w:type="dxa"/>
          </w:tcPr>
          <w:p w:rsidR="00CD2454" w:rsidRPr="00407BB6" w:rsidRDefault="00CD2454" w:rsidP="00CD2454">
            <w:pPr>
              <w:spacing w:before="20" w:after="20"/>
              <w:rPr>
                <w:sz w:val="16"/>
              </w:rPr>
            </w:pPr>
            <w:r w:rsidRPr="00407BB6">
              <w:rPr>
                <w:sz w:val="16"/>
              </w:rPr>
              <w:t>34,14</w:t>
            </w:r>
          </w:p>
        </w:tc>
        <w:tc>
          <w:tcPr>
            <w:tcW w:w="851" w:type="dxa"/>
          </w:tcPr>
          <w:p w:rsidR="00CD2454" w:rsidRPr="00407BB6" w:rsidRDefault="00CD2454" w:rsidP="00CD2454">
            <w:pPr>
              <w:spacing w:before="20" w:after="20"/>
              <w:rPr>
                <w:sz w:val="16"/>
              </w:rPr>
            </w:pPr>
            <w:r w:rsidRPr="00407BB6">
              <w:rPr>
                <w:sz w:val="16"/>
              </w:rPr>
              <w:t>63,29</w:t>
            </w:r>
          </w:p>
        </w:tc>
        <w:tc>
          <w:tcPr>
            <w:tcW w:w="851" w:type="dxa"/>
          </w:tcPr>
          <w:p w:rsidR="00CD2454" w:rsidRPr="00407BB6" w:rsidRDefault="00CD2454" w:rsidP="00CD2454">
            <w:pPr>
              <w:spacing w:before="20" w:after="20"/>
              <w:rPr>
                <w:sz w:val="16"/>
              </w:rPr>
            </w:pPr>
            <w:r w:rsidRPr="00407BB6">
              <w:rPr>
                <w:sz w:val="16"/>
              </w:rPr>
              <w:t>15,21</w:t>
            </w:r>
          </w:p>
        </w:tc>
        <w:tc>
          <w:tcPr>
            <w:tcW w:w="851" w:type="dxa"/>
          </w:tcPr>
          <w:p w:rsidR="00CD2454" w:rsidRPr="00407BB6" w:rsidRDefault="00CD2454" w:rsidP="00CD2454">
            <w:pPr>
              <w:spacing w:before="20" w:after="20"/>
              <w:rPr>
                <w:sz w:val="16"/>
              </w:rPr>
            </w:pPr>
            <w:r w:rsidRPr="00407BB6">
              <w:rPr>
                <w:sz w:val="16"/>
              </w:rPr>
              <w:t>6,37</w:t>
            </w:r>
          </w:p>
        </w:tc>
        <w:tc>
          <w:tcPr>
            <w:tcW w:w="851" w:type="dxa"/>
          </w:tcPr>
          <w:p w:rsidR="00CD2454" w:rsidRPr="00407BB6" w:rsidRDefault="00CD2454" w:rsidP="00CD2454">
            <w:pPr>
              <w:spacing w:before="20" w:after="20"/>
              <w:rPr>
                <w:sz w:val="16"/>
              </w:rPr>
            </w:pPr>
            <w:r w:rsidRPr="00407BB6">
              <w:rPr>
                <w:sz w:val="16"/>
              </w:rPr>
              <w:t>20,37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15 R15</w:t>
            </w:r>
          </w:p>
        </w:tc>
        <w:tc>
          <w:tcPr>
            <w:tcW w:w="851" w:type="dxa"/>
          </w:tcPr>
          <w:p w:rsidR="00CD2454" w:rsidRPr="00407BB6" w:rsidRDefault="00CD2454" w:rsidP="00CD2454">
            <w:pPr>
              <w:spacing w:before="20" w:after="20"/>
              <w:rPr>
                <w:sz w:val="16"/>
              </w:rPr>
            </w:pPr>
            <w:r w:rsidRPr="00407BB6">
              <w:rPr>
                <w:sz w:val="16"/>
              </w:rPr>
              <w:t>26,78</w:t>
            </w:r>
          </w:p>
        </w:tc>
        <w:tc>
          <w:tcPr>
            <w:tcW w:w="851" w:type="dxa"/>
          </w:tcPr>
          <w:p w:rsidR="00CD2454" w:rsidRPr="00407BB6" w:rsidRDefault="00CD2454" w:rsidP="00CD2454">
            <w:pPr>
              <w:spacing w:before="20" w:after="20"/>
              <w:rPr>
                <w:sz w:val="16"/>
              </w:rPr>
            </w:pPr>
            <w:r w:rsidRPr="00407BB6">
              <w:rPr>
                <w:sz w:val="16"/>
              </w:rPr>
              <w:t>20,18</w:t>
            </w:r>
          </w:p>
        </w:tc>
        <w:tc>
          <w:tcPr>
            <w:tcW w:w="851" w:type="dxa"/>
          </w:tcPr>
          <w:p w:rsidR="00CD2454" w:rsidRPr="00407BB6" w:rsidRDefault="00CD2454" w:rsidP="00CD2454">
            <w:pPr>
              <w:spacing w:before="20" w:after="20"/>
              <w:rPr>
                <w:sz w:val="16"/>
              </w:rPr>
            </w:pPr>
            <w:r w:rsidRPr="00407BB6">
              <w:rPr>
                <w:sz w:val="16"/>
              </w:rPr>
              <w:t>75,54</w:t>
            </w:r>
          </w:p>
        </w:tc>
        <w:tc>
          <w:tcPr>
            <w:tcW w:w="851" w:type="dxa"/>
          </w:tcPr>
          <w:p w:rsidR="00CD2454" w:rsidRPr="00407BB6" w:rsidRDefault="00CD2454" w:rsidP="00CD2454">
            <w:pPr>
              <w:spacing w:before="20" w:after="20"/>
              <w:rPr>
                <w:sz w:val="16"/>
              </w:rPr>
            </w:pPr>
            <w:r w:rsidRPr="00407BB6">
              <w:rPr>
                <w:sz w:val="16"/>
              </w:rPr>
              <w:t>30,39</w:t>
            </w:r>
          </w:p>
        </w:tc>
        <w:tc>
          <w:tcPr>
            <w:tcW w:w="851" w:type="dxa"/>
          </w:tcPr>
          <w:p w:rsidR="00CD2454" w:rsidRPr="00407BB6" w:rsidRDefault="00CD2454" w:rsidP="00CD2454">
            <w:pPr>
              <w:spacing w:before="20" w:after="20"/>
              <w:rPr>
                <w:sz w:val="16"/>
              </w:rPr>
            </w:pPr>
            <w:r w:rsidRPr="00407BB6">
              <w:rPr>
                <w:sz w:val="16"/>
              </w:rPr>
              <w:t>66,41</w:t>
            </w:r>
          </w:p>
        </w:tc>
        <w:tc>
          <w:tcPr>
            <w:tcW w:w="851" w:type="dxa"/>
          </w:tcPr>
          <w:p w:rsidR="00CD2454" w:rsidRPr="00407BB6" w:rsidRDefault="00CD2454" w:rsidP="00CD2454">
            <w:pPr>
              <w:spacing w:before="20" w:after="20"/>
              <w:rPr>
                <w:sz w:val="16"/>
              </w:rPr>
            </w:pPr>
            <w:r w:rsidRPr="00407BB6">
              <w:rPr>
                <w:sz w:val="16"/>
              </w:rPr>
              <w:t>16,34</w:t>
            </w:r>
          </w:p>
        </w:tc>
        <w:tc>
          <w:tcPr>
            <w:tcW w:w="851" w:type="dxa"/>
          </w:tcPr>
          <w:p w:rsidR="00CD2454" w:rsidRPr="00407BB6" w:rsidRDefault="00CD2454" w:rsidP="00CD2454">
            <w:pPr>
              <w:spacing w:before="20" w:after="20"/>
              <w:rPr>
                <w:sz w:val="16"/>
              </w:rPr>
            </w:pPr>
            <w:r w:rsidRPr="00407BB6">
              <w:rPr>
                <w:sz w:val="16"/>
              </w:rPr>
              <w:t>6,01</w:t>
            </w:r>
          </w:p>
        </w:tc>
        <w:tc>
          <w:tcPr>
            <w:tcW w:w="851" w:type="dxa"/>
          </w:tcPr>
          <w:p w:rsidR="00CD2454" w:rsidRPr="00407BB6" w:rsidRDefault="00CD2454" w:rsidP="00CD2454">
            <w:pPr>
              <w:spacing w:before="20" w:after="20"/>
              <w:rPr>
                <w:sz w:val="16"/>
              </w:rPr>
            </w:pPr>
            <w:r w:rsidRPr="00407BB6">
              <w:rPr>
                <w:sz w:val="16"/>
              </w:rPr>
              <w:t>20,94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16 R16</w:t>
            </w:r>
          </w:p>
        </w:tc>
        <w:tc>
          <w:tcPr>
            <w:tcW w:w="851" w:type="dxa"/>
          </w:tcPr>
          <w:p w:rsidR="00CD2454" w:rsidRPr="00407BB6" w:rsidRDefault="00CD2454" w:rsidP="00CD2454">
            <w:pPr>
              <w:spacing w:before="20" w:after="20"/>
              <w:rPr>
                <w:sz w:val="16"/>
              </w:rPr>
            </w:pPr>
            <w:r w:rsidRPr="00407BB6">
              <w:rPr>
                <w:sz w:val="16"/>
              </w:rPr>
              <w:t>42,44</w:t>
            </w:r>
          </w:p>
        </w:tc>
        <w:tc>
          <w:tcPr>
            <w:tcW w:w="851" w:type="dxa"/>
          </w:tcPr>
          <w:p w:rsidR="00CD2454" w:rsidRPr="00407BB6" w:rsidRDefault="00CD2454" w:rsidP="00CD2454">
            <w:pPr>
              <w:spacing w:before="20" w:after="20"/>
              <w:rPr>
                <w:sz w:val="16"/>
              </w:rPr>
            </w:pPr>
            <w:r w:rsidRPr="00407BB6">
              <w:rPr>
                <w:sz w:val="16"/>
              </w:rPr>
              <w:t>27,01</w:t>
            </w:r>
          </w:p>
        </w:tc>
        <w:tc>
          <w:tcPr>
            <w:tcW w:w="851" w:type="dxa"/>
          </w:tcPr>
          <w:p w:rsidR="00CD2454" w:rsidRPr="00407BB6" w:rsidRDefault="00CD2454" w:rsidP="00CD2454">
            <w:pPr>
              <w:spacing w:before="20" w:after="20"/>
              <w:rPr>
                <w:sz w:val="16"/>
              </w:rPr>
            </w:pPr>
            <w:r w:rsidRPr="00407BB6">
              <w:rPr>
                <w:sz w:val="16"/>
              </w:rPr>
              <w:t>59,03</w:t>
            </w:r>
          </w:p>
        </w:tc>
        <w:tc>
          <w:tcPr>
            <w:tcW w:w="851" w:type="dxa"/>
          </w:tcPr>
          <w:p w:rsidR="00CD2454" w:rsidRPr="00407BB6" w:rsidRDefault="00CD2454" w:rsidP="00CD2454">
            <w:pPr>
              <w:spacing w:before="20" w:after="20"/>
              <w:rPr>
                <w:sz w:val="16"/>
              </w:rPr>
            </w:pPr>
            <w:r w:rsidRPr="00407BB6">
              <w:rPr>
                <w:sz w:val="16"/>
              </w:rPr>
              <w:t>30,39</w:t>
            </w:r>
          </w:p>
        </w:tc>
        <w:tc>
          <w:tcPr>
            <w:tcW w:w="851" w:type="dxa"/>
          </w:tcPr>
          <w:p w:rsidR="00CD2454" w:rsidRPr="00407BB6" w:rsidRDefault="00CD2454" w:rsidP="00CD2454">
            <w:pPr>
              <w:spacing w:before="20" w:after="20"/>
              <w:rPr>
                <w:sz w:val="16"/>
              </w:rPr>
            </w:pPr>
            <w:r w:rsidRPr="00407BB6">
              <w:rPr>
                <w:sz w:val="16"/>
              </w:rPr>
              <w:t>72,71</w:t>
            </w:r>
          </w:p>
        </w:tc>
        <w:tc>
          <w:tcPr>
            <w:tcW w:w="851" w:type="dxa"/>
          </w:tcPr>
          <w:p w:rsidR="00CD2454" w:rsidRPr="00407BB6" w:rsidRDefault="00CD2454" w:rsidP="00CD2454">
            <w:pPr>
              <w:spacing w:before="20" w:after="20"/>
              <w:rPr>
                <w:sz w:val="16"/>
              </w:rPr>
            </w:pPr>
            <w:r w:rsidRPr="00407BB6">
              <w:rPr>
                <w:sz w:val="16"/>
              </w:rPr>
              <w:t>17,29</w:t>
            </w:r>
          </w:p>
        </w:tc>
        <w:tc>
          <w:tcPr>
            <w:tcW w:w="851" w:type="dxa"/>
          </w:tcPr>
          <w:p w:rsidR="00CD2454" w:rsidRPr="00407BB6" w:rsidRDefault="00CD2454" w:rsidP="00CD2454">
            <w:pPr>
              <w:spacing w:before="20" w:after="20"/>
              <w:rPr>
                <w:sz w:val="16"/>
              </w:rPr>
            </w:pPr>
            <w:r w:rsidRPr="00407BB6">
              <w:rPr>
                <w:sz w:val="16"/>
              </w:rPr>
              <w:t>6,47</w:t>
            </w:r>
          </w:p>
        </w:tc>
        <w:tc>
          <w:tcPr>
            <w:tcW w:w="851" w:type="dxa"/>
          </w:tcPr>
          <w:p w:rsidR="00CD2454" w:rsidRPr="00407BB6" w:rsidRDefault="00CD2454" w:rsidP="00CD2454">
            <w:pPr>
              <w:spacing w:before="20" w:after="20"/>
              <w:rPr>
                <w:sz w:val="16"/>
              </w:rPr>
            </w:pPr>
            <w:r w:rsidRPr="00407BB6">
              <w:rPr>
                <w:sz w:val="16"/>
              </w:rPr>
              <w:t>22,48</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17 R17</w:t>
            </w:r>
          </w:p>
        </w:tc>
        <w:tc>
          <w:tcPr>
            <w:tcW w:w="851" w:type="dxa"/>
          </w:tcPr>
          <w:p w:rsidR="00CD2454" w:rsidRPr="00407BB6" w:rsidRDefault="00CD2454" w:rsidP="00CD2454">
            <w:pPr>
              <w:spacing w:before="20" w:after="20"/>
              <w:rPr>
                <w:sz w:val="16"/>
              </w:rPr>
            </w:pPr>
            <w:r w:rsidRPr="00407BB6">
              <w:rPr>
                <w:sz w:val="16"/>
              </w:rPr>
              <w:t>27,94</w:t>
            </w:r>
          </w:p>
        </w:tc>
        <w:tc>
          <w:tcPr>
            <w:tcW w:w="851" w:type="dxa"/>
          </w:tcPr>
          <w:p w:rsidR="00CD2454" w:rsidRPr="00407BB6" w:rsidRDefault="00CD2454" w:rsidP="00CD2454">
            <w:pPr>
              <w:spacing w:before="20" w:after="20"/>
              <w:rPr>
                <w:sz w:val="16"/>
              </w:rPr>
            </w:pPr>
            <w:r w:rsidRPr="00407BB6">
              <w:rPr>
                <w:sz w:val="16"/>
              </w:rPr>
              <w:t>21,58</w:t>
            </w:r>
          </w:p>
        </w:tc>
        <w:tc>
          <w:tcPr>
            <w:tcW w:w="851" w:type="dxa"/>
          </w:tcPr>
          <w:p w:rsidR="00CD2454" w:rsidRPr="00407BB6" w:rsidRDefault="00CD2454" w:rsidP="00CD2454">
            <w:pPr>
              <w:spacing w:before="20" w:after="20"/>
              <w:rPr>
                <w:sz w:val="16"/>
              </w:rPr>
            </w:pPr>
            <w:r w:rsidRPr="00407BB6">
              <w:rPr>
                <w:sz w:val="16"/>
              </w:rPr>
              <w:t>76,13</w:t>
            </w:r>
          </w:p>
        </w:tc>
        <w:tc>
          <w:tcPr>
            <w:tcW w:w="851" w:type="dxa"/>
          </w:tcPr>
          <w:p w:rsidR="00CD2454" w:rsidRPr="00407BB6" w:rsidRDefault="00CD2454" w:rsidP="00CD2454">
            <w:pPr>
              <w:spacing w:before="20" w:after="20"/>
              <w:rPr>
                <w:sz w:val="16"/>
              </w:rPr>
            </w:pPr>
            <w:r w:rsidRPr="00407BB6">
              <w:rPr>
                <w:sz w:val="16"/>
              </w:rPr>
              <w:t>32,53</w:t>
            </w:r>
          </w:p>
        </w:tc>
        <w:tc>
          <w:tcPr>
            <w:tcW w:w="851" w:type="dxa"/>
          </w:tcPr>
          <w:p w:rsidR="00CD2454" w:rsidRPr="00407BB6" w:rsidRDefault="00CD2454" w:rsidP="00CD2454">
            <w:pPr>
              <w:spacing w:before="20" w:after="20"/>
              <w:rPr>
                <w:sz w:val="16"/>
              </w:rPr>
            </w:pPr>
            <w:r w:rsidRPr="00407BB6">
              <w:rPr>
                <w:sz w:val="16"/>
              </w:rPr>
              <w:t>68,37</w:t>
            </w:r>
          </w:p>
        </w:tc>
        <w:tc>
          <w:tcPr>
            <w:tcW w:w="851" w:type="dxa"/>
          </w:tcPr>
          <w:p w:rsidR="00CD2454" w:rsidRPr="00407BB6" w:rsidRDefault="00CD2454" w:rsidP="00CD2454">
            <w:pPr>
              <w:spacing w:before="20" w:after="20"/>
              <w:rPr>
                <w:sz w:val="16"/>
              </w:rPr>
            </w:pPr>
            <w:r w:rsidRPr="00407BB6">
              <w:rPr>
                <w:sz w:val="16"/>
              </w:rPr>
              <w:t>16,72</w:t>
            </w:r>
          </w:p>
        </w:tc>
        <w:tc>
          <w:tcPr>
            <w:tcW w:w="851" w:type="dxa"/>
          </w:tcPr>
          <w:p w:rsidR="00CD2454" w:rsidRPr="00407BB6" w:rsidRDefault="00CD2454" w:rsidP="00CD2454">
            <w:pPr>
              <w:spacing w:before="20" w:after="20"/>
              <w:rPr>
                <w:sz w:val="16"/>
              </w:rPr>
            </w:pPr>
            <w:r w:rsidRPr="00407BB6">
              <w:rPr>
                <w:sz w:val="16"/>
              </w:rPr>
              <w:t>6,11</w:t>
            </w:r>
          </w:p>
        </w:tc>
        <w:tc>
          <w:tcPr>
            <w:tcW w:w="851" w:type="dxa"/>
          </w:tcPr>
          <w:p w:rsidR="00CD2454" w:rsidRPr="00407BB6" w:rsidRDefault="00CD2454" w:rsidP="00CD2454">
            <w:pPr>
              <w:spacing w:before="20" w:after="20"/>
              <w:rPr>
                <w:sz w:val="16"/>
              </w:rPr>
            </w:pPr>
            <w:r w:rsidRPr="00407BB6">
              <w:rPr>
                <w:sz w:val="16"/>
              </w:rPr>
              <w:t>22,03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18 R18</w:t>
            </w:r>
          </w:p>
        </w:tc>
        <w:tc>
          <w:tcPr>
            <w:tcW w:w="851" w:type="dxa"/>
          </w:tcPr>
          <w:p w:rsidR="00CD2454" w:rsidRPr="00407BB6" w:rsidRDefault="00CD2454" w:rsidP="00CD2454">
            <w:pPr>
              <w:spacing w:before="20" w:after="20"/>
              <w:rPr>
                <w:sz w:val="16"/>
              </w:rPr>
            </w:pPr>
            <w:r w:rsidRPr="00407BB6">
              <w:rPr>
                <w:sz w:val="16"/>
              </w:rPr>
              <w:t>41,34</w:t>
            </w:r>
          </w:p>
        </w:tc>
        <w:tc>
          <w:tcPr>
            <w:tcW w:w="851" w:type="dxa"/>
          </w:tcPr>
          <w:p w:rsidR="00CD2454" w:rsidRPr="00407BB6" w:rsidRDefault="00CD2454" w:rsidP="00CD2454">
            <w:pPr>
              <w:spacing w:before="20" w:after="20"/>
              <w:rPr>
                <w:sz w:val="16"/>
              </w:rPr>
            </w:pPr>
            <w:r w:rsidRPr="00407BB6">
              <w:rPr>
                <w:sz w:val="16"/>
              </w:rPr>
              <w:t>30,85</w:t>
            </w:r>
          </w:p>
        </w:tc>
        <w:tc>
          <w:tcPr>
            <w:tcW w:w="851" w:type="dxa"/>
          </w:tcPr>
          <w:p w:rsidR="00CD2454" w:rsidRPr="00407BB6" w:rsidRDefault="00CD2454" w:rsidP="00CD2454">
            <w:pPr>
              <w:spacing w:before="20" w:after="20"/>
              <w:rPr>
                <w:sz w:val="16"/>
              </w:rPr>
            </w:pPr>
            <w:r w:rsidRPr="00407BB6">
              <w:rPr>
                <w:sz w:val="16"/>
              </w:rPr>
              <w:t>69,80</w:t>
            </w:r>
          </w:p>
        </w:tc>
        <w:tc>
          <w:tcPr>
            <w:tcW w:w="851" w:type="dxa"/>
          </w:tcPr>
          <w:p w:rsidR="00CD2454" w:rsidRPr="00407BB6" w:rsidRDefault="00CD2454" w:rsidP="00CD2454">
            <w:pPr>
              <w:spacing w:before="20" w:after="20"/>
              <w:rPr>
                <w:sz w:val="16"/>
              </w:rPr>
            </w:pPr>
            <w:r w:rsidRPr="00407BB6">
              <w:rPr>
                <w:sz w:val="16"/>
              </w:rPr>
              <w:t>37,28</w:t>
            </w:r>
          </w:p>
        </w:tc>
        <w:tc>
          <w:tcPr>
            <w:tcW w:w="851" w:type="dxa"/>
          </w:tcPr>
          <w:p w:rsidR="00CD2454" w:rsidRPr="00407BB6" w:rsidRDefault="00CD2454" w:rsidP="00CD2454">
            <w:pPr>
              <w:spacing w:before="20" w:after="20"/>
              <w:rPr>
                <w:sz w:val="16"/>
              </w:rPr>
            </w:pPr>
            <w:r w:rsidRPr="00407BB6">
              <w:rPr>
                <w:sz w:val="16"/>
              </w:rPr>
              <w:t>69,52</w:t>
            </w:r>
          </w:p>
        </w:tc>
        <w:tc>
          <w:tcPr>
            <w:tcW w:w="851" w:type="dxa"/>
          </w:tcPr>
          <w:p w:rsidR="00CD2454" w:rsidRPr="00407BB6" w:rsidRDefault="00CD2454" w:rsidP="00CD2454">
            <w:pPr>
              <w:spacing w:before="20" w:after="20"/>
              <w:rPr>
                <w:sz w:val="16"/>
              </w:rPr>
            </w:pPr>
            <w:r w:rsidRPr="00407BB6">
              <w:rPr>
                <w:sz w:val="16"/>
              </w:rPr>
              <w:t>20,68</w:t>
            </w:r>
          </w:p>
        </w:tc>
        <w:tc>
          <w:tcPr>
            <w:tcW w:w="851" w:type="dxa"/>
          </w:tcPr>
          <w:p w:rsidR="00CD2454" w:rsidRPr="00407BB6" w:rsidRDefault="00CD2454" w:rsidP="00CD2454">
            <w:pPr>
              <w:spacing w:before="20" w:after="20"/>
              <w:rPr>
                <w:sz w:val="16"/>
              </w:rPr>
            </w:pPr>
            <w:r w:rsidRPr="00407BB6">
              <w:rPr>
                <w:sz w:val="16"/>
              </w:rPr>
              <w:t>7,09</w:t>
            </w:r>
          </w:p>
        </w:tc>
        <w:tc>
          <w:tcPr>
            <w:tcW w:w="851" w:type="dxa"/>
          </w:tcPr>
          <w:p w:rsidR="00CD2454" w:rsidRPr="00407BB6" w:rsidRDefault="00CD2454" w:rsidP="00CD2454">
            <w:pPr>
              <w:spacing w:before="20" w:after="20"/>
              <w:rPr>
                <w:sz w:val="16"/>
              </w:rPr>
            </w:pPr>
            <w:r w:rsidRPr="00407BB6">
              <w:rPr>
                <w:sz w:val="16"/>
              </w:rPr>
              <w:t>25,40</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19 R19</w:t>
            </w:r>
          </w:p>
        </w:tc>
        <w:tc>
          <w:tcPr>
            <w:tcW w:w="851" w:type="dxa"/>
          </w:tcPr>
          <w:p w:rsidR="00CD2454" w:rsidRPr="00407BB6" w:rsidRDefault="00CD2454" w:rsidP="00CD2454">
            <w:pPr>
              <w:spacing w:before="20" w:after="20"/>
              <w:rPr>
                <w:sz w:val="16"/>
              </w:rPr>
            </w:pPr>
            <w:r w:rsidRPr="00407BB6">
              <w:rPr>
                <w:sz w:val="16"/>
              </w:rPr>
              <w:t>33,54</w:t>
            </w:r>
          </w:p>
        </w:tc>
        <w:tc>
          <w:tcPr>
            <w:tcW w:w="851" w:type="dxa"/>
          </w:tcPr>
          <w:p w:rsidR="00CD2454" w:rsidRPr="00407BB6" w:rsidRDefault="00CD2454" w:rsidP="00CD2454">
            <w:pPr>
              <w:spacing w:before="20" w:after="20"/>
              <w:rPr>
                <w:sz w:val="16"/>
              </w:rPr>
            </w:pPr>
            <w:r w:rsidRPr="00407BB6">
              <w:rPr>
                <w:sz w:val="16"/>
              </w:rPr>
              <w:t>23,43</w:t>
            </w:r>
          </w:p>
        </w:tc>
        <w:tc>
          <w:tcPr>
            <w:tcW w:w="851" w:type="dxa"/>
          </w:tcPr>
          <w:p w:rsidR="00CD2454" w:rsidRPr="00407BB6" w:rsidRDefault="00CD2454" w:rsidP="00CD2454">
            <w:pPr>
              <w:spacing w:before="20" w:after="20"/>
              <w:rPr>
                <w:sz w:val="16"/>
              </w:rPr>
            </w:pPr>
            <w:r w:rsidRPr="00407BB6">
              <w:rPr>
                <w:sz w:val="16"/>
              </w:rPr>
              <w:t>73,65</w:t>
            </w:r>
          </w:p>
        </w:tc>
        <w:tc>
          <w:tcPr>
            <w:tcW w:w="851" w:type="dxa"/>
          </w:tcPr>
          <w:p w:rsidR="00CD2454" w:rsidRPr="00407BB6" w:rsidRDefault="00CD2454" w:rsidP="00CD2454">
            <w:pPr>
              <w:spacing w:before="20" w:after="20"/>
              <w:rPr>
                <w:sz w:val="16"/>
              </w:rPr>
            </w:pPr>
            <w:r w:rsidRPr="00407BB6">
              <w:rPr>
                <w:sz w:val="16"/>
              </w:rPr>
              <w:t>30,35</w:t>
            </w:r>
          </w:p>
        </w:tc>
        <w:tc>
          <w:tcPr>
            <w:tcW w:w="851" w:type="dxa"/>
          </w:tcPr>
          <w:p w:rsidR="00CD2454" w:rsidRPr="00407BB6" w:rsidRDefault="00CD2454" w:rsidP="00CD2454">
            <w:pPr>
              <w:spacing w:before="20" w:after="20"/>
              <w:rPr>
                <w:sz w:val="16"/>
              </w:rPr>
            </w:pPr>
            <w:r w:rsidRPr="00407BB6">
              <w:rPr>
                <w:sz w:val="16"/>
              </w:rPr>
              <w:t>75,54</w:t>
            </w:r>
          </w:p>
        </w:tc>
        <w:tc>
          <w:tcPr>
            <w:tcW w:w="851" w:type="dxa"/>
          </w:tcPr>
          <w:p w:rsidR="00CD2454" w:rsidRPr="00407BB6" w:rsidRDefault="00CD2454" w:rsidP="00CD2454">
            <w:pPr>
              <w:spacing w:before="20" w:after="20"/>
              <w:rPr>
                <w:sz w:val="16"/>
              </w:rPr>
            </w:pPr>
            <w:r w:rsidRPr="00407BB6">
              <w:rPr>
                <w:sz w:val="16"/>
              </w:rPr>
              <w:t>18,97</w:t>
            </w:r>
          </w:p>
        </w:tc>
        <w:tc>
          <w:tcPr>
            <w:tcW w:w="851" w:type="dxa"/>
          </w:tcPr>
          <w:p w:rsidR="00CD2454" w:rsidRPr="00407BB6" w:rsidRDefault="00CD2454" w:rsidP="00CD2454">
            <w:pPr>
              <w:spacing w:before="20" w:after="20"/>
              <w:rPr>
                <w:sz w:val="16"/>
              </w:rPr>
            </w:pPr>
            <w:r w:rsidRPr="00407BB6">
              <w:rPr>
                <w:sz w:val="16"/>
              </w:rPr>
              <w:t>6,37</w:t>
            </w:r>
          </w:p>
        </w:tc>
        <w:tc>
          <w:tcPr>
            <w:tcW w:w="851" w:type="dxa"/>
          </w:tcPr>
          <w:p w:rsidR="00CD2454" w:rsidRPr="00407BB6" w:rsidRDefault="00CD2454" w:rsidP="00CD2454">
            <w:pPr>
              <w:spacing w:before="20" w:after="20"/>
              <w:rPr>
                <w:sz w:val="16"/>
              </w:rPr>
            </w:pPr>
            <w:r w:rsidRPr="00407BB6">
              <w:rPr>
                <w:sz w:val="16"/>
              </w:rPr>
              <w:t>22,43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20 R20</w:t>
            </w:r>
          </w:p>
        </w:tc>
        <w:tc>
          <w:tcPr>
            <w:tcW w:w="851" w:type="dxa"/>
          </w:tcPr>
          <w:p w:rsidR="00CD2454" w:rsidRPr="00407BB6" w:rsidRDefault="00CD2454" w:rsidP="00CD2454">
            <w:pPr>
              <w:spacing w:before="20" w:after="20"/>
              <w:rPr>
                <w:sz w:val="16"/>
              </w:rPr>
            </w:pPr>
            <w:r w:rsidRPr="00407BB6">
              <w:rPr>
                <w:sz w:val="16"/>
              </w:rPr>
              <w:t>44,14</w:t>
            </w:r>
          </w:p>
        </w:tc>
        <w:tc>
          <w:tcPr>
            <w:tcW w:w="851" w:type="dxa"/>
          </w:tcPr>
          <w:p w:rsidR="00CD2454" w:rsidRPr="00407BB6" w:rsidRDefault="00CD2454" w:rsidP="00CD2454">
            <w:pPr>
              <w:spacing w:before="20" w:after="20"/>
              <w:rPr>
                <w:sz w:val="16"/>
              </w:rPr>
            </w:pPr>
            <w:r w:rsidRPr="00407BB6">
              <w:rPr>
                <w:sz w:val="16"/>
              </w:rPr>
              <w:t>34,48</w:t>
            </w:r>
          </w:p>
        </w:tc>
        <w:tc>
          <w:tcPr>
            <w:tcW w:w="851" w:type="dxa"/>
          </w:tcPr>
          <w:p w:rsidR="00CD2454" w:rsidRPr="00407BB6" w:rsidRDefault="00CD2454" w:rsidP="00CD2454">
            <w:pPr>
              <w:spacing w:before="20" w:after="20"/>
              <w:rPr>
                <w:sz w:val="16"/>
              </w:rPr>
            </w:pPr>
            <w:r w:rsidRPr="00407BB6">
              <w:rPr>
                <w:sz w:val="16"/>
              </w:rPr>
              <w:t>68,74</w:t>
            </w:r>
          </w:p>
        </w:tc>
        <w:tc>
          <w:tcPr>
            <w:tcW w:w="851" w:type="dxa"/>
          </w:tcPr>
          <w:p w:rsidR="00CD2454" w:rsidRPr="00407BB6" w:rsidRDefault="00CD2454" w:rsidP="00CD2454">
            <w:pPr>
              <w:spacing w:before="20" w:after="20"/>
              <w:rPr>
                <w:sz w:val="16"/>
              </w:rPr>
            </w:pPr>
            <w:r w:rsidRPr="00407BB6">
              <w:rPr>
                <w:sz w:val="16"/>
              </w:rPr>
              <w:t>42,60</w:t>
            </w:r>
          </w:p>
        </w:tc>
        <w:tc>
          <w:tcPr>
            <w:tcW w:w="851" w:type="dxa"/>
          </w:tcPr>
          <w:p w:rsidR="00CD2454" w:rsidRPr="00407BB6" w:rsidRDefault="00CD2454" w:rsidP="00CD2454">
            <w:pPr>
              <w:spacing w:before="20" w:after="20"/>
              <w:rPr>
                <w:sz w:val="16"/>
              </w:rPr>
            </w:pPr>
            <w:r w:rsidRPr="00407BB6">
              <w:rPr>
                <w:sz w:val="16"/>
              </w:rPr>
              <w:t>64,17</w:t>
            </w:r>
          </w:p>
        </w:tc>
        <w:tc>
          <w:tcPr>
            <w:tcW w:w="851" w:type="dxa"/>
          </w:tcPr>
          <w:p w:rsidR="00CD2454" w:rsidRPr="00407BB6" w:rsidRDefault="00CD2454" w:rsidP="00CD2454">
            <w:pPr>
              <w:spacing w:before="20" w:after="20"/>
              <w:rPr>
                <w:sz w:val="16"/>
              </w:rPr>
            </w:pPr>
            <w:r w:rsidRPr="00407BB6">
              <w:rPr>
                <w:sz w:val="16"/>
              </w:rPr>
              <w:t>18,63</w:t>
            </w:r>
          </w:p>
        </w:tc>
        <w:tc>
          <w:tcPr>
            <w:tcW w:w="851" w:type="dxa"/>
          </w:tcPr>
          <w:p w:rsidR="00CD2454" w:rsidRPr="00407BB6" w:rsidRDefault="00CD2454" w:rsidP="00CD2454">
            <w:pPr>
              <w:spacing w:before="20" w:after="20"/>
              <w:rPr>
                <w:sz w:val="16"/>
              </w:rPr>
            </w:pPr>
            <w:r w:rsidRPr="00407BB6">
              <w:rPr>
                <w:sz w:val="16"/>
              </w:rPr>
              <w:t>6,56</w:t>
            </w:r>
          </w:p>
        </w:tc>
        <w:tc>
          <w:tcPr>
            <w:tcW w:w="851" w:type="dxa"/>
          </w:tcPr>
          <w:p w:rsidR="00CD2454" w:rsidRPr="00407BB6" w:rsidRDefault="00CD2454" w:rsidP="00CD2454">
            <w:pPr>
              <w:spacing w:before="20" w:after="20"/>
              <w:rPr>
                <w:sz w:val="16"/>
              </w:rPr>
            </w:pPr>
            <w:r w:rsidRPr="00407BB6">
              <w:rPr>
                <w:sz w:val="16"/>
              </w:rPr>
              <w:t>22,02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21 R21</w:t>
            </w:r>
          </w:p>
        </w:tc>
        <w:tc>
          <w:tcPr>
            <w:tcW w:w="851" w:type="dxa"/>
          </w:tcPr>
          <w:p w:rsidR="00CD2454" w:rsidRPr="00407BB6" w:rsidRDefault="00CD2454" w:rsidP="00CD2454">
            <w:pPr>
              <w:spacing w:before="20" w:after="20"/>
              <w:rPr>
                <w:sz w:val="16"/>
              </w:rPr>
            </w:pPr>
            <w:r w:rsidRPr="00407BB6">
              <w:rPr>
                <w:sz w:val="16"/>
              </w:rPr>
              <w:t>27,77</w:t>
            </w:r>
          </w:p>
        </w:tc>
        <w:tc>
          <w:tcPr>
            <w:tcW w:w="851" w:type="dxa"/>
          </w:tcPr>
          <w:p w:rsidR="00CD2454" w:rsidRPr="00407BB6" w:rsidRDefault="00CD2454" w:rsidP="00CD2454">
            <w:pPr>
              <w:spacing w:before="20" w:after="20"/>
              <w:rPr>
                <w:sz w:val="16"/>
              </w:rPr>
            </w:pPr>
            <w:r w:rsidRPr="00407BB6">
              <w:rPr>
                <w:sz w:val="16"/>
              </w:rPr>
              <w:t>21,53</w:t>
            </w:r>
          </w:p>
        </w:tc>
        <w:tc>
          <w:tcPr>
            <w:tcW w:w="851" w:type="dxa"/>
          </w:tcPr>
          <w:p w:rsidR="00CD2454" w:rsidRPr="00407BB6" w:rsidRDefault="00CD2454" w:rsidP="00CD2454">
            <w:pPr>
              <w:spacing w:before="20" w:after="20"/>
              <w:rPr>
                <w:sz w:val="16"/>
              </w:rPr>
            </w:pPr>
            <w:r w:rsidRPr="00407BB6">
              <w:rPr>
                <w:sz w:val="16"/>
              </w:rPr>
              <w:t>80,52</w:t>
            </w:r>
          </w:p>
        </w:tc>
        <w:tc>
          <w:tcPr>
            <w:tcW w:w="851" w:type="dxa"/>
          </w:tcPr>
          <w:p w:rsidR="00CD2454" w:rsidRPr="00407BB6" w:rsidRDefault="00CD2454" w:rsidP="00CD2454">
            <w:pPr>
              <w:spacing w:before="20" w:after="20"/>
              <w:rPr>
                <w:sz w:val="16"/>
              </w:rPr>
            </w:pPr>
            <w:r w:rsidRPr="00407BB6">
              <w:rPr>
                <w:sz w:val="16"/>
              </w:rPr>
              <w:t>31,59</w:t>
            </w:r>
          </w:p>
        </w:tc>
        <w:tc>
          <w:tcPr>
            <w:tcW w:w="851" w:type="dxa"/>
          </w:tcPr>
          <w:p w:rsidR="00CD2454" w:rsidRPr="00407BB6" w:rsidRDefault="00CD2454" w:rsidP="00CD2454">
            <w:pPr>
              <w:spacing w:before="20" w:after="20"/>
              <w:rPr>
                <w:sz w:val="16"/>
              </w:rPr>
            </w:pPr>
            <w:r w:rsidRPr="00407BB6">
              <w:rPr>
                <w:sz w:val="16"/>
              </w:rPr>
              <w:t>69,41</w:t>
            </w:r>
          </w:p>
        </w:tc>
        <w:tc>
          <w:tcPr>
            <w:tcW w:w="851" w:type="dxa"/>
          </w:tcPr>
          <w:p w:rsidR="00CD2454" w:rsidRPr="00407BB6" w:rsidRDefault="00CD2454" w:rsidP="00CD2454">
            <w:pPr>
              <w:spacing w:before="20" w:after="20"/>
              <w:rPr>
                <w:sz w:val="16"/>
              </w:rPr>
            </w:pPr>
            <w:r w:rsidRPr="00407BB6">
              <w:rPr>
                <w:sz w:val="16"/>
              </w:rPr>
              <w:t>16,81</w:t>
            </w:r>
          </w:p>
        </w:tc>
        <w:tc>
          <w:tcPr>
            <w:tcW w:w="851" w:type="dxa"/>
          </w:tcPr>
          <w:p w:rsidR="00CD2454" w:rsidRPr="00407BB6" w:rsidRDefault="00CD2454" w:rsidP="00CD2454">
            <w:pPr>
              <w:spacing w:before="20" w:after="20"/>
              <w:rPr>
                <w:sz w:val="16"/>
              </w:rPr>
            </w:pPr>
            <w:r w:rsidRPr="00407BB6">
              <w:rPr>
                <w:sz w:val="16"/>
              </w:rPr>
              <w:t>5,81</w:t>
            </w:r>
          </w:p>
        </w:tc>
        <w:tc>
          <w:tcPr>
            <w:tcW w:w="851" w:type="dxa"/>
          </w:tcPr>
          <w:p w:rsidR="00CD2454" w:rsidRPr="00407BB6" w:rsidRDefault="00CD2454" w:rsidP="00CD2454">
            <w:pPr>
              <w:spacing w:before="20" w:after="20"/>
              <w:rPr>
                <w:sz w:val="16"/>
              </w:rPr>
            </w:pPr>
            <w:r w:rsidRPr="00407BB6">
              <w:rPr>
                <w:sz w:val="16"/>
              </w:rPr>
              <w:t>22,35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22 R22</w:t>
            </w:r>
          </w:p>
        </w:tc>
        <w:tc>
          <w:tcPr>
            <w:tcW w:w="851" w:type="dxa"/>
          </w:tcPr>
          <w:p w:rsidR="00CD2454" w:rsidRPr="00407BB6" w:rsidRDefault="00CD2454" w:rsidP="00CD2454">
            <w:pPr>
              <w:spacing w:before="20" w:after="20"/>
              <w:rPr>
                <w:sz w:val="16"/>
              </w:rPr>
            </w:pPr>
            <w:r w:rsidRPr="00407BB6">
              <w:rPr>
                <w:sz w:val="16"/>
              </w:rPr>
              <w:t>38,90</w:t>
            </w:r>
          </w:p>
        </w:tc>
        <w:tc>
          <w:tcPr>
            <w:tcW w:w="851" w:type="dxa"/>
          </w:tcPr>
          <w:p w:rsidR="00CD2454" w:rsidRPr="00407BB6" w:rsidRDefault="00CD2454" w:rsidP="00CD2454">
            <w:pPr>
              <w:spacing w:before="20" w:after="20"/>
              <w:rPr>
                <w:sz w:val="16"/>
              </w:rPr>
            </w:pPr>
            <w:r w:rsidRPr="00407BB6">
              <w:rPr>
                <w:sz w:val="16"/>
              </w:rPr>
              <w:t>27,83</w:t>
            </w:r>
          </w:p>
        </w:tc>
        <w:tc>
          <w:tcPr>
            <w:tcW w:w="851" w:type="dxa"/>
          </w:tcPr>
          <w:p w:rsidR="00CD2454" w:rsidRPr="00407BB6" w:rsidRDefault="00CD2454" w:rsidP="00CD2454">
            <w:pPr>
              <w:spacing w:before="20" w:after="20"/>
              <w:rPr>
                <w:sz w:val="16"/>
              </w:rPr>
            </w:pPr>
            <w:r w:rsidRPr="00407BB6">
              <w:rPr>
                <w:sz w:val="16"/>
              </w:rPr>
              <w:t>75,68</w:t>
            </w:r>
          </w:p>
        </w:tc>
        <w:tc>
          <w:tcPr>
            <w:tcW w:w="851" w:type="dxa"/>
          </w:tcPr>
          <w:p w:rsidR="00CD2454" w:rsidRPr="00407BB6" w:rsidRDefault="00CD2454" w:rsidP="00CD2454">
            <w:pPr>
              <w:spacing w:before="20" w:after="20"/>
              <w:rPr>
                <w:sz w:val="16"/>
              </w:rPr>
            </w:pPr>
            <w:r w:rsidRPr="00407BB6">
              <w:rPr>
                <w:sz w:val="16"/>
              </w:rPr>
              <w:t>43,25</w:t>
            </w:r>
          </w:p>
        </w:tc>
        <w:tc>
          <w:tcPr>
            <w:tcW w:w="851" w:type="dxa"/>
          </w:tcPr>
          <w:p w:rsidR="00CD2454" w:rsidRPr="00407BB6" w:rsidRDefault="00CD2454" w:rsidP="00CD2454">
            <w:pPr>
              <w:spacing w:before="20" w:after="20"/>
              <w:rPr>
                <w:sz w:val="16"/>
              </w:rPr>
            </w:pPr>
            <w:r w:rsidRPr="00407BB6">
              <w:rPr>
                <w:sz w:val="16"/>
              </w:rPr>
              <w:t>75,08</w:t>
            </w:r>
          </w:p>
        </w:tc>
        <w:tc>
          <w:tcPr>
            <w:tcW w:w="851" w:type="dxa"/>
          </w:tcPr>
          <w:p w:rsidR="00CD2454" w:rsidRPr="00407BB6" w:rsidRDefault="00CD2454" w:rsidP="00CD2454">
            <w:pPr>
              <w:spacing w:before="20" w:after="20"/>
              <w:rPr>
                <w:sz w:val="16"/>
              </w:rPr>
            </w:pPr>
            <w:r w:rsidRPr="00407BB6">
              <w:rPr>
                <w:sz w:val="16"/>
              </w:rPr>
              <w:t>19,63</w:t>
            </w:r>
          </w:p>
        </w:tc>
        <w:tc>
          <w:tcPr>
            <w:tcW w:w="851" w:type="dxa"/>
          </w:tcPr>
          <w:p w:rsidR="00CD2454" w:rsidRPr="00407BB6" w:rsidRDefault="00CD2454" w:rsidP="00CD2454">
            <w:pPr>
              <w:spacing w:before="20" w:after="20"/>
              <w:rPr>
                <w:sz w:val="16"/>
              </w:rPr>
            </w:pPr>
            <w:r w:rsidRPr="00407BB6">
              <w:rPr>
                <w:sz w:val="16"/>
              </w:rPr>
              <w:t>7,46</w:t>
            </w:r>
          </w:p>
        </w:tc>
        <w:tc>
          <w:tcPr>
            <w:tcW w:w="851" w:type="dxa"/>
          </w:tcPr>
          <w:p w:rsidR="00CD2454" w:rsidRPr="00407BB6" w:rsidRDefault="00CD2454" w:rsidP="00CD2454">
            <w:pPr>
              <w:spacing w:before="20" w:after="20"/>
              <w:rPr>
                <w:sz w:val="16"/>
              </w:rPr>
            </w:pPr>
            <w:r w:rsidRPr="00407BB6">
              <w:rPr>
                <w:sz w:val="16"/>
              </w:rPr>
              <w:t>23,99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23 R23</w:t>
            </w:r>
          </w:p>
        </w:tc>
        <w:tc>
          <w:tcPr>
            <w:tcW w:w="851" w:type="dxa"/>
          </w:tcPr>
          <w:p w:rsidR="00CD2454" w:rsidRPr="00407BB6" w:rsidRDefault="00CD2454" w:rsidP="00CD2454">
            <w:pPr>
              <w:spacing w:before="20" w:after="20"/>
              <w:rPr>
                <w:sz w:val="16"/>
              </w:rPr>
            </w:pPr>
            <w:r w:rsidRPr="00407BB6">
              <w:rPr>
                <w:sz w:val="16"/>
              </w:rPr>
              <w:t>42,43</w:t>
            </w:r>
          </w:p>
        </w:tc>
        <w:tc>
          <w:tcPr>
            <w:tcW w:w="851" w:type="dxa"/>
          </w:tcPr>
          <w:p w:rsidR="00CD2454" w:rsidRPr="00407BB6" w:rsidRDefault="00CD2454" w:rsidP="00CD2454">
            <w:pPr>
              <w:spacing w:before="20" w:after="20"/>
              <w:rPr>
                <w:sz w:val="16"/>
              </w:rPr>
            </w:pPr>
            <w:r w:rsidRPr="00407BB6">
              <w:rPr>
                <w:sz w:val="16"/>
              </w:rPr>
              <w:t>31,80</w:t>
            </w:r>
          </w:p>
        </w:tc>
        <w:tc>
          <w:tcPr>
            <w:tcW w:w="851" w:type="dxa"/>
          </w:tcPr>
          <w:p w:rsidR="00CD2454" w:rsidRPr="00407BB6" w:rsidRDefault="00CD2454" w:rsidP="00CD2454">
            <w:pPr>
              <w:spacing w:before="20" w:after="20"/>
              <w:rPr>
                <w:sz w:val="16"/>
              </w:rPr>
            </w:pPr>
            <w:r w:rsidRPr="00407BB6">
              <w:rPr>
                <w:sz w:val="16"/>
              </w:rPr>
              <w:t>72,40</w:t>
            </w:r>
          </w:p>
        </w:tc>
        <w:tc>
          <w:tcPr>
            <w:tcW w:w="851" w:type="dxa"/>
          </w:tcPr>
          <w:p w:rsidR="00CD2454" w:rsidRPr="00407BB6" w:rsidRDefault="00CD2454" w:rsidP="00CD2454">
            <w:pPr>
              <w:spacing w:before="20" w:after="20"/>
              <w:rPr>
                <w:sz w:val="16"/>
              </w:rPr>
            </w:pPr>
            <w:r w:rsidRPr="00407BB6">
              <w:rPr>
                <w:sz w:val="16"/>
              </w:rPr>
              <w:t>42,07</w:t>
            </w:r>
          </w:p>
        </w:tc>
        <w:tc>
          <w:tcPr>
            <w:tcW w:w="851" w:type="dxa"/>
          </w:tcPr>
          <w:p w:rsidR="00CD2454" w:rsidRPr="00407BB6" w:rsidRDefault="00CD2454" w:rsidP="00CD2454">
            <w:pPr>
              <w:spacing w:before="20" w:after="20"/>
              <w:rPr>
                <w:sz w:val="16"/>
              </w:rPr>
            </w:pPr>
            <w:r w:rsidRPr="00407BB6">
              <w:rPr>
                <w:sz w:val="16"/>
              </w:rPr>
              <w:t>74,77</w:t>
            </w:r>
          </w:p>
        </w:tc>
        <w:tc>
          <w:tcPr>
            <w:tcW w:w="851" w:type="dxa"/>
          </w:tcPr>
          <w:p w:rsidR="00CD2454" w:rsidRPr="00407BB6" w:rsidRDefault="00CD2454" w:rsidP="00CD2454">
            <w:pPr>
              <w:spacing w:before="20" w:after="20"/>
              <w:rPr>
                <w:sz w:val="16"/>
              </w:rPr>
            </w:pPr>
            <w:r w:rsidRPr="00407BB6">
              <w:rPr>
                <w:sz w:val="16"/>
              </w:rPr>
              <w:t>20,99</w:t>
            </w:r>
          </w:p>
        </w:tc>
        <w:tc>
          <w:tcPr>
            <w:tcW w:w="851" w:type="dxa"/>
          </w:tcPr>
          <w:p w:rsidR="00CD2454" w:rsidRPr="00407BB6" w:rsidRDefault="00CD2454" w:rsidP="00CD2454">
            <w:pPr>
              <w:spacing w:before="20" w:after="20"/>
              <w:rPr>
                <w:sz w:val="16"/>
              </w:rPr>
            </w:pPr>
            <w:r w:rsidRPr="00407BB6">
              <w:rPr>
                <w:sz w:val="16"/>
              </w:rPr>
              <w:t>6,78</w:t>
            </w:r>
          </w:p>
        </w:tc>
        <w:tc>
          <w:tcPr>
            <w:tcW w:w="851" w:type="dxa"/>
          </w:tcPr>
          <w:p w:rsidR="00CD2454" w:rsidRPr="00407BB6" w:rsidRDefault="00CD2454" w:rsidP="00CD2454">
            <w:pPr>
              <w:spacing w:before="20" w:after="20"/>
              <w:rPr>
                <w:sz w:val="16"/>
              </w:rPr>
            </w:pPr>
            <w:r w:rsidRPr="00407BB6">
              <w:rPr>
                <w:sz w:val="16"/>
              </w:rPr>
              <w:t>23,57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24 R24</w:t>
            </w:r>
          </w:p>
        </w:tc>
        <w:tc>
          <w:tcPr>
            <w:tcW w:w="851" w:type="dxa"/>
          </w:tcPr>
          <w:p w:rsidR="00CD2454" w:rsidRPr="00407BB6" w:rsidRDefault="00CD2454" w:rsidP="00CD2454">
            <w:pPr>
              <w:spacing w:before="20" w:after="20"/>
              <w:rPr>
                <w:sz w:val="16"/>
              </w:rPr>
            </w:pPr>
            <w:r w:rsidRPr="00407BB6">
              <w:rPr>
                <w:sz w:val="16"/>
              </w:rPr>
              <w:t>38,50</w:t>
            </w:r>
          </w:p>
        </w:tc>
        <w:tc>
          <w:tcPr>
            <w:tcW w:w="851" w:type="dxa"/>
          </w:tcPr>
          <w:p w:rsidR="00CD2454" w:rsidRPr="00407BB6" w:rsidRDefault="00CD2454" w:rsidP="00CD2454">
            <w:pPr>
              <w:spacing w:before="20" w:after="20"/>
              <w:rPr>
                <w:sz w:val="16"/>
              </w:rPr>
            </w:pPr>
            <w:r w:rsidRPr="00407BB6">
              <w:rPr>
                <w:sz w:val="16"/>
              </w:rPr>
              <w:t>27,73</w:t>
            </w:r>
          </w:p>
        </w:tc>
        <w:tc>
          <w:tcPr>
            <w:tcW w:w="851" w:type="dxa"/>
          </w:tcPr>
          <w:p w:rsidR="00CD2454" w:rsidRPr="00407BB6" w:rsidRDefault="00CD2454" w:rsidP="00CD2454">
            <w:pPr>
              <w:spacing w:before="20" w:after="20"/>
              <w:rPr>
                <w:sz w:val="16"/>
              </w:rPr>
            </w:pPr>
            <w:r w:rsidRPr="00407BB6">
              <w:rPr>
                <w:sz w:val="16"/>
              </w:rPr>
              <w:t>73,19</w:t>
            </w:r>
          </w:p>
        </w:tc>
        <w:tc>
          <w:tcPr>
            <w:tcW w:w="851" w:type="dxa"/>
          </w:tcPr>
          <w:p w:rsidR="00CD2454" w:rsidRPr="00407BB6" w:rsidRDefault="00CD2454" w:rsidP="00CD2454">
            <w:pPr>
              <w:spacing w:before="20" w:after="20"/>
              <w:rPr>
                <w:sz w:val="16"/>
              </w:rPr>
            </w:pPr>
            <w:r w:rsidRPr="00407BB6">
              <w:rPr>
                <w:sz w:val="16"/>
              </w:rPr>
              <w:t>37,12</w:t>
            </w:r>
          </w:p>
        </w:tc>
        <w:tc>
          <w:tcPr>
            <w:tcW w:w="851" w:type="dxa"/>
          </w:tcPr>
          <w:p w:rsidR="00CD2454" w:rsidRPr="00407BB6" w:rsidRDefault="00CD2454" w:rsidP="00CD2454">
            <w:pPr>
              <w:spacing w:before="20" w:after="20"/>
              <w:rPr>
                <w:sz w:val="16"/>
              </w:rPr>
            </w:pPr>
            <w:r w:rsidRPr="00407BB6">
              <w:rPr>
                <w:sz w:val="16"/>
              </w:rPr>
              <w:t>75,76</w:t>
            </w:r>
          </w:p>
        </w:tc>
        <w:tc>
          <w:tcPr>
            <w:tcW w:w="851" w:type="dxa"/>
          </w:tcPr>
          <w:p w:rsidR="00CD2454" w:rsidRPr="00407BB6" w:rsidRDefault="00CD2454" w:rsidP="00CD2454">
            <w:pPr>
              <w:spacing w:before="20" w:after="20"/>
              <w:rPr>
                <w:sz w:val="16"/>
              </w:rPr>
            </w:pPr>
            <w:r w:rsidRPr="00407BB6">
              <w:rPr>
                <w:sz w:val="16"/>
              </w:rPr>
              <w:t>19,28</w:t>
            </w:r>
          </w:p>
        </w:tc>
        <w:tc>
          <w:tcPr>
            <w:tcW w:w="851" w:type="dxa"/>
          </w:tcPr>
          <w:p w:rsidR="00CD2454" w:rsidRPr="00407BB6" w:rsidRDefault="00CD2454" w:rsidP="00CD2454">
            <w:pPr>
              <w:spacing w:before="20" w:after="20"/>
              <w:rPr>
                <w:sz w:val="16"/>
              </w:rPr>
            </w:pPr>
            <w:r w:rsidRPr="00407BB6">
              <w:rPr>
                <w:sz w:val="16"/>
              </w:rPr>
              <w:t>6,91</w:t>
            </w:r>
          </w:p>
        </w:tc>
        <w:tc>
          <w:tcPr>
            <w:tcW w:w="851" w:type="dxa"/>
          </w:tcPr>
          <w:p w:rsidR="00CD2454" w:rsidRPr="00407BB6" w:rsidRDefault="00CD2454" w:rsidP="00CD2454">
            <w:pPr>
              <w:spacing w:before="20" w:after="20"/>
              <w:rPr>
                <w:sz w:val="16"/>
              </w:rPr>
            </w:pPr>
            <w:r w:rsidRPr="00407BB6">
              <w:rPr>
                <w:sz w:val="16"/>
              </w:rPr>
              <w:t>22,77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25 R25</w:t>
            </w:r>
          </w:p>
        </w:tc>
        <w:tc>
          <w:tcPr>
            <w:tcW w:w="851" w:type="dxa"/>
          </w:tcPr>
          <w:p w:rsidR="00CD2454" w:rsidRPr="00407BB6" w:rsidRDefault="00CD2454" w:rsidP="00CD2454">
            <w:pPr>
              <w:spacing w:before="20" w:after="20"/>
              <w:rPr>
                <w:sz w:val="16"/>
              </w:rPr>
            </w:pPr>
            <w:r w:rsidRPr="00407BB6">
              <w:rPr>
                <w:sz w:val="16"/>
              </w:rPr>
              <w:t>43,84</w:t>
            </w:r>
          </w:p>
        </w:tc>
        <w:tc>
          <w:tcPr>
            <w:tcW w:w="851" w:type="dxa"/>
          </w:tcPr>
          <w:p w:rsidR="00CD2454" w:rsidRPr="00407BB6" w:rsidRDefault="00CD2454" w:rsidP="00CD2454">
            <w:pPr>
              <w:spacing w:before="20" w:after="20"/>
              <w:rPr>
                <w:sz w:val="16"/>
              </w:rPr>
            </w:pPr>
            <w:r w:rsidRPr="00407BB6">
              <w:rPr>
                <w:sz w:val="16"/>
              </w:rPr>
              <w:t>29,60</w:t>
            </w:r>
          </w:p>
        </w:tc>
        <w:tc>
          <w:tcPr>
            <w:tcW w:w="851" w:type="dxa"/>
          </w:tcPr>
          <w:p w:rsidR="00CD2454" w:rsidRPr="00407BB6" w:rsidRDefault="00CD2454" w:rsidP="00CD2454">
            <w:pPr>
              <w:spacing w:before="20" w:after="20"/>
              <w:rPr>
                <w:sz w:val="16"/>
              </w:rPr>
            </w:pPr>
            <w:r w:rsidRPr="00407BB6">
              <w:rPr>
                <w:sz w:val="16"/>
              </w:rPr>
              <w:t>68,82</w:t>
            </w:r>
          </w:p>
        </w:tc>
        <w:tc>
          <w:tcPr>
            <w:tcW w:w="851" w:type="dxa"/>
          </w:tcPr>
          <w:p w:rsidR="00CD2454" w:rsidRPr="00407BB6" w:rsidRDefault="00CD2454" w:rsidP="00CD2454">
            <w:pPr>
              <w:spacing w:before="20" w:after="20"/>
              <w:rPr>
                <w:sz w:val="16"/>
              </w:rPr>
            </w:pPr>
            <w:r w:rsidRPr="00407BB6">
              <w:rPr>
                <w:sz w:val="16"/>
              </w:rPr>
              <w:t>39,79</w:t>
            </w:r>
          </w:p>
        </w:tc>
        <w:tc>
          <w:tcPr>
            <w:tcW w:w="851" w:type="dxa"/>
          </w:tcPr>
          <w:p w:rsidR="00CD2454" w:rsidRPr="00407BB6" w:rsidRDefault="00CD2454" w:rsidP="00CD2454">
            <w:pPr>
              <w:spacing w:before="20" w:after="20"/>
              <w:rPr>
                <w:sz w:val="16"/>
              </w:rPr>
            </w:pPr>
            <w:r w:rsidRPr="00407BB6">
              <w:rPr>
                <w:sz w:val="16"/>
              </w:rPr>
              <w:t>74,83</w:t>
            </w:r>
          </w:p>
        </w:tc>
        <w:tc>
          <w:tcPr>
            <w:tcW w:w="851" w:type="dxa"/>
          </w:tcPr>
          <w:p w:rsidR="00CD2454" w:rsidRPr="00407BB6" w:rsidRDefault="00CD2454" w:rsidP="00CD2454">
            <w:pPr>
              <w:spacing w:before="20" w:after="20"/>
              <w:rPr>
                <w:sz w:val="16"/>
              </w:rPr>
            </w:pPr>
            <w:r w:rsidRPr="00407BB6">
              <w:rPr>
                <w:sz w:val="16"/>
              </w:rPr>
              <w:t>20,63</w:t>
            </w:r>
          </w:p>
        </w:tc>
        <w:tc>
          <w:tcPr>
            <w:tcW w:w="851" w:type="dxa"/>
          </w:tcPr>
          <w:p w:rsidR="00CD2454" w:rsidRPr="00407BB6" w:rsidRDefault="00CD2454" w:rsidP="00CD2454">
            <w:pPr>
              <w:spacing w:before="20" w:after="20"/>
              <w:rPr>
                <w:sz w:val="16"/>
              </w:rPr>
            </w:pPr>
            <w:r w:rsidRPr="00407BB6">
              <w:rPr>
                <w:sz w:val="16"/>
              </w:rPr>
              <w:t>7,08</w:t>
            </w:r>
          </w:p>
        </w:tc>
        <w:tc>
          <w:tcPr>
            <w:tcW w:w="851" w:type="dxa"/>
          </w:tcPr>
          <w:p w:rsidR="00CD2454" w:rsidRPr="00407BB6" w:rsidRDefault="00CD2454" w:rsidP="00CD2454">
            <w:pPr>
              <w:spacing w:before="20" w:after="20"/>
              <w:rPr>
                <w:sz w:val="16"/>
              </w:rPr>
            </w:pPr>
            <w:r w:rsidRPr="00407BB6">
              <w:rPr>
                <w:sz w:val="16"/>
              </w:rPr>
              <w:t>22,65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26 R26</w:t>
            </w:r>
          </w:p>
        </w:tc>
        <w:tc>
          <w:tcPr>
            <w:tcW w:w="851" w:type="dxa"/>
          </w:tcPr>
          <w:p w:rsidR="00CD2454" w:rsidRPr="00407BB6" w:rsidRDefault="00CD2454" w:rsidP="00CD2454">
            <w:pPr>
              <w:spacing w:before="20" w:after="20"/>
              <w:rPr>
                <w:sz w:val="16"/>
              </w:rPr>
            </w:pPr>
            <w:r w:rsidRPr="00407BB6">
              <w:rPr>
                <w:sz w:val="16"/>
              </w:rPr>
              <w:t>49,48</w:t>
            </w:r>
          </w:p>
        </w:tc>
        <w:tc>
          <w:tcPr>
            <w:tcW w:w="851" w:type="dxa"/>
          </w:tcPr>
          <w:p w:rsidR="00CD2454" w:rsidRPr="00407BB6" w:rsidRDefault="00CD2454" w:rsidP="00CD2454">
            <w:pPr>
              <w:spacing w:before="20" w:after="20"/>
              <w:rPr>
                <w:sz w:val="16"/>
              </w:rPr>
            </w:pPr>
            <w:r w:rsidRPr="00407BB6">
              <w:rPr>
                <w:sz w:val="16"/>
              </w:rPr>
              <w:t>36,53</w:t>
            </w:r>
          </w:p>
        </w:tc>
        <w:tc>
          <w:tcPr>
            <w:tcW w:w="851" w:type="dxa"/>
          </w:tcPr>
          <w:p w:rsidR="00CD2454" w:rsidRPr="00407BB6" w:rsidRDefault="00CD2454" w:rsidP="00CD2454">
            <w:pPr>
              <w:spacing w:before="20" w:after="20"/>
              <w:rPr>
                <w:sz w:val="16"/>
              </w:rPr>
            </w:pPr>
            <w:r w:rsidRPr="00407BB6">
              <w:rPr>
                <w:sz w:val="16"/>
              </w:rPr>
              <w:t>63,45</w:t>
            </w:r>
          </w:p>
        </w:tc>
        <w:tc>
          <w:tcPr>
            <w:tcW w:w="851" w:type="dxa"/>
          </w:tcPr>
          <w:p w:rsidR="00CD2454" w:rsidRPr="00407BB6" w:rsidRDefault="00CD2454" w:rsidP="00CD2454">
            <w:pPr>
              <w:spacing w:before="20" w:after="20"/>
              <w:rPr>
                <w:sz w:val="16"/>
              </w:rPr>
            </w:pPr>
            <w:r w:rsidRPr="00407BB6">
              <w:rPr>
                <w:sz w:val="16"/>
              </w:rPr>
              <w:t>42,01</w:t>
            </w:r>
          </w:p>
        </w:tc>
        <w:tc>
          <w:tcPr>
            <w:tcW w:w="851" w:type="dxa"/>
          </w:tcPr>
          <w:p w:rsidR="00CD2454" w:rsidRPr="00407BB6" w:rsidRDefault="00CD2454" w:rsidP="00CD2454">
            <w:pPr>
              <w:spacing w:before="20" w:after="20"/>
              <w:rPr>
                <w:sz w:val="16"/>
              </w:rPr>
            </w:pPr>
            <w:r w:rsidRPr="00407BB6">
              <w:rPr>
                <w:sz w:val="16"/>
              </w:rPr>
              <w:t>70,46</w:t>
            </w:r>
          </w:p>
        </w:tc>
        <w:tc>
          <w:tcPr>
            <w:tcW w:w="851" w:type="dxa"/>
          </w:tcPr>
          <w:p w:rsidR="00CD2454" w:rsidRPr="00407BB6" w:rsidRDefault="00CD2454" w:rsidP="00CD2454">
            <w:pPr>
              <w:spacing w:before="20" w:after="20"/>
              <w:rPr>
                <w:sz w:val="16"/>
              </w:rPr>
            </w:pPr>
            <w:r w:rsidRPr="00407BB6">
              <w:rPr>
                <w:sz w:val="16"/>
              </w:rPr>
              <w:t>22,14</w:t>
            </w:r>
          </w:p>
        </w:tc>
        <w:tc>
          <w:tcPr>
            <w:tcW w:w="851" w:type="dxa"/>
          </w:tcPr>
          <w:p w:rsidR="00CD2454" w:rsidRPr="00407BB6" w:rsidRDefault="00CD2454" w:rsidP="00CD2454">
            <w:pPr>
              <w:spacing w:before="20" w:after="20"/>
              <w:rPr>
                <w:sz w:val="16"/>
              </w:rPr>
            </w:pPr>
            <w:r w:rsidRPr="00407BB6">
              <w:rPr>
                <w:sz w:val="16"/>
              </w:rPr>
              <w:t>7,84</w:t>
            </w:r>
          </w:p>
        </w:tc>
        <w:tc>
          <w:tcPr>
            <w:tcW w:w="851" w:type="dxa"/>
          </w:tcPr>
          <w:p w:rsidR="00CD2454" w:rsidRPr="00407BB6" w:rsidRDefault="00CD2454" w:rsidP="00CD2454">
            <w:pPr>
              <w:spacing w:before="20" w:after="20"/>
              <w:rPr>
                <w:sz w:val="16"/>
              </w:rPr>
            </w:pPr>
            <w:r w:rsidRPr="00407BB6">
              <w:rPr>
                <w:sz w:val="16"/>
              </w:rPr>
              <w:t>25,91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27 R27</w:t>
            </w:r>
          </w:p>
        </w:tc>
        <w:tc>
          <w:tcPr>
            <w:tcW w:w="851" w:type="dxa"/>
          </w:tcPr>
          <w:p w:rsidR="00CD2454" w:rsidRPr="00407BB6" w:rsidRDefault="00CD2454" w:rsidP="00CD2454">
            <w:pPr>
              <w:spacing w:before="20" w:after="20"/>
              <w:rPr>
                <w:sz w:val="16"/>
              </w:rPr>
            </w:pPr>
            <w:r w:rsidRPr="00407BB6">
              <w:rPr>
                <w:sz w:val="16"/>
              </w:rPr>
              <w:t>25,61</w:t>
            </w:r>
          </w:p>
        </w:tc>
        <w:tc>
          <w:tcPr>
            <w:tcW w:w="851" w:type="dxa"/>
          </w:tcPr>
          <w:p w:rsidR="00CD2454" w:rsidRPr="00407BB6" w:rsidRDefault="00CD2454" w:rsidP="00CD2454">
            <w:pPr>
              <w:spacing w:before="20" w:after="20"/>
              <w:rPr>
                <w:sz w:val="16"/>
              </w:rPr>
            </w:pPr>
            <w:r w:rsidRPr="00407BB6">
              <w:rPr>
                <w:sz w:val="16"/>
              </w:rPr>
              <w:t>19,25</w:t>
            </w:r>
          </w:p>
        </w:tc>
        <w:tc>
          <w:tcPr>
            <w:tcW w:w="851" w:type="dxa"/>
          </w:tcPr>
          <w:p w:rsidR="00CD2454" w:rsidRPr="00407BB6" w:rsidRDefault="00CD2454" w:rsidP="00CD2454">
            <w:pPr>
              <w:spacing w:before="20" w:after="20"/>
              <w:rPr>
                <w:sz w:val="16"/>
              </w:rPr>
            </w:pPr>
            <w:r w:rsidRPr="00407BB6">
              <w:rPr>
                <w:sz w:val="16"/>
              </w:rPr>
              <w:t>78,78</w:t>
            </w:r>
          </w:p>
        </w:tc>
        <w:tc>
          <w:tcPr>
            <w:tcW w:w="851" w:type="dxa"/>
          </w:tcPr>
          <w:p w:rsidR="00CD2454" w:rsidRPr="00407BB6" w:rsidRDefault="00CD2454" w:rsidP="00CD2454">
            <w:pPr>
              <w:spacing w:before="20" w:after="20"/>
              <w:rPr>
                <w:sz w:val="16"/>
              </w:rPr>
            </w:pPr>
            <w:r w:rsidRPr="00407BB6">
              <w:rPr>
                <w:sz w:val="16"/>
              </w:rPr>
              <w:t>29,81</w:t>
            </w:r>
          </w:p>
        </w:tc>
        <w:tc>
          <w:tcPr>
            <w:tcW w:w="851" w:type="dxa"/>
          </w:tcPr>
          <w:p w:rsidR="00CD2454" w:rsidRPr="00407BB6" w:rsidRDefault="00CD2454" w:rsidP="00CD2454">
            <w:pPr>
              <w:spacing w:before="20" w:after="20"/>
              <w:rPr>
                <w:sz w:val="16"/>
              </w:rPr>
            </w:pPr>
            <w:r w:rsidRPr="00407BB6">
              <w:rPr>
                <w:sz w:val="16"/>
              </w:rPr>
              <w:t>56,81</w:t>
            </w:r>
          </w:p>
        </w:tc>
        <w:tc>
          <w:tcPr>
            <w:tcW w:w="851" w:type="dxa"/>
          </w:tcPr>
          <w:p w:rsidR="00CD2454" w:rsidRPr="00407BB6" w:rsidRDefault="00CD2454" w:rsidP="00CD2454">
            <w:pPr>
              <w:spacing w:before="20" w:after="20"/>
              <w:rPr>
                <w:sz w:val="16"/>
              </w:rPr>
            </w:pPr>
            <w:r w:rsidRPr="00407BB6">
              <w:rPr>
                <w:sz w:val="16"/>
              </w:rPr>
              <w:t>15,81</w:t>
            </w:r>
          </w:p>
        </w:tc>
        <w:tc>
          <w:tcPr>
            <w:tcW w:w="851" w:type="dxa"/>
          </w:tcPr>
          <w:p w:rsidR="00CD2454" w:rsidRPr="00407BB6" w:rsidRDefault="00CD2454" w:rsidP="00CD2454">
            <w:pPr>
              <w:spacing w:before="20" w:after="20"/>
              <w:rPr>
                <w:sz w:val="16"/>
              </w:rPr>
            </w:pPr>
            <w:r w:rsidRPr="00407BB6">
              <w:rPr>
                <w:sz w:val="16"/>
              </w:rPr>
              <w:t>5,07</w:t>
            </w:r>
          </w:p>
        </w:tc>
        <w:tc>
          <w:tcPr>
            <w:tcW w:w="851" w:type="dxa"/>
          </w:tcPr>
          <w:p w:rsidR="00CD2454" w:rsidRPr="00407BB6" w:rsidRDefault="00CD2454" w:rsidP="00CD2454">
            <w:pPr>
              <w:spacing w:before="20" w:after="20"/>
              <w:rPr>
                <w:sz w:val="16"/>
              </w:rPr>
            </w:pPr>
            <w:r w:rsidRPr="00407BB6">
              <w:rPr>
                <w:sz w:val="16"/>
              </w:rPr>
              <w:t>18,94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28 R28</w:t>
            </w:r>
          </w:p>
        </w:tc>
        <w:tc>
          <w:tcPr>
            <w:tcW w:w="851" w:type="dxa"/>
          </w:tcPr>
          <w:p w:rsidR="00CD2454" w:rsidRPr="00407BB6" w:rsidRDefault="00CD2454" w:rsidP="00CD2454">
            <w:pPr>
              <w:spacing w:before="20" w:after="20"/>
              <w:rPr>
                <w:sz w:val="16"/>
              </w:rPr>
            </w:pPr>
            <w:r w:rsidRPr="00407BB6">
              <w:rPr>
                <w:sz w:val="16"/>
              </w:rPr>
              <w:t>26,70</w:t>
            </w:r>
          </w:p>
        </w:tc>
        <w:tc>
          <w:tcPr>
            <w:tcW w:w="851" w:type="dxa"/>
          </w:tcPr>
          <w:p w:rsidR="00CD2454" w:rsidRPr="00407BB6" w:rsidRDefault="00CD2454" w:rsidP="00CD2454">
            <w:pPr>
              <w:spacing w:before="20" w:after="20"/>
              <w:rPr>
                <w:sz w:val="16"/>
              </w:rPr>
            </w:pPr>
            <w:r w:rsidRPr="00407BB6">
              <w:rPr>
                <w:sz w:val="16"/>
              </w:rPr>
              <w:t>20,31</w:t>
            </w:r>
          </w:p>
        </w:tc>
        <w:tc>
          <w:tcPr>
            <w:tcW w:w="851" w:type="dxa"/>
          </w:tcPr>
          <w:p w:rsidR="00CD2454" w:rsidRPr="00407BB6" w:rsidRDefault="00CD2454" w:rsidP="00CD2454">
            <w:pPr>
              <w:spacing w:before="20" w:after="20"/>
              <w:rPr>
                <w:sz w:val="16"/>
              </w:rPr>
            </w:pPr>
            <w:r w:rsidRPr="00407BB6">
              <w:rPr>
                <w:sz w:val="16"/>
              </w:rPr>
              <w:t>79,41</w:t>
            </w:r>
          </w:p>
        </w:tc>
        <w:tc>
          <w:tcPr>
            <w:tcW w:w="851" w:type="dxa"/>
          </w:tcPr>
          <w:p w:rsidR="00CD2454" w:rsidRPr="00407BB6" w:rsidRDefault="00CD2454" w:rsidP="00CD2454">
            <w:pPr>
              <w:spacing w:before="20" w:after="20"/>
              <w:rPr>
                <w:sz w:val="16"/>
              </w:rPr>
            </w:pPr>
            <w:r w:rsidRPr="00407BB6">
              <w:rPr>
                <w:sz w:val="16"/>
              </w:rPr>
              <w:t>32,75</w:t>
            </w:r>
          </w:p>
        </w:tc>
        <w:tc>
          <w:tcPr>
            <w:tcW w:w="851" w:type="dxa"/>
          </w:tcPr>
          <w:p w:rsidR="00CD2454" w:rsidRPr="00407BB6" w:rsidRDefault="00CD2454" w:rsidP="00CD2454">
            <w:pPr>
              <w:spacing w:before="20" w:after="20"/>
              <w:rPr>
                <w:sz w:val="16"/>
              </w:rPr>
            </w:pPr>
            <w:r w:rsidRPr="00407BB6">
              <w:rPr>
                <w:sz w:val="16"/>
              </w:rPr>
              <w:t>66,54</w:t>
            </w:r>
          </w:p>
        </w:tc>
        <w:tc>
          <w:tcPr>
            <w:tcW w:w="851" w:type="dxa"/>
          </w:tcPr>
          <w:p w:rsidR="00CD2454" w:rsidRPr="00407BB6" w:rsidRDefault="00CD2454" w:rsidP="00CD2454">
            <w:pPr>
              <w:spacing w:before="20" w:after="20"/>
              <w:rPr>
                <w:sz w:val="16"/>
              </w:rPr>
            </w:pPr>
            <w:r w:rsidRPr="00407BB6">
              <w:rPr>
                <w:sz w:val="16"/>
              </w:rPr>
              <w:t>16,92</w:t>
            </w:r>
          </w:p>
        </w:tc>
        <w:tc>
          <w:tcPr>
            <w:tcW w:w="851" w:type="dxa"/>
          </w:tcPr>
          <w:p w:rsidR="00CD2454" w:rsidRPr="00407BB6" w:rsidRDefault="00CD2454" w:rsidP="00CD2454">
            <w:pPr>
              <w:spacing w:before="20" w:after="20"/>
              <w:rPr>
                <w:sz w:val="16"/>
              </w:rPr>
            </w:pPr>
            <w:r w:rsidRPr="00407BB6">
              <w:rPr>
                <w:sz w:val="16"/>
              </w:rPr>
              <w:t>6,00</w:t>
            </w:r>
          </w:p>
        </w:tc>
        <w:tc>
          <w:tcPr>
            <w:tcW w:w="851" w:type="dxa"/>
          </w:tcPr>
          <w:p w:rsidR="00CD2454" w:rsidRPr="00407BB6" w:rsidRDefault="00CD2454" w:rsidP="00CD2454">
            <w:pPr>
              <w:spacing w:before="20" w:after="20"/>
              <w:rPr>
                <w:sz w:val="16"/>
              </w:rPr>
            </w:pPr>
            <w:r w:rsidRPr="00407BB6">
              <w:rPr>
                <w:sz w:val="16"/>
              </w:rPr>
              <w:t>21,91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29 R29</w:t>
            </w:r>
          </w:p>
        </w:tc>
        <w:tc>
          <w:tcPr>
            <w:tcW w:w="851" w:type="dxa"/>
          </w:tcPr>
          <w:p w:rsidR="00CD2454" w:rsidRPr="00407BB6" w:rsidRDefault="00CD2454" w:rsidP="00CD2454">
            <w:pPr>
              <w:spacing w:before="20" w:after="20"/>
              <w:rPr>
                <w:sz w:val="16"/>
              </w:rPr>
            </w:pPr>
            <w:r w:rsidRPr="00407BB6">
              <w:rPr>
                <w:sz w:val="16"/>
              </w:rPr>
              <w:t>27,90</w:t>
            </w:r>
          </w:p>
        </w:tc>
        <w:tc>
          <w:tcPr>
            <w:tcW w:w="851" w:type="dxa"/>
          </w:tcPr>
          <w:p w:rsidR="00CD2454" w:rsidRPr="00407BB6" w:rsidRDefault="00CD2454" w:rsidP="00CD2454">
            <w:pPr>
              <w:spacing w:before="20" w:after="20"/>
              <w:rPr>
                <w:sz w:val="16"/>
              </w:rPr>
            </w:pPr>
            <w:r w:rsidRPr="00407BB6">
              <w:rPr>
                <w:sz w:val="16"/>
              </w:rPr>
              <w:t>20,94</w:t>
            </w:r>
          </w:p>
        </w:tc>
        <w:tc>
          <w:tcPr>
            <w:tcW w:w="851" w:type="dxa"/>
          </w:tcPr>
          <w:p w:rsidR="00CD2454" w:rsidRPr="00407BB6" w:rsidRDefault="00CD2454" w:rsidP="00CD2454">
            <w:pPr>
              <w:spacing w:before="20" w:after="20"/>
              <w:rPr>
                <w:sz w:val="16"/>
              </w:rPr>
            </w:pPr>
            <w:r w:rsidRPr="00407BB6">
              <w:rPr>
                <w:sz w:val="16"/>
              </w:rPr>
              <w:t>72,66</w:t>
            </w:r>
          </w:p>
        </w:tc>
        <w:tc>
          <w:tcPr>
            <w:tcW w:w="851" w:type="dxa"/>
          </w:tcPr>
          <w:p w:rsidR="00CD2454" w:rsidRPr="00407BB6" w:rsidRDefault="00CD2454" w:rsidP="00CD2454">
            <w:pPr>
              <w:spacing w:before="20" w:after="20"/>
              <w:rPr>
                <w:sz w:val="16"/>
              </w:rPr>
            </w:pPr>
            <w:r w:rsidRPr="00407BB6">
              <w:rPr>
                <w:sz w:val="16"/>
              </w:rPr>
              <w:t>29,85</w:t>
            </w:r>
          </w:p>
        </w:tc>
        <w:tc>
          <w:tcPr>
            <w:tcW w:w="851" w:type="dxa"/>
          </w:tcPr>
          <w:p w:rsidR="00CD2454" w:rsidRPr="00407BB6" w:rsidRDefault="00CD2454" w:rsidP="00CD2454">
            <w:pPr>
              <w:spacing w:before="20" w:after="20"/>
              <w:rPr>
                <w:sz w:val="16"/>
              </w:rPr>
            </w:pPr>
            <w:r w:rsidRPr="00407BB6">
              <w:rPr>
                <w:sz w:val="16"/>
              </w:rPr>
              <w:t>67,14</w:t>
            </w:r>
          </w:p>
        </w:tc>
        <w:tc>
          <w:tcPr>
            <w:tcW w:w="851" w:type="dxa"/>
          </w:tcPr>
          <w:p w:rsidR="00CD2454" w:rsidRPr="00407BB6" w:rsidRDefault="00CD2454" w:rsidP="00CD2454">
            <w:pPr>
              <w:spacing w:before="20" w:after="20"/>
              <w:rPr>
                <w:sz w:val="16"/>
              </w:rPr>
            </w:pPr>
            <w:r w:rsidRPr="00407BB6">
              <w:rPr>
                <w:sz w:val="16"/>
              </w:rPr>
              <w:t>16,85</w:t>
            </w:r>
          </w:p>
        </w:tc>
        <w:tc>
          <w:tcPr>
            <w:tcW w:w="851" w:type="dxa"/>
          </w:tcPr>
          <w:p w:rsidR="00CD2454" w:rsidRPr="00407BB6" w:rsidRDefault="00CD2454" w:rsidP="00CD2454">
            <w:pPr>
              <w:spacing w:before="20" w:after="20"/>
              <w:rPr>
                <w:sz w:val="16"/>
              </w:rPr>
            </w:pPr>
            <w:r w:rsidRPr="00407BB6">
              <w:rPr>
                <w:sz w:val="16"/>
              </w:rPr>
              <w:t>6,28</w:t>
            </w:r>
          </w:p>
        </w:tc>
        <w:tc>
          <w:tcPr>
            <w:tcW w:w="851" w:type="dxa"/>
          </w:tcPr>
          <w:p w:rsidR="00CD2454" w:rsidRPr="00407BB6" w:rsidRDefault="00CD2454" w:rsidP="00CD2454">
            <w:pPr>
              <w:spacing w:before="20" w:after="20"/>
              <w:rPr>
                <w:sz w:val="16"/>
              </w:rPr>
            </w:pPr>
            <w:r w:rsidRPr="00407BB6">
              <w:rPr>
                <w:sz w:val="16"/>
              </w:rPr>
              <w:t>21,79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30 R30</w:t>
            </w:r>
          </w:p>
        </w:tc>
        <w:tc>
          <w:tcPr>
            <w:tcW w:w="851" w:type="dxa"/>
          </w:tcPr>
          <w:p w:rsidR="00CD2454" w:rsidRPr="00407BB6" w:rsidRDefault="00CD2454" w:rsidP="00CD2454">
            <w:pPr>
              <w:spacing w:before="20" w:after="20"/>
              <w:rPr>
                <w:sz w:val="16"/>
              </w:rPr>
            </w:pPr>
            <w:r w:rsidRPr="00407BB6">
              <w:rPr>
                <w:sz w:val="16"/>
              </w:rPr>
              <w:t>43,07</w:t>
            </w:r>
          </w:p>
        </w:tc>
        <w:tc>
          <w:tcPr>
            <w:tcW w:w="851" w:type="dxa"/>
          </w:tcPr>
          <w:p w:rsidR="00CD2454" w:rsidRPr="00407BB6" w:rsidRDefault="00CD2454" w:rsidP="00CD2454">
            <w:pPr>
              <w:spacing w:before="20" w:after="20"/>
              <w:rPr>
                <w:sz w:val="16"/>
              </w:rPr>
            </w:pPr>
            <w:r w:rsidRPr="00407BB6">
              <w:rPr>
                <w:sz w:val="16"/>
              </w:rPr>
              <w:t>30,34</w:t>
            </w:r>
          </w:p>
        </w:tc>
        <w:tc>
          <w:tcPr>
            <w:tcW w:w="851" w:type="dxa"/>
          </w:tcPr>
          <w:p w:rsidR="00CD2454" w:rsidRPr="00407BB6" w:rsidRDefault="00CD2454" w:rsidP="00CD2454">
            <w:pPr>
              <w:spacing w:before="20" w:after="20"/>
              <w:rPr>
                <w:sz w:val="16"/>
              </w:rPr>
            </w:pPr>
            <w:r w:rsidRPr="00407BB6">
              <w:rPr>
                <w:sz w:val="16"/>
              </w:rPr>
              <w:t>70,53</w:t>
            </w:r>
          </w:p>
        </w:tc>
        <w:tc>
          <w:tcPr>
            <w:tcW w:w="851" w:type="dxa"/>
          </w:tcPr>
          <w:p w:rsidR="00CD2454" w:rsidRPr="00407BB6" w:rsidRDefault="00CD2454" w:rsidP="00CD2454">
            <w:pPr>
              <w:spacing w:before="20" w:after="20"/>
              <w:rPr>
                <w:sz w:val="16"/>
              </w:rPr>
            </w:pPr>
            <w:r w:rsidRPr="00407BB6">
              <w:rPr>
                <w:sz w:val="16"/>
              </w:rPr>
              <w:t>40,51</w:t>
            </w:r>
          </w:p>
        </w:tc>
        <w:tc>
          <w:tcPr>
            <w:tcW w:w="851" w:type="dxa"/>
          </w:tcPr>
          <w:p w:rsidR="00CD2454" w:rsidRPr="00407BB6" w:rsidRDefault="00CD2454" w:rsidP="00CD2454">
            <w:pPr>
              <w:spacing w:before="20" w:after="20"/>
              <w:rPr>
                <w:sz w:val="16"/>
              </w:rPr>
            </w:pPr>
            <w:r w:rsidRPr="00407BB6">
              <w:rPr>
                <w:sz w:val="16"/>
              </w:rPr>
              <w:t>73,23</w:t>
            </w:r>
          </w:p>
        </w:tc>
        <w:tc>
          <w:tcPr>
            <w:tcW w:w="851" w:type="dxa"/>
          </w:tcPr>
          <w:p w:rsidR="00CD2454" w:rsidRPr="00407BB6" w:rsidRDefault="00CD2454" w:rsidP="00CD2454">
            <w:pPr>
              <w:spacing w:before="20" w:after="20"/>
              <w:rPr>
                <w:sz w:val="16"/>
              </w:rPr>
            </w:pPr>
            <w:r w:rsidRPr="00407BB6">
              <w:rPr>
                <w:sz w:val="16"/>
              </w:rPr>
              <w:t>19,49</w:t>
            </w:r>
          </w:p>
        </w:tc>
        <w:tc>
          <w:tcPr>
            <w:tcW w:w="851" w:type="dxa"/>
          </w:tcPr>
          <w:p w:rsidR="00CD2454" w:rsidRPr="00407BB6" w:rsidRDefault="00CD2454" w:rsidP="00CD2454">
            <w:pPr>
              <w:spacing w:before="20" w:after="20"/>
              <w:rPr>
                <w:sz w:val="16"/>
              </w:rPr>
            </w:pPr>
            <w:r w:rsidRPr="00407BB6">
              <w:rPr>
                <w:sz w:val="16"/>
              </w:rPr>
              <w:t>7,28</w:t>
            </w:r>
          </w:p>
        </w:tc>
        <w:tc>
          <w:tcPr>
            <w:tcW w:w="851" w:type="dxa"/>
          </w:tcPr>
          <w:p w:rsidR="00CD2454" w:rsidRPr="00407BB6" w:rsidRDefault="00CD2454" w:rsidP="00CD2454">
            <w:pPr>
              <w:spacing w:before="20" w:after="20"/>
              <w:rPr>
                <w:sz w:val="16"/>
              </w:rPr>
            </w:pPr>
            <w:r w:rsidRPr="00407BB6">
              <w:rPr>
                <w:sz w:val="16"/>
              </w:rPr>
              <w:t>23,70</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31 R31</w:t>
            </w:r>
          </w:p>
        </w:tc>
        <w:tc>
          <w:tcPr>
            <w:tcW w:w="851" w:type="dxa"/>
          </w:tcPr>
          <w:p w:rsidR="00CD2454" w:rsidRPr="00407BB6" w:rsidRDefault="00CD2454" w:rsidP="00CD2454">
            <w:pPr>
              <w:spacing w:before="20" w:after="20"/>
              <w:rPr>
                <w:sz w:val="16"/>
              </w:rPr>
            </w:pPr>
            <w:r w:rsidRPr="00407BB6">
              <w:rPr>
                <w:sz w:val="16"/>
              </w:rPr>
              <w:t>38,18</w:t>
            </w:r>
          </w:p>
        </w:tc>
        <w:tc>
          <w:tcPr>
            <w:tcW w:w="851" w:type="dxa"/>
          </w:tcPr>
          <w:p w:rsidR="00CD2454" w:rsidRPr="00407BB6" w:rsidRDefault="00CD2454" w:rsidP="00CD2454">
            <w:pPr>
              <w:spacing w:before="20" w:after="20"/>
              <w:rPr>
                <w:sz w:val="16"/>
              </w:rPr>
            </w:pPr>
            <w:r w:rsidRPr="00407BB6">
              <w:rPr>
                <w:sz w:val="16"/>
              </w:rPr>
              <w:t>25,47</w:t>
            </w:r>
          </w:p>
        </w:tc>
        <w:tc>
          <w:tcPr>
            <w:tcW w:w="851" w:type="dxa"/>
          </w:tcPr>
          <w:p w:rsidR="00CD2454" w:rsidRPr="00407BB6" w:rsidRDefault="00CD2454" w:rsidP="00CD2454">
            <w:pPr>
              <w:spacing w:before="20" w:after="20"/>
              <w:rPr>
                <w:sz w:val="16"/>
              </w:rPr>
            </w:pPr>
            <w:r w:rsidRPr="00407BB6">
              <w:rPr>
                <w:sz w:val="16"/>
              </w:rPr>
              <w:t>74,23</w:t>
            </w:r>
          </w:p>
        </w:tc>
        <w:tc>
          <w:tcPr>
            <w:tcW w:w="851" w:type="dxa"/>
          </w:tcPr>
          <w:p w:rsidR="00CD2454" w:rsidRPr="00407BB6" w:rsidRDefault="00CD2454" w:rsidP="00CD2454">
            <w:pPr>
              <w:spacing w:before="20" w:after="20"/>
              <w:rPr>
                <w:sz w:val="16"/>
              </w:rPr>
            </w:pPr>
            <w:r w:rsidRPr="00407BB6">
              <w:rPr>
                <w:sz w:val="16"/>
              </w:rPr>
              <w:t>36,88</w:t>
            </w:r>
          </w:p>
        </w:tc>
        <w:tc>
          <w:tcPr>
            <w:tcW w:w="851" w:type="dxa"/>
          </w:tcPr>
          <w:p w:rsidR="00CD2454" w:rsidRPr="00407BB6" w:rsidRDefault="00CD2454" w:rsidP="00CD2454">
            <w:pPr>
              <w:spacing w:before="20" w:after="20"/>
              <w:rPr>
                <w:sz w:val="16"/>
              </w:rPr>
            </w:pPr>
            <w:r w:rsidRPr="00407BB6">
              <w:rPr>
                <w:sz w:val="16"/>
              </w:rPr>
              <w:t>80,23</w:t>
            </w:r>
          </w:p>
        </w:tc>
        <w:tc>
          <w:tcPr>
            <w:tcW w:w="851" w:type="dxa"/>
          </w:tcPr>
          <w:p w:rsidR="00CD2454" w:rsidRPr="00407BB6" w:rsidRDefault="00CD2454" w:rsidP="00CD2454">
            <w:pPr>
              <w:spacing w:before="20" w:after="20"/>
              <w:rPr>
                <w:sz w:val="16"/>
              </w:rPr>
            </w:pPr>
            <w:r w:rsidRPr="00407BB6">
              <w:rPr>
                <w:sz w:val="16"/>
              </w:rPr>
              <w:t>20,40</w:t>
            </w:r>
          </w:p>
        </w:tc>
        <w:tc>
          <w:tcPr>
            <w:tcW w:w="851" w:type="dxa"/>
          </w:tcPr>
          <w:p w:rsidR="00CD2454" w:rsidRPr="00407BB6" w:rsidRDefault="00CD2454" w:rsidP="00CD2454">
            <w:pPr>
              <w:spacing w:before="20" w:after="20"/>
              <w:rPr>
                <w:sz w:val="16"/>
              </w:rPr>
            </w:pPr>
            <w:r w:rsidRPr="00407BB6">
              <w:rPr>
                <w:sz w:val="16"/>
              </w:rPr>
              <w:t>7,09</w:t>
            </w:r>
          </w:p>
        </w:tc>
        <w:tc>
          <w:tcPr>
            <w:tcW w:w="851" w:type="dxa"/>
          </w:tcPr>
          <w:p w:rsidR="00CD2454" w:rsidRPr="00407BB6" w:rsidRDefault="00CD2454" w:rsidP="00CD2454">
            <w:pPr>
              <w:spacing w:before="20" w:after="20"/>
              <w:rPr>
                <w:sz w:val="16"/>
              </w:rPr>
            </w:pPr>
            <w:r w:rsidRPr="00407BB6">
              <w:rPr>
                <w:sz w:val="16"/>
              </w:rPr>
              <w:t>25,21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32 R32</w:t>
            </w:r>
          </w:p>
        </w:tc>
        <w:tc>
          <w:tcPr>
            <w:tcW w:w="851" w:type="dxa"/>
          </w:tcPr>
          <w:p w:rsidR="00CD2454" w:rsidRPr="00407BB6" w:rsidRDefault="00CD2454" w:rsidP="00CD2454">
            <w:pPr>
              <w:spacing w:before="20" w:after="20"/>
              <w:rPr>
                <w:sz w:val="16"/>
              </w:rPr>
            </w:pPr>
            <w:r w:rsidRPr="00407BB6">
              <w:rPr>
                <w:sz w:val="16"/>
              </w:rPr>
              <w:t>35,15</w:t>
            </w:r>
          </w:p>
        </w:tc>
        <w:tc>
          <w:tcPr>
            <w:tcW w:w="851" w:type="dxa"/>
          </w:tcPr>
          <w:p w:rsidR="00CD2454" w:rsidRPr="00407BB6" w:rsidRDefault="00CD2454" w:rsidP="00CD2454">
            <w:pPr>
              <w:spacing w:before="20" w:after="20"/>
              <w:rPr>
                <w:sz w:val="16"/>
              </w:rPr>
            </w:pPr>
            <w:r w:rsidRPr="00407BB6">
              <w:rPr>
                <w:sz w:val="16"/>
              </w:rPr>
              <w:t>27,56</w:t>
            </w:r>
          </w:p>
        </w:tc>
        <w:tc>
          <w:tcPr>
            <w:tcW w:w="851" w:type="dxa"/>
          </w:tcPr>
          <w:p w:rsidR="00CD2454" w:rsidRPr="00407BB6" w:rsidRDefault="00CD2454" w:rsidP="00CD2454">
            <w:pPr>
              <w:spacing w:before="20" w:after="20"/>
              <w:rPr>
                <w:sz w:val="16"/>
              </w:rPr>
            </w:pPr>
            <w:r w:rsidRPr="00407BB6">
              <w:rPr>
                <w:sz w:val="16"/>
              </w:rPr>
              <w:t>71,49</w:t>
            </w:r>
          </w:p>
        </w:tc>
        <w:tc>
          <w:tcPr>
            <w:tcW w:w="851" w:type="dxa"/>
          </w:tcPr>
          <w:p w:rsidR="00CD2454" w:rsidRPr="00407BB6" w:rsidRDefault="00CD2454" w:rsidP="00CD2454">
            <w:pPr>
              <w:spacing w:before="20" w:after="20"/>
              <w:rPr>
                <w:sz w:val="16"/>
              </w:rPr>
            </w:pPr>
            <w:r w:rsidRPr="00407BB6">
              <w:rPr>
                <w:sz w:val="16"/>
              </w:rPr>
              <w:t>37,26</w:t>
            </w:r>
          </w:p>
        </w:tc>
        <w:tc>
          <w:tcPr>
            <w:tcW w:w="851" w:type="dxa"/>
          </w:tcPr>
          <w:p w:rsidR="00CD2454" w:rsidRPr="00407BB6" w:rsidRDefault="00CD2454" w:rsidP="00CD2454">
            <w:pPr>
              <w:spacing w:before="20" w:after="20"/>
              <w:rPr>
                <w:sz w:val="16"/>
              </w:rPr>
            </w:pPr>
            <w:r w:rsidRPr="00407BB6">
              <w:rPr>
                <w:sz w:val="16"/>
              </w:rPr>
              <w:t>63,10</w:t>
            </w:r>
          </w:p>
        </w:tc>
        <w:tc>
          <w:tcPr>
            <w:tcW w:w="851" w:type="dxa"/>
          </w:tcPr>
          <w:p w:rsidR="00CD2454" w:rsidRPr="00407BB6" w:rsidRDefault="00CD2454" w:rsidP="00CD2454">
            <w:pPr>
              <w:spacing w:before="20" w:after="20"/>
              <w:rPr>
                <w:sz w:val="16"/>
              </w:rPr>
            </w:pPr>
            <w:r w:rsidRPr="00407BB6">
              <w:rPr>
                <w:sz w:val="16"/>
              </w:rPr>
              <w:t>18,18</w:t>
            </w:r>
          </w:p>
        </w:tc>
        <w:tc>
          <w:tcPr>
            <w:tcW w:w="851" w:type="dxa"/>
          </w:tcPr>
          <w:p w:rsidR="00CD2454" w:rsidRPr="00407BB6" w:rsidRDefault="00CD2454" w:rsidP="00CD2454">
            <w:pPr>
              <w:spacing w:before="20" w:after="20"/>
              <w:rPr>
                <w:sz w:val="16"/>
              </w:rPr>
            </w:pPr>
            <w:r w:rsidRPr="00407BB6">
              <w:rPr>
                <w:sz w:val="16"/>
              </w:rPr>
              <w:t>6,80</w:t>
            </w:r>
          </w:p>
        </w:tc>
        <w:tc>
          <w:tcPr>
            <w:tcW w:w="851" w:type="dxa"/>
          </w:tcPr>
          <w:p w:rsidR="00CD2454" w:rsidRPr="00407BB6" w:rsidRDefault="00CD2454" w:rsidP="00CD2454">
            <w:pPr>
              <w:spacing w:before="20" w:after="20"/>
              <w:rPr>
                <w:sz w:val="16"/>
              </w:rPr>
            </w:pPr>
            <w:r w:rsidRPr="00407BB6">
              <w:rPr>
                <w:sz w:val="16"/>
              </w:rPr>
              <w:t>23,13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33 R33</w:t>
            </w:r>
          </w:p>
        </w:tc>
        <w:tc>
          <w:tcPr>
            <w:tcW w:w="851" w:type="dxa"/>
          </w:tcPr>
          <w:p w:rsidR="00CD2454" w:rsidRPr="00407BB6" w:rsidRDefault="00CD2454" w:rsidP="00CD2454">
            <w:pPr>
              <w:spacing w:before="20" w:after="20"/>
              <w:rPr>
                <w:sz w:val="16"/>
              </w:rPr>
            </w:pPr>
            <w:r w:rsidRPr="00407BB6">
              <w:rPr>
                <w:sz w:val="16"/>
              </w:rPr>
              <w:t>42,71</w:t>
            </w:r>
          </w:p>
        </w:tc>
        <w:tc>
          <w:tcPr>
            <w:tcW w:w="851" w:type="dxa"/>
          </w:tcPr>
          <w:p w:rsidR="00CD2454" w:rsidRPr="00407BB6" w:rsidRDefault="00CD2454" w:rsidP="00CD2454">
            <w:pPr>
              <w:spacing w:before="20" w:after="20"/>
              <w:rPr>
                <w:sz w:val="16"/>
              </w:rPr>
            </w:pPr>
            <w:r w:rsidRPr="00407BB6">
              <w:rPr>
                <w:sz w:val="16"/>
              </w:rPr>
              <w:t>31,09</w:t>
            </w:r>
          </w:p>
        </w:tc>
        <w:tc>
          <w:tcPr>
            <w:tcW w:w="851" w:type="dxa"/>
          </w:tcPr>
          <w:p w:rsidR="00CD2454" w:rsidRPr="00407BB6" w:rsidRDefault="00CD2454" w:rsidP="00CD2454">
            <w:pPr>
              <w:spacing w:before="20" w:after="20"/>
              <w:rPr>
                <w:sz w:val="16"/>
              </w:rPr>
            </w:pPr>
            <w:r w:rsidRPr="00407BB6">
              <w:rPr>
                <w:sz w:val="16"/>
              </w:rPr>
              <w:t>67,58</w:t>
            </w:r>
          </w:p>
        </w:tc>
        <w:tc>
          <w:tcPr>
            <w:tcW w:w="851" w:type="dxa"/>
          </w:tcPr>
          <w:p w:rsidR="00CD2454" w:rsidRPr="00407BB6" w:rsidRDefault="00CD2454" w:rsidP="00CD2454">
            <w:pPr>
              <w:spacing w:before="20" w:after="20"/>
              <w:rPr>
                <w:sz w:val="16"/>
              </w:rPr>
            </w:pPr>
            <w:r w:rsidRPr="00407BB6">
              <w:rPr>
                <w:sz w:val="16"/>
              </w:rPr>
              <w:t>39,14</w:t>
            </w:r>
          </w:p>
        </w:tc>
        <w:tc>
          <w:tcPr>
            <w:tcW w:w="851" w:type="dxa"/>
          </w:tcPr>
          <w:p w:rsidR="00CD2454" w:rsidRPr="00407BB6" w:rsidRDefault="00CD2454" w:rsidP="00CD2454">
            <w:pPr>
              <w:spacing w:before="20" w:after="20"/>
              <w:rPr>
                <w:sz w:val="16"/>
              </w:rPr>
            </w:pPr>
            <w:r w:rsidRPr="00407BB6">
              <w:rPr>
                <w:sz w:val="16"/>
              </w:rPr>
              <w:t>70,36</w:t>
            </w:r>
          </w:p>
        </w:tc>
        <w:tc>
          <w:tcPr>
            <w:tcW w:w="851" w:type="dxa"/>
          </w:tcPr>
          <w:p w:rsidR="00CD2454" w:rsidRPr="00407BB6" w:rsidRDefault="00CD2454" w:rsidP="00CD2454">
            <w:pPr>
              <w:spacing w:before="20" w:after="20"/>
              <w:rPr>
                <w:sz w:val="16"/>
              </w:rPr>
            </w:pPr>
            <w:r w:rsidRPr="00407BB6">
              <w:rPr>
                <w:sz w:val="16"/>
              </w:rPr>
              <w:t>19,85</w:t>
            </w:r>
          </w:p>
        </w:tc>
        <w:tc>
          <w:tcPr>
            <w:tcW w:w="851" w:type="dxa"/>
          </w:tcPr>
          <w:p w:rsidR="00CD2454" w:rsidRPr="00407BB6" w:rsidRDefault="00CD2454" w:rsidP="00CD2454">
            <w:pPr>
              <w:spacing w:before="20" w:after="20"/>
              <w:rPr>
                <w:sz w:val="16"/>
              </w:rPr>
            </w:pPr>
            <w:r w:rsidRPr="00407BB6">
              <w:rPr>
                <w:sz w:val="16"/>
              </w:rPr>
              <w:t>7,12</w:t>
            </w:r>
          </w:p>
        </w:tc>
        <w:tc>
          <w:tcPr>
            <w:tcW w:w="851" w:type="dxa"/>
          </w:tcPr>
          <w:p w:rsidR="00CD2454" w:rsidRPr="00407BB6" w:rsidRDefault="00CD2454" w:rsidP="00CD2454">
            <w:pPr>
              <w:spacing w:before="20" w:after="20"/>
              <w:rPr>
                <w:sz w:val="16"/>
              </w:rPr>
            </w:pPr>
            <w:r w:rsidRPr="00407BB6">
              <w:rPr>
                <w:sz w:val="16"/>
              </w:rPr>
              <w:t>23,35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34 R34</w:t>
            </w:r>
          </w:p>
        </w:tc>
        <w:tc>
          <w:tcPr>
            <w:tcW w:w="851" w:type="dxa"/>
          </w:tcPr>
          <w:p w:rsidR="00CD2454" w:rsidRPr="00407BB6" w:rsidRDefault="00CD2454" w:rsidP="00CD2454">
            <w:pPr>
              <w:spacing w:before="20" w:after="20"/>
              <w:rPr>
                <w:sz w:val="16"/>
              </w:rPr>
            </w:pPr>
            <w:r w:rsidRPr="00407BB6">
              <w:rPr>
                <w:sz w:val="16"/>
              </w:rPr>
              <w:t>23,14</w:t>
            </w:r>
          </w:p>
        </w:tc>
        <w:tc>
          <w:tcPr>
            <w:tcW w:w="851" w:type="dxa"/>
          </w:tcPr>
          <w:p w:rsidR="00CD2454" w:rsidRPr="00407BB6" w:rsidRDefault="00CD2454" w:rsidP="00CD2454">
            <w:pPr>
              <w:spacing w:before="20" w:after="20"/>
              <w:rPr>
                <w:sz w:val="16"/>
              </w:rPr>
            </w:pPr>
            <w:r w:rsidRPr="00407BB6">
              <w:rPr>
                <w:sz w:val="16"/>
              </w:rPr>
              <w:t>18,05</w:t>
            </w:r>
          </w:p>
        </w:tc>
        <w:tc>
          <w:tcPr>
            <w:tcW w:w="851" w:type="dxa"/>
          </w:tcPr>
          <w:p w:rsidR="00CD2454" w:rsidRPr="00407BB6" w:rsidRDefault="00CD2454" w:rsidP="00CD2454">
            <w:pPr>
              <w:spacing w:before="20" w:after="20"/>
              <w:rPr>
                <w:sz w:val="16"/>
              </w:rPr>
            </w:pPr>
            <w:r w:rsidRPr="00407BB6">
              <w:rPr>
                <w:sz w:val="16"/>
              </w:rPr>
              <w:t>72,09</w:t>
            </w:r>
          </w:p>
        </w:tc>
        <w:tc>
          <w:tcPr>
            <w:tcW w:w="851" w:type="dxa"/>
          </w:tcPr>
          <w:p w:rsidR="00CD2454" w:rsidRPr="00407BB6" w:rsidRDefault="00CD2454" w:rsidP="00CD2454">
            <w:pPr>
              <w:spacing w:before="20" w:after="20"/>
              <w:rPr>
                <w:sz w:val="16"/>
              </w:rPr>
            </w:pPr>
            <w:r w:rsidRPr="00407BB6">
              <w:rPr>
                <w:sz w:val="16"/>
              </w:rPr>
              <w:t>24,29</w:t>
            </w:r>
          </w:p>
        </w:tc>
        <w:tc>
          <w:tcPr>
            <w:tcW w:w="851" w:type="dxa"/>
          </w:tcPr>
          <w:p w:rsidR="00CD2454" w:rsidRPr="00407BB6" w:rsidRDefault="00CD2454" w:rsidP="00CD2454">
            <w:pPr>
              <w:spacing w:before="20" w:after="20"/>
              <w:rPr>
                <w:sz w:val="16"/>
              </w:rPr>
            </w:pPr>
            <w:r w:rsidRPr="00407BB6">
              <w:rPr>
                <w:sz w:val="16"/>
              </w:rPr>
              <w:t>59,37</w:t>
            </w:r>
          </w:p>
        </w:tc>
        <w:tc>
          <w:tcPr>
            <w:tcW w:w="851" w:type="dxa"/>
          </w:tcPr>
          <w:p w:rsidR="00CD2454" w:rsidRPr="00407BB6" w:rsidRDefault="00CD2454" w:rsidP="00CD2454">
            <w:pPr>
              <w:spacing w:before="20" w:after="20"/>
              <w:rPr>
                <w:sz w:val="16"/>
              </w:rPr>
            </w:pPr>
            <w:r w:rsidRPr="00407BB6">
              <w:rPr>
                <w:sz w:val="16"/>
              </w:rPr>
              <w:t>13,98</w:t>
            </w:r>
          </w:p>
        </w:tc>
        <w:tc>
          <w:tcPr>
            <w:tcW w:w="851" w:type="dxa"/>
          </w:tcPr>
          <w:p w:rsidR="00CD2454" w:rsidRPr="00407BB6" w:rsidRDefault="00CD2454" w:rsidP="00CD2454">
            <w:pPr>
              <w:spacing w:before="20" w:after="20"/>
              <w:rPr>
                <w:sz w:val="16"/>
              </w:rPr>
            </w:pPr>
            <w:r w:rsidRPr="00407BB6">
              <w:rPr>
                <w:sz w:val="16"/>
              </w:rPr>
              <w:t>5,63</w:t>
            </w:r>
          </w:p>
        </w:tc>
        <w:tc>
          <w:tcPr>
            <w:tcW w:w="851" w:type="dxa"/>
          </w:tcPr>
          <w:p w:rsidR="00CD2454" w:rsidRPr="00407BB6" w:rsidRDefault="00CD2454" w:rsidP="00CD2454">
            <w:pPr>
              <w:spacing w:before="20" w:after="20"/>
              <w:rPr>
                <w:sz w:val="16"/>
              </w:rPr>
            </w:pPr>
            <w:r w:rsidRPr="00407BB6">
              <w:rPr>
                <w:sz w:val="16"/>
              </w:rPr>
              <w:t>18,91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35 R35</w:t>
            </w:r>
          </w:p>
        </w:tc>
        <w:tc>
          <w:tcPr>
            <w:tcW w:w="851" w:type="dxa"/>
          </w:tcPr>
          <w:p w:rsidR="00CD2454" w:rsidRPr="00407BB6" w:rsidRDefault="00CD2454" w:rsidP="00CD2454">
            <w:pPr>
              <w:spacing w:before="20" w:after="20"/>
              <w:rPr>
                <w:sz w:val="16"/>
              </w:rPr>
            </w:pPr>
            <w:r w:rsidRPr="00407BB6">
              <w:rPr>
                <w:sz w:val="16"/>
              </w:rPr>
              <w:t>32,75</w:t>
            </w:r>
          </w:p>
        </w:tc>
        <w:tc>
          <w:tcPr>
            <w:tcW w:w="851" w:type="dxa"/>
          </w:tcPr>
          <w:p w:rsidR="00CD2454" w:rsidRPr="00407BB6" w:rsidRDefault="00CD2454" w:rsidP="00CD2454">
            <w:pPr>
              <w:spacing w:before="20" w:after="20"/>
              <w:rPr>
                <w:sz w:val="16"/>
              </w:rPr>
            </w:pPr>
            <w:r w:rsidRPr="00407BB6">
              <w:rPr>
                <w:sz w:val="16"/>
              </w:rPr>
              <w:t>25,41</w:t>
            </w:r>
          </w:p>
        </w:tc>
        <w:tc>
          <w:tcPr>
            <w:tcW w:w="851" w:type="dxa"/>
          </w:tcPr>
          <w:p w:rsidR="00CD2454" w:rsidRPr="00407BB6" w:rsidRDefault="00CD2454" w:rsidP="00CD2454">
            <w:pPr>
              <w:spacing w:before="20" w:after="20"/>
              <w:rPr>
                <w:sz w:val="16"/>
              </w:rPr>
            </w:pPr>
            <w:r w:rsidRPr="00407BB6">
              <w:rPr>
                <w:sz w:val="16"/>
              </w:rPr>
              <w:t>77,22</w:t>
            </w:r>
          </w:p>
        </w:tc>
        <w:tc>
          <w:tcPr>
            <w:tcW w:w="851" w:type="dxa"/>
          </w:tcPr>
          <w:p w:rsidR="00CD2454" w:rsidRPr="00407BB6" w:rsidRDefault="00CD2454" w:rsidP="00CD2454">
            <w:pPr>
              <w:spacing w:before="20" w:after="20"/>
              <w:rPr>
                <w:sz w:val="16"/>
              </w:rPr>
            </w:pPr>
            <w:r w:rsidRPr="00407BB6">
              <w:rPr>
                <w:sz w:val="16"/>
              </w:rPr>
              <w:t>38,90</w:t>
            </w:r>
          </w:p>
        </w:tc>
        <w:tc>
          <w:tcPr>
            <w:tcW w:w="851" w:type="dxa"/>
          </w:tcPr>
          <w:p w:rsidR="00CD2454" w:rsidRPr="00407BB6" w:rsidRDefault="00CD2454" w:rsidP="00CD2454">
            <w:pPr>
              <w:spacing w:before="20" w:after="20"/>
              <w:rPr>
                <w:sz w:val="16"/>
              </w:rPr>
            </w:pPr>
            <w:r w:rsidRPr="00407BB6">
              <w:rPr>
                <w:sz w:val="16"/>
              </w:rPr>
              <w:t>67,07</w:t>
            </w:r>
          </w:p>
        </w:tc>
        <w:tc>
          <w:tcPr>
            <w:tcW w:w="851" w:type="dxa"/>
          </w:tcPr>
          <w:p w:rsidR="00CD2454" w:rsidRPr="00407BB6" w:rsidRDefault="00CD2454" w:rsidP="00CD2454">
            <w:pPr>
              <w:spacing w:before="20" w:after="20"/>
              <w:rPr>
                <w:sz w:val="16"/>
              </w:rPr>
            </w:pPr>
            <w:r w:rsidRPr="00407BB6">
              <w:rPr>
                <w:sz w:val="16"/>
              </w:rPr>
              <w:t>17,16</w:t>
            </w:r>
          </w:p>
        </w:tc>
        <w:tc>
          <w:tcPr>
            <w:tcW w:w="851" w:type="dxa"/>
          </w:tcPr>
          <w:p w:rsidR="00CD2454" w:rsidRPr="00407BB6" w:rsidRDefault="00CD2454" w:rsidP="00CD2454">
            <w:pPr>
              <w:spacing w:before="20" w:after="20"/>
              <w:rPr>
                <w:sz w:val="16"/>
              </w:rPr>
            </w:pPr>
            <w:r w:rsidRPr="00407BB6">
              <w:rPr>
                <w:sz w:val="16"/>
              </w:rPr>
              <w:t>6,42</w:t>
            </w:r>
          </w:p>
        </w:tc>
        <w:tc>
          <w:tcPr>
            <w:tcW w:w="851" w:type="dxa"/>
          </w:tcPr>
          <w:p w:rsidR="00CD2454" w:rsidRPr="00407BB6" w:rsidRDefault="00CD2454" w:rsidP="00CD2454">
            <w:pPr>
              <w:spacing w:before="20" w:after="20"/>
              <w:rPr>
                <w:sz w:val="16"/>
              </w:rPr>
            </w:pPr>
            <w:r w:rsidRPr="00407BB6">
              <w:rPr>
                <w:sz w:val="16"/>
              </w:rPr>
              <w:t>21,49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36 R36</w:t>
            </w:r>
          </w:p>
        </w:tc>
        <w:tc>
          <w:tcPr>
            <w:tcW w:w="851" w:type="dxa"/>
          </w:tcPr>
          <w:p w:rsidR="00CD2454" w:rsidRPr="00407BB6" w:rsidRDefault="00CD2454" w:rsidP="00CD2454">
            <w:pPr>
              <w:spacing w:before="20" w:after="20"/>
              <w:rPr>
                <w:sz w:val="16"/>
              </w:rPr>
            </w:pPr>
            <w:r w:rsidRPr="00407BB6">
              <w:rPr>
                <w:sz w:val="16"/>
              </w:rPr>
              <w:t>41,71</w:t>
            </w:r>
          </w:p>
        </w:tc>
        <w:tc>
          <w:tcPr>
            <w:tcW w:w="851" w:type="dxa"/>
          </w:tcPr>
          <w:p w:rsidR="00CD2454" w:rsidRPr="00407BB6" w:rsidRDefault="00CD2454" w:rsidP="00CD2454">
            <w:pPr>
              <w:spacing w:before="20" w:after="20"/>
              <w:rPr>
                <w:sz w:val="16"/>
              </w:rPr>
            </w:pPr>
            <w:r w:rsidRPr="00407BB6">
              <w:rPr>
                <w:sz w:val="16"/>
              </w:rPr>
              <w:t>31,94</w:t>
            </w:r>
          </w:p>
        </w:tc>
        <w:tc>
          <w:tcPr>
            <w:tcW w:w="851" w:type="dxa"/>
          </w:tcPr>
          <w:p w:rsidR="00CD2454" w:rsidRPr="00407BB6" w:rsidRDefault="00CD2454" w:rsidP="00CD2454">
            <w:pPr>
              <w:spacing w:before="20" w:after="20"/>
              <w:rPr>
                <w:sz w:val="16"/>
              </w:rPr>
            </w:pPr>
            <w:r w:rsidRPr="00407BB6">
              <w:rPr>
                <w:sz w:val="16"/>
              </w:rPr>
              <w:t>77,98</w:t>
            </w:r>
          </w:p>
        </w:tc>
        <w:tc>
          <w:tcPr>
            <w:tcW w:w="851" w:type="dxa"/>
          </w:tcPr>
          <w:p w:rsidR="00CD2454" w:rsidRPr="00407BB6" w:rsidRDefault="00CD2454" w:rsidP="00CD2454">
            <w:pPr>
              <w:spacing w:before="20" w:after="20"/>
              <w:rPr>
                <w:sz w:val="16"/>
              </w:rPr>
            </w:pPr>
            <w:r w:rsidRPr="00407BB6">
              <w:rPr>
                <w:sz w:val="16"/>
              </w:rPr>
              <w:t>44,33</w:t>
            </w:r>
          </w:p>
        </w:tc>
        <w:tc>
          <w:tcPr>
            <w:tcW w:w="851" w:type="dxa"/>
          </w:tcPr>
          <w:p w:rsidR="00CD2454" w:rsidRPr="00407BB6" w:rsidRDefault="00CD2454" w:rsidP="00CD2454">
            <w:pPr>
              <w:spacing w:before="20" w:after="20"/>
              <w:rPr>
                <w:sz w:val="16"/>
              </w:rPr>
            </w:pPr>
            <w:r w:rsidRPr="00407BB6">
              <w:rPr>
                <w:sz w:val="16"/>
              </w:rPr>
              <w:t>73,00</w:t>
            </w:r>
          </w:p>
        </w:tc>
        <w:tc>
          <w:tcPr>
            <w:tcW w:w="851" w:type="dxa"/>
          </w:tcPr>
          <w:p w:rsidR="00CD2454" w:rsidRPr="00407BB6" w:rsidRDefault="00CD2454" w:rsidP="00CD2454">
            <w:pPr>
              <w:spacing w:before="20" w:after="20"/>
              <w:rPr>
                <w:sz w:val="16"/>
              </w:rPr>
            </w:pPr>
            <w:r w:rsidRPr="00407BB6">
              <w:rPr>
                <w:sz w:val="16"/>
              </w:rPr>
              <w:t>19,72</w:t>
            </w:r>
          </w:p>
        </w:tc>
        <w:tc>
          <w:tcPr>
            <w:tcW w:w="851" w:type="dxa"/>
          </w:tcPr>
          <w:p w:rsidR="00CD2454" w:rsidRPr="00407BB6" w:rsidRDefault="00CD2454" w:rsidP="00CD2454">
            <w:pPr>
              <w:spacing w:before="20" w:after="20"/>
              <w:rPr>
                <w:sz w:val="16"/>
              </w:rPr>
            </w:pPr>
            <w:r w:rsidRPr="00407BB6">
              <w:rPr>
                <w:sz w:val="16"/>
              </w:rPr>
              <w:t>7,09</w:t>
            </w:r>
          </w:p>
        </w:tc>
        <w:tc>
          <w:tcPr>
            <w:tcW w:w="851" w:type="dxa"/>
          </w:tcPr>
          <w:p w:rsidR="00CD2454" w:rsidRPr="00407BB6" w:rsidRDefault="00CD2454" w:rsidP="00CD2454">
            <w:pPr>
              <w:spacing w:before="20" w:after="20"/>
              <w:rPr>
                <w:sz w:val="16"/>
              </w:rPr>
            </w:pPr>
            <w:r w:rsidRPr="00407BB6">
              <w:rPr>
                <w:sz w:val="16"/>
              </w:rPr>
              <w:t>23,45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37 R37</w:t>
            </w:r>
          </w:p>
        </w:tc>
        <w:tc>
          <w:tcPr>
            <w:tcW w:w="851" w:type="dxa"/>
          </w:tcPr>
          <w:p w:rsidR="00CD2454" w:rsidRPr="00407BB6" w:rsidRDefault="00CD2454" w:rsidP="00CD2454">
            <w:pPr>
              <w:spacing w:before="20" w:after="20"/>
              <w:rPr>
                <w:sz w:val="16"/>
              </w:rPr>
            </w:pPr>
            <w:r w:rsidRPr="00407BB6">
              <w:rPr>
                <w:sz w:val="16"/>
              </w:rPr>
              <w:t>44,06</w:t>
            </w:r>
          </w:p>
        </w:tc>
        <w:tc>
          <w:tcPr>
            <w:tcW w:w="851" w:type="dxa"/>
          </w:tcPr>
          <w:p w:rsidR="00CD2454" w:rsidRPr="00407BB6" w:rsidRDefault="00CD2454" w:rsidP="00CD2454">
            <w:pPr>
              <w:spacing w:before="20" w:after="20"/>
              <w:rPr>
                <w:sz w:val="16"/>
              </w:rPr>
            </w:pPr>
            <w:r w:rsidRPr="00407BB6">
              <w:rPr>
                <w:sz w:val="16"/>
              </w:rPr>
              <w:t>32,99</w:t>
            </w:r>
          </w:p>
        </w:tc>
        <w:tc>
          <w:tcPr>
            <w:tcW w:w="851" w:type="dxa"/>
          </w:tcPr>
          <w:p w:rsidR="00CD2454" w:rsidRPr="00407BB6" w:rsidRDefault="00CD2454" w:rsidP="00CD2454">
            <w:pPr>
              <w:spacing w:before="20" w:after="20"/>
              <w:rPr>
                <w:sz w:val="16"/>
              </w:rPr>
            </w:pPr>
            <w:r w:rsidRPr="00407BB6">
              <w:rPr>
                <w:sz w:val="16"/>
              </w:rPr>
              <w:t>74,38</w:t>
            </w:r>
          </w:p>
        </w:tc>
        <w:tc>
          <w:tcPr>
            <w:tcW w:w="851" w:type="dxa"/>
          </w:tcPr>
          <w:p w:rsidR="00CD2454" w:rsidRPr="00407BB6" w:rsidRDefault="00CD2454" w:rsidP="00CD2454">
            <w:pPr>
              <w:spacing w:before="20" w:after="20"/>
              <w:rPr>
                <w:sz w:val="16"/>
              </w:rPr>
            </w:pPr>
            <w:r w:rsidRPr="00407BB6">
              <w:rPr>
                <w:sz w:val="16"/>
              </w:rPr>
              <w:t>45,77</w:t>
            </w:r>
          </w:p>
        </w:tc>
        <w:tc>
          <w:tcPr>
            <w:tcW w:w="851" w:type="dxa"/>
          </w:tcPr>
          <w:p w:rsidR="00CD2454" w:rsidRPr="00407BB6" w:rsidRDefault="00CD2454" w:rsidP="00CD2454">
            <w:pPr>
              <w:spacing w:before="20" w:after="20"/>
              <w:rPr>
                <w:sz w:val="16"/>
              </w:rPr>
            </w:pPr>
            <w:r w:rsidRPr="00407BB6">
              <w:rPr>
                <w:sz w:val="16"/>
              </w:rPr>
              <w:t>71,59</w:t>
            </w:r>
          </w:p>
        </w:tc>
        <w:tc>
          <w:tcPr>
            <w:tcW w:w="851" w:type="dxa"/>
          </w:tcPr>
          <w:p w:rsidR="00CD2454" w:rsidRPr="00407BB6" w:rsidRDefault="00CD2454" w:rsidP="00CD2454">
            <w:pPr>
              <w:spacing w:before="20" w:after="20"/>
              <w:rPr>
                <w:sz w:val="16"/>
              </w:rPr>
            </w:pPr>
            <w:r w:rsidRPr="00407BB6">
              <w:rPr>
                <w:sz w:val="16"/>
              </w:rPr>
              <w:t>20,88</w:t>
            </w:r>
          </w:p>
        </w:tc>
        <w:tc>
          <w:tcPr>
            <w:tcW w:w="851" w:type="dxa"/>
          </w:tcPr>
          <w:p w:rsidR="00CD2454" w:rsidRPr="00407BB6" w:rsidRDefault="00CD2454" w:rsidP="00CD2454">
            <w:pPr>
              <w:spacing w:before="20" w:after="20"/>
              <w:rPr>
                <w:sz w:val="16"/>
              </w:rPr>
            </w:pPr>
            <w:r w:rsidRPr="00407BB6">
              <w:rPr>
                <w:sz w:val="16"/>
              </w:rPr>
              <w:t>7,40</w:t>
            </w:r>
          </w:p>
        </w:tc>
        <w:tc>
          <w:tcPr>
            <w:tcW w:w="851" w:type="dxa"/>
          </w:tcPr>
          <w:p w:rsidR="00CD2454" w:rsidRPr="00407BB6" w:rsidRDefault="00CD2454" w:rsidP="00CD2454">
            <w:pPr>
              <w:spacing w:before="20" w:after="20"/>
              <w:rPr>
                <w:sz w:val="16"/>
              </w:rPr>
            </w:pPr>
            <w:r w:rsidRPr="00407BB6">
              <w:rPr>
                <w:sz w:val="16"/>
              </w:rPr>
              <w:t>24,06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38 R38</w:t>
            </w:r>
          </w:p>
        </w:tc>
        <w:tc>
          <w:tcPr>
            <w:tcW w:w="851" w:type="dxa"/>
          </w:tcPr>
          <w:p w:rsidR="00CD2454" w:rsidRPr="00407BB6" w:rsidRDefault="00CD2454" w:rsidP="00CD2454">
            <w:pPr>
              <w:spacing w:before="20" w:after="20"/>
              <w:rPr>
                <w:sz w:val="16"/>
              </w:rPr>
            </w:pPr>
            <w:r w:rsidRPr="00407BB6">
              <w:rPr>
                <w:sz w:val="16"/>
              </w:rPr>
              <w:t>42,65</w:t>
            </w:r>
          </w:p>
        </w:tc>
        <w:tc>
          <w:tcPr>
            <w:tcW w:w="851" w:type="dxa"/>
          </w:tcPr>
          <w:p w:rsidR="00CD2454" w:rsidRPr="00407BB6" w:rsidRDefault="00CD2454" w:rsidP="00CD2454">
            <w:pPr>
              <w:spacing w:before="20" w:after="20"/>
              <w:rPr>
                <w:sz w:val="16"/>
              </w:rPr>
            </w:pPr>
            <w:r w:rsidRPr="00407BB6">
              <w:rPr>
                <w:sz w:val="16"/>
              </w:rPr>
              <w:t>32,97</w:t>
            </w:r>
          </w:p>
        </w:tc>
        <w:tc>
          <w:tcPr>
            <w:tcW w:w="851" w:type="dxa"/>
          </w:tcPr>
          <w:p w:rsidR="00CD2454" w:rsidRPr="00407BB6" w:rsidRDefault="00CD2454" w:rsidP="00CD2454">
            <w:pPr>
              <w:spacing w:before="20" w:after="20"/>
              <w:rPr>
                <w:sz w:val="16"/>
              </w:rPr>
            </w:pPr>
            <w:r w:rsidRPr="00407BB6">
              <w:rPr>
                <w:sz w:val="16"/>
              </w:rPr>
              <w:t>74,76</w:t>
            </w:r>
          </w:p>
        </w:tc>
        <w:tc>
          <w:tcPr>
            <w:tcW w:w="851" w:type="dxa"/>
          </w:tcPr>
          <w:p w:rsidR="00CD2454" w:rsidRPr="00407BB6" w:rsidRDefault="00CD2454" w:rsidP="00CD2454">
            <w:pPr>
              <w:spacing w:before="20" w:after="20"/>
              <w:rPr>
                <w:sz w:val="16"/>
              </w:rPr>
            </w:pPr>
            <w:r w:rsidRPr="00407BB6">
              <w:rPr>
                <w:sz w:val="16"/>
              </w:rPr>
              <w:t>44,42</w:t>
            </w:r>
          </w:p>
        </w:tc>
        <w:tc>
          <w:tcPr>
            <w:tcW w:w="851" w:type="dxa"/>
          </w:tcPr>
          <w:p w:rsidR="00CD2454" w:rsidRPr="00407BB6" w:rsidRDefault="00CD2454" w:rsidP="00CD2454">
            <w:pPr>
              <w:spacing w:before="20" w:after="20"/>
              <w:rPr>
                <w:sz w:val="16"/>
              </w:rPr>
            </w:pPr>
            <w:r w:rsidRPr="00407BB6">
              <w:rPr>
                <w:sz w:val="16"/>
              </w:rPr>
              <w:t>74,13</w:t>
            </w:r>
          </w:p>
        </w:tc>
        <w:tc>
          <w:tcPr>
            <w:tcW w:w="851" w:type="dxa"/>
          </w:tcPr>
          <w:p w:rsidR="00CD2454" w:rsidRPr="00407BB6" w:rsidRDefault="00CD2454" w:rsidP="00CD2454">
            <w:pPr>
              <w:spacing w:before="20" w:after="20"/>
              <w:rPr>
                <w:sz w:val="16"/>
              </w:rPr>
            </w:pPr>
            <w:r w:rsidRPr="00407BB6">
              <w:rPr>
                <w:sz w:val="16"/>
              </w:rPr>
              <w:t>20,29</w:t>
            </w:r>
          </w:p>
        </w:tc>
        <w:tc>
          <w:tcPr>
            <w:tcW w:w="851" w:type="dxa"/>
          </w:tcPr>
          <w:p w:rsidR="00CD2454" w:rsidRPr="00407BB6" w:rsidRDefault="00CD2454" w:rsidP="00CD2454">
            <w:pPr>
              <w:spacing w:before="20" w:after="20"/>
              <w:rPr>
                <w:sz w:val="16"/>
              </w:rPr>
            </w:pPr>
            <w:r w:rsidRPr="00407BB6">
              <w:rPr>
                <w:sz w:val="16"/>
              </w:rPr>
              <w:t>7,38</w:t>
            </w:r>
          </w:p>
        </w:tc>
        <w:tc>
          <w:tcPr>
            <w:tcW w:w="851" w:type="dxa"/>
          </w:tcPr>
          <w:p w:rsidR="00CD2454" w:rsidRPr="00407BB6" w:rsidRDefault="00CD2454" w:rsidP="00CD2454">
            <w:pPr>
              <w:spacing w:before="20" w:after="20"/>
              <w:rPr>
                <w:sz w:val="16"/>
              </w:rPr>
            </w:pPr>
            <w:r w:rsidRPr="00407BB6">
              <w:rPr>
                <w:sz w:val="16"/>
              </w:rPr>
              <w:t>24,32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39 R39</w:t>
            </w:r>
          </w:p>
        </w:tc>
        <w:tc>
          <w:tcPr>
            <w:tcW w:w="851" w:type="dxa"/>
          </w:tcPr>
          <w:p w:rsidR="00CD2454" w:rsidRPr="00407BB6" w:rsidRDefault="00CD2454" w:rsidP="00CD2454">
            <w:pPr>
              <w:spacing w:before="20" w:after="20"/>
              <w:rPr>
                <w:sz w:val="16"/>
              </w:rPr>
            </w:pPr>
            <w:r w:rsidRPr="00407BB6">
              <w:rPr>
                <w:sz w:val="16"/>
              </w:rPr>
              <w:t>28,79</w:t>
            </w:r>
          </w:p>
        </w:tc>
        <w:tc>
          <w:tcPr>
            <w:tcW w:w="851" w:type="dxa"/>
          </w:tcPr>
          <w:p w:rsidR="00CD2454" w:rsidRPr="00407BB6" w:rsidRDefault="00CD2454" w:rsidP="00CD2454">
            <w:pPr>
              <w:spacing w:before="20" w:after="20"/>
              <w:rPr>
                <w:sz w:val="16"/>
              </w:rPr>
            </w:pPr>
            <w:r w:rsidRPr="00407BB6">
              <w:rPr>
                <w:sz w:val="16"/>
              </w:rPr>
              <w:t>22,41</w:t>
            </w:r>
          </w:p>
        </w:tc>
        <w:tc>
          <w:tcPr>
            <w:tcW w:w="851" w:type="dxa"/>
          </w:tcPr>
          <w:p w:rsidR="00CD2454" w:rsidRPr="00407BB6" w:rsidRDefault="00CD2454" w:rsidP="00CD2454">
            <w:pPr>
              <w:spacing w:before="20" w:after="20"/>
              <w:rPr>
                <w:sz w:val="16"/>
              </w:rPr>
            </w:pPr>
            <w:r w:rsidRPr="00407BB6">
              <w:rPr>
                <w:sz w:val="16"/>
              </w:rPr>
              <w:t>76,83</w:t>
            </w:r>
          </w:p>
        </w:tc>
        <w:tc>
          <w:tcPr>
            <w:tcW w:w="851" w:type="dxa"/>
          </w:tcPr>
          <w:p w:rsidR="00CD2454" w:rsidRPr="00407BB6" w:rsidRDefault="00CD2454" w:rsidP="00CD2454">
            <w:pPr>
              <w:spacing w:before="20" w:after="20"/>
              <w:rPr>
                <w:sz w:val="16"/>
              </w:rPr>
            </w:pPr>
            <w:r w:rsidRPr="00407BB6">
              <w:rPr>
                <w:sz w:val="16"/>
              </w:rPr>
              <w:t>35,91</w:t>
            </w:r>
          </w:p>
        </w:tc>
        <w:tc>
          <w:tcPr>
            <w:tcW w:w="851" w:type="dxa"/>
          </w:tcPr>
          <w:p w:rsidR="00CD2454" w:rsidRPr="00407BB6" w:rsidRDefault="00CD2454" w:rsidP="00CD2454">
            <w:pPr>
              <w:spacing w:before="20" w:after="20"/>
              <w:rPr>
                <w:sz w:val="16"/>
              </w:rPr>
            </w:pPr>
            <w:r w:rsidRPr="00407BB6">
              <w:rPr>
                <w:sz w:val="16"/>
              </w:rPr>
              <w:t>64,52</w:t>
            </w:r>
          </w:p>
        </w:tc>
        <w:tc>
          <w:tcPr>
            <w:tcW w:w="851" w:type="dxa"/>
          </w:tcPr>
          <w:p w:rsidR="00CD2454" w:rsidRPr="00407BB6" w:rsidRDefault="00CD2454" w:rsidP="00CD2454">
            <w:pPr>
              <w:spacing w:before="20" w:after="20"/>
              <w:rPr>
                <w:sz w:val="16"/>
              </w:rPr>
            </w:pPr>
            <w:r w:rsidRPr="00407BB6">
              <w:rPr>
                <w:sz w:val="16"/>
              </w:rPr>
              <w:t>16,85</w:t>
            </w:r>
          </w:p>
        </w:tc>
        <w:tc>
          <w:tcPr>
            <w:tcW w:w="851" w:type="dxa"/>
          </w:tcPr>
          <w:p w:rsidR="00CD2454" w:rsidRPr="00407BB6" w:rsidRDefault="00CD2454" w:rsidP="00CD2454">
            <w:pPr>
              <w:spacing w:before="20" w:after="20"/>
              <w:rPr>
                <w:sz w:val="16"/>
              </w:rPr>
            </w:pPr>
            <w:r w:rsidRPr="00407BB6">
              <w:rPr>
                <w:sz w:val="16"/>
              </w:rPr>
              <w:t>6,34</w:t>
            </w:r>
          </w:p>
        </w:tc>
        <w:tc>
          <w:tcPr>
            <w:tcW w:w="851" w:type="dxa"/>
          </w:tcPr>
          <w:p w:rsidR="00CD2454" w:rsidRPr="00407BB6" w:rsidRDefault="00CD2454" w:rsidP="00CD2454">
            <w:pPr>
              <w:spacing w:before="20" w:after="20"/>
              <w:rPr>
                <w:sz w:val="16"/>
              </w:rPr>
            </w:pPr>
            <w:r w:rsidRPr="00407BB6">
              <w:rPr>
                <w:sz w:val="16"/>
              </w:rPr>
              <w:t>22,24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40 R40</w:t>
            </w:r>
          </w:p>
        </w:tc>
        <w:tc>
          <w:tcPr>
            <w:tcW w:w="851" w:type="dxa"/>
          </w:tcPr>
          <w:p w:rsidR="00CD2454" w:rsidRPr="00407BB6" w:rsidRDefault="00CD2454" w:rsidP="00CD2454">
            <w:pPr>
              <w:spacing w:before="20" w:after="20"/>
              <w:rPr>
                <w:sz w:val="16"/>
              </w:rPr>
            </w:pPr>
            <w:r w:rsidRPr="00407BB6">
              <w:rPr>
                <w:sz w:val="16"/>
              </w:rPr>
              <w:t>44,31</w:t>
            </w:r>
          </w:p>
        </w:tc>
        <w:tc>
          <w:tcPr>
            <w:tcW w:w="851" w:type="dxa"/>
          </w:tcPr>
          <w:p w:rsidR="00CD2454" w:rsidRPr="00407BB6" w:rsidRDefault="00CD2454" w:rsidP="00CD2454">
            <w:pPr>
              <w:spacing w:before="20" w:after="20"/>
              <w:rPr>
                <w:sz w:val="16"/>
              </w:rPr>
            </w:pPr>
            <w:r w:rsidRPr="00407BB6">
              <w:rPr>
                <w:sz w:val="16"/>
              </w:rPr>
              <w:t>31,38</w:t>
            </w:r>
          </w:p>
        </w:tc>
        <w:tc>
          <w:tcPr>
            <w:tcW w:w="851" w:type="dxa"/>
          </w:tcPr>
          <w:p w:rsidR="00CD2454" w:rsidRPr="00407BB6" w:rsidRDefault="00CD2454" w:rsidP="00CD2454">
            <w:pPr>
              <w:spacing w:before="20" w:after="20"/>
              <w:rPr>
                <w:sz w:val="16"/>
              </w:rPr>
            </w:pPr>
            <w:r w:rsidRPr="00407BB6">
              <w:rPr>
                <w:sz w:val="16"/>
              </w:rPr>
              <w:t>72,24</w:t>
            </w:r>
          </w:p>
        </w:tc>
        <w:tc>
          <w:tcPr>
            <w:tcW w:w="851" w:type="dxa"/>
          </w:tcPr>
          <w:p w:rsidR="00CD2454" w:rsidRPr="00407BB6" w:rsidRDefault="00CD2454" w:rsidP="00CD2454">
            <w:pPr>
              <w:spacing w:before="20" w:after="20"/>
              <w:rPr>
                <w:sz w:val="16"/>
              </w:rPr>
            </w:pPr>
            <w:r w:rsidRPr="00407BB6">
              <w:rPr>
                <w:sz w:val="16"/>
              </w:rPr>
              <w:t>43,83</w:t>
            </w:r>
          </w:p>
        </w:tc>
        <w:tc>
          <w:tcPr>
            <w:tcW w:w="851" w:type="dxa"/>
          </w:tcPr>
          <w:p w:rsidR="00CD2454" w:rsidRPr="00407BB6" w:rsidRDefault="00CD2454" w:rsidP="00CD2454">
            <w:pPr>
              <w:spacing w:before="20" w:after="20"/>
              <w:rPr>
                <w:sz w:val="16"/>
              </w:rPr>
            </w:pPr>
            <w:r w:rsidRPr="00407BB6">
              <w:rPr>
                <w:sz w:val="16"/>
              </w:rPr>
              <w:t>74,73</w:t>
            </w:r>
          </w:p>
        </w:tc>
        <w:tc>
          <w:tcPr>
            <w:tcW w:w="851" w:type="dxa"/>
          </w:tcPr>
          <w:p w:rsidR="00CD2454" w:rsidRPr="00407BB6" w:rsidRDefault="00CD2454" w:rsidP="00CD2454">
            <w:pPr>
              <w:spacing w:before="20" w:after="20"/>
              <w:rPr>
                <w:sz w:val="16"/>
              </w:rPr>
            </w:pPr>
            <w:r w:rsidRPr="00407BB6">
              <w:rPr>
                <w:sz w:val="16"/>
              </w:rPr>
              <w:t>21,53</w:t>
            </w:r>
          </w:p>
        </w:tc>
        <w:tc>
          <w:tcPr>
            <w:tcW w:w="851" w:type="dxa"/>
          </w:tcPr>
          <w:p w:rsidR="00CD2454" w:rsidRPr="00407BB6" w:rsidRDefault="00CD2454" w:rsidP="00CD2454">
            <w:pPr>
              <w:spacing w:before="20" w:after="20"/>
              <w:rPr>
                <w:sz w:val="16"/>
              </w:rPr>
            </w:pPr>
            <w:r w:rsidRPr="00407BB6">
              <w:rPr>
                <w:sz w:val="16"/>
              </w:rPr>
              <w:t>7,60</w:t>
            </w:r>
          </w:p>
        </w:tc>
        <w:tc>
          <w:tcPr>
            <w:tcW w:w="851" w:type="dxa"/>
          </w:tcPr>
          <w:p w:rsidR="00CD2454" w:rsidRPr="00407BB6" w:rsidRDefault="00CD2454" w:rsidP="00CD2454">
            <w:pPr>
              <w:spacing w:before="20" w:after="20"/>
              <w:rPr>
                <w:sz w:val="16"/>
              </w:rPr>
            </w:pPr>
            <w:r w:rsidRPr="00407BB6">
              <w:rPr>
                <w:sz w:val="16"/>
              </w:rPr>
              <w:t>25,46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41 C1</w:t>
            </w:r>
          </w:p>
        </w:tc>
        <w:tc>
          <w:tcPr>
            <w:tcW w:w="851" w:type="dxa"/>
          </w:tcPr>
          <w:p w:rsidR="00CD2454" w:rsidRPr="00407BB6" w:rsidRDefault="00CD2454" w:rsidP="00CD2454">
            <w:pPr>
              <w:spacing w:before="20" w:after="20"/>
              <w:rPr>
                <w:sz w:val="16"/>
              </w:rPr>
            </w:pPr>
            <w:r w:rsidRPr="00407BB6">
              <w:rPr>
                <w:sz w:val="16"/>
              </w:rPr>
              <w:t>42,42</w:t>
            </w:r>
          </w:p>
        </w:tc>
        <w:tc>
          <w:tcPr>
            <w:tcW w:w="851" w:type="dxa"/>
          </w:tcPr>
          <w:p w:rsidR="00CD2454" w:rsidRPr="00407BB6" w:rsidRDefault="00CD2454" w:rsidP="00CD2454">
            <w:pPr>
              <w:spacing w:before="20" w:after="20"/>
              <w:rPr>
                <w:sz w:val="16"/>
              </w:rPr>
            </w:pPr>
            <w:r w:rsidRPr="00407BB6">
              <w:rPr>
                <w:sz w:val="16"/>
              </w:rPr>
              <w:t>31,68</w:t>
            </w:r>
          </w:p>
        </w:tc>
        <w:tc>
          <w:tcPr>
            <w:tcW w:w="851" w:type="dxa"/>
          </w:tcPr>
          <w:p w:rsidR="00CD2454" w:rsidRPr="00407BB6" w:rsidRDefault="00CD2454" w:rsidP="00CD2454">
            <w:pPr>
              <w:spacing w:before="20" w:after="20"/>
              <w:rPr>
                <w:sz w:val="16"/>
              </w:rPr>
            </w:pPr>
            <w:r w:rsidRPr="00407BB6">
              <w:rPr>
                <w:sz w:val="16"/>
              </w:rPr>
              <w:t>64,03</w:t>
            </w:r>
          </w:p>
        </w:tc>
        <w:tc>
          <w:tcPr>
            <w:tcW w:w="851" w:type="dxa"/>
          </w:tcPr>
          <w:p w:rsidR="00CD2454" w:rsidRPr="00407BB6" w:rsidRDefault="00CD2454" w:rsidP="00CD2454">
            <w:pPr>
              <w:spacing w:before="20" w:after="20"/>
              <w:rPr>
                <w:sz w:val="16"/>
              </w:rPr>
            </w:pPr>
            <w:r w:rsidRPr="00407BB6">
              <w:rPr>
                <w:sz w:val="16"/>
              </w:rPr>
              <w:t>40,22</w:t>
            </w:r>
          </w:p>
        </w:tc>
        <w:tc>
          <w:tcPr>
            <w:tcW w:w="851" w:type="dxa"/>
          </w:tcPr>
          <w:p w:rsidR="00CD2454" w:rsidRPr="00407BB6" w:rsidRDefault="00CD2454" w:rsidP="00CD2454">
            <w:pPr>
              <w:spacing w:before="20" w:after="20"/>
              <w:rPr>
                <w:sz w:val="16"/>
              </w:rPr>
            </w:pPr>
            <w:r w:rsidRPr="00407BB6">
              <w:rPr>
                <w:sz w:val="16"/>
              </w:rPr>
              <w:t>67,02</w:t>
            </w:r>
          </w:p>
        </w:tc>
        <w:tc>
          <w:tcPr>
            <w:tcW w:w="851" w:type="dxa"/>
          </w:tcPr>
          <w:p w:rsidR="00CD2454" w:rsidRPr="00407BB6" w:rsidRDefault="00CD2454" w:rsidP="00CD2454">
            <w:pPr>
              <w:spacing w:before="20" w:after="20"/>
              <w:rPr>
                <w:sz w:val="16"/>
              </w:rPr>
            </w:pPr>
            <w:r w:rsidRPr="00407BB6">
              <w:rPr>
                <w:sz w:val="16"/>
              </w:rPr>
              <w:t>20,73</w:t>
            </w:r>
          </w:p>
        </w:tc>
        <w:tc>
          <w:tcPr>
            <w:tcW w:w="851" w:type="dxa"/>
          </w:tcPr>
          <w:p w:rsidR="00CD2454" w:rsidRPr="00407BB6" w:rsidRDefault="00CD2454" w:rsidP="00CD2454">
            <w:pPr>
              <w:spacing w:before="20" w:after="20"/>
              <w:rPr>
                <w:sz w:val="16"/>
              </w:rPr>
            </w:pPr>
            <w:r w:rsidRPr="00407BB6">
              <w:rPr>
                <w:sz w:val="16"/>
              </w:rPr>
              <w:t>6,90</w:t>
            </w:r>
          </w:p>
        </w:tc>
        <w:tc>
          <w:tcPr>
            <w:tcW w:w="851" w:type="dxa"/>
          </w:tcPr>
          <w:p w:rsidR="00CD2454" w:rsidRPr="00407BB6" w:rsidRDefault="00CD2454" w:rsidP="00CD2454">
            <w:pPr>
              <w:spacing w:before="20" w:after="20"/>
              <w:rPr>
                <w:sz w:val="16"/>
              </w:rPr>
            </w:pPr>
            <w:r w:rsidRPr="00407BB6">
              <w:rPr>
                <w:sz w:val="16"/>
              </w:rPr>
              <w:t>26,16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42 C2</w:t>
            </w:r>
          </w:p>
        </w:tc>
        <w:tc>
          <w:tcPr>
            <w:tcW w:w="851" w:type="dxa"/>
          </w:tcPr>
          <w:p w:rsidR="00CD2454" w:rsidRPr="00407BB6" w:rsidRDefault="00CD2454" w:rsidP="00CD2454">
            <w:pPr>
              <w:spacing w:before="20" w:after="20"/>
              <w:rPr>
                <w:sz w:val="16"/>
              </w:rPr>
            </w:pPr>
            <w:r w:rsidRPr="00407BB6">
              <w:rPr>
                <w:sz w:val="16"/>
              </w:rPr>
              <w:t>41,77</w:t>
            </w:r>
          </w:p>
        </w:tc>
        <w:tc>
          <w:tcPr>
            <w:tcW w:w="851" w:type="dxa"/>
          </w:tcPr>
          <w:p w:rsidR="00CD2454" w:rsidRPr="00407BB6" w:rsidRDefault="00CD2454" w:rsidP="00CD2454">
            <w:pPr>
              <w:spacing w:before="20" w:after="20"/>
              <w:rPr>
                <w:sz w:val="16"/>
              </w:rPr>
            </w:pPr>
            <w:r w:rsidRPr="00407BB6">
              <w:rPr>
                <w:sz w:val="16"/>
              </w:rPr>
              <w:t>32,35</w:t>
            </w:r>
          </w:p>
        </w:tc>
        <w:tc>
          <w:tcPr>
            <w:tcW w:w="851" w:type="dxa"/>
          </w:tcPr>
          <w:p w:rsidR="00CD2454" w:rsidRPr="00407BB6" w:rsidRDefault="00CD2454" w:rsidP="00CD2454">
            <w:pPr>
              <w:spacing w:before="20" w:after="20"/>
              <w:rPr>
                <w:sz w:val="16"/>
              </w:rPr>
            </w:pPr>
            <w:r w:rsidRPr="00407BB6">
              <w:rPr>
                <w:sz w:val="16"/>
              </w:rPr>
              <w:t>86,11</w:t>
            </w:r>
          </w:p>
        </w:tc>
        <w:tc>
          <w:tcPr>
            <w:tcW w:w="851" w:type="dxa"/>
          </w:tcPr>
          <w:p w:rsidR="00CD2454" w:rsidRPr="00407BB6" w:rsidRDefault="00CD2454" w:rsidP="00CD2454">
            <w:pPr>
              <w:spacing w:before="20" w:after="20"/>
              <w:rPr>
                <w:sz w:val="16"/>
              </w:rPr>
            </w:pPr>
            <w:r w:rsidRPr="00407BB6">
              <w:rPr>
                <w:sz w:val="16"/>
              </w:rPr>
              <w:t>46,03</w:t>
            </w:r>
          </w:p>
        </w:tc>
        <w:tc>
          <w:tcPr>
            <w:tcW w:w="851" w:type="dxa"/>
          </w:tcPr>
          <w:p w:rsidR="00CD2454" w:rsidRPr="00407BB6" w:rsidRDefault="00CD2454" w:rsidP="00CD2454">
            <w:pPr>
              <w:spacing w:before="20" w:after="20"/>
              <w:rPr>
                <w:sz w:val="16"/>
              </w:rPr>
            </w:pPr>
            <w:r w:rsidRPr="00407BB6">
              <w:rPr>
                <w:sz w:val="16"/>
              </w:rPr>
              <w:t>75,35</w:t>
            </w:r>
          </w:p>
        </w:tc>
        <w:tc>
          <w:tcPr>
            <w:tcW w:w="851" w:type="dxa"/>
          </w:tcPr>
          <w:p w:rsidR="00CD2454" w:rsidRPr="00407BB6" w:rsidRDefault="00CD2454" w:rsidP="00CD2454">
            <w:pPr>
              <w:spacing w:before="20" w:after="20"/>
              <w:rPr>
                <w:sz w:val="16"/>
              </w:rPr>
            </w:pPr>
            <w:r w:rsidRPr="00407BB6">
              <w:rPr>
                <w:sz w:val="16"/>
              </w:rPr>
              <w:t>20,40</w:t>
            </w:r>
          </w:p>
        </w:tc>
        <w:tc>
          <w:tcPr>
            <w:tcW w:w="851" w:type="dxa"/>
          </w:tcPr>
          <w:p w:rsidR="00CD2454" w:rsidRPr="00407BB6" w:rsidRDefault="00CD2454" w:rsidP="00CD2454">
            <w:pPr>
              <w:spacing w:before="20" w:after="20"/>
              <w:rPr>
                <w:sz w:val="16"/>
              </w:rPr>
            </w:pPr>
            <w:r w:rsidRPr="00407BB6">
              <w:rPr>
                <w:sz w:val="16"/>
              </w:rPr>
              <w:t>6,96</w:t>
            </w:r>
          </w:p>
        </w:tc>
        <w:tc>
          <w:tcPr>
            <w:tcW w:w="851" w:type="dxa"/>
          </w:tcPr>
          <w:p w:rsidR="00CD2454" w:rsidRPr="00407BB6" w:rsidRDefault="00CD2454" w:rsidP="00CD2454">
            <w:pPr>
              <w:spacing w:before="20" w:after="20"/>
              <w:rPr>
                <w:sz w:val="16"/>
              </w:rPr>
            </w:pPr>
            <w:r w:rsidRPr="00407BB6">
              <w:rPr>
                <w:sz w:val="16"/>
              </w:rPr>
              <w:t>22,99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43 C3</w:t>
            </w:r>
          </w:p>
        </w:tc>
        <w:tc>
          <w:tcPr>
            <w:tcW w:w="851" w:type="dxa"/>
          </w:tcPr>
          <w:p w:rsidR="00CD2454" w:rsidRPr="00407BB6" w:rsidRDefault="00CD2454" w:rsidP="00CD2454">
            <w:pPr>
              <w:spacing w:before="20" w:after="20"/>
              <w:rPr>
                <w:sz w:val="16"/>
              </w:rPr>
            </w:pPr>
            <w:r w:rsidRPr="00407BB6">
              <w:rPr>
                <w:sz w:val="16"/>
              </w:rPr>
              <w:t>41,94</w:t>
            </w:r>
          </w:p>
        </w:tc>
        <w:tc>
          <w:tcPr>
            <w:tcW w:w="851" w:type="dxa"/>
          </w:tcPr>
          <w:p w:rsidR="00CD2454" w:rsidRPr="00407BB6" w:rsidRDefault="00CD2454" w:rsidP="00CD2454">
            <w:pPr>
              <w:spacing w:before="20" w:after="20"/>
              <w:rPr>
                <w:sz w:val="16"/>
              </w:rPr>
            </w:pPr>
            <w:r w:rsidRPr="00407BB6">
              <w:rPr>
                <w:sz w:val="16"/>
              </w:rPr>
              <w:t>31,09</w:t>
            </w:r>
          </w:p>
        </w:tc>
        <w:tc>
          <w:tcPr>
            <w:tcW w:w="851" w:type="dxa"/>
          </w:tcPr>
          <w:p w:rsidR="00CD2454" w:rsidRPr="00407BB6" w:rsidRDefault="00CD2454" w:rsidP="00CD2454">
            <w:pPr>
              <w:spacing w:before="20" w:after="20"/>
              <w:rPr>
                <w:sz w:val="16"/>
              </w:rPr>
            </w:pPr>
            <w:r w:rsidRPr="00407BB6">
              <w:rPr>
                <w:sz w:val="16"/>
              </w:rPr>
              <w:t>82,04</w:t>
            </w:r>
          </w:p>
        </w:tc>
        <w:tc>
          <w:tcPr>
            <w:tcW w:w="851" w:type="dxa"/>
          </w:tcPr>
          <w:p w:rsidR="00CD2454" w:rsidRPr="00407BB6" w:rsidRDefault="00CD2454" w:rsidP="00CD2454">
            <w:pPr>
              <w:spacing w:before="20" w:after="20"/>
              <w:rPr>
                <w:sz w:val="16"/>
              </w:rPr>
            </w:pPr>
            <w:r w:rsidRPr="00407BB6">
              <w:rPr>
                <w:sz w:val="16"/>
              </w:rPr>
              <w:t>43,17</w:t>
            </w:r>
          </w:p>
        </w:tc>
        <w:tc>
          <w:tcPr>
            <w:tcW w:w="851" w:type="dxa"/>
          </w:tcPr>
          <w:p w:rsidR="00CD2454" w:rsidRPr="00407BB6" w:rsidRDefault="00CD2454" w:rsidP="00CD2454">
            <w:pPr>
              <w:spacing w:before="20" w:after="20"/>
              <w:rPr>
                <w:sz w:val="16"/>
              </w:rPr>
            </w:pPr>
            <w:r w:rsidRPr="00407BB6">
              <w:rPr>
                <w:sz w:val="16"/>
              </w:rPr>
              <w:t>74,04</w:t>
            </w:r>
          </w:p>
        </w:tc>
        <w:tc>
          <w:tcPr>
            <w:tcW w:w="851" w:type="dxa"/>
          </w:tcPr>
          <w:p w:rsidR="00CD2454" w:rsidRPr="00407BB6" w:rsidRDefault="00CD2454" w:rsidP="00CD2454">
            <w:pPr>
              <w:spacing w:before="20" w:after="20"/>
              <w:rPr>
                <w:sz w:val="16"/>
              </w:rPr>
            </w:pPr>
            <w:r w:rsidRPr="00407BB6">
              <w:rPr>
                <w:sz w:val="16"/>
              </w:rPr>
              <w:t>19,06</w:t>
            </w:r>
          </w:p>
        </w:tc>
        <w:tc>
          <w:tcPr>
            <w:tcW w:w="851" w:type="dxa"/>
          </w:tcPr>
          <w:p w:rsidR="00CD2454" w:rsidRPr="00407BB6" w:rsidRDefault="00CD2454" w:rsidP="00CD2454">
            <w:pPr>
              <w:spacing w:before="20" w:after="20"/>
              <w:rPr>
                <w:sz w:val="16"/>
              </w:rPr>
            </w:pPr>
            <w:r w:rsidRPr="00407BB6">
              <w:rPr>
                <w:sz w:val="16"/>
              </w:rPr>
              <w:t>6,26</w:t>
            </w:r>
          </w:p>
        </w:tc>
        <w:tc>
          <w:tcPr>
            <w:tcW w:w="851" w:type="dxa"/>
          </w:tcPr>
          <w:p w:rsidR="00CD2454" w:rsidRPr="00407BB6" w:rsidRDefault="00CD2454" w:rsidP="00CD2454">
            <w:pPr>
              <w:spacing w:before="20" w:after="20"/>
              <w:rPr>
                <w:sz w:val="16"/>
              </w:rPr>
            </w:pPr>
            <w:r w:rsidRPr="00407BB6">
              <w:rPr>
                <w:sz w:val="16"/>
              </w:rPr>
              <w:t>23,44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44 C4</w:t>
            </w:r>
          </w:p>
        </w:tc>
        <w:tc>
          <w:tcPr>
            <w:tcW w:w="851" w:type="dxa"/>
          </w:tcPr>
          <w:p w:rsidR="00CD2454" w:rsidRPr="00407BB6" w:rsidRDefault="00CD2454" w:rsidP="00CD2454">
            <w:pPr>
              <w:spacing w:before="20" w:after="20"/>
              <w:rPr>
                <w:sz w:val="16"/>
              </w:rPr>
            </w:pPr>
            <w:r w:rsidRPr="00407BB6">
              <w:rPr>
                <w:sz w:val="16"/>
              </w:rPr>
              <w:t>39,03</w:t>
            </w:r>
          </w:p>
        </w:tc>
        <w:tc>
          <w:tcPr>
            <w:tcW w:w="851" w:type="dxa"/>
          </w:tcPr>
          <w:p w:rsidR="00CD2454" w:rsidRPr="00407BB6" w:rsidRDefault="00CD2454" w:rsidP="00CD2454">
            <w:pPr>
              <w:spacing w:before="20" w:after="20"/>
              <w:rPr>
                <w:sz w:val="16"/>
              </w:rPr>
            </w:pPr>
            <w:r w:rsidRPr="00407BB6">
              <w:rPr>
                <w:sz w:val="16"/>
              </w:rPr>
              <w:t>28,71</w:t>
            </w:r>
          </w:p>
        </w:tc>
        <w:tc>
          <w:tcPr>
            <w:tcW w:w="851" w:type="dxa"/>
          </w:tcPr>
          <w:p w:rsidR="00CD2454" w:rsidRPr="00407BB6" w:rsidRDefault="00CD2454" w:rsidP="00CD2454">
            <w:pPr>
              <w:spacing w:before="20" w:after="20"/>
              <w:rPr>
                <w:sz w:val="16"/>
              </w:rPr>
            </w:pPr>
            <w:r w:rsidRPr="00407BB6">
              <w:rPr>
                <w:sz w:val="16"/>
              </w:rPr>
              <w:t>78,63</w:t>
            </w:r>
          </w:p>
        </w:tc>
        <w:tc>
          <w:tcPr>
            <w:tcW w:w="851" w:type="dxa"/>
          </w:tcPr>
          <w:p w:rsidR="00CD2454" w:rsidRPr="00407BB6" w:rsidRDefault="00CD2454" w:rsidP="00CD2454">
            <w:pPr>
              <w:spacing w:before="20" w:after="20"/>
              <w:rPr>
                <w:sz w:val="16"/>
              </w:rPr>
            </w:pPr>
            <w:r w:rsidRPr="00407BB6">
              <w:rPr>
                <w:sz w:val="16"/>
              </w:rPr>
              <w:t>45,97</w:t>
            </w:r>
          </w:p>
        </w:tc>
        <w:tc>
          <w:tcPr>
            <w:tcW w:w="851" w:type="dxa"/>
          </w:tcPr>
          <w:p w:rsidR="00CD2454" w:rsidRPr="00407BB6" w:rsidRDefault="00CD2454" w:rsidP="00CD2454">
            <w:pPr>
              <w:spacing w:before="20" w:after="20"/>
              <w:rPr>
                <w:sz w:val="16"/>
              </w:rPr>
            </w:pPr>
            <w:r w:rsidRPr="00407BB6">
              <w:rPr>
                <w:sz w:val="16"/>
              </w:rPr>
              <w:t>70,49</w:t>
            </w:r>
          </w:p>
        </w:tc>
        <w:tc>
          <w:tcPr>
            <w:tcW w:w="851" w:type="dxa"/>
          </w:tcPr>
          <w:p w:rsidR="00CD2454" w:rsidRPr="00407BB6" w:rsidRDefault="00CD2454" w:rsidP="00CD2454">
            <w:pPr>
              <w:spacing w:before="20" w:after="20"/>
              <w:rPr>
                <w:sz w:val="16"/>
              </w:rPr>
            </w:pPr>
            <w:r w:rsidRPr="00407BB6">
              <w:rPr>
                <w:sz w:val="16"/>
              </w:rPr>
              <w:t>21,27</w:t>
            </w:r>
          </w:p>
        </w:tc>
        <w:tc>
          <w:tcPr>
            <w:tcW w:w="851" w:type="dxa"/>
          </w:tcPr>
          <w:p w:rsidR="00CD2454" w:rsidRPr="00407BB6" w:rsidRDefault="00CD2454" w:rsidP="00CD2454">
            <w:pPr>
              <w:spacing w:before="20" w:after="20"/>
              <w:rPr>
                <w:sz w:val="16"/>
              </w:rPr>
            </w:pPr>
            <w:r w:rsidRPr="00407BB6">
              <w:rPr>
                <w:sz w:val="16"/>
              </w:rPr>
              <w:t>6,67</w:t>
            </w:r>
          </w:p>
        </w:tc>
        <w:tc>
          <w:tcPr>
            <w:tcW w:w="851" w:type="dxa"/>
          </w:tcPr>
          <w:p w:rsidR="00CD2454" w:rsidRPr="00407BB6" w:rsidRDefault="00CD2454" w:rsidP="00CD2454">
            <w:pPr>
              <w:spacing w:before="20" w:after="20"/>
              <w:rPr>
                <w:sz w:val="16"/>
              </w:rPr>
            </w:pPr>
            <w:r w:rsidRPr="00407BB6">
              <w:rPr>
                <w:sz w:val="16"/>
              </w:rPr>
              <w:t>23,37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45 C5</w:t>
            </w:r>
          </w:p>
        </w:tc>
        <w:tc>
          <w:tcPr>
            <w:tcW w:w="851" w:type="dxa"/>
          </w:tcPr>
          <w:p w:rsidR="00CD2454" w:rsidRPr="00407BB6" w:rsidRDefault="00CD2454" w:rsidP="00CD2454">
            <w:pPr>
              <w:spacing w:before="20" w:after="20"/>
              <w:rPr>
                <w:sz w:val="16"/>
              </w:rPr>
            </w:pPr>
            <w:r w:rsidRPr="00407BB6">
              <w:rPr>
                <w:sz w:val="16"/>
              </w:rPr>
              <w:t>43,97</w:t>
            </w:r>
          </w:p>
        </w:tc>
        <w:tc>
          <w:tcPr>
            <w:tcW w:w="851" w:type="dxa"/>
          </w:tcPr>
          <w:p w:rsidR="00CD2454" w:rsidRPr="00407BB6" w:rsidRDefault="00CD2454" w:rsidP="00CD2454">
            <w:pPr>
              <w:spacing w:before="20" w:after="20"/>
              <w:rPr>
                <w:sz w:val="16"/>
              </w:rPr>
            </w:pPr>
            <w:r w:rsidRPr="00407BB6">
              <w:rPr>
                <w:sz w:val="16"/>
              </w:rPr>
              <w:t>30,95</w:t>
            </w:r>
          </w:p>
        </w:tc>
        <w:tc>
          <w:tcPr>
            <w:tcW w:w="851" w:type="dxa"/>
          </w:tcPr>
          <w:p w:rsidR="00CD2454" w:rsidRPr="00407BB6" w:rsidRDefault="00CD2454" w:rsidP="00CD2454">
            <w:pPr>
              <w:spacing w:before="20" w:after="20"/>
              <w:rPr>
                <w:sz w:val="16"/>
              </w:rPr>
            </w:pPr>
            <w:r w:rsidRPr="00407BB6">
              <w:rPr>
                <w:sz w:val="16"/>
              </w:rPr>
              <w:t>72,99</w:t>
            </w:r>
          </w:p>
        </w:tc>
        <w:tc>
          <w:tcPr>
            <w:tcW w:w="851" w:type="dxa"/>
          </w:tcPr>
          <w:p w:rsidR="00CD2454" w:rsidRPr="00407BB6" w:rsidRDefault="00CD2454" w:rsidP="00CD2454">
            <w:pPr>
              <w:spacing w:before="20" w:after="20"/>
              <w:rPr>
                <w:sz w:val="16"/>
              </w:rPr>
            </w:pPr>
            <w:r w:rsidRPr="00407BB6">
              <w:rPr>
                <w:sz w:val="16"/>
              </w:rPr>
              <w:t>39,14</w:t>
            </w:r>
          </w:p>
        </w:tc>
        <w:tc>
          <w:tcPr>
            <w:tcW w:w="851" w:type="dxa"/>
          </w:tcPr>
          <w:p w:rsidR="00CD2454" w:rsidRPr="00407BB6" w:rsidRDefault="00CD2454" w:rsidP="00CD2454">
            <w:pPr>
              <w:spacing w:before="20" w:after="20"/>
              <w:rPr>
                <w:sz w:val="16"/>
              </w:rPr>
            </w:pPr>
            <w:r w:rsidRPr="00407BB6">
              <w:rPr>
                <w:sz w:val="16"/>
              </w:rPr>
              <w:t>77,89</w:t>
            </w:r>
          </w:p>
        </w:tc>
        <w:tc>
          <w:tcPr>
            <w:tcW w:w="851" w:type="dxa"/>
          </w:tcPr>
          <w:p w:rsidR="00CD2454" w:rsidRPr="00407BB6" w:rsidRDefault="00CD2454" w:rsidP="00CD2454">
            <w:pPr>
              <w:spacing w:before="20" w:after="20"/>
              <w:rPr>
                <w:sz w:val="16"/>
              </w:rPr>
            </w:pPr>
            <w:r w:rsidRPr="00407BB6">
              <w:rPr>
                <w:sz w:val="16"/>
              </w:rPr>
              <w:t>19,88</w:t>
            </w:r>
          </w:p>
        </w:tc>
        <w:tc>
          <w:tcPr>
            <w:tcW w:w="851" w:type="dxa"/>
          </w:tcPr>
          <w:p w:rsidR="00CD2454" w:rsidRPr="00407BB6" w:rsidRDefault="00CD2454" w:rsidP="00CD2454">
            <w:pPr>
              <w:spacing w:before="20" w:after="20"/>
              <w:rPr>
                <w:sz w:val="16"/>
              </w:rPr>
            </w:pPr>
            <w:r w:rsidRPr="00407BB6">
              <w:rPr>
                <w:sz w:val="16"/>
              </w:rPr>
              <w:t>6,68</w:t>
            </w:r>
          </w:p>
        </w:tc>
        <w:tc>
          <w:tcPr>
            <w:tcW w:w="851" w:type="dxa"/>
          </w:tcPr>
          <w:p w:rsidR="00CD2454" w:rsidRPr="00407BB6" w:rsidRDefault="00CD2454" w:rsidP="00CD2454">
            <w:pPr>
              <w:spacing w:before="20" w:after="20"/>
              <w:rPr>
                <w:sz w:val="16"/>
              </w:rPr>
            </w:pPr>
            <w:r w:rsidRPr="00407BB6">
              <w:rPr>
                <w:sz w:val="16"/>
              </w:rPr>
              <w:t>25,44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46 C6</w:t>
            </w:r>
          </w:p>
        </w:tc>
        <w:tc>
          <w:tcPr>
            <w:tcW w:w="851" w:type="dxa"/>
          </w:tcPr>
          <w:p w:rsidR="00CD2454" w:rsidRPr="00407BB6" w:rsidRDefault="00CD2454" w:rsidP="00CD2454">
            <w:pPr>
              <w:spacing w:before="20" w:after="20"/>
              <w:rPr>
                <w:sz w:val="16"/>
              </w:rPr>
            </w:pPr>
            <w:r w:rsidRPr="00407BB6">
              <w:rPr>
                <w:sz w:val="16"/>
              </w:rPr>
              <w:t>37,56</w:t>
            </w:r>
          </w:p>
        </w:tc>
        <w:tc>
          <w:tcPr>
            <w:tcW w:w="851" w:type="dxa"/>
          </w:tcPr>
          <w:p w:rsidR="00CD2454" w:rsidRPr="00407BB6" w:rsidRDefault="00CD2454" w:rsidP="00CD2454">
            <w:pPr>
              <w:spacing w:before="20" w:after="20"/>
              <w:rPr>
                <w:sz w:val="16"/>
              </w:rPr>
            </w:pPr>
            <w:r w:rsidRPr="00407BB6">
              <w:rPr>
                <w:sz w:val="16"/>
              </w:rPr>
              <w:t>27,14</w:t>
            </w:r>
          </w:p>
        </w:tc>
        <w:tc>
          <w:tcPr>
            <w:tcW w:w="851" w:type="dxa"/>
          </w:tcPr>
          <w:p w:rsidR="00CD2454" w:rsidRPr="00407BB6" w:rsidRDefault="00CD2454" w:rsidP="00CD2454">
            <w:pPr>
              <w:spacing w:before="20" w:after="20"/>
              <w:rPr>
                <w:sz w:val="16"/>
              </w:rPr>
            </w:pPr>
            <w:r w:rsidRPr="00407BB6">
              <w:rPr>
                <w:sz w:val="16"/>
              </w:rPr>
              <w:t>83,29</w:t>
            </w:r>
          </w:p>
        </w:tc>
        <w:tc>
          <w:tcPr>
            <w:tcW w:w="851" w:type="dxa"/>
          </w:tcPr>
          <w:p w:rsidR="00CD2454" w:rsidRPr="00407BB6" w:rsidRDefault="00CD2454" w:rsidP="00CD2454">
            <w:pPr>
              <w:spacing w:before="20" w:after="20"/>
              <w:rPr>
                <w:sz w:val="16"/>
              </w:rPr>
            </w:pPr>
            <w:r w:rsidRPr="00407BB6">
              <w:rPr>
                <w:sz w:val="16"/>
              </w:rPr>
              <w:t>39,16</w:t>
            </w:r>
          </w:p>
        </w:tc>
        <w:tc>
          <w:tcPr>
            <w:tcW w:w="851" w:type="dxa"/>
          </w:tcPr>
          <w:p w:rsidR="00CD2454" w:rsidRPr="00407BB6" w:rsidRDefault="00CD2454" w:rsidP="00CD2454">
            <w:pPr>
              <w:spacing w:before="20" w:after="20"/>
              <w:rPr>
                <w:sz w:val="16"/>
              </w:rPr>
            </w:pPr>
            <w:r w:rsidRPr="00407BB6">
              <w:rPr>
                <w:sz w:val="16"/>
              </w:rPr>
              <w:t>81,18</w:t>
            </w:r>
          </w:p>
        </w:tc>
        <w:tc>
          <w:tcPr>
            <w:tcW w:w="851" w:type="dxa"/>
          </w:tcPr>
          <w:p w:rsidR="00CD2454" w:rsidRPr="00407BB6" w:rsidRDefault="00CD2454" w:rsidP="00CD2454">
            <w:pPr>
              <w:spacing w:before="20" w:after="20"/>
              <w:rPr>
                <w:sz w:val="16"/>
              </w:rPr>
            </w:pPr>
            <w:r w:rsidRPr="00407BB6">
              <w:rPr>
                <w:sz w:val="16"/>
              </w:rPr>
              <w:t>19,47</w:t>
            </w:r>
          </w:p>
        </w:tc>
        <w:tc>
          <w:tcPr>
            <w:tcW w:w="851" w:type="dxa"/>
          </w:tcPr>
          <w:p w:rsidR="00CD2454" w:rsidRPr="00407BB6" w:rsidRDefault="00CD2454" w:rsidP="00CD2454">
            <w:pPr>
              <w:spacing w:before="20" w:after="20"/>
              <w:rPr>
                <w:sz w:val="16"/>
              </w:rPr>
            </w:pPr>
            <w:r w:rsidRPr="00407BB6">
              <w:rPr>
                <w:sz w:val="16"/>
              </w:rPr>
              <w:t>6,97</w:t>
            </w:r>
          </w:p>
        </w:tc>
        <w:tc>
          <w:tcPr>
            <w:tcW w:w="851" w:type="dxa"/>
          </w:tcPr>
          <w:p w:rsidR="00CD2454" w:rsidRPr="00407BB6" w:rsidRDefault="00CD2454" w:rsidP="00CD2454">
            <w:pPr>
              <w:spacing w:before="20" w:after="20"/>
              <w:rPr>
                <w:sz w:val="16"/>
              </w:rPr>
            </w:pPr>
            <w:r w:rsidRPr="00407BB6">
              <w:rPr>
                <w:sz w:val="16"/>
              </w:rPr>
              <w:t>25,25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47 C7</w:t>
            </w:r>
          </w:p>
        </w:tc>
        <w:tc>
          <w:tcPr>
            <w:tcW w:w="851" w:type="dxa"/>
          </w:tcPr>
          <w:p w:rsidR="00CD2454" w:rsidRPr="00407BB6" w:rsidRDefault="00CD2454" w:rsidP="00CD2454">
            <w:pPr>
              <w:spacing w:before="20" w:after="20"/>
              <w:rPr>
                <w:sz w:val="16"/>
              </w:rPr>
            </w:pPr>
            <w:r w:rsidRPr="00407BB6">
              <w:rPr>
                <w:sz w:val="16"/>
              </w:rPr>
              <w:t>38,41</w:t>
            </w:r>
          </w:p>
        </w:tc>
        <w:tc>
          <w:tcPr>
            <w:tcW w:w="851" w:type="dxa"/>
          </w:tcPr>
          <w:p w:rsidR="00CD2454" w:rsidRPr="00407BB6" w:rsidRDefault="00CD2454" w:rsidP="00CD2454">
            <w:pPr>
              <w:spacing w:before="20" w:after="20"/>
              <w:rPr>
                <w:sz w:val="16"/>
              </w:rPr>
            </w:pPr>
            <w:r w:rsidRPr="00407BB6">
              <w:rPr>
                <w:sz w:val="16"/>
              </w:rPr>
              <w:t>28,58</w:t>
            </w:r>
          </w:p>
        </w:tc>
        <w:tc>
          <w:tcPr>
            <w:tcW w:w="851" w:type="dxa"/>
          </w:tcPr>
          <w:p w:rsidR="00CD2454" w:rsidRPr="00407BB6" w:rsidRDefault="00CD2454" w:rsidP="00CD2454">
            <w:pPr>
              <w:spacing w:before="20" w:after="20"/>
              <w:rPr>
                <w:sz w:val="16"/>
              </w:rPr>
            </w:pPr>
            <w:r w:rsidRPr="00407BB6">
              <w:rPr>
                <w:sz w:val="16"/>
              </w:rPr>
              <w:t>83,90</w:t>
            </w:r>
          </w:p>
        </w:tc>
        <w:tc>
          <w:tcPr>
            <w:tcW w:w="851" w:type="dxa"/>
          </w:tcPr>
          <w:p w:rsidR="00CD2454" w:rsidRPr="00407BB6" w:rsidRDefault="00CD2454" w:rsidP="00CD2454">
            <w:pPr>
              <w:spacing w:before="20" w:after="20"/>
              <w:rPr>
                <w:sz w:val="16"/>
              </w:rPr>
            </w:pPr>
            <w:r w:rsidRPr="00407BB6">
              <w:rPr>
                <w:sz w:val="16"/>
              </w:rPr>
              <w:t>42,53</w:t>
            </w:r>
          </w:p>
        </w:tc>
        <w:tc>
          <w:tcPr>
            <w:tcW w:w="851" w:type="dxa"/>
          </w:tcPr>
          <w:p w:rsidR="00CD2454" w:rsidRPr="00407BB6" w:rsidRDefault="00CD2454" w:rsidP="00CD2454">
            <w:pPr>
              <w:spacing w:before="20" w:after="20"/>
              <w:rPr>
                <w:sz w:val="16"/>
              </w:rPr>
            </w:pPr>
            <w:r w:rsidRPr="00407BB6">
              <w:rPr>
                <w:sz w:val="16"/>
              </w:rPr>
              <w:t>76,44</w:t>
            </w:r>
          </w:p>
        </w:tc>
        <w:tc>
          <w:tcPr>
            <w:tcW w:w="851" w:type="dxa"/>
          </w:tcPr>
          <w:p w:rsidR="00CD2454" w:rsidRPr="00407BB6" w:rsidRDefault="00CD2454" w:rsidP="00CD2454">
            <w:pPr>
              <w:spacing w:before="20" w:after="20"/>
              <w:rPr>
                <w:sz w:val="16"/>
              </w:rPr>
            </w:pPr>
            <w:r w:rsidRPr="00407BB6">
              <w:rPr>
                <w:sz w:val="16"/>
              </w:rPr>
              <w:t>19,28</w:t>
            </w:r>
          </w:p>
        </w:tc>
        <w:tc>
          <w:tcPr>
            <w:tcW w:w="851" w:type="dxa"/>
          </w:tcPr>
          <w:p w:rsidR="00CD2454" w:rsidRPr="00407BB6" w:rsidRDefault="00CD2454" w:rsidP="00CD2454">
            <w:pPr>
              <w:spacing w:before="20" w:after="20"/>
              <w:rPr>
                <w:sz w:val="16"/>
              </w:rPr>
            </w:pPr>
            <w:r w:rsidRPr="00407BB6">
              <w:rPr>
                <w:sz w:val="16"/>
              </w:rPr>
              <w:t>6,00</w:t>
            </w:r>
          </w:p>
        </w:tc>
        <w:tc>
          <w:tcPr>
            <w:tcW w:w="851" w:type="dxa"/>
          </w:tcPr>
          <w:p w:rsidR="00CD2454" w:rsidRPr="00407BB6" w:rsidRDefault="00CD2454" w:rsidP="00CD2454">
            <w:pPr>
              <w:spacing w:before="20" w:after="20"/>
              <w:rPr>
                <w:sz w:val="16"/>
              </w:rPr>
            </w:pPr>
            <w:r w:rsidRPr="00407BB6">
              <w:rPr>
                <w:sz w:val="16"/>
              </w:rPr>
              <w:t>23,47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48 C8</w:t>
            </w:r>
          </w:p>
        </w:tc>
        <w:tc>
          <w:tcPr>
            <w:tcW w:w="851" w:type="dxa"/>
          </w:tcPr>
          <w:p w:rsidR="00CD2454" w:rsidRPr="00407BB6" w:rsidRDefault="00CD2454" w:rsidP="00CD2454">
            <w:pPr>
              <w:spacing w:before="20" w:after="20"/>
              <w:rPr>
                <w:sz w:val="16"/>
              </w:rPr>
            </w:pPr>
            <w:r w:rsidRPr="00407BB6">
              <w:rPr>
                <w:sz w:val="16"/>
              </w:rPr>
              <w:t>40,08</w:t>
            </w:r>
          </w:p>
        </w:tc>
        <w:tc>
          <w:tcPr>
            <w:tcW w:w="851" w:type="dxa"/>
          </w:tcPr>
          <w:p w:rsidR="00CD2454" w:rsidRPr="00407BB6" w:rsidRDefault="00CD2454" w:rsidP="00CD2454">
            <w:pPr>
              <w:spacing w:before="20" w:after="20"/>
              <w:rPr>
                <w:sz w:val="16"/>
              </w:rPr>
            </w:pPr>
            <w:r w:rsidRPr="00407BB6">
              <w:rPr>
                <w:sz w:val="16"/>
              </w:rPr>
              <w:t>27,25</w:t>
            </w:r>
          </w:p>
        </w:tc>
        <w:tc>
          <w:tcPr>
            <w:tcW w:w="851" w:type="dxa"/>
          </w:tcPr>
          <w:p w:rsidR="00CD2454" w:rsidRPr="00407BB6" w:rsidRDefault="00CD2454" w:rsidP="00CD2454">
            <w:pPr>
              <w:spacing w:before="20" w:after="20"/>
              <w:rPr>
                <w:sz w:val="16"/>
              </w:rPr>
            </w:pPr>
            <w:r w:rsidRPr="00407BB6">
              <w:rPr>
                <w:sz w:val="16"/>
              </w:rPr>
              <w:t>83,50</w:t>
            </w:r>
          </w:p>
        </w:tc>
        <w:tc>
          <w:tcPr>
            <w:tcW w:w="851" w:type="dxa"/>
          </w:tcPr>
          <w:p w:rsidR="00CD2454" w:rsidRPr="00407BB6" w:rsidRDefault="00CD2454" w:rsidP="00CD2454">
            <w:pPr>
              <w:spacing w:before="20" w:after="20"/>
              <w:rPr>
                <w:sz w:val="16"/>
              </w:rPr>
            </w:pPr>
            <w:r w:rsidRPr="00407BB6">
              <w:rPr>
                <w:sz w:val="16"/>
              </w:rPr>
              <w:t>43,33</w:t>
            </w:r>
          </w:p>
        </w:tc>
        <w:tc>
          <w:tcPr>
            <w:tcW w:w="851" w:type="dxa"/>
          </w:tcPr>
          <w:p w:rsidR="00CD2454" w:rsidRPr="00407BB6" w:rsidRDefault="00CD2454" w:rsidP="00CD2454">
            <w:pPr>
              <w:spacing w:before="20" w:after="20"/>
              <w:rPr>
                <w:sz w:val="16"/>
              </w:rPr>
            </w:pPr>
            <w:r w:rsidRPr="00407BB6">
              <w:rPr>
                <w:sz w:val="16"/>
              </w:rPr>
              <w:t>80,16</w:t>
            </w:r>
          </w:p>
        </w:tc>
        <w:tc>
          <w:tcPr>
            <w:tcW w:w="851" w:type="dxa"/>
          </w:tcPr>
          <w:p w:rsidR="00CD2454" w:rsidRPr="00407BB6" w:rsidRDefault="00CD2454" w:rsidP="00CD2454">
            <w:pPr>
              <w:spacing w:before="20" w:after="20"/>
              <w:rPr>
                <w:sz w:val="16"/>
              </w:rPr>
            </w:pPr>
            <w:r w:rsidRPr="00407BB6">
              <w:rPr>
                <w:sz w:val="16"/>
              </w:rPr>
              <w:t>22,77</w:t>
            </w:r>
          </w:p>
        </w:tc>
        <w:tc>
          <w:tcPr>
            <w:tcW w:w="851" w:type="dxa"/>
          </w:tcPr>
          <w:p w:rsidR="00CD2454" w:rsidRPr="00407BB6" w:rsidRDefault="00CD2454" w:rsidP="00CD2454">
            <w:pPr>
              <w:spacing w:before="20" w:after="20"/>
              <w:rPr>
                <w:sz w:val="16"/>
              </w:rPr>
            </w:pPr>
            <w:r w:rsidRPr="00407BB6">
              <w:rPr>
                <w:sz w:val="16"/>
              </w:rPr>
              <w:t>7,92</w:t>
            </w:r>
          </w:p>
        </w:tc>
        <w:tc>
          <w:tcPr>
            <w:tcW w:w="851" w:type="dxa"/>
          </w:tcPr>
          <w:p w:rsidR="00CD2454" w:rsidRPr="00407BB6" w:rsidRDefault="00CD2454" w:rsidP="00CD2454">
            <w:pPr>
              <w:spacing w:before="20" w:after="20"/>
              <w:rPr>
                <w:sz w:val="16"/>
              </w:rPr>
            </w:pPr>
            <w:r w:rsidRPr="00407BB6">
              <w:rPr>
                <w:sz w:val="16"/>
              </w:rPr>
              <w:t>26,81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49 C9</w:t>
            </w:r>
          </w:p>
        </w:tc>
        <w:tc>
          <w:tcPr>
            <w:tcW w:w="851" w:type="dxa"/>
          </w:tcPr>
          <w:p w:rsidR="00CD2454" w:rsidRPr="00407BB6" w:rsidRDefault="00CD2454" w:rsidP="00CD2454">
            <w:pPr>
              <w:spacing w:before="20" w:after="20"/>
              <w:rPr>
                <w:sz w:val="16"/>
              </w:rPr>
            </w:pPr>
            <w:r w:rsidRPr="00407BB6">
              <w:rPr>
                <w:sz w:val="16"/>
              </w:rPr>
              <w:t>46,77</w:t>
            </w:r>
          </w:p>
        </w:tc>
        <w:tc>
          <w:tcPr>
            <w:tcW w:w="851" w:type="dxa"/>
          </w:tcPr>
          <w:p w:rsidR="00CD2454" w:rsidRPr="00407BB6" w:rsidRDefault="00CD2454" w:rsidP="00CD2454">
            <w:pPr>
              <w:spacing w:before="20" w:after="20"/>
              <w:rPr>
                <w:sz w:val="16"/>
              </w:rPr>
            </w:pPr>
            <w:r w:rsidRPr="00407BB6">
              <w:rPr>
                <w:sz w:val="16"/>
              </w:rPr>
              <w:t>34,87</w:t>
            </w:r>
          </w:p>
        </w:tc>
        <w:tc>
          <w:tcPr>
            <w:tcW w:w="851" w:type="dxa"/>
          </w:tcPr>
          <w:p w:rsidR="00CD2454" w:rsidRPr="00407BB6" w:rsidRDefault="00CD2454" w:rsidP="00CD2454">
            <w:pPr>
              <w:spacing w:before="20" w:after="20"/>
              <w:rPr>
                <w:sz w:val="16"/>
              </w:rPr>
            </w:pPr>
            <w:r w:rsidRPr="00407BB6">
              <w:rPr>
                <w:sz w:val="16"/>
              </w:rPr>
              <w:t>51,89</w:t>
            </w:r>
          </w:p>
        </w:tc>
        <w:tc>
          <w:tcPr>
            <w:tcW w:w="851" w:type="dxa"/>
          </w:tcPr>
          <w:p w:rsidR="00CD2454" w:rsidRPr="00407BB6" w:rsidRDefault="00CD2454" w:rsidP="00CD2454">
            <w:pPr>
              <w:spacing w:before="20" w:after="20"/>
              <w:rPr>
                <w:sz w:val="16"/>
              </w:rPr>
            </w:pPr>
            <w:r w:rsidRPr="00407BB6">
              <w:rPr>
                <w:sz w:val="16"/>
              </w:rPr>
              <w:t>37,68</w:t>
            </w:r>
          </w:p>
        </w:tc>
        <w:tc>
          <w:tcPr>
            <w:tcW w:w="851" w:type="dxa"/>
          </w:tcPr>
          <w:p w:rsidR="00CD2454" w:rsidRPr="00407BB6" w:rsidRDefault="00CD2454" w:rsidP="00CD2454">
            <w:pPr>
              <w:spacing w:before="20" w:after="20"/>
              <w:rPr>
                <w:sz w:val="16"/>
              </w:rPr>
            </w:pPr>
            <w:r w:rsidRPr="00407BB6">
              <w:rPr>
                <w:sz w:val="16"/>
              </w:rPr>
              <w:t>61,16</w:t>
            </w:r>
          </w:p>
        </w:tc>
        <w:tc>
          <w:tcPr>
            <w:tcW w:w="851" w:type="dxa"/>
          </w:tcPr>
          <w:p w:rsidR="00CD2454" w:rsidRPr="00407BB6" w:rsidRDefault="00CD2454" w:rsidP="00CD2454">
            <w:pPr>
              <w:spacing w:before="20" w:after="20"/>
              <w:rPr>
                <w:sz w:val="16"/>
              </w:rPr>
            </w:pPr>
            <w:r w:rsidRPr="00407BB6">
              <w:rPr>
                <w:sz w:val="16"/>
              </w:rPr>
              <w:t>19,25</w:t>
            </w:r>
          </w:p>
        </w:tc>
        <w:tc>
          <w:tcPr>
            <w:tcW w:w="851" w:type="dxa"/>
          </w:tcPr>
          <w:p w:rsidR="00CD2454" w:rsidRPr="00407BB6" w:rsidRDefault="00CD2454" w:rsidP="00CD2454">
            <w:pPr>
              <w:spacing w:before="20" w:after="20"/>
              <w:rPr>
                <w:sz w:val="16"/>
              </w:rPr>
            </w:pPr>
            <w:r w:rsidRPr="00407BB6">
              <w:rPr>
                <w:sz w:val="16"/>
              </w:rPr>
              <w:t>6,92</w:t>
            </w:r>
          </w:p>
        </w:tc>
        <w:tc>
          <w:tcPr>
            <w:tcW w:w="851" w:type="dxa"/>
          </w:tcPr>
          <w:p w:rsidR="00CD2454" w:rsidRPr="00407BB6" w:rsidRDefault="00CD2454" w:rsidP="00CD2454">
            <w:pPr>
              <w:spacing w:before="20" w:after="20"/>
              <w:rPr>
                <w:sz w:val="16"/>
              </w:rPr>
            </w:pPr>
            <w:r w:rsidRPr="00407BB6">
              <w:rPr>
                <w:sz w:val="16"/>
              </w:rPr>
              <w:t>24,82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C.M. AÑOS</w:t>
            </w:r>
          </w:p>
        </w:tc>
        <w:tc>
          <w:tcPr>
            <w:tcW w:w="851" w:type="dxa"/>
          </w:tcPr>
          <w:p w:rsidR="00CD2454" w:rsidRPr="00407BB6" w:rsidRDefault="00CD2454" w:rsidP="00A4693D">
            <w:pPr>
              <w:spacing w:before="20" w:after="20"/>
              <w:jc w:val="right"/>
              <w:rPr>
                <w:sz w:val="16"/>
              </w:rPr>
            </w:pPr>
            <w:r w:rsidRPr="00407BB6">
              <w:rPr>
                <w:sz w:val="16"/>
              </w:rPr>
              <w:t>1279,09</w:t>
            </w:r>
          </w:p>
        </w:tc>
        <w:tc>
          <w:tcPr>
            <w:tcW w:w="851" w:type="dxa"/>
          </w:tcPr>
          <w:p w:rsidR="00CD2454" w:rsidRPr="00407BB6" w:rsidRDefault="00CD2454" w:rsidP="00A4693D">
            <w:pPr>
              <w:spacing w:before="20" w:after="20"/>
              <w:jc w:val="right"/>
              <w:rPr>
                <w:sz w:val="16"/>
              </w:rPr>
            </w:pPr>
            <w:r w:rsidRPr="00407BB6">
              <w:rPr>
                <w:sz w:val="16"/>
              </w:rPr>
              <w:t>3398,82</w:t>
            </w:r>
          </w:p>
        </w:tc>
        <w:tc>
          <w:tcPr>
            <w:tcW w:w="851" w:type="dxa"/>
          </w:tcPr>
          <w:p w:rsidR="00CD2454" w:rsidRPr="00407BB6" w:rsidRDefault="00CD2454" w:rsidP="00A4693D">
            <w:pPr>
              <w:spacing w:before="20" w:after="20"/>
              <w:jc w:val="right"/>
              <w:rPr>
                <w:sz w:val="16"/>
              </w:rPr>
            </w:pPr>
            <w:r w:rsidRPr="00407BB6">
              <w:rPr>
                <w:sz w:val="16"/>
              </w:rPr>
              <w:t>3026,80</w:t>
            </w:r>
          </w:p>
        </w:tc>
        <w:tc>
          <w:tcPr>
            <w:tcW w:w="851" w:type="dxa"/>
          </w:tcPr>
          <w:p w:rsidR="00CD2454" w:rsidRPr="00407BB6" w:rsidRDefault="00CD2454" w:rsidP="00A4693D">
            <w:pPr>
              <w:spacing w:before="20" w:after="20"/>
              <w:jc w:val="right"/>
              <w:rPr>
                <w:sz w:val="16"/>
              </w:rPr>
            </w:pPr>
            <w:r w:rsidRPr="00407BB6">
              <w:rPr>
                <w:sz w:val="16"/>
              </w:rPr>
              <w:t>2278,15</w:t>
            </w:r>
          </w:p>
        </w:tc>
        <w:tc>
          <w:tcPr>
            <w:tcW w:w="851" w:type="dxa"/>
          </w:tcPr>
          <w:p w:rsidR="00CD2454" w:rsidRPr="00407BB6" w:rsidRDefault="00CD2454" w:rsidP="00A4693D">
            <w:pPr>
              <w:spacing w:before="20" w:after="20"/>
              <w:jc w:val="right"/>
              <w:rPr>
                <w:sz w:val="16"/>
              </w:rPr>
            </w:pPr>
            <w:r w:rsidRPr="00407BB6">
              <w:rPr>
                <w:sz w:val="16"/>
              </w:rPr>
              <w:t>8449,20</w:t>
            </w:r>
          </w:p>
        </w:tc>
        <w:tc>
          <w:tcPr>
            <w:tcW w:w="851" w:type="dxa"/>
          </w:tcPr>
          <w:p w:rsidR="00CD2454" w:rsidRPr="00407BB6" w:rsidRDefault="00CD2454" w:rsidP="00A4693D">
            <w:pPr>
              <w:spacing w:before="20" w:after="20"/>
              <w:jc w:val="right"/>
              <w:rPr>
                <w:sz w:val="16"/>
              </w:rPr>
            </w:pPr>
            <w:r w:rsidRPr="00407BB6">
              <w:rPr>
                <w:sz w:val="16"/>
              </w:rPr>
              <w:t>672,15</w:t>
            </w:r>
          </w:p>
        </w:tc>
        <w:tc>
          <w:tcPr>
            <w:tcW w:w="851" w:type="dxa"/>
          </w:tcPr>
          <w:p w:rsidR="00CD2454" w:rsidRPr="00407BB6" w:rsidRDefault="00CD2454" w:rsidP="00A4693D">
            <w:pPr>
              <w:spacing w:before="20" w:after="20"/>
              <w:jc w:val="right"/>
              <w:rPr>
                <w:sz w:val="16"/>
              </w:rPr>
            </w:pPr>
            <w:r w:rsidRPr="00407BB6">
              <w:rPr>
                <w:sz w:val="16"/>
              </w:rPr>
              <w:t>3,36</w:t>
            </w:r>
          </w:p>
        </w:tc>
        <w:tc>
          <w:tcPr>
            <w:tcW w:w="851" w:type="dxa"/>
          </w:tcPr>
          <w:p w:rsidR="00CD2454" w:rsidRPr="00407BB6" w:rsidRDefault="00CD2454" w:rsidP="00A4693D">
            <w:pPr>
              <w:spacing w:before="20" w:after="20"/>
              <w:jc w:val="right"/>
              <w:rPr>
                <w:sz w:val="16"/>
              </w:rPr>
            </w:pPr>
            <w:r w:rsidRPr="00407BB6">
              <w:rPr>
                <w:sz w:val="16"/>
              </w:rPr>
              <w:t>51,32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C.M. VARIEDADES</w:t>
            </w:r>
          </w:p>
        </w:tc>
        <w:tc>
          <w:tcPr>
            <w:tcW w:w="851" w:type="dxa"/>
          </w:tcPr>
          <w:p w:rsidR="00CD2454" w:rsidRPr="00407BB6" w:rsidRDefault="00CD2454" w:rsidP="00A4693D">
            <w:pPr>
              <w:spacing w:before="20" w:after="20"/>
              <w:jc w:val="right"/>
              <w:rPr>
                <w:sz w:val="16"/>
              </w:rPr>
            </w:pPr>
            <w:r w:rsidRPr="00407BB6">
              <w:rPr>
                <w:sz w:val="16"/>
              </w:rPr>
              <w:t>909,21</w:t>
            </w:r>
          </w:p>
        </w:tc>
        <w:tc>
          <w:tcPr>
            <w:tcW w:w="851" w:type="dxa"/>
          </w:tcPr>
          <w:p w:rsidR="00CD2454" w:rsidRPr="00407BB6" w:rsidRDefault="00CD2454" w:rsidP="00A4693D">
            <w:pPr>
              <w:spacing w:before="20" w:after="20"/>
              <w:jc w:val="right"/>
              <w:rPr>
                <w:sz w:val="16"/>
              </w:rPr>
            </w:pPr>
            <w:r w:rsidRPr="00407BB6">
              <w:rPr>
                <w:sz w:val="16"/>
              </w:rPr>
              <w:t>476,72</w:t>
            </w:r>
          </w:p>
        </w:tc>
        <w:tc>
          <w:tcPr>
            <w:tcW w:w="851" w:type="dxa"/>
          </w:tcPr>
          <w:p w:rsidR="00CD2454" w:rsidRPr="00407BB6" w:rsidRDefault="00CD2454" w:rsidP="00A4693D">
            <w:pPr>
              <w:spacing w:before="20" w:after="20"/>
              <w:jc w:val="right"/>
              <w:rPr>
                <w:sz w:val="16"/>
              </w:rPr>
            </w:pPr>
            <w:r w:rsidRPr="00407BB6">
              <w:rPr>
                <w:sz w:val="16"/>
              </w:rPr>
              <w:t>1376,10</w:t>
            </w:r>
          </w:p>
        </w:tc>
        <w:tc>
          <w:tcPr>
            <w:tcW w:w="851" w:type="dxa"/>
          </w:tcPr>
          <w:p w:rsidR="00CD2454" w:rsidRPr="00407BB6" w:rsidRDefault="00CD2454" w:rsidP="00A4693D">
            <w:pPr>
              <w:spacing w:before="20" w:after="20"/>
              <w:jc w:val="right"/>
              <w:rPr>
                <w:sz w:val="16"/>
              </w:rPr>
            </w:pPr>
            <w:r w:rsidRPr="00407BB6">
              <w:rPr>
                <w:sz w:val="16"/>
              </w:rPr>
              <w:t>635,27</w:t>
            </w:r>
          </w:p>
        </w:tc>
        <w:tc>
          <w:tcPr>
            <w:tcW w:w="851" w:type="dxa"/>
          </w:tcPr>
          <w:p w:rsidR="00CD2454" w:rsidRPr="00407BB6" w:rsidRDefault="00CD2454" w:rsidP="00A4693D">
            <w:pPr>
              <w:spacing w:before="20" w:after="20"/>
              <w:jc w:val="right"/>
              <w:rPr>
                <w:sz w:val="16"/>
              </w:rPr>
            </w:pPr>
            <w:r w:rsidRPr="00407BB6">
              <w:rPr>
                <w:sz w:val="16"/>
              </w:rPr>
              <w:t>762,41</w:t>
            </w:r>
          </w:p>
        </w:tc>
        <w:tc>
          <w:tcPr>
            <w:tcW w:w="851" w:type="dxa"/>
          </w:tcPr>
          <w:p w:rsidR="00CD2454" w:rsidRPr="00407BB6" w:rsidRDefault="00CD2454" w:rsidP="00A4693D">
            <w:pPr>
              <w:spacing w:before="20" w:after="20"/>
              <w:jc w:val="right"/>
              <w:rPr>
                <w:sz w:val="16"/>
              </w:rPr>
            </w:pPr>
            <w:r w:rsidRPr="00407BB6">
              <w:rPr>
                <w:sz w:val="16"/>
              </w:rPr>
              <w:t>80,21</w:t>
            </w:r>
          </w:p>
        </w:tc>
        <w:tc>
          <w:tcPr>
            <w:tcW w:w="851" w:type="dxa"/>
          </w:tcPr>
          <w:p w:rsidR="00CD2454" w:rsidRPr="00407BB6" w:rsidRDefault="00CD2454" w:rsidP="00A4693D">
            <w:pPr>
              <w:spacing w:before="20" w:after="20"/>
              <w:jc w:val="right"/>
              <w:rPr>
                <w:sz w:val="16"/>
              </w:rPr>
            </w:pPr>
            <w:r w:rsidRPr="00407BB6">
              <w:rPr>
                <w:sz w:val="16"/>
              </w:rPr>
              <w:t>6,44</w:t>
            </w:r>
          </w:p>
        </w:tc>
        <w:tc>
          <w:tcPr>
            <w:tcW w:w="851" w:type="dxa"/>
          </w:tcPr>
          <w:p w:rsidR="00CD2454" w:rsidRPr="00407BB6" w:rsidRDefault="00CD2454" w:rsidP="00A4693D">
            <w:pPr>
              <w:spacing w:before="20" w:after="20"/>
              <w:jc w:val="right"/>
              <w:rPr>
                <w:sz w:val="16"/>
              </w:rPr>
            </w:pPr>
            <w:r w:rsidRPr="00407BB6">
              <w:rPr>
                <w:sz w:val="16"/>
              </w:rPr>
              <w:t>74,17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C.M. VAR.AÑOS</w:t>
            </w:r>
          </w:p>
        </w:tc>
        <w:tc>
          <w:tcPr>
            <w:tcW w:w="851" w:type="dxa"/>
          </w:tcPr>
          <w:p w:rsidR="00CD2454" w:rsidRPr="00407BB6" w:rsidRDefault="00CD2454" w:rsidP="00A4693D">
            <w:pPr>
              <w:spacing w:before="20" w:after="20"/>
              <w:jc w:val="right"/>
              <w:rPr>
                <w:sz w:val="16"/>
              </w:rPr>
            </w:pPr>
            <w:r w:rsidRPr="00407BB6">
              <w:rPr>
                <w:sz w:val="16"/>
              </w:rPr>
              <w:t>23,16</w:t>
            </w:r>
          </w:p>
        </w:tc>
        <w:tc>
          <w:tcPr>
            <w:tcW w:w="851" w:type="dxa"/>
          </w:tcPr>
          <w:p w:rsidR="00CD2454" w:rsidRPr="00407BB6" w:rsidRDefault="00CD2454" w:rsidP="00A4693D">
            <w:pPr>
              <w:spacing w:before="20" w:after="20"/>
              <w:jc w:val="right"/>
              <w:rPr>
                <w:sz w:val="16"/>
              </w:rPr>
            </w:pPr>
            <w:r w:rsidRPr="00407BB6">
              <w:rPr>
                <w:sz w:val="16"/>
              </w:rPr>
              <w:t>18,86</w:t>
            </w:r>
          </w:p>
        </w:tc>
        <w:tc>
          <w:tcPr>
            <w:tcW w:w="851" w:type="dxa"/>
          </w:tcPr>
          <w:p w:rsidR="00CD2454" w:rsidRPr="00407BB6" w:rsidRDefault="00CD2454" w:rsidP="00A4693D">
            <w:pPr>
              <w:spacing w:before="20" w:after="20"/>
              <w:jc w:val="right"/>
              <w:rPr>
                <w:sz w:val="16"/>
              </w:rPr>
            </w:pPr>
            <w:r w:rsidRPr="00407BB6">
              <w:rPr>
                <w:sz w:val="16"/>
              </w:rPr>
              <w:t>14,12</w:t>
            </w:r>
          </w:p>
        </w:tc>
        <w:tc>
          <w:tcPr>
            <w:tcW w:w="851" w:type="dxa"/>
          </w:tcPr>
          <w:p w:rsidR="00CD2454" w:rsidRPr="00407BB6" w:rsidRDefault="00CD2454" w:rsidP="00A4693D">
            <w:pPr>
              <w:spacing w:before="20" w:after="20"/>
              <w:jc w:val="right"/>
              <w:rPr>
                <w:sz w:val="16"/>
              </w:rPr>
            </w:pPr>
            <w:r w:rsidRPr="00407BB6">
              <w:rPr>
                <w:sz w:val="16"/>
              </w:rPr>
              <w:t>23,16</w:t>
            </w:r>
          </w:p>
        </w:tc>
        <w:tc>
          <w:tcPr>
            <w:tcW w:w="851" w:type="dxa"/>
          </w:tcPr>
          <w:p w:rsidR="00CD2454" w:rsidRPr="00407BB6" w:rsidRDefault="00CD2454" w:rsidP="00A4693D">
            <w:pPr>
              <w:spacing w:before="20" w:after="20"/>
              <w:jc w:val="right"/>
              <w:rPr>
                <w:sz w:val="16"/>
              </w:rPr>
            </w:pPr>
            <w:r w:rsidRPr="00407BB6">
              <w:rPr>
                <w:sz w:val="16"/>
              </w:rPr>
              <w:t>46,58</w:t>
            </w:r>
          </w:p>
        </w:tc>
        <w:tc>
          <w:tcPr>
            <w:tcW w:w="851" w:type="dxa"/>
          </w:tcPr>
          <w:p w:rsidR="00CD2454" w:rsidRPr="00407BB6" w:rsidRDefault="00CD2454" w:rsidP="00A4693D">
            <w:pPr>
              <w:spacing w:before="20" w:after="20"/>
              <w:jc w:val="right"/>
              <w:rPr>
                <w:sz w:val="16"/>
              </w:rPr>
            </w:pPr>
            <w:r w:rsidRPr="00407BB6">
              <w:rPr>
                <w:sz w:val="16"/>
              </w:rPr>
              <w:t>4,76</w:t>
            </w:r>
          </w:p>
        </w:tc>
        <w:tc>
          <w:tcPr>
            <w:tcW w:w="851" w:type="dxa"/>
          </w:tcPr>
          <w:p w:rsidR="00CD2454" w:rsidRPr="00407BB6" w:rsidRDefault="00CD2454" w:rsidP="00A4693D">
            <w:pPr>
              <w:spacing w:before="20" w:after="20"/>
              <w:jc w:val="right"/>
              <w:rPr>
                <w:sz w:val="16"/>
              </w:rPr>
            </w:pPr>
            <w:r w:rsidRPr="00407BB6">
              <w:rPr>
                <w:sz w:val="16"/>
              </w:rPr>
              <w:t>0,28</w:t>
            </w:r>
          </w:p>
        </w:tc>
        <w:tc>
          <w:tcPr>
            <w:tcW w:w="851" w:type="dxa"/>
          </w:tcPr>
          <w:p w:rsidR="00CD2454" w:rsidRPr="00407BB6" w:rsidRDefault="00CD2454" w:rsidP="00A4693D">
            <w:pPr>
              <w:spacing w:before="20" w:after="20"/>
              <w:jc w:val="right"/>
              <w:rPr>
                <w:sz w:val="16"/>
              </w:rPr>
            </w:pPr>
            <w:r w:rsidRPr="00407BB6">
              <w:rPr>
                <w:sz w:val="16"/>
              </w:rPr>
              <w:t>2,73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RAZÓN F1</w:t>
            </w:r>
          </w:p>
        </w:tc>
        <w:tc>
          <w:tcPr>
            <w:tcW w:w="851" w:type="dxa"/>
          </w:tcPr>
          <w:p w:rsidR="00CD2454" w:rsidRPr="00407BB6" w:rsidRDefault="00CD2454" w:rsidP="00A4693D">
            <w:pPr>
              <w:spacing w:before="20" w:after="20"/>
              <w:jc w:val="right"/>
              <w:rPr>
                <w:sz w:val="16"/>
              </w:rPr>
            </w:pPr>
            <w:r w:rsidRPr="00407BB6">
              <w:rPr>
                <w:sz w:val="16"/>
              </w:rPr>
              <w:t>39,26</w:t>
            </w:r>
          </w:p>
        </w:tc>
        <w:tc>
          <w:tcPr>
            <w:tcW w:w="851" w:type="dxa"/>
          </w:tcPr>
          <w:p w:rsidR="00CD2454" w:rsidRPr="00407BB6" w:rsidRDefault="00CD2454" w:rsidP="00A4693D">
            <w:pPr>
              <w:spacing w:before="20" w:after="20"/>
              <w:jc w:val="right"/>
              <w:rPr>
                <w:sz w:val="16"/>
              </w:rPr>
            </w:pPr>
            <w:r w:rsidRPr="00407BB6">
              <w:rPr>
                <w:sz w:val="16"/>
              </w:rPr>
              <w:t>25,27</w:t>
            </w:r>
          </w:p>
        </w:tc>
        <w:tc>
          <w:tcPr>
            <w:tcW w:w="851" w:type="dxa"/>
          </w:tcPr>
          <w:p w:rsidR="00CD2454" w:rsidRPr="00407BB6" w:rsidRDefault="00CD2454" w:rsidP="00A4693D">
            <w:pPr>
              <w:spacing w:before="20" w:after="20"/>
              <w:jc w:val="right"/>
              <w:rPr>
                <w:sz w:val="16"/>
              </w:rPr>
            </w:pPr>
            <w:r w:rsidRPr="00407BB6">
              <w:rPr>
                <w:sz w:val="16"/>
              </w:rPr>
              <w:t>97,43</w:t>
            </w:r>
          </w:p>
        </w:tc>
        <w:tc>
          <w:tcPr>
            <w:tcW w:w="851" w:type="dxa"/>
          </w:tcPr>
          <w:p w:rsidR="00CD2454" w:rsidRPr="00407BB6" w:rsidRDefault="00CD2454" w:rsidP="00A4693D">
            <w:pPr>
              <w:spacing w:before="20" w:after="20"/>
              <w:jc w:val="right"/>
              <w:rPr>
                <w:sz w:val="16"/>
              </w:rPr>
            </w:pPr>
            <w:r w:rsidRPr="00407BB6">
              <w:rPr>
                <w:sz w:val="16"/>
              </w:rPr>
              <w:t>27,43</w:t>
            </w:r>
          </w:p>
        </w:tc>
        <w:tc>
          <w:tcPr>
            <w:tcW w:w="851" w:type="dxa"/>
          </w:tcPr>
          <w:p w:rsidR="00CD2454" w:rsidRPr="00407BB6" w:rsidRDefault="00CD2454" w:rsidP="00A4693D">
            <w:pPr>
              <w:spacing w:before="20" w:after="20"/>
              <w:jc w:val="right"/>
              <w:rPr>
                <w:sz w:val="16"/>
              </w:rPr>
            </w:pPr>
            <w:r w:rsidRPr="00407BB6">
              <w:rPr>
                <w:sz w:val="16"/>
              </w:rPr>
              <w:t>16,37</w:t>
            </w:r>
          </w:p>
        </w:tc>
        <w:tc>
          <w:tcPr>
            <w:tcW w:w="851" w:type="dxa"/>
          </w:tcPr>
          <w:p w:rsidR="00CD2454" w:rsidRPr="00407BB6" w:rsidRDefault="00CD2454" w:rsidP="00A4693D">
            <w:pPr>
              <w:spacing w:before="20" w:after="20"/>
              <w:jc w:val="right"/>
              <w:rPr>
                <w:sz w:val="16"/>
              </w:rPr>
            </w:pPr>
            <w:r w:rsidRPr="00407BB6">
              <w:rPr>
                <w:sz w:val="16"/>
              </w:rPr>
              <w:t>16,84</w:t>
            </w:r>
          </w:p>
        </w:tc>
        <w:tc>
          <w:tcPr>
            <w:tcW w:w="851" w:type="dxa"/>
          </w:tcPr>
          <w:p w:rsidR="00CD2454" w:rsidRPr="00407BB6" w:rsidRDefault="00CD2454" w:rsidP="00A4693D">
            <w:pPr>
              <w:spacing w:before="20" w:after="20"/>
              <w:jc w:val="right"/>
              <w:rPr>
                <w:sz w:val="16"/>
              </w:rPr>
            </w:pPr>
            <w:r w:rsidRPr="00407BB6">
              <w:rPr>
                <w:sz w:val="16"/>
              </w:rPr>
              <w:t>22,83</w:t>
            </w:r>
          </w:p>
        </w:tc>
        <w:tc>
          <w:tcPr>
            <w:tcW w:w="851" w:type="dxa"/>
          </w:tcPr>
          <w:p w:rsidR="00CD2454" w:rsidRPr="00407BB6" w:rsidRDefault="00CD2454" w:rsidP="00A4693D">
            <w:pPr>
              <w:spacing w:before="20" w:after="20"/>
              <w:jc w:val="right"/>
              <w:rPr>
                <w:sz w:val="16"/>
              </w:rPr>
            </w:pPr>
            <w:r w:rsidRPr="00407BB6">
              <w:rPr>
                <w:sz w:val="16"/>
              </w:rPr>
              <w:t>27,16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C.M. VAR.REP</w:t>
            </w:r>
          </w:p>
        </w:tc>
        <w:tc>
          <w:tcPr>
            <w:tcW w:w="851" w:type="dxa"/>
          </w:tcPr>
          <w:p w:rsidR="00CD2454" w:rsidRPr="00407BB6" w:rsidRDefault="00CD2454" w:rsidP="00A4693D">
            <w:pPr>
              <w:spacing w:before="20" w:after="20"/>
              <w:jc w:val="right"/>
              <w:rPr>
                <w:sz w:val="16"/>
              </w:rPr>
            </w:pPr>
            <w:r w:rsidRPr="00407BB6">
              <w:rPr>
                <w:sz w:val="16"/>
              </w:rPr>
              <w:t>8,83</w:t>
            </w:r>
          </w:p>
        </w:tc>
        <w:tc>
          <w:tcPr>
            <w:tcW w:w="851" w:type="dxa"/>
          </w:tcPr>
          <w:p w:rsidR="00CD2454" w:rsidRPr="00407BB6" w:rsidRDefault="00CD2454" w:rsidP="00A4693D">
            <w:pPr>
              <w:spacing w:before="20" w:after="20"/>
              <w:jc w:val="right"/>
              <w:rPr>
                <w:sz w:val="16"/>
              </w:rPr>
            </w:pPr>
            <w:r w:rsidRPr="00407BB6">
              <w:rPr>
                <w:sz w:val="16"/>
              </w:rPr>
              <w:t>8,19</w:t>
            </w:r>
          </w:p>
        </w:tc>
        <w:tc>
          <w:tcPr>
            <w:tcW w:w="851" w:type="dxa"/>
          </w:tcPr>
          <w:p w:rsidR="00CD2454" w:rsidRPr="00407BB6" w:rsidRDefault="00CD2454" w:rsidP="00A4693D">
            <w:pPr>
              <w:spacing w:before="20" w:after="20"/>
              <w:jc w:val="right"/>
              <w:rPr>
                <w:sz w:val="16"/>
              </w:rPr>
            </w:pPr>
            <w:r w:rsidRPr="00407BB6">
              <w:rPr>
                <w:sz w:val="16"/>
              </w:rPr>
              <w:t>4,59</w:t>
            </w:r>
          </w:p>
        </w:tc>
        <w:tc>
          <w:tcPr>
            <w:tcW w:w="851" w:type="dxa"/>
          </w:tcPr>
          <w:p w:rsidR="00CD2454" w:rsidRPr="00407BB6" w:rsidRDefault="00CD2454" w:rsidP="00A4693D">
            <w:pPr>
              <w:spacing w:before="20" w:after="20"/>
              <w:jc w:val="right"/>
              <w:rPr>
                <w:sz w:val="16"/>
              </w:rPr>
            </w:pPr>
            <w:r w:rsidRPr="00407BB6">
              <w:rPr>
                <w:sz w:val="16"/>
              </w:rPr>
              <w:t>11,95</w:t>
            </w:r>
          </w:p>
        </w:tc>
        <w:tc>
          <w:tcPr>
            <w:tcW w:w="851" w:type="dxa"/>
          </w:tcPr>
          <w:p w:rsidR="00CD2454" w:rsidRPr="00407BB6" w:rsidRDefault="00CD2454" w:rsidP="00A4693D">
            <w:pPr>
              <w:spacing w:before="20" w:after="20"/>
              <w:jc w:val="right"/>
              <w:rPr>
                <w:sz w:val="16"/>
              </w:rPr>
            </w:pPr>
            <w:r w:rsidRPr="00407BB6">
              <w:rPr>
                <w:sz w:val="16"/>
              </w:rPr>
              <w:t>23,23</w:t>
            </w:r>
          </w:p>
        </w:tc>
        <w:tc>
          <w:tcPr>
            <w:tcW w:w="851" w:type="dxa"/>
          </w:tcPr>
          <w:p w:rsidR="00CD2454" w:rsidRPr="00407BB6" w:rsidRDefault="00CD2454" w:rsidP="00A4693D">
            <w:pPr>
              <w:spacing w:before="20" w:after="20"/>
              <w:jc w:val="right"/>
              <w:rPr>
                <w:sz w:val="16"/>
              </w:rPr>
            </w:pPr>
            <w:r w:rsidRPr="00407BB6">
              <w:rPr>
                <w:sz w:val="16"/>
              </w:rPr>
              <w:t>1,52</w:t>
            </w:r>
          </w:p>
        </w:tc>
        <w:tc>
          <w:tcPr>
            <w:tcW w:w="851" w:type="dxa"/>
          </w:tcPr>
          <w:p w:rsidR="00CD2454" w:rsidRPr="00407BB6" w:rsidRDefault="00CD2454" w:rsidP="00A4693D">
            <w:pPr>
              <w:spacing w:before="20" w:after="20"/>
              <w:jc w:val="right"/>
              <w:rPr>
                <w:sz w:val="16"/>
              </w:rPr>
            </w:pPr>
            <w:r w:rsidRPr="00407BB6">
              <w:rPr>
                <w:sz w:val="16"/>
              </w:rPr>
              <w:t>0,15</w:t>
            </w:r>
          </w:p>
        </w:tc>
        <w:tc>
          <w:tcPr>
            <w:tcW w:w="851" w:type="dxa"/>
          </w:tcPr>
          <w:p w:rsidR="00CD2454" w:rsidRPr="00407BB6" w:rsidRDefault="00CD2454" w:rsidP="00A4693D">
            <w:pPr>
              <w:spacing w:before="20" w:after="20"/>
              <w:jc w:val="right"/>
              <w:rPr>
                <w:sz w:val="16"/>
              </w:rPr>
            </w:pPr>
            <w:r w:rsidRPr="00407BB6">
              <w:rPr>
                <w:sz w:val="16"/>
              </w:rPr>
              <w:t>1,70</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VALOR LAMBDA</w:t>
            </w:r>
          </w:p>
        </w:tc>
        <w:tc>
          <w:tcPr>
            <w:tcW w:w="851" w:type="dxa"/>
          </w:tcPr>
          <w:p w:rsidR="00CD2454" w:rsidRPr="00407BB6" w:rsidRDefault="00CD2454" w:rsidP="00A4693D">
            <w:pPr>
              <w:spacing w:before="20" w:after="20"/>
              <w:jc w:val="right"/>
              <w:rPr>
                <w:sz w:val="16"/>
              </w:rPr>
            </w:pPr>
            <w:r w:rsidRPr="00407BB6">
              <w:rPr>
                <w:sz w:val="16"/>
              </w:rPr>
              <w:t>1,62</w:t>
            </w:r>
          </w:p>
        </w:tc>
        <w:tc>
          <w:tcPr>
            <w:tcW w:w="851" w:type="dxa"/>
          </w:tcPr>
          <w:p w:rsidR="00CD2454" w:rsidRPr="00407BB6" w:rsidRDefault="00CD2454" w:rsidP="00A4693D">
            <w:pPr>
              <w:spacing w:before="20" w:after="20"/>
              <w:jc w:val="right"/>
              <w:rPr>
                <w:sz w:val="16"/>
              </w:rPr>
            </w:pPr>
            <w:r w:rsidRPr="00407BB6">
              <w:rPr>
                <w:sz w:val="16"/>
              </w:rPr>
              <w:t>1,52</w:t>
            </w:r>
          </w:p>
        </w:tc>
        <w:tc>
          <w:tcPr>
            <w:tcW w:w="851" w:type="dxa"/>
          </w:tcPr>
          <w:p w:rsidR="00CD2454" w:rsidRPr="00407BB6" w:rsidRDefault="00CD2454" w:rsidP="00A4693D">
            <w:pPr>
              <w:spacing w:before="20" w:after="20"/>
              <w:jc w:val="right"/>
              <w:rPr>
                <w:sz w:val="16"/>
              </w:rPr>
            </w:pPr>
            <w:r w:rsidRPr="00407BB6">
              <w:rPr>
                <w:sz w:val="16"/>
              </w:rPr>
              <w:t>1,75</w:t>
            </w:r>
          </w:p>
        </w:tc>
        <w:tc>
          <w:tcPr>
            <w:tcW w:w="851" w:type="dxa"/>
          </w:tcPr>
          <w:p w:rsidR="00CD2454" w:rsidRPr="00407BB6" w:rsidRDefault="00CD2454" w:rsidP="00A4693D">
            <w:pPr>
              <w:spacing w:before="20" w:after="20"/>
              <w:jc w:val="right"/>
              <w:rPr>
                <w:sz w:val="16"/>
              </w:rPr>
            </w:pPr>
            <w:r w:rsidRPr="00407BB6">
              <w:rPr>
                <w:sz w:val="16"/>
              </w:rPr>
              <w:t>1,39</w:t>
            </w:r>
          </w:p>
        </w:tc>
        <w:tc>
          <w:tcPr>
            <w:tcW w:w="851" w:type="dxa"/>
          </w:tcPr>
          <w:p w:rsidR="00CD2454" w:rsidRPr="00407BB6" w:rsidRDefault="00CD2454" w:rsidP="00A4693D">
            <w:pPr>
              <w:spacing w:before="20" w:after="20"/>
              <w:jc w:val="right"/>
              <w:rPr>
                <w:sz w:val="16"/>
              </w:rPr>
            </w:pPr>
            <w:r w:rsidRPr="00407BB6">
              <w:rPr>
                <w:sz w:val="16"/>
              </w:rPr>
              <w:t>1,42</w:t>
            </w:r>
          </w:p>
        </w:tc>
        <w:tc>
          <w:tcPr>
            <w:tcW w:w="851" w:type="dxa"/>
          </w:tcPr>
          <w:p w:rsidR="00CD2454" w:rsidRPr="00407BB6" w:rsidRDefault="00CD2454" w:rsidP="00A4693D">
            <w:pPr>
              <w:spacing w:before="20" w:after="20"/>
              <w:jc w:val="right"/>
              <w:rPr>
                <w:sz w:val="16"/>
              </w:rPr>
            </w:pPr>
            <w:r w:rsidRPr="00407BB6">
              <w:rPr>
                <w:sz w:val="16"/>
              </w:rPr>
              <w:t>1,77</w:t>
            </w:r>
          </w:p>
        </w:tc>
        <w:tc>
          <w:tcPr>
            <w:tcW w:w="851" w:type="dxa"/>
          </w:tcPr>
          <w:p w:rsidR="00CD2454" w:rsidRPr="00407BB6" w:rsidRDefault="00CD2454" w:rsidP="00A4693D">
            <w:pPr>
              <w:spacing w:before="20" w:after="20"/>
              <w:jc w:val="right"/>
              <w:rPr>
                <w:sz w:val="16"/>
              </w:rPr>
            </w:pPr>
            <w:r w:rsidRPr="00407BB6">
              <w:rPr>
                <w:sz w:val="16"/>
              </w:rPr>
              <w:t>1,37</w:t>
            </w:r>
          </w:p>
        </w:tc>
        <w:tc>
          <w:tcPr>
            <w:tcW w:w="851" w:type="dxa"/>
          </w:tcPr>
          <w:p w:rsidR="00CD2454" w:rsidRPr="00407BB6" w:rsidRDefault="00CD2454" w:rsidP="00A4693D">
            <w:pPr>
              <w:spacing w:before="20" w:after="20"/>
              <w:jc w:val="right"/>
              <w:rPr>
                <w:sz w:val="16"/>
              </w:rPr>
            </w:pPr>
            <w:r w:rsidRPr="00407BB6">
              <w:rPr>
                <w:sz w:val="16"/>
              </w:rPr>
              <w:t>1,27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EE INTER</w:t>
            </w:r>
          </w:p>
        </w:tc>
        <w:tc>
          <w:tcPr>
            <w:tcW w:w="851" w:type="dxa"/>
          </w:tcPr>
          <w:p w:rsidR="00CD2454" w:rsidRPr="00407BB6" w:rsidRDefault="00CD2454" w:rsidP="00A4693D">
            <w:pPr>
              <w:spacing w:before="20" w:after="20"/>
              <w:jc w:val="right"/>
              <w:rPr>
                <w:sz w:val="16"/>
              </w:rPr>
            </w:pPr>
            <w:r w:rsidRPr="00407BB6">
              <w:rPr>
                <w:sz w:val="16"/>
              </w:rPr>
              <w:t>1,13</w:t>
            </w:r>
          </w:p>
        </w:tc>
        <w:tc>
          <w:tcPr>
            <w:tcW w:w="851" w:type="dxa"/>
          </w:tcPr>
          <w:p w:rsidR="00CD2454" w:rsidRPr="00407BB6" w:rsidRDefault="00CD2454" w:rsidP="00A4693D">
            <w:pPr>
              <w:spacing w:before="20" w:after="20"/>
              <w:jc w:val="right"/>
              <w:rPr>
                <w:sz w:val="16"/>
              </w:rPr>
            </w:pPr>
            <w:r w:rsidRPr="00407BB6">
              <w:rPr>
                <w:sz w:val="16"/>
              </w:rPr>
              <w:t>1,02</w:t>
            </w:r>
          </w:p>
        </w:tc>
        <w:tc>
          <w:tcPr>
            <w:tcW w:w="851" w:type="dxa"/>
          </w:tcPr>
          <w:p w:rsidR="00CD2454" w:rsidRPr="00407BB6" w:rsidRDefault="00CD2454" w:rsidP="00A4693D">
            <w:pPr>
              <w:spacing w:before="20" w:after="20"/>
              <w:jc w:val="right"/>
              <w:rPr>
                <w:sz w:val="16"/>
              </w:rPr>
            </w:pPr>
            <w:r w:rsidRPr="00407BB6">
              <w:rPr>
                <w:sz w:val="16"/>
              </w:rPr>
              <w:t>0,89</w:t>
            </w:r>
          </w:p>
        </w:tc>
        <w:tc>
          <w:tcPr>
            <w:tcW w:w="851" w:type="dxa"/>
          </w:tcPr>
          <w:p w:rsidR="00CD2454" w:rsidRPr="00407BB6" w:rsidRDefault="00CD2454" w:rsidP="00A4693D">
            <w:pPr>
              <w:spacing w:before="20" w:after="20"/>
              <w:jc w:val="right"/>
              <w:rPr>
                <w:sz w:val="16"/>
              </w:rPr>
            </w:pPr>
            <w:r w:rsidRPr="00407BB6">
              <w:rPr>
                <w:sz w:val="16"/>
              </w:rPr>
              <w:t>1,13</w:t>
            </w:r>
          </w:p>
        </w:tc>
        <w:tc>
          <w:tcPr>
            <w:tcW w:w="851" w:type="dxa"/>
          </w:tcPr>
          <w:p w:rsidR="00CD2454" w:rsidRPr="00407BB6" w:rsidRDefault="00CD2454" w:rsidP="00A4693D">
            <w:pPr>
              <w:spacing w:before="20" w:after="20"/>
              <w:jc w:val="right"/>
              <w:rPr>
                <w:sz w:val="16"/>
              </w:rPr>
            </w:pPr>
            <w:r w:rsidRPr="00407BB6">
              <w:rPr>
                <w:sz w:val="16"/>
              </w:rPr>
              <w:t>1,61</w:t>
            </w:r>
          </w:p>
        </w:tc>
        <w:tc>
          <w:tcPr>
            <w:tcW w:w="851" w:type="dxa"/>
          </w:tcPr>
          <w:p w:rsidR="00CD2454" w:rsidRPr="00407BB6" w:rsidRDefault="00CD2454" w:rsidP="00A4693D">
            <w:pPr>
              <w:spacing w:before="20" w:after="20"/>
              <w:jc w:val="right"/>
              <w:rPr>
                <w:sz w:val="16"/>
              </w:rPr>
            </w:pPr>
            <w:r w:rsidRPr="00407BB6">
              <w:rPr>
                <w:sz w:val="16"/>
              </w:rPr>
              <w:t>0,51</w:t>
            </w:r>
          </w:p>
        </w:tc>
        <w:tc>
          <w:tcPr>
            <w:tcW w:w="851" w:type="dxa"/>
          </w:tcPr>
          <w:p w:rsidR="00CD2454" w:rsidRPr="00407BB6" w:rsidRDefault="00CD2454" w:rsidP="00A4693D">
            <w:pPr>
              <w:spacing w:before="20" w:after="20"/>
              <w:jc w:val="right"/>
              <w:rPr>
                <w:sz w:val="16"/>
              </w:rPr>
            </w:pPr>
            <w:r w:rsidRPr="00407BB6">
              <w:rPr>
                <w:sz w:val="16"/>
              </w:rPr>
              <w:t>0,13</w:t>
            </w:r>
          </w:p>
        </w:tc>
        <w:tc>
          <w:tcPr>
            <w:tcW w:w="851" w:type="dxa"/>
          </w:tcPr>
          <w:p w:rsidR="00CD2454" w:rsidRPr="00407BB6" w:rsidRDefault="00CD2454" w:rsidP="00A4693D">
            <w:pPr>
              <w:spacing w:before="20" w:after="20"/>
              <w:jc w:val="right"/>
              <w:rPr>
                <w:sz w:val="16"/>
              </w:rPr>
            </w:pPr>
            <w:r w:rsidRPr="00407BB6">
              <w:rPr>
                <w:sz w:val="16"/>
              </w:rPr>
              <w:t>0,39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EE INTRA</w:t>
            </w:r>
          </w:p>
        </w:tc>
        <w:tc>
          <w:tcPr>
            <w:tcW w:w="851" w:type="dxa"/>
          </w:tcPr>
          <w:p w:rsidR="00CD2454" w:rsidRPr="00407BB6" w:rsidRDefault="00CD2454" w:rsidP="00A4693D">
            <w:pPr>
              <w:spacing w:before="20" w:after="20"/>
              <w:jc w:val="right"/>
              <w:rPr>
                <w:sz w:val="16"/>
              </w:rPr>
            </w:pPr>
            <w:r w:rsidRPr="00407BB6">
              <w:rPr>
                <w:sz w:val="16"/>
              </w:rPr>
              <w:t>0,70</w:t>
            </w:r>
          </w:p>
        </w:tc>
        <w:tc>
          <w:tcPr>
            <w:tcW w:w="851" w:type="dxa"/>
          </w:tcPr>
          <w:p w:rsidR="00CD2454" w:rsidRPr="00407BB6" w:rsidRDefault="00CD2454" w:rsidP="00A4693D">
            <w:pPr>
              <w:spacing w:before="20" w:after="20"/>
              <w:jc w:val="right"/>
              <w:rPr>
                <w:sz w:val="16"/>
              </w:rPr>
            </w:pPr>
            <w:r w:rsidRPr="00407BB6">
              <w:rPr>
                <w:sz w:val="16"/>
              </w:rPr>
              <w:t>0,67</w:t>
            </w:r>
          </w:p>
        </w:tc>
        <w:tc>
          <w:tcPr>
            <w:tcW w:w="851" w:type="dxa"/>
          </w:tcPr>
          <w:p w:rsidR="00CD2454" w:rsidRPr="00407BB6" w:rsidRDefault="00CD2454" w:rsidP="00A4693D">
            <w:pPr>
              <w:spacing w:before="20" w:after="20"/>
              <w:jc w:val="right"/>
              <w:rPr>
                <w:sz w:val="16"/>
              </w:rPr>
            </w:pPr>
            <w:r w:rsidRPr="00407BB6">
              <w:rPr>
                <w:sz w:val="16"/>
              </w:rPr>
              <w:t>0,50</w:t>
            </w:r>
          </w:p>
        </w:tc>
        <w:tc>
          <w:tcPr>
            <w:tcW w:w="851" w:type="dxa"/>
          </w:tcPr>
          <w:p w:rsidR="00CD2454" w:rsidRPr="00407BB6" w:rsidRDefault="00CD2454" w:rsidP="00A4693D">
            <w:pPr>
              <w:spacing w:before="20" w:after="20"/>
              <w:jc w:val="right"/>
              <w:rPr>
                <w:sz w:val="16"/>
              </w:rPr>
            </w:pPr>
            <w:r w:rsidRPr="00407BB6">
              <w:rPr>
                <w:sz w:val="16"/>
              </w:rPr>
              <w:t>0,81</w:t>
            </w:r>
          </w:p>
        </w:tc>
        <w:tc>
          <w:tcPr>
            <w:tcW w:w="851" w:type="dxa"/>
          </w:tcPr>
          <w:p w:rsidR="00CD2454" w:rsidRPr="00407BB6" w:rsidRDefault="00CD2454" w:rsidP="00A4693D">
            <w:pPr>
              <w:spacing w:before="20" w:after="20"/>
              <w:jc w:val="right"/>
              <w:rPr>
                <w:sz w:val="16"/>
              </w:rPr>
            </w:pPr>
            <w:r w:rsidRPr="00407BB6">
              <w:rPr>
                <w:sz w:val="16"/>
              </w:rPr>
              <w:t>1,14</w:t>
            </w:r>
          </w:p>
        </w:tc>
        <w:tc>
          <w:tcPr>
            <w:tcW w:w="851" w:type="dxa"/>
          </w:tcPr>
          <w:p w:rsidR="00CD2454" w:rsidRPr="00407BB6" w:rsidRDefault="00CD2454" w:rsidP="00A4693D">
            <w:pPr>
              <w:spacing w:before="20" w:after="20"/>
              <w:jc w:val="right"/>
              <w:rPr>
                <w:sz w:val="16"/>
              </w:rPr>
            </w:pPr>
            <w:r w:rsidRPr="00407BB6">
              <w:rPr>
                <w:sz w:val="16"/>
              </w:rPr>
              <w:t>0,29</w:t>
            </w:r>
          </w:p>
        </w:tc>
        <w:tc>
          <w:tcPr>
            <w:tcW w:w="851" w:type="dxa"/>
          </w:tcPr>
          <w:p w:rsidR="00CD2454" w:rsidRPr="00407BB6" w:rsidRDefault="00CD2454" w:rsidP="00A4693D">
            <w:pPr>
              <w:spacing w:before="20" w:after="20"/>
              <w:jc w:val="right"/>
              <w:rPr>
                <w:sz w:val="16"/>
              </w:rPr>
            </w:pPr>
            <w:r w:rsidRPr="00407BB6">
              <w:rPr>
                <w:sz w:val="16"/>
              </w:rPr>
              <w:t>0,09</w:t>
            </w:r>
          </w:p>
        </w:tc>
        <w:tc>
          <w:tcPr>
            <w:tcW w:w="851" w:type="dxa"/>
          </w:tcPr>
          <w:p w:rsidR="00CD2454" w:rsidRPr="00407BB6" w:rsidRDefault="00CD2454" w:rsidP="00A4693D">
            <w:pPr>
              <w:spacing w:before="20" w:after="20"/>
              <w:jc w:val="right"/>
              <w:rPr>
                <w:sz w:val="16"/>
              </w:rPr>
            </w:pPr>
            <w:r w:rsidRPr="00407BB6">
              <w:rPr>
                <w:sz w:val="16"/>
              </w:rPr>
              <w:t>0,31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GL</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94</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PENDIENTE MJRA 88</w:t>
            </w:r>
          </w:p>
        </w:tc>
        <w:tc>
          <w:tcPr>
            <w:tcW w:w="851" w:type="dxa"/>
          </w:tcPr>
          <w:p w:rsidR="00CD2454" w:rsidRPr="00407BB6" w:rsidRDefault="00CD2454" w:rsidP="00A4693D">
            <w:pPr>
              <w:spacing w:before="20" w:after="20"/>
              <w:jc w:val="right"/>
              <w:rPr>
                <w:sz w:val="16"/>
              </w:rPr>
            </w:pPr>
            <w:r w:rsidRPr="00407BB6">
              <w:rPr>
                <w:sz w:val="16"/>
              </w:rPr>
              <w:t>0,90</w:t>
            </w:r>
          </w:p>
        </w:tc>
        <w:tc>
          <w:tcPr>
            <w:tcW w:w="851" w:type="dxa"/>
          </w:tcPr>
          <w:p w:rsidR="00CD2454" w:rsidRPr="00407BB6" w:rsidRDefault="00CD2454" w:rsidP="00A4693D">
            <w:pPr>
              <w:spacing w:before="20" w:after="20"/>
              <w:jc w:val="right"/>
              <w:rPr>
                <w:sz w:val="16"/>
              </w:rPr>
            </w:pPr>
            <w:r w:rsidRPr="00407BB6">
              <w:rPr>
                <w:sz w:val="16"/>
              </w:rPr>
              <w:t>0,86</w:t>
            </w:r>
          </w:p>
        </w:tc>
        <w:tc>
          <w:tcPr>
            <w:tcW w:w="851" w:type="dxa"/>
          </w:tcPr>
          <w:p w:rsidR="00CD2454" w:rsidRPr="00407BB6" w:rsidRDefault="00CD2454" w:rsidP="00A4693D">
            <w:pPr>
              <w:spacing w:before="20" w:after="20"/>
              <w:jc w:val="right"/>
              <w:rPr>
                <w:sz w:val="16"/>
              </w:rPr>
            </w:pPr>
            <w:r w:rsidRPr="00407BB6">
              <w:rPr>
                <w:sz w:val="16"/>
              </w:rPr>
              <w:t>0,99</w:t>
            </w:r>
          </w:p>
        </w:tc>
        <w:tc>
          <w:tcPr>
            <w:tcW w:w="851" w:type="dxa"/>
          </w:tcPr>
          <w:p w:rsidR="00CD2454" w:rsidRPr="00407BB6" w:rsidRDefault="00CD2454" w:rsidP="00A4693D">
            <w:pPr>
              <w:spacing w:before="20" w:after="20"/>
              <w:jc w:val="right"/>
              <w:rPr>
                <w:sz w:val="16"/>
              </w:rPr>
            </w:pPr>
            <w:r w:rsidRPr="00407BB6">
              <w:rPr>
                <w:sz w:val="16"/>
              </w:rPr>
              <w:t>0,91</w:t>
            </w:r>
          </w:p>
        </w:tc>
        <w:tc>
          <w:tcPr>
            <w:tcW w:w="851" w:type="dxa"/>
          </w:tcPr>
          <w:p w:rsidR="00CD2454" w:rsidRPr="00407BB6" w:rsidRDefault="00CD2454" w:rsidP="00A4693D">
            <w:pPr>
              <w:spacing w:before="20" w:after="20"/>
              <w:jc w:val="right"/>
              <w:rPr>
                <w:sz w:val="16"/>
              </w:rPr>
            </w:pPr>
            <w:r w:rsidRPr="00407BB6">
              <w:rPr>
                <w:sz w:val="16"/>
              </w:rPr>
              <w:t>0,99</w:t>
            </w:r>
          </w:p>
        </w:tc>
        <w:tc>
          <w:tcPr>
            <w:tcW w:w="851" w:type="dxa"/>
          </w:tcPr>
          <w:p w:rsidR="00CD2454" w:rsidRPr="00407BB6" w:rsidRDefault="00CD2454" w:rsidP="00A4693D">
            <w:pPr>
              <w:spacing w:before="20" w:after="20"/>
              <w:jc w:val="right"/>
              <w:rPr>
                <w:sz w:val="16"/>
              </w:rPr>
            </w:pPr>
            <w:r w:rsidRPr="00407BB6">
              <w:rPr>
                <w:sz w:val="16"/>
              </w:rPr>
              <w:t>1,09</w:t>
            </w:r>
          </w:p>
        </w:tc>
        <w:tc>
          <w:tcPr>
            <w:tcW w:w="851" w:type="dxa"/>
          </w:tcPr>
          <w:p w:rsidR="00CD2454" w:rsidRPr="00407BB6" w:rsidRDefault="00CD2454" w:rsidP="00A4693D">
            <w:pPr>
              <w:spacing w:before="20" w:after="20"/>
              <w:jc w:val="right"/>
              <w:rPr>
                <w:sz w:val="16"/>
              </w:rPr>
            </w:pPr>
            <w:r w:rsidRPr="00407BB6">
              <w:rPr>
                <w:sz w:val="16"/>
              </w:rPr>
              <w:t>0,97</w:t>
            </w:r>
          </w:p>
        </w:tc>
        <w:tc>
          <w:tcPr>
            <w:tcW w:w="851" w:type="dxa"/>
          </w:tcPr>
          <w:p w:rsidR="00CD2454" w:rsidRPr="00407BB6" w:rsidRDefault="00CD2454" w:rsidP="00A4693D">
            <w:pPr>
              <w:spacing w:before="20" w:after="20"/>
              <w:jc w:val="right"/>
              <w:rPr>
                <w:sz w:val="16"/>
              </w:rPr>
            </w:pPr>
            <w:r w:rsidRPr="00407BB6">
              <w:rPr>
                <w:sz w:val="16"/>
              </w:rPr>
              <w:t>0,95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PENDIENTE MJRA 89</w:t>
            </w:r>
          </w:p>
        </w:tc>
        <w:tc>
          <w:tcPr>
            <w:tcW w:w="851" w:type="dxa"/>
          </w:tcPr>
          <w:p w:rsidR="00CD2454" w:rsidRPr="00407BB6" w:rsidRDefault="00CD2454" w:rsidP="00A4693D">
            <w:pPr>
              <w:spacing w:before="20" w:after="20"/>
              <w:jc w:val="right"/>
              <w:rPr>
                <w:sz w:val="16"/>
              </w:rPr>
            </w:pPr>
            <w:r w:rsidRPr="00407BB6">
              <w:rPr>
                <w:sz w:val="16"/>
              </w:rPr>
              <w:t>1,05</w:t>
            </w:r>
          </w:p>
        </w:tc>
        <w:tc>
          <w:tcPr>
            <w:tcW w:w="851" w:type="dxa"/>
          </w:tcPr>
          <w:p w:rsidR="00CD2454" w:rsidRPr="00407BB6" w:rsidRDefault="00CD2454" w:rsidP="00A4693D">
            <w:pPr>
              <w:spacing w:before="20" w:after="20"/>
              <w:jc w:val="right"/>
              <w:rPr>
                <w:sz w:val="16"/>
              </w:rPr>
            </w:pPr>
            <w:r w:rsidRPr="00407BB6">
              <w:rPr>
                <w:sz w:val="16"/>
              </w:rPr>
              <w:t>1,08</w:t>
            </w:r>
          </w:p>
        </w:tc>
        <w:tc>
          <w:tcPr>
            <w:tcW w:w="851" w:type="dxa"/>
          </w:tcPr>
          <w:p w:rsidR="00CD2454" w:rsidRPr="00407BB6" w:rsidRDefault="00CD2454" w:rsidP="00A4693D">
            <w:pPr>
              <w:spacing w:before="20" w:after="20"/>
              <w:jc w:val="right"/>
              <w:rPr>
                <w:sz w:val="16"/>
              </w:rPr>
            </w:pPr>
            <w:r w:rsidRPr="00407BB6">
              <w:rPr>
                <w:sz w:val="16"/>
              </w:rPr>
              <w:t>1,01</w:t>
            </w:r>
          </w:p>
        </w:tc>
        <w:tc>
          <w:tcPr>
            <w:tcW w:w="851" w:type="dxa"/>
          </w:tcPr>
          <w:p w:rsidR="00CD2454" w:rsidRPr="00407BB6" w:rsidRDefault="00CD2454" w:rsidP="00A4693D">
            <w:pPr>
              <w:spacing w:before="20" w:after="20"/>
              <w:jc w:val="right"/>
              <w:rPr>
                <w:sz w:val="16"/>
              </w:rPr>
            </w:pPr>
            <w:r w:rsidRPr="00407BB6">
              <w:rPr>
                <w:sz w:val="16"/>
              </w:rPr>
              <w:t>0,99</w:t>
            </w:r>
          </w:p>
        </w:tc>
        <w:tc>
          <w:tcPr>
            <w:tcW w:w="851" w:type="dxa"/>
          </w:tcPr>
          <w:p w:rsidR="00CD2454" w:rsidRPr="00407BB6" w:rsidRDefault="00CD2454" w:rsidP="00A4693D">
            <w:pPr>
              <w:spacing w:before="20" w:after="20"/>
              <w:jc w:val="right"/>
              <w:rPr>
                <w:sz w:val="16"/>
              </w:rPr>
            </w:pPr>
            <w:r w:rsidRPr="00407BB6">
              <w:rPr>
                <w:sz w:val="16"/>
              </w:rPr>
              <w:t>1,06</w:t>
            </w:r>
          </w:p>
        </w:tc>
        <w:tc>
          <w:tcPr>
            <w:tcW w:w="851" w:type="dxa"/>
          </w:tcPr>
          <w:p w:rsidR="00CD2454" w:rsidRPr="00407BB6" w:rsidRDefault="00CD2454" w:rsidP="00A4693D">
            <w:pPr>
              <w:spacing w:before="20" w:after="20"/>
              <w:jc w:val="right"/>
              <w:rPr>
                <w:sz w:val="16"/>
              </w:rPr>
            </w:pPr>
            <w:r w:rsidRPr="00407BB6">
              <w:rPr>
                <w:sz w:val="16"/>
              </w:rPr>
              <w:t>0,97</w:t>
            </w:r>
          </w:p>
        </w:tc>
        <w:tc>
          <w:tcPr>
            <w:tcW w:w="851" w:type="dxa"/>
          </w:tcPr>
          <w:p w:rsidR="00CD2454" w:rsidRPr="00407BB6" w:rsidRDefault="00CD2454" w:rsidP="00A4693D">
            <w:pPr>
              <w:spacing w:before="20" w:after="20"/>
              <w:jc w:val="right"/>
              <w:rPr>
                <w:sz w:val="16"/>
              </w:rPr>
            </w:pPr>
            <w:r w:rsidRPr="00407BB6">
              <w:rPr>
                <w:sz w:val="16"/>
              </w:rPr>
              <w:t>1,02</w:t>
            </w:r>
          </w:p>
        </w:tc>
        <w:tc>
          <w:tcPr>
            <w:tcW w:w="851" w:type="dxa"/>
          </w:tcPr>
          <w:p w:rsidR="00CD2454" w:rsidRPr="00407BB6" w:rsidRDefault="00CD2454" w:rsidP="00A4693D">
            <w:pPr>
              <w:spacing w:before="20" w:after="20"/>
              <w:jc w:val="right"/>
              <w:rPr>
                <w:sz w:val="16"/>
              </w:rPr>
            </w:pPr>
            <w:r w:rsidRPr="00407BB6">
              <w:rPr>
                <w:sz w:val="16"/>
              </w:rPr>
              <w:t>0,98</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PENDIENTE MJRA 90</w:t>
            </w:r>
          </w:p>
        </w:tc>
        <w:tc>
          <w:tcPr>
            <w:tcW w:w="851" w:type="dxa"/>
          </w:tcPr>
          <w:p w:rsidR="00CD2454" w:rsidRPr="00407BB6" w:rsidRDefault="00CD2454" w:rsidP="00A4693D">
            <w:pPr>
              <w:spacing w:before="20" w:after="20"/>
              <w:jc w:val="right"/>
              <w:rPr>
                <w:sz w:val="16"/>
              </w:rPr>
            </w:pPr>
            <w:r w:rsidRPr="00407BB6">
              <w:rPr>
                <w:sz w:val="16"/>
              </w:rPr>
              <w:t>1,05</w:t>
            </w:r>
          </w:p>
        </w:tc>
        <w:tc>
          <w:tcPr>
            <w:tcW w:w="851" w:type="dxa"/>
          </w:tcPr>
          <w:p w:rsidR="00CD2454" w:rsidRPr="00407BB6" w:rsidRDefault="00CD2454" w:rsidP="00A4693D">
            <w:pPr>
              <w:spacing w:before="20" w:after="20"/>
              <w:jc w:val="right"/>
              <w:rPr>
                <w:sz w:val="16"/>
              </w:rPr>
            </w:pPr>
            <w:r w:rsidRPr="00407BB6">
              <w:rPr>
                <w:sz w:val="16"/>
              </w:rPr>
              <w:t>1,06</w:t>
            </w:r>
          </w:p>
        </w:tc>
        <w:tc>
          <w:tcPr>
            <w:tcW w:w="851" w:type="dxa"/>
          </w:tcPr>
          <w:p w:rsidR="00CD2454" w:rsidRPr="00407BB6" w:rsidRDefault="00CD2454" w:rsidP="00A4693D">
            <w:pPr>
              <w:spacing w:before="20" w:after="20"/>
              <w:jc w:val="right"/>
              <w:rPr>
                <w:sz w:val="16"/>
              </w:rPr>
            </w:pPr>
            <w:r w:rsidRPr="00407BB6">
              <w:rPr>
                <w:sz w:val="16"/>
              </w:rPr>
              <w:t>1,00</w:t>
            </w:r>
          </w:p>
        </w:tc>
        <w:tc>
          <w:tcPr>
            <w:tcW w:w="851" w:type="dxa"/>
          </w:tcPr>
          <w:p w:rsidR="00CD2454" w:rsidRPr="00407BB6" w:rsidRDefault="00CD2454" w:rsidP="00A4693D">
            <w:pPr>
              <w:spacing w:before="20" w:after="20"/>
              <w:jc w:val="right"/>
              <w:rPr>
                <w:sz w:val="16"/>
              </w:rPr>
            </w:pPr>
            <w:r w:rsidRPr="00407BB6">
              <w:rPr>
                <w:sz w:val="16"/>
              </w:rPr>
              <w:t>1,10</w:t>
            </w:r>
          </w:p>
        </w:tc>
        <w:tc>
          <w:tcPr>
            <w:tcW w:w="851" w:type="dxa"/>
          </w:tcPr>
          <w:p w:rsidR="00CD2454" w:rsidRPr="00407BB6" w:rsidRDefault="00CD2454" w:rsidP="00A4693D">
            <w:pPr>
              <w:spacing w:before="20" w:after="20"/>
              <w:jc w:val="right"/>
              <w:rPr>
                <w:sz w:val="16"/>
              </w:rPr>
            </w:pPr>
            <w:r w:rsidRPr="00407BB6">
              <w:rPr>
                <w:sz w:val="16"/>
              </w:rPr>
              <w:t>0,95</w:t>
            </w:r>
          </w:p>
        </w:tc>
        <w:tc>
          <w:tcPr>
            <w:tcW w:w="851" w:type="dxa"/>
          </w:tcPr>
          <w:p w:rsidR="00CD2454" w:rsidRPr="00407BB6" w:rsidRDefault="00CD2454" w:rsidP="00A4693D">
            <w:pPr>
              <w:spacing w:before="20" w:after="20"/>
              <w:jc w:val="right"/>
              <w:rPr>
                <w:sz w:val="16"/>
              </w:rPr>
            </w:pPr>
            <w:r w:rsidRPr="00407BB6">
              <w:rPr>
                <w:sz w:val="16"/>
              </w:rPr>
              <w:t>0,94</w:t>
            </w:r>
          </w:p>
        </w:tc>
        <w:tc>
          <w:tcPr>
            <w:tcW w:w="851" w:type="dxa"/>
          </w:tcPr>
          <w:p w:rsidR="00CD2454" w:rsidRPr="00407BB6" w:rsidRDefault="00CD2454" w:rsidP="00A4693D">
            <w:pPr>
              <w:spacing w:before="20" w:after="20"/>
              <w:jc w:val="right"/>
              <w:rPr>
                <w:sz w:val="16"/>
              </w:rPr>
            </w:pPr>
            <w:r w:rsidRPr="00407BB6">
              <w:rPr>
                <w:sz w:val="16"/>
              </w:rPr>
              <w:t>1,01</w:t>
            </w:r>
          </w:p>
        </w:tc>
        <w:tc>
          <w:tcPr>
            <w:tcW w:w="851" w:type="dxa"/>
          </w:tcPr>
          <w:p w:rsidR="00CD2454" w:rsidRPr="00407BB6" w:rsidRDefault="00CD2454" w:rsidP="00A4693D">
            <w:pPr>
              <w:spacing w:before="20" w:after="20"/>
              <w:jc w:val="right"/>
              <w:rPr>
                <w:sz w:val="16"/>
              </w:rPr>
            </w:pPr>
            <w:r w:rsidRPr="00407BB6">
              <w:rPr>
                <w:sz w:val="16"/>
              </w:rPr>
              <w:t>1,07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VALOR F REGR</w:t>
            </w:r>
          </w:p>
        </w:tc>
        <w:tc>
          <w:tcPr>
            <w:tcW w:w="851" w:type="dxa"/>
          </w:tcPr>
          <w:p w:rsidR="00CD2454" w:rsidRPr="00407BB6" w:rsidRDefault="00CD2454" w:rsidP="00A4693D">
            <w:pPr>
              <w:spacing w:before="20" w:after="20"/>
              <w:jc w:val="right"/>
              <w:rPr>
                <w:sz w:val="16"/>
              </w:rPr>
            </w:pPr>
            <w:r w:rsidRPr="00407BB6">
              <w:rPr>
                <w:sz w:val="16"/>
              </w:rPr>
              <w:t>4,66</w:t>
            </w:r>
          </w:p>
        </w:tc>
        <w:tc>
          <w:tcPr>
            <w:tcW w:w="851" w:type="dxa"/>
          </w:tcPr>
          <w:p w:rsidR="00CD2454" w:rsidRPr="00407BB6" w:rsidRDefault="00CD2454" w:rsidP="00A4693D">
            <w:pPr>
              <w:spacing w:before="20" w:after="20"/>
              <w:jc w:val="right"/>
              <w:rPr>
                <w:sz w:val="16"/>
              </w:rPr>
            </w:pPr>
            <w:r w:rsidRPr="00407BB6">
              <w:rPr>
                <w:sz w:val="16"/>
              </w:rPr>
              <w:t>6,17</w:t>
            </w:r>
          </w:p>
        </w:tc>
        <w:tc>
          <w:tcPr>
            <w:tcW w:w="851" w:type="dxa"/>
          </w:tcPr>
          <w:p w:rsidR="00CD2454" w:rsidRPr="00407BB6" w:rsidRDefault="00CD2454" w:rsidP="00A4693D">
            <w:pPr>
              <w:spacing w:before="20" w:after="20"/>
              <w:jc w:val="right"/>
              <w:rPr>
                <w:sz w:val="16"/>
              </w:rPr>
            </w:pPr>
            <w:r w:rsidRPr="00407BB6">
              <w:rPr>
                <w:sz w:val="16"/>
              </w:rPr>
              <w:t>0,06</w:t>
            </w:r>
          </w:p>
        </w:tc>
        <w:tc>
          <w:tcPr>
            <w:tcW w:w="851" w:type="dxa"/>
          </w:tcPr>
          <w:p w:rsidR="00CD2454" w:rsidRPr="00407BB6" w:rsidRDefault="00CD2454" w:rsidP="00A4693D">
            <w:pPr>
              <w:spacing w:before="20" w:after="20"/>
              <w:jc w:val="right"/>
              <w:rPr>
                <w:sz w:val="16"/>
              </w:rPr>
            </w:pPr>
            <w:r w:rsidRPr="00407BB6">
              <w:rPr>
                <w:sz w:val="16"/>
              </w:rPr>
              <w:t>4,48</w:t>
            </w:r>
          </w:p>
        </w:tc>
        <w:tc>
          <w:tcPr>
            <w:tcW w:w="851" w:type="dxa"/>
          </w:tcPr>
          <w:p w:rsidR="00CD2454" w:rsidRPr="00407BB6" w:rsidRDefault="00CD2454" w:rsidP="00A4693D">
            <w:pPr>
              <w:spacing w:before="20" w:after="20"/>
              <w:jc w:val="right"/>
              <w:rPr>
                <w:sz w:val="16"/>
              </w:rPr>
            </w:pPr>
            <w:r w:rsidRPr="00407BB6">
              <w:rPr>
                <w:sz w:val="16"/>
              </w:rPr>
              <w:t>0,76</w:t>
            </w:r>
          </w:p>
        </w:tc>
        <w:tc>
          <w:tcPr>
            <w:tcW w:w="851" w:type="dxa"/>
          </w:tcPr>
          <w:p w:rsidR="00CD2454" w:rsidRPr="00407BB6" w:rsidRDefault="00CD2454" w:rsidP="00A4693D">
            <w:pPr>
              <w:spacing w:before="20" w:after="20"/>
              <w:jc w:val="right"/>
              <w:rPr>
                <w:sz w:val="16"/>
              </w:rPr>
            </w:pPr>
            <w:r w:rsidRPr="00407BB6">
              <w:rPr>
                <w:sz w:val="16"/>
              </w:rPr>
              <w:t>1,62</w:t>
            </w:r>
          </w:p>
        </w:tc>
        <w:tc>
          <w:tcPr>
            <w:tcW w:w="851" w:type="dxa"/>
          </w:tcPr>
          <w:p w:rsidR="00CD2454" w:rsidRPr="00407BB6" w:rsidRDefault="00CD2454" w:rsidP="00A4693D">
            <w:pPr>
              <w:spacing w:before="20" w:after="20"/>
              <w:jc w:val="right"/>
              <w:rPr>
                <w:sz w:val="16"/>
              </w:rPr>
            </w:pPr>
            <w:r w:rsidRPr="00407BB6">
              <w:rPr>
                <w:sz w:val="16"/>
              </w:rPr>
              <w:t>0,29</w:t>
            </w:r>
          </w:p>
        </w:tc>
        <w:tc>
          <w:tcPr>
            <w:tcW w:w="851" w:type="dxa"/>
          </w:tcPr>
          <w:p w:rsidR="00CD2454" w:rsidRPr="00407BB6" w:rsidRDefault="00CD2454" w:rsidP="00A4693D">
            <w:pPr>
              <w:spacing w:before="20" w:after="20"/>
              <w:jc w:val="right"/>
              <w:rPr>
                <w:sz w:val="16"/>
              </w:rPr>
            </w:pPr>
            <w:r w:rsidRPr="00407BB6">
              <w:rPr>
                <w:sz w:val="16"/>
              </w:rPr>
              <w:t>1,91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PROB REGR</w:t>
            </w:r>
          </w:p>
        </w:tc>
        <w:tc>
          <w:tcPr>
            <w:tcW w:w="851" w:type="dxa"/>
          </w:tcPr>
          <w:p w:rsidR="00CD2454" w:rsidRPr="00407BB6" w:rsidRDefault="00CD2454" w:rsidP="00A4693D">
            <w:pPr>
              <w:spacing w:before="20" w:after="20"/>
              <w:jc w:val="right"/>
              <w:rPr>
                <w:sz w:val="16"/>
              </w:rPr>
            </w:pPr>
            <w:r w:rsidRPr="00407BB6">
              <w:rPr>
                <w:sz w:val="16"/>
              </w:rPr>
              <w:t>1,17</w:t>
            </w:r>
          </w:p>
        </w:tc>
        <w:tc>
          <w:tcPr>
            <w:tcW w:w="851" w:type="dxa"/>
          </w:tcPr>
          <w:p w:rsidR="00CD2454" w:rsidRPr="00407BB6" w:rsidRDefault="00CD2454" w:rsidP="00A4693D">
            <w:pPr>
              <w:spacing w:before="20" w:after="20"/>
              <w:jc w:val="right"/>
              <w:rPr>
                <w:sz w:val="16"/>
              </w:rPr>
            </w:pPr>
            <w:r w:rsidRPr="00407BB6">
              <w:rPr>
                <w:sz w:val="16"/>
              </w:rPr>
              <w:t>0,30</w:t>
            </w:r>
          </w:p>
        </w:tc>
        <w:tc>
          <w:tcPr>
            <w:tcW w:w="851" w:type="dxa"/>
          </w:tcPr>
          <w:p w:rsidR="00CD2454" w:rsidRPr="00407BB6" w:rsidRDefault="00CD2454" w:rsidP="00A4693D">
            <w:pPr>
              <w:spacing w:before="20" w:after="20"/>
              <w:jc w:val="right"/>
              <w:rPr>
                <w:sz w:val="16"/>
              </w:rPr>
            </w:pPr>
            <w:r w:rsidRPr="00407BB6">
              <w:rPr>
                <w:sz w:val="16"/>
              </w:rPr>
              <w:t>93,82</w:t>
            </w:r>
          </w:p>
        </w:tc>
        <w:tc>
          <w:tcPr>
            <w:tcW w:w="851" w:type="dxa"/>
          </w:tcPr>
          <w:p w:rsidR="00CD2454" w:rsidRPr="00407BB6" w:rsidRDefault="00CD2454" w:rsidP="00A4693D">
            <w:pPr>
              <w:spacing w:before="20" w:after="20"/>
              <w:jc w:val="right"/>
              <w:rPr>
                <w:sz w:val="16"/>
              </w:rPr>
            </w:pPr>
            <w:r w:rsidRPr="00407BB6">
              <w:rPr>
                <w:sz w:val="16"/>
              </w:rPr>
              <w:t>1,39</w:t>
            </w:r>
          </w:p>
        </w:tc>
        <w:tc>
          <w:tcPr>
            <w:tcW w:w="851" w:type="dxa"/>
          </w:tcPr>
          <w:p w:rsidR="00CD2454" w:rsidRPr="00407BB6" w:rsidRDefault="00CD2454" w:rsidP="00A4693D">
            <w:pPr>
              <w:spacing w:before="20" w:after="20"/>
              <w:jc w:val="right"/>
              <w:rPr>
                <w:sz w:val="16"/>
              </w:rPr>
            </w:pPr>
            <w:r w:rsidRPr="00407BB6">
              <w:rPr>
                <w:sz w:val="16"/>
              </w:rPr>
              <w:t>47,08</w:t>
            </w:r>
          </w:p>
        </w:tc>
        <w:tc>
          <w:tcPr>
            <w:tcW w:w="851" w:type="dxa"/>
          </w:tcPr>
          <w:p w:rsidR="00CD2454" w:rsidRPr="00407BB6" w:rsidRDefault="00CD2454" w:rsidP="00A4693D">
            <w:pPr>
              <w:spacing w:before="20" w:after="20"/>
              <w:jc w:val="right"/>
              <w:rPr>
                <w:sz w:val="16"/>
              </w:rPr>
            </w:pPr>
            <w:r w:rsidRPr="00407BB6">
              <w:rPr>
                <w:sz w:val="16"/>
              </w:rPr>
              <w:t>20,27</w:t>
            </w:r>
          </w:p>
        </w:tc>
        <w:tc>
          <w:tcPr>
            <w:tcW w:w="851" w:type="dxa"/>
          </w:tcPr>
          <w:p w:rsidR="00CD2454" w:rsidRPr="00407BB6" w:rsidRDefault="00CD2454" w:rsidP="00A4693D">
            <w:pPr>
              <w:spacing w:before="20" w:after="20"/>
              <w:jc w:val="right"/>
              <w:rPr>
                <w:sz w:val="16"/>
              </w:rPr>
            </w:pPr>
            <w:r w:rsidRPr="00407BB6">
              <w:rPr>
                <w:sz w:val="16"/>
              </w:rPr>
              <w:t>74,68</w:t>
            </w:r>
          </w:p>
        </w:tc>
        <w:tc>
          <w:tcPr>
            <w:tcW w:w="851" w:type="dxa"/>
          </w:tcPr>
          <w:p w:rsidR="00CD2454" w:rsidRPr="00407BB6" w:rsidRDefault="00CD2454" w:rsidP="00A4693D">
            <w:pPr>
              <w:spacing w:before="20" w:after="20"/>
              <w:jc w:val="right"/>
              <w:rPr>
                <w:sz w:val="16"/>
              </w:rPr>
            </w:pPr>
            <w:r w:rsidRPr="00407BB6">
              <w:rPr>
                <w:sz w:val="16"/>
              </w:rPr>
              <w:t>15,38</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PRUEBA</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REG</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r>
    </w:tbl>
    <w:p w:rsidR="00CD2454" w:rsidRPr="00407BB6" w:rsidRDefault="00CD2454" w:rsidP="00CD2454"/>
    <w:p w:rsidR="00B50BAD" w:rsidRPr="00407BB6" w:rsidRDefault="00B50BAD">
      <w:pPr>
        <w:jc w:val="left"/>
        <w:rPr>
          <w:b/>
        </w:rPr>
      </w:pPr>
      <w:r w:rsidRPr="00407BB6">
        <w:rPr>
          <w:b/>
        </w:rPr>
        <w:br w:type="page"/>
      </w:r>
    </w:p>
    <w:p w:rsidR="00CD2454" w:rsidRPr="00407BB6" w:rsidRDefault="00B50BAD" w:rsidP="00B50BAD">
      <w:pPr>
        <w:ind w:left="1276" w:hanging="1276"/>
        <w:rPr>
          <w:b/>
        </w:rPr>
      </w:pPr>
      <w:r w:rsidRPr="00407BB6">
        <w:rPr>
          <w:b/>
        </w:rPr>
        <w:t>Cuadro B 2:</w:t>
      </w:r>
      <w:r w:rsidRPr="00407BB6">
        <w:rPr>
          <w:b/>
        </w:rPr>
        <w:tab/>
      </w:r>
      <w:r w:rsidR="00CD2454" w:rsidRPr="00407BB6">
        <w:rPr>
          <w:b/>
        </w:rPr>
        <w:t xml:space="preserve">Ejemplo de resultado del programa COYD en el que se comparan las variedades R1 </w:t>
      </w:r>
      <w:r w:rsidRPr="00407BB6">
        <w:rPr>
          <w:b/>
        </w:rPr>
        <w:br/>
      </w:r>
      <w:r w:rsidR="00CD2454" w:rsidRPr="00407BB6">
        <w:rPr>
          <w:b/>
        </w:rPr>
        <w:t>y C1</w:t>
      </w:r>
    </w:p>
    <w:p w:rsidR="00CD2454" w:rsidRPr="00407BB6" w:rsidRDefault="00CD2454" w:rsidP="00CD2454">
      <w:pPr>
        <w:keepNext/>
        <w:keepLines/>
        <w:rPr>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r w:rsidRPr="00407BB6">
              <w:rPr>
                <w:sz w:val="16"/>
              </w:rPr>
              <w:t>RAYGRÁS INGLÉS (DIPLOIDE) PRECOZ N.I. UPOV 1988-90</w:t>
            </w: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r w:rsidRPr="00407BB6">
              <w:rPr>
                <w:sz w:val="16"/>
              </w:rPr>
              <w:t>41 C1</w:t>
            </w:r>
            <w:r w:rsidRPr="00407BB6">
              <w:rPr>
                <w:sz w:val="16"/>
              </w:rPr>
              <w:tab/>
              <w:t>CON</w:t>
            </w:r>
            <w:r w:rsidRPr="00407BB6">
              <w:rPr>
                <w:sz w:val="16"/>
              </w:rPr>
              <w:tab/>
              <w:t>1   R1</w:t>
            </w:r>
            <w:r w:rsidRPr="00407BB6">
              <w:rPr>
                <w:sz w:val="16"/>
              </w:rPr>
              <w:tab/>
            </w:r>
            <w:r w:rsidRPr="00407BB6">
              <w:rPr>
                <w:sz w:val="16"/>
              </w:rPr>
              <w:tab/>
            </w:r>
            <w:r w:rsidRPr="00407BB6">
              <w:rPr>
                <w:sz w:val="16"/>
              </w:rPr>
              <w:tab/>
            </w:r>
            <w:r w:rsidRPr="00407BB6">
              <w:rPr>
                <w:sz w:val="16"/>
              </w:rPr>
              <w:tab/>
            </w:r>
            <w:r w:rsidRPr="00407BB6">
              <w:rPr>
                <w:sz w:val="16"/>
              </w:rPr>
              <w:tab/>
              <w:t>*** USANDO REGR SI ES SIG ***</w:t>
            </w: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r w:rsidRPr="00407BB6">
              <w:rPr>
                <w:sz w:val="16"/>
              </w:rPr>
              <w:t>(VALORES DE T + VE SI 41  C1  &gt;  1  R1)</w:t>
            </w: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p>
        </w:tc>
      </w:tr>
      <w:tr w:rsidR="00CD2454" w:rsidRPr="00407BB6" w:rsidTr="00CD2454">
        <w:tblPrEx>
          <w:tblCellMar>
            <w:left w:w="28" w:type="dxa"/>
            <w:right w:w="28" w:type="dxa"/>
          </w:tblCellMar>
        </w:tblPrEx>
        <w:trPr>
          <w:gridAfter w:val="1"/>
          <w:wAfter w:w="28" w:type="dxa"/>
          <w:cantSplit/>
        </w:trPr>
        <w:tc>
          <w:tcPr>
            <w:tcW w:w="284" w:type="dxa"/>
            <w:gridSpan w:val="2"/>
          </w:tcPr>
          <w:p w:rsidR="00CD2454" w:rsidRPr="00407BB6" w:rsidRDefault="00CD2454" w:rsidP="00CD2454">
            <w:pPr>
              <w:keepNext/>
              <w:keepLines/>
              <w:spacing w:before="40"/>
              <w:rPr>
                <w:sz w:val="16"/>
              </w:rPr>
            </w:pPr>
          </w:p>
        </w:tc>
        <w:tc>
          <w:tcPr>
            <w:tcW w:w="1162" w:type="dxa"/>
          </w:tcPr>
          <w:p w:rsidR="00CD2454" w:rsidRPr="00407BB6" w:rsidRDefault="00CD2454" w:rsidP="00CD2454">
            <w:pPr>
              <w:keepNext/>
              <w:keepLines/>
              <w:spacing w:before="40"/>
              <w:rPr>
                <w:sz w:val="16"/>
              </w:rPr>
            </w:pPr>
          </w:p>
        </w:tc>
        <w:tc>
          <w:tcPr>
            <w:tcW w:w="1134" w:type="dxa"/>
            <w:gridSpan w:val="3"/>
            <w:tcBorders>
              <w:top w:val="single" w:sz="4" w:space="0" w:color="auto"/>
              <w:left w:val="single" w:sz="4" w:space="0" w:color="auto"/>
            </w:tcBorders>
          </w:tcPr>
          <w:p w:rsidR="00CD2454" w:rsidRPr="00407BB6" w:rsidRDefault="00CD2454" w:rsidP="00CD2454">
            <w:pPr>
              <w:keepNext/>
              <w:keepLines/>
              <w:spacing w:before="40"/>
              <w:jc w:val="center"/>
              <w:rPr>
                <w:sz w:val="16"/>
              </w:rPr>
            </w:pPr>
            <w:r w:rsidRPr="00407BB6">
              <w:rPr>
                <w:sz w:val="16"/>
              </w:rPr>
              <w:t>NIVELES DE SIG</w:t>
            </w:r>
          </w:p>
        </w:tc>
        <w:tc>
          <w:tcPr>
            <w:tcW w:w="425" w:type="dxa"/>
            <w:tcBorders>
              <w:top w:val="single" w:sz="4" w:space="0" w:color="auto"/>
              <w:left w:val="nil"/>
              <w:right w:val="single" w:sz="4" w:space="0" w:color="auto"/>
            </w:tcBorders>
          </w:tcPr>
          <w:p w:rsidR="00CD2454" w:rsidRPr="00407BB6" w:rsidRDefault="00CD2454" w:rsidP="00CD2454">
            <w:pPr>
              <w:keepNext/>
              <w:keepLines/>
              <w:spacing w:before="40"/>
              <w:rPr>
                <w:sz w:val="16"/>
              </w:rPr>
            </w:pPr>
          </w:p>
        </w:tc>
        <w:tc>
          <w:tcPr>
            <w:tcW w:w="1985" w:type="dxa"/>
            <w:gridSpan w:val="3"/>
            <w:tcBorders>
              <w:left w:val="nil"/>
            </w:tcBorders>
          </w:tcPr>
          <w:p w:rsidR="00CD2454" w:rsidRPr="00407BB6" w:rsidRDefault="00CD2454" w:rsidP="00CD2454">
            <w:pPr>
              <w:keepNext/>
              <w:keepLines/>
              <w:spacing w:before="40"/>
              <w:jc w:val="center"/>
              <w:rPr>
                <w:sz w:val="16"/>
              </w:rPr>
            </w:pPr>
            <w:r w:rsidRPr="00407BB6">
              <w:rPr>
                <w:sz w:val="16"/>
              </w:rPr>
              <w:t>COYD</w:t>
            </w:r>
          </w:p>
        </w:tc>
        <w:tc>
          <w:tcPr>
            <w:tcW w:w="1956" w:type="dxa"/>
            <w:gridSpan w:val="3"/>
            <w:tcBorders>
              <w:top w:val="single" w:sz="4" w:space="0" w:color="auto"/>
              <w:left w:val="single" w:sz="4" w:space="0" w:color="auto"/>
            </w:tcBorders>
          </w:tcPr>
          <w:p w:rsidR="00CD2454" w:rsidRPr="00407BB6" w:rsidRDefault="00CD2454" w:rsidP="00CD2454">
            <w:pPr>
              <w:keepNext/>
              <w:keepLines/>
              <w:spacing w:before="40"/>
              <w:jc w:val="center"/>
              <w:rPr>
                <w:sz w:val="16"/>
              </w:rPr>
            </w:pPr>
            <w:r w:rsidRPr="00407BB6">
              <w:rPr>
                <w:sz w:val="16"/>
              </w:rPr>
              <w:t>VALORES DE T</w:t>
            </w:r>
          </w:p>
        </w:tc>
        <w:tc>
          <w:tcPr>
            <w:tcW w:w="851" w:type="dxa"/>
            <w:tcBorders>
              <w:top w:val="single" w:sz="4" w:space="0" w:color="auto"/>
              <w:right w:val="single" w:sz="4" w:space="0" w:color="auto"/>
            </w:tcBorders>
          </w:tcPr>
          <w:p w:rsidR="00CD2454" w:rsidRPr="00407BB6" w:rsidRDefault="00CD2454" w:rsidP="00CD2454">
            <w:pPr>
              <w:keepNext/>
              <w:keepLines/>
              <w:spacing w:before="40"/>
              <w:rPr>
                <w:sz w:val="16"/>
              </w:rPr>
            </w:pPr>
          </w:p>
        </w:tc>
        <w:tc>
          <w:tcPr>
            <w:tcW w:w="992" w:type="dxa"/>
            <w:tcBorders>
              <w:left w:val="nil"/>
            </w:tcBorders>
          </w:tcPr>
          <w:p w:rsidR="00CD2454" w:rsidRPr="00407BB6" w:rsidRDefault="00CD2454" w:rsidP="00CD2454">
            <w:pPr>
              <w:keepNext/>
              <w:keepLines/>
              <w:spacing w:before="40"/>
              <w:rPr>
                <w:sz w:val="16"/>
              </w:rPr>
            </w:pPr>
          </w:p>
        </w:tc>
      </w:tr>
      <w:tr w:rsidR="00CD2454" w:rsidRPr="00407BB6" w:rsidTr="00CD2454">
        <w:tblPrEx>
          <w:tblCellMar>
            <w:left w:w="28" w:type="dxa"/>
            <w:right w:w="28" w:type="dxa"/>
          </w:tblCellMar>
        </w:tblPrEx>
        <w:trPr>
          <w:gridAfter w:val="1"/>
          <w:wAfter w:w="28" w:type="dxa"/>
          <w:cantSplit/>
        </w:trPr>
        <w:tc>
          <w:tcPr>
            <w:tcW w:w="284" w:type="dxa"/>
            <w:gridSpan w:val="2"/>
          </w:tcPr>
          <w:p w:rsidR="00CD2454" w:rsidRPr="00407BB6" w:rsidRDefault="00CD2454" w:rsidP="00CD2454">
            <w:pPr>
              <w:keepNext/>
              <w:keepLines/>
              <w:spacing w:before="40"/>
              <w:rPr>
                <w:sz w:val="16"/>
              </w:rPr>
            </w:pPr>
          </w:p>
        </w:tc>
        <w:tc>
          <w:tcPr>
            <w:tcW w:w="1162" w:type="dxa"/>
          </w:tcPr>
          <w:p w:rsidR="00CD2454" w:rsidRPr="00407BB6" w:rsidRDefault="00CD2454" w:rsidP="00CD2454">
            <w:pPr>
              <w:keepNext/>
              <w:keepLines/>
              <w:spacing w:before="40"/>
              <w:rPr>
                <w:sz w:val="16"/>
              </w:rPr>
            </w:pPr>
          </w:p>
        </w:tc>
        <w:tc>
          <w:tcPr>
            <w:tcW w:w="1134" w:type="dxa"/>
            <w:gridSpan w:val="3"/>
            <w:tcBorders>
              <w:left w:val="single" w:sz="4" w:space="0" w:color="auto"/>
            </w:tcBorders>
          </w:tcPr>
          <w:p w:rsidR="00CD2454" w:rsidRPr="00407BB6" w:rsidRDefault="00CD2454" w:rsidP="00CD2454">
            <w:pPr>
              <w:keepNext/>
              <w:keepLines/>
              <w:spacing w:before="40"/>
              <w:jc w:val="center"/>
              <w:rPr>
                <w:sz w:val="16"/>
              </w:rPr>
            </w:pPr>
            <w:r w:rsidRPr="00407BB6">
              <w:rPr>
                <w:sz w:val="16"/>
              </w:rPr>
              <w:t>AÑOS</w:t>
            </w:r>
          </w:p>
        </w:tc>
        <w:tc>
          <w:tcPr>
            <w:tcW w:w="425" w:type="dxa"/>
            <w:tcBorders>
              <w:right w:val="single" w:sz="4" w:space="0" w:color="auto"/>
            </w:tcBorders>
          </w:tcPr>
          <w:p w:rsidR="00CD2454" w:rsidRPr="00407BB6" w:rsidRDefault="00CD2454" w:rsidP="00CD2454">
            <w:pPr>
              <w:keepNext/>
              <w:keepLines/>
              <w:spacing w:before="40"/>
              <w:jc w:val="right"/>
              <w:rPr>
                <w:sz w:val="16"/>
              </w:rPr>
            </w:pPr>
          </w:p>
        </w:tc>
        <w:tc>
          <w:tcPr>
            <w:tcW w:w="709" w:type="dxa"/>
            <w:tcBorders>
              <w:left w:val="nil"/>
            </w:tcBorders>
          </w:tcPr>
          <w:p w:rsidR="00CD2454" w:rsidRPr="00407BB6" w:rsidRDefault="00CD2454" w:rsidP="00A4693D">
            <w:pPr>
              <w:keepNext/>
              <w:keepLines/>
              <w:spacing w:before="40"/>
              <w:jc w:val="center"/>
              <w:rPr>
                <w:sz w:val="16"/>
              </w:rPr>
            </w:pPr>
            <w:r w:rsidRPr="00407BB6">
              <w:rPr>
                <w:sz w:val="16"/>
              </w:rPr>
              <w:t>T</w:t>
            </w:r>
          </w:p>
        </w:tc>
        <w:tc>
          <w:tcPr>
            <w:tcW w:w="709" w:type="dxa"/>
          </w:tcPr>
          <w:p w:rsidR="00CD2454" w:rsidRPr="00407BB6" w:rsidRDefault="00CD2454" w:rsidP="00A4693D">
            <w:pPr>
              <w:keepNext/>
              <w:keepLines/>
              <w:spacing w:before="40"/>
              <w:jc w:val="center"/>
              <w:rPr>
                <w:sz w:val="16"/>
              </w:rPr>
            </w:pPr>
            <w:r w:rsidRPr="00407BB6">
              <w:rPr>
                <w:sz w:val="16"/>
              </w:rPr>
              <w:t>PROB%</w:t>
            </w:r>
          </w:p>
        </w:tc>
        <w:tc>
          <w:tcPr>
            <w:tcW w:w="567" w:type="dxa"/>
          </w:tcPr>
          <w:p w:rsidR="00CD2454" w:rsidRPr="00407BB6" w:rsidRDefault="00CD2454" w:rsidP="00A4693D">
            <w:pPr>
              <w:keepNext/>
              <w:keepLines/>
              <w:spacing w:before="40"/>
              <w:jc w:val="center"/>
              <w:rPr>
                <w:sz w:val="16"/>
              </w:rPr>
            </w:pPr>
            <w:r w:rsidRPr="00407BB6">
              <w:rPr>
                <w:sz w:val="16"/>
              </w:rPr>
              <w:t>SIG</w:t>
            </w:r>
          </w:p>
        </w:tc>
        <w:tc>
          <w:tcPr>
            <w:tcW w:w="1956" w:type="dxa"/>
            <w:gridSpan w:val="3"/>
            <w:tcBorders>
              <w:left w:val="single" w:sz="4" w:space="0" w:color="auto"/>
            </w:tcBorders>
          </w:tcPr>
          <w:p w:rsidR="00CD2454" w:rsidRPr="00407BB6" w:rsidRDefault="00CD2454" w:rsidP="00CD2454">
            <w:pPr>
              <w:keepNext/>
              <w:keepLines/>
              <w:spacing w:before="40"/>
              <w:jc w:val="center"/>
              <w:rPr>
                <w:sz w:val="16"/>
              </w:rPr>
            </w:pPr>
            <w:r w:rsidRPr="00407BB6">
              <w:rPr>
                <w:sz w:val="16"/>
              </w:rPr>
              <w:t>AÑOS</w:t>
            </w:r>
          </w:p>
        </w:tc>
        <w:tc>
          <w:tcPr>
            <w:tcW w:w="851" w:type="dxa"/>
            <w:tcBorders>
              <w:right w:val="single" w:sz="4" w:space="0" w:color="auto"/>
            </w:tcBorders>
          </w:tcPr>
          <w:p w:rsidR="00CD2454" w:rsidRPr="00407BB6" w:rsidRDefault="00CD2454" w:rsidP="00CD2454">
            <w:pPr>
              <w:keepNext/>
              <w:keepLines/>
              <w:spacing w:before="40"/>
              <w:rPr>
                <w:sz w:val="16"/>
              </w:rPr>
            </w:pPr>
            <w:r w:rsidRPr="00407BB6">
              <w:rPr>
                <w:sz w:val="16"/>
              </w:rPr>
              <w:t>PUNT T</w:t>
            </w:r>
          </w:p>
        </w:tc>
        <w:tc>
          <w:tcPr>
            <w:tcW w:w="992" w:type="dxa"/>
            <w:tcBorders>
              <w:left w:val="nil"/>
            </w:tcBorders>
          </w:tcPr>
          <w:p w:rsidR="00CD2454" w:rsidRPr="00407BB6" w:rsidRDefault="00CD2454" w:rsidP="00CD2454">
            <w:pPr>
              <w:keepNext/>
              <w:keepLines/>
              <w:spacing w:before="40"/>
              <w:jc w:val="center"/>
              <w:rPr>
                <w:sz w:val="16"/>
              </w:rPr>
            </w:pPr>
            <w:r w:rsidRPr="00407BB6">
              <w:rPr>
                <w:sz w:val="16"/>
              </w:rPr>
              <w:t>F3</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p>
        </w:tc>
        <w:tc>
          <w:tcPr>
            <w:tcW w:w="1162" w:type="dxa"/>
          </w:tcPr>
          <w:p w:rsidR="00CD2454" w:rsidRPr="00407BB6" w:rsidRDefault="00CD2454" w:rsidP="00CD2454">
            <w:pPr>
              <w:spacing w:before="40"/>
              <w:rPr>
                <w:sz w:val="16"/>
              </w:rPr>
            </w:pP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88</w:t>
            </w:r>
          </w:p>
        </w:tc>
        <w:tc>
          <w:tcPr>
            <w:tcW w:w="284" w:type="dxa"/>
          </w:tcPr>
          <w:p w:rsidR="00CD2454" w:rsidRPr="00407BB6" w:rsidRDefault="00CD2454" w:rsidP="00A4693D">
            <w:pPr>
              <w:spacing w:before="40"/>
              <w:jc w:val="center"/>
              <w:rPr>
                <w:sz w:val="16"/>
              </w:rPr>
            </w:pPr>
            <w:r w:rsidRPr="00407BB6">
              <w:rPr>
                <w:sz w:val="16"/>
              </w:rPr>
              <w:t>89</w:t>
            </w:r>
          </w:p>
        </w:tc>
        <w:tc>
          <w:tcPr>
            <w:tcW w:w="453" w:type="dxa"/>
          </w:tcPr>
          <w:p w:rsidR="00CD2454" w:rsidRPr="00407BB6" w:rsidRDefault="00CD2454" w:rsidP="00A4693D">
            <w:pPr>
              <w:spacing w:before="40"/>
              <w:jc w:val="center"/>
              <w:rPr>
                <w:sz w:val="16"/>
              </w:rPr>
            </w:pPr>
            <w:r w:rsidRPr="00407BB6">
              <w:rPr>
                <w:sz w:val="16"/>
              </w:rPr>
              <w:t>90</w:t>
            </w:r>
          </w:p>
        </w:tc>
        <w:tc>
          <w:tcPr>
            <w:tcW w:w="425" w:type="dxa"/>
            <w:tcBorders>
              <w:right w:val="single" w:sz="4" w:space="0" w:color="auto"/>
            </w:tcBorders>
          </w:tcPr>
          <w:p w:rsidR="00CD2454" w:rsidRPr="00407BB6" w:rsidRDefault="00CD2454" w:rsidP="00CD2454">
            <w:pPr>
              <w:spacing w:before="40"/>
              <w:jc w:val="right"/>
              <w:rPr>
                <w:sz w:val="16"/>
              </w:rPr>
            </w:pPr>
          </w:p>
        </w:tc>
        <w:tc>
          <w:tcPr>
            <w:tcW w:w="709" w:type="dxa"/>
            <w:tcBorders>
              <w:left w:val="nil"/>
            </w:tcBorders>
          </w:tcPr>
          <w:p w:rsidR="00CD2454" w:rsidRPr="00407BB6" w:rsidRDefault="00CD2454" w:rsidP="00CD2454">
            <w:pPr>
              <w:spacing w:before="40"/>
              <w:rPr>
                <w:sz w:val="16"/>
              </w:rPr>
            </w:pPr>
          </w:p>
        </w:tc>
        <w:tc>
          <w:tcPr>
            <w:tcW w:w="709" w:type="dxa"/>
          </w:tcPr>
          <w:p w:rsidR="00CD2454" w:rsidRPr="00407BB6" w:rsidRDefault="00CD2454" w:rsidP="00CD2454">
            <w:pPr>
              <w:spacing w:before="40"/>
              <w:rPr>
                <w:sz w:val="16"/>
              </w:rPr>
            </w:pPr>
          </w:p>
        </w:tc>
        <w:tc>
          <w:tcPr>
            <w:tcW w:w="567" w:type="dxa"/>
          </w:tcPr>
          <w:p w:rsidR="00CD2454" w:rsidRPr="00407BB6" w:rsidRDefault="00CD2454" w:rsidP="00CD2454">
            <w:pPr>
              <w:spacing w:before="40"/>
              <w:rPr>
                <w:sz w:val="16"/>
              </w:rPr>
            </w:pPr>
          </w:p>
        </w:tc>
        <w:tc>
          <w:tcPr>
            <w:tcW w:w="680" w:type="dxa"/>
            <w:tcBorders>
              <w:left w:val="single" w:sz="4" w:space="0" w:color="auto"/>
            </w:tcBorders>
          </w:tcPr>
          <w:p w:rsidR="00CD2454" w:rsidRPr="00407BB6" w:rsidRDefault="00CD2454" w:rsidP="00A4693D">
            <w:pPr>
              <w:spacing w:before="40"/>
              <w:jc w:val="center"/>
              <w:rPr>
                <w:sz w:val="16"/>
              </w:rPr>
            </w:pPr>
            <w:r w:rsidRPr="00407BB6">
              <w:rPr>
                <w:sz w:val="16"/>
              </w:rPr>
              <w:t>88</w:t>
            </w:r>
          </w:p>
        </w:tc>
        <w:tc>
          <w:tcPr>
            <w:tcW w:w="567" w:type="dxa"/>
          </w:tcPr>
          <w:p w:rsidR="00CD2454" w:rsidRPr="00407BB6" w:rsidRDefault="00CD2454" w:rsidP="00A4693D">
            <w:pPr>
              <w:spacing w:before="40"/>
              <w:jc w:val="center"/>
              <w:rPr>
                <w:sz w:val="16"/>
              </w:rPr>
            </w:pPr>
            <w:r w:rsidRPr="00407BB6">
              <w:rPr>
                <w:sz w:val="16"/>
              </w:rPr>
              <w:t>89</w:t>
            </w:r>
          </w:p>
        </w:tc>
        <w:tc>
          <w:tcPr>
            <w:tcW w:w="709" w:type="dxa"/>
          </w:tcPr>
          <w:p w:rsidR="00CD2454" w:rsidRPr="00407BB6" w:rsidRDefault="00CD2454" w:rsidP="00A4693D">
            <w:pPr>
              <w:spacing w:before="40"/>
              <w:jc w:val="center"/>
              <w:rPr>
                <w:sz w:val="16"/>
              </w:rPr>
            </w:pPr>
            <w:r w:rsidRPr="00407BB6">
              <w:rPr>
                <w:sz w:val="16"/>
              </w:rPr>
              <w:t>90</w:t>
            </w:r>
          </w:p>
        </w:tc>
        <w:tc>
          <w:tcPr>
            <w:tcW w:w="851" w:type="dxa"/>
            <w:tcBorders>
              <w:right w:val="single" w:sz="4" w:space="0" w:color="auto"/>
            </w:tcBorders>
          </w:tcPr>
          <w:p w:rsidR="00CD2454" w:rsidRPr="00407BB6" w:rsidRDefault="00CD2454" w:rsidP="00CD2454">
            <w:pPr>
              <w:spacing w:before="40"/>
              <w:rPr>
                <w:sz w:val="16"/>
              </w:rPr>
            </w:pPr>
          </w:p>
        </w:tc>
        <w:tc>
          <w:tcPr>
            <w:tcW w:w="992" w:type="dxa"/>
            <w:tcBorders>
              <w:left w:val="nil"/>
            </w:tcBorders>
          </w:tcPr>
          <w:p w:rsidR="00CD2454" w:rsidRPr="00407BB6" w:rsidRDefault="00CD2454" w:rsidP="00CD2454">
            <w:pPr>
              <w:spacing w:before="40"/>
              <w:rPr>
                <w:sz w:val="16"/>
              </w:rPr>
            </w:pP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5</w:t>
            </w:r>
          </w:p>
        </w:tc>
        <w:tc>
          <w:tcPr>
            <w:tcW w:w="1162" w:type="dxa"/>
          </w:tcPr>
          <w:p w:rsidR="00CD2454" w:rsidRPr="00407BB6" w:rsidRDefault="00CD2454" w:rsidP="00CD2454">
            <w:pPr>
              <w:spacing w:before="40"/>
              <w:rPr>
                <w:sz w:val="16"/>
              </w:rPr>
            </w:pPr>
            <w:r w:rsidRPr="00407BB6">
              <w:rPr>
                <w:sz w:val="16"/>
              </w:rPr>
              <w:t>SP.HGHT</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w:t>
            </w:r>
          </w:p>
        </w:tc>
        <w:tc>
          <w:tcPr>
            <w:tcW w:w="453" w:type="dxa"/>
          </w:tcPr>
          <w:p w:rsidR="00CD2454" w:rsidRPr="00407BB6" w:rsidRDefault="00CD2454" w:rsidP="00A4693D">
            <w:pPr>
              <w:spacing w:before="40"/>
              <w:jc w:val="center"/>
              <w:rPr>
                <w:sz w:val="16"/>
              </w:rPr>
            </w:pPr>
            <w:r w:rsidRPr="00407BB6">
              <w:rPr>
                <w:sz w:val="16"/>
              </w:rPr>
              <w:t>-1</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-1,78</w:t>
            </w:r>
          </w:p>
        </w:tc>
        <w:tc>
          <w:tcPr>
            <w:tcW w:w="709" w:type="dxa"/>
          </w:tcPr>
          <w:p w:rsidR="00CD2454" w:rsidRPr="00407BB6" w:rsidRDefault="00CD2454" w:rsidP="00A4693D">
            <w:pPr>
              <w:spacing w:before="40"/>
              <w:ind w:right="113"/>
              <w:jc w:val="right"/>
              <w:rPr>
                <w:sz w:val="16"/>
              </w:rPr>
            </w:pPr>
            <w:r w:rsidRPr="00407BB6">
              <w:rPr>
                <w:sz w:val="16"/>
              </w:rPr>
              <w:t>7,88</w:t>
            </w:r>
          </w:p>
        </w:tc>
        <w:tc>
          <w:tcPr>
            <w:tcW w:w="567" w:type="dxa"/>
          </w:tcPr>
          <w:p w:rsidR="00CD2454" w:rsidRPr="00407BB6" w:rsidRDefault="00CD2454" w:rsidP="00A4693D">
            <w:pPr>
              <w:spacing w:before="40"/>
              <w:jc w:val="center"/>
              <w:rPr>
                <w:sz w:val="16"/>
              </w:rPr>
            </w:pPr>
            <w:r w:rsidRPr="00407BB6">
              <w:rPr>
                <w:sz w:val="16"/>
              </w:rPr>
              <w:t>NS</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-1,05</w:t>
            </w:r>
          </w:p>
        </w:tc>
        <w:tc>
          <w:tcPr>
            <w:tcW w:w="567" w:type="dxa"/>
          </w:tcPr>
          <w:p w:rsidR="00CD2454" w:rsidRPr="00407BB6" w:rsidRDefault="00CD2454" w:rsidP="00A4693D">
            <w:pPr>
              <w:spacing w:before="40"/>
              <w:ind w:right="113"/>
              <w:jc w:val="right"/>
              <w:rPr>
                <w:sz w:val="16"/>
              </w:rPr>
            </w:pPr>
            <w:r w:rsidRPr="00407BB6">
              <w:rPr>
                <w:sz w:val="16"/>
              </w:rPr>
              <w:t>-1,34</w:t>
            </w:r>
          </w:p>
        </w:tc>
        <w:tc>
          <w:tcPr>
            <w:tcW w:w="709" w:type="dxa"/>
          </w:tcPr>
          <w:p w:rsidR="00CD2454" w:rsidRPr="00407BB6" w:rsidRDefault="00CD2454" w:rsidP="00A4693D">
            <w:pPr>
              <w:spacing w:before="40"/>
              <w:ind w:right="113"/>
              <w:jc w:val="right"/>
              <w:rPr>
                <w:sz w:val="16"/>
              </w:rPr>
            </w:pPr>
            <w:r w:rsidRPr="00407BB6">
              <w:rPr>
                <w:sz w:val="16"/>
              </w:rPr>
              <w:t>-2,64</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-2,64</w:t>
            </w:r>
          </w:p>
        </w:tc>
        <w:tc>
          <w:tcPr>
            <w:tcW w:w="992" w:type="dxa"/>
            <w:tcBorders>
              <w:left w:val="nil"/>
            </w:tcBorders>
          </w:tcPr>
          <w:p w:rsidR="00CD2454" w:rsidRPr="00407BB6" w:rsidRDefault="00CD2454" w:rsidP="00CD2454">
            <w:pPr>
              <w:spacing w:before="40"/>
              <w:rPr>
                <w:sz w:val="16"/>
              </w:rPr>
            </w:pPr>
            <w:r w:rsidRPr="00407BB6">
              <w:rPr>
                <w:sz w:val="16"/>
              </w:rPr>
              <w:t>0.23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60</w:t>
            </w:r>
          </w:p>
        </w:tc>
        <w:tc>
          <w:tcPr>
            <w:tcW w:w="1162" w:type="dxa"/>
          </w:tcPr>
          <w:p w:rsidR="00CD2454" w:rsidRPr="00407BB6" w:rsidRDefault="00CD2454" w:rsidP="00CD2454">
            <w:pPr>
              <w:spacing w:before="40"/>
              <w:rPr>
                <w:sz w:val="16"/>
              </w:rPr>
            </w:pPr>
            <w:r w:rsidRPr="00407BB6">
              <w:rPr>
                <w:sz w:val="16"/>
              </w:rPr>
              <w:t>NATSPHT</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-1</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-2,02</w:t>
            </w:r>
          </w:p>
        </w:tc>
        <w:tc>
          <w:tcPr>
            <w:tcW w:w="709" w:type="dxa"/>
          </w:tcPr>
          <w:p w:rsidR="00CD2454" w:rsidRPr="00407BB6" w:rsidRDefault="00CD2454" w:rsidP="00A4693D">
            <w:pPr>
              <w:spacing w:before="40"/>
              <w:ind w:right="113"/>
              <w:jc w:val="right"/>
              <w:rPr>
                <w:sz w:val="16"/>
              </w:rPr>
            </w:pPr>
            <w:r w:rsidRPr="00407BB6">
              <w:rPr>
                <w:sz w:val="16"/>
              </w:rPr>
              <w:t>4,61</w:t>
            </w:r>
          </w:p>
        </w:tc>
        <w:tc>
          <w:tcPr>
            <w:tcW w:w="567" w:type="dxa"/>
          </w:tcPr>
          <w:p w:rsidR="00CD2454" w:rsidRPr="00407BB6" w:rsidRDefault="00CD2454" w:rsidP="00A4693D">
            <w:pPr>
              <w:spacing w:before="40"/>
              <w:jc w:val="center"/>
              <w:rPr>
                <w:sz w:val="16"/>
              </w:rPr>
            </w:pPr>
            <w:r w:rsidRPr="00407BB6">
              <w:rPr>
                <w:sz w:val="16"/>
              </w:rPr>
              <w:t>*</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-1,58</w:t>
            </w:r>
          </w:p>
        </w:tc>
        <w:tc>
          <w:tcPr>
            <w:tcW w:w="567" w:type="dxa"/>
          </w:tcPr>
          <w:p w:rsidR="00CD2454" w:rsidRPr="00407BB6" w:rsidRDefault="00CD2454" w:rsidP="00A4693D">
            <w:pPr>
              <w:spacing w:before="40"/>
              <w:ind w:right="113"/>
              <w:jc w:val="right"/>
              <w:rPr>
                <w:sz w:val="16"/>
              </w:rPr>
            </w:pPr>
            <w:r w:rsidRPr="00407BB6">
              <w:rPr>
                <w:sz w:val="16"/>
              </w:rPr>
              <w:t>-2,61</w:t>
            </w:r>
          </w:p>
        </w:tc>
        <w:tc>
          <w:tcPr>
            <w:tcW w:w="709" w:type="dxa"/>
          </w:tcPr>
          <w:p w:rsidR="00CD2454" w:rsidRPr="00407BB6" w:rsidRDefault="00CD2454" w:rsidP="00A4693D">
            <w:pPr>
              <w:spacing w:before="40"/>
              <w:ind w:right="113"/>
              <w:jc w:val="right"/>
              <w:rPr>
                <w:sz w:val="16"/>
              </w:rPr>
            </w:pPr>
            <w:r w:rsidRPr="00407BB6">
              <w:rPr>
                <w:sz w:val="16"/>
              </w:rPr>
              <w:t>-1,17</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-2,61</w:t>
            </w:r>
          </w:p>
        </w:tc>
        <w:tc>
          <w:tcPr>
            <w:tcW w:w="992" w:type="dxa"/>
            <w:tcBorders>
              <w:left w:val="nil"/>
            </w:tcBorders>
          </w:tcPr>
          <w:p w:rsidR="00CD2454" w:rsidRPr="00407BB6" w:rsidRDefault="00CD2454" w:rsidP="00CD2454">
            <w:pPr>
              <w:spacing w:before="40"/>
              <w:rPr>
                <w:sz w:val="16"/>
              </w:rPr>
            </w:pPr>
            <w:r w:rsidRPr="00407BB6">
              <w:rPr>
                <w:sz w:val="16"/>
              </w:rPr>
              <w:t>0.22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8</w:t>
            </w:r>
          </w:p>
        </w:tc>
        <w:tc>
          <w:tcPr>
            <w:tcW w:w="1162" w:type="dxa"/>
          </w:tcPr>
          <w:p w:rsidR="00CD2454" w:rsidRPr="00407BB6" w:rsidRDefault="00CD2454" w:rsidP="00CD2454">
            <w:pPr>
              <w:spacing w:before="40"/>
              <w:rPr>
                <w:sz w:val="16"/>
              </w:rPr>
            </w:pPr>
            <w:r w:rsidRPr="00407BB6">
              <w:rPr>
                <w:sz w:val="16"/>
              </w:rPr>
              <w:t>DATEEE</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-1</w:t>
            </w:r>
          </w:p>
        </w:tc>
        <w:tc>
          <w:tcPr>
            <w:tcW w:w="284" w:type="dxa"/>
          </w:tcPr>
          <w:p w:rsidR="00CD2454" w:rsidRPr="00407BB6" w:rsidRDefault="00CD2454" w:rsidP="00A4693D">
            <w:pPr>
              <w:spacing w:before="40"/>
              <w:jc w:val="center"/>
              <w:rPr>
                <w:sz w:val="16"/>
              </w:rPr>
            </w:pPr>
            <w:r w:rsidRPr="00407BB6">
              <w:rPr>
                <w:sz w:val="16"/>
              </w:rPr>
              <w:t>-1</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 xml:space="preserve">   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-3,06</w:t>
            </w:r>
          </w:p>
        </w:tc>
        <w:tc>
          <w:tcPr>
            <w:tcW w:w="709" w:type="dxa"/>
          </w:tcPr>
          <w:p w:rsidR="00CD2454" w:rsidRPr="00407BB6" w:rsidRDefault="00CD2454" w:rsidP="00A4693D">
            <w:pPr>
              <w:spacing w:before="40"/>
              <w:ind w:right="113"/>
              <w:jc w:val="right"/>
              <w:rPr>
                <w:sz w:val="16"/>
              </w:rPr>
            </w:pPr>
            <w:r w:rsidRPr="00407BB6">
              <w:rPr>
                <w:sz w:val="16"/>
              </w:rPr>
              <w:t>0,29</w:t>
            </w:r>
          </w:p>
        </w:tc>
        <w:tc>
          <w:tcPr>
            <w:tcW w:w="567" w:type="dxa"/>
          </w:tcPr>
          <w:p w:rsidR="00CD2454" w:rsidRPr="00407BB6" w:rsidRDefault="00CD2454" w:rsidP="00A4693D">
            <w:pPr>
              <w:spacing w:before="40"/>
              <w:jc w:val="center"/>
              <w:rPr>
                <w:sz w:val="16"/>
              </w:rPr>
            </w:pPr>
            <w:r w:rsidRPr="00407BB6">
              <w:rPr>
                <w:sz w:val="16"/>
              </w:rPr>
              <w:t>**</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-4,14</w:t>
            </w:r>
          </w:p>
        </w:tc>
        <w:tc>
          <w:tcPr>
            <w:tcW w:w="567" w:type="dxa"/>
          </w:tcPr>
          <w:p w:rsidR="00CD2454" w:rsidRPr="00407BB6" w:rsidRDefault="00CD2454" w:rsidP="00A4693D">
            <w:pPr>
              <w:spacing w:before="40"/>
              <w:ind w:right="113"/>
              <w:jc w:val="right"/>
              <w:rPr>
                <w:sz w:val="16"/>
              </w:rPr>
            </w:pPr>
            <w:r w:rsidRPr="00407BB6">
              <w:rPr>
                <w:sz w:val="16"/>
              </w:rPr>
              <w:t>-6,33</w:t>
            </w:r>
          </w:p>
        </w:tc>
        <w:tc>
          <w:tcPr>
            <w:tcW w:w="709" w:type="dxa"/>
          </w:tcPr>
          <w:p w:rsidR="00CD2454" w:rsidRPr="00407BB6" w:rsidRDefault="00CD2454" w:rsidP="00A4693D">
            <w:pPr>
              <w:spacing w:before="40"/>
              <w:ind w:right="113"/>
              <w:jc w:val="right"/>
              <w:rPr>
                <w:sz w:val="16"/>
              </w:rPr>
            </w:pPr>
            <w:r w:rsidRPr="00407BB6">
              <w:rPr>
                <w:sz w:val="16"/>
              </w:rPr>
              <w:t>0,80</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-6,74</w:t>
            </w:r>
          </w:p>
        </w:tc>
        <w:tc>
          <w:tcPr>
            <w:tcW w:w="992" w:type="dxa"/>
            <w:tcBorders>
              <w:left w:val="nil"/>
            </w:tcBorders>
          </w:tcPr>
          <w:p w:rsidR="00CD2454" w:rsidRPr="00407BB6" w:rsidRDefault="00CD2454" w:rsidP="00CD2454">
            <w:pPr>
              <w:spacing w:before="40"/>
              <w:rPr>
                <w:sz w:val="16"/>
              </w:rPr>
            </w:pPr>
            <w:r w:rsidRPr="00407BB6">
              <w:rPr>
                <w:sz w:val="16"/>
              </w:rPr>
              <w:t>3.99  *</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10</w:t>
            </w:r>
          </w:p>
        </w:tc>
        <w:tc>
          <w:tcPr>
            <w:tcW w:w="1162" w:type="dxa"/>
          </w:tcPr>
          <w:p w:rsidR="00CD2454" w:rsidRPr="00407BB6" w:rsidRDefault="00CD2454" w:rsidP="00CD2454">
            <w:pPr>
              <w:spacing w:before="40"/>
              <w:rPr>
                <w:sz w:val="16"/>
              </w:rPr>
            </w:pPr>
            <w:r w:rsidRPr="00407BB6">
              <w:rPr>
                <w:sz w:val="16"/>
              </w:rPr>
              <w:t>HGHT.EE</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-1</w:t>
            </w:r>
          </w:p>
        </w:tc>
        <w:tc>
          <w:tcPr>
            <w:tcW w:w="284" w:type="dxa"/>
          </w:tcPr>
          <w:p w:rsidR="00CD2454" w:rsidRPr="00407BB6" w:rsidRDefault="00CD2454" w:rsidP="00A4693D">
            <w:pPr>
              <w:spacing w:before="40"/>
              <w:jc w:val="center"/>
              <w:rPr>
                <w:sz w:val="16"/>
              </w:rPr>
            </w:pPr>
            <w:r w:rsidRPr="00407BB6">
              <w:rPr>
                <w:sz w:val="16"/>
              </w:rPr>
              <w:t>-1</w:t>
            </w:r>
          </w:p>
        </w:tc>
        <w:tc>
          <w:tcPr>
            <w:tcW w:w="453" w:type="dxa"/>
          </w:tcPr>
          <w:p w:rsidR="00CD2454" w:rsidRPr="00407BB6" w:rsidRDefault="00CD2454" w:rsidP="00A4693D">
            <w:pPr>
              <w:spacing w:before="40"/>
              <w:jc w:val="center"/>
              <w:rPr>
                <w:sz w:val="16"/>
              </w:rPr>
            </w:pPr>
            <w:r w:rsidRPr="00407BB6">
              <w:rPr>
                <w:sz w:val="16"/>
              </w:rPr>
              <w:t>-5</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-3,11</w:t>
            </w:r>
          </w:p>
        </w:tc>
        <w:tc>
          <w:tcPr>
            <w:tcW w:w="709" w:type="dxa"/>
          </w:tcPr>
          <w:p w:rsidR="00CD2454" w:rsidRPr="00407BB6" w:rsidRDefault="00CD2454" w:rsidP="00A4693D">
            <w:pPr>
              <w:spacing w:before="40"/>
              <w:ind w:right="113"/>
              <w:jc w:val="right"/>
              <w:rPr>
                <w:sz w:val="16"/>
              </w:rPr>
            </w:pPr>
            <w:r w:rsidRPr="00407BB6">
              <w:rPr>
                <w:sz w:val="16"/>
              </w:rPr>
              <w:t>0,25</w:t>
            </w:r>
          </w:p>
        </w:tc>
        <w:tc>
          <w:tcPr>
            <w:tcW w:w="567" w:type="dxa"/>
          </w:tcPr>
          <w:p w:rsidR="00CD2454" w:rsidRPr="00407BB6" w:rsidRDefault="00CD2454" w:rsidP="00A4693D">
            <w:pPr>
              <w:spacing w:before="40"/>
              <w:jc w:val="center"/>
              <w:rPr>
                <w:sz w:val="16"/>
              </w:rPr>
            </w:pPr>
            <w:r w:rsidRPr="00407BB6">
              <w:rPr>
                <w:sz w:val="16"/>
              </w:rPr>
              <w:t>**</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-2,79</w:t>
            </w:r>
          </w:p>
        </w:tc>
        <w:tc>
          <w:tcPr>
            <w:tcW w:w="567" w:type="dxa"/>
          </w:tcPr>
          <w:p w:rsidR="00CD2454" w:rsidRPr="00407BB6" w:rsidRDefault="00CD2454" w:rsidP="00A4693D">
            <w:pPr>
              <w:spacing w:before="40"/>
              <w:ind w:right="113"/>
              <w:jc w:val="right"/>
              <w:rPr>
                <w:sz w:val="16"/>
              </w:rPr>
            </w:pPr>
            <w:r w:rsidRPr="00407BB6">
              <w:rPr>
                <w:sz w:val="16"/>
              </w:rPr>
              <w:t>-2,69</w:t>
            </w:r>
          </w:p>
        </w:tc>
        <w:tc>
          <w:tcPr>
            <w:tcW w:w="709" w:type="dxa"/>
          </w:tcPr>
          <w:p w:rsidR="00CD2454" w:rsidRPr="00407BB6" w:rsidRDefault="00CD2454" w:rsidP="00A4693D">
            <w:pPr>
              <w:spacing w:before="40"/>
              <w:ind w:right="113"/>
              <w:jc w:val="right"/>
              <w:rPr>
                <w:sz w:val="16"/>
              </w:rPr>
            </w:pPr>
            <w:r w:rsidRPr="00407BB6">
              <w:rPr>
                <w:sz w:val="16"/>
              </w:rPr>
              <w:t>-2,06</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-7,55</w:t>
            </w:r>
          </w:p>
        </w:tc>
        <w:tc>
          <w:tcPr>
            <w:tcW w:w="992" w:type="dxa"/>
            <w:tcBorders>
              <w:left w:val="nil"/>
            </w:tcBorders>
          </w:tcPr>
          <w:p w:rsidR="00CD2454" w:rsidRPr="00407BB6" w:rsidRDefault="00CD2454" w:rsidP="00CD2454">
            <w:pPr>
              <w:spacing w:before="40"/>
              <w:rPr>
                <w:sz w:val="16"/>
              </w:rPr>
            </w:pPr>
            <w:r w:rsidRPr="00407BB6">
              <w:rPr>
                <w:sz w:val="16"/>
              </w:rPr>
              <w:t>0.06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11</w:t>
            </w:r>
          </w:p>
        </w:tc>
        <w:tc>
          <w:tcPr>
            <w:tcW w:w="1162" w:type="dxa"/>
          </w:tcPr>
          <w:p w:rsidR="00CD2454" w:rsidRPr="00407BB6" w:rsidRDefault="00CD2454" w:rsidP="00CD2454">
            <w:pPr>
              <w:spacing w:before="40"/>
              <w:rPr>
                <w:sz w:val="16"/>
              </w:rPr>
            </w:pPr>
            <w:r w:rsidRPr="00407BB6">
              <w:rPr>
                <w:sz w:val="16"/>
              </w:rPr>
              <w:t>WIDTHEE</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-1,33</w:t>
            </w:r>
          </w:p>
        </w:tc>
        <w:tc>
          <w:tcPr>
            <w:tcW w:w="709" w:type="dxa"/>
          </w:tcPr>
          <w:p w:rsidR="00CD2454" w:rsidRPr="00407BB6" w:rsidRDefault="00CD2454" w:rsidP="00A4693D">
            <w:pPr>
              <w:spacing w:before="40"/>
              <w:ind w:right="113"/>
              <w:jc w:val="right"/>
              <w:rPr>
                <w:sz w:val="16"/>
              </w:rPr>
            </w:pPr>
            <w:r w:rsidRPr="00407BB6">
              <w:rPr>
                <w:sz w:val="16"/>
              </w:rPr>
              <w:t>18,58</w:t>
            </w:r>
          </w:p>
        </w:tc>
        <w:tc>
          <w:tcPr>
            <w:tcW w:w="567" w:type="dxa"/>
          </w:tcPr>
          <w:p w:rsidR="00CD2454" w:rsidRPr="00407BB6" w:rsidRDefault="00CD2454" w:rsidP="00A4693D">
            <w:pPr>
              <w:spacing w:before="40"/>
              <w:jc w:val="center"/>
              <w:rPr>
                <w:sz w:val="16"/>
              </w:rPr>
            </w:pPr>
            <w:r w:rsidRPr="00407BB6">
              <w:rPr>
                <w:sz w:val="16"/>
              </w:rPr>
              <w:t>NS</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-1,47</w:t>
            </w:r>
          </w:p>
        </w:tc>
        <w:tc>
          <w:tcPr>
            <w:tcW w:w="567" w:type="dxa"/>
          </w:tcPr>
          <w:p w:rsidR="00CD2454" w:rsidRPr="00407BB6" w:rsidRDefault="00CD2454" w:rsidP="00A4693D">
            <w:pPr>
              <w:spacing w:before="40"/>
              <w:ind w:right="113"/>
              <w:jc w:val="right"/>
              <w:rPr>
                <w:sz w:val="16"/>
              </w:rPr>
            </w:pPr>
            <w:r w:rsidRPr="00407BB6">
              <w:rPr>
                <w:sz w:val="16"/>
              </w:rPr>
              <w:t>-1,80</w:t>
            </w:r>
          </w:p>
        </w:tc>
        <w:tc>
          <w:tcPr>
            <w:tcW w:w="709" w:type="dxa"/>
          </w:tcPr>
          <w:p w:rsidR="00CD2454" w:rsidRPr="00407BB6" w:rsidRDefault="00CD2454" w:rsidP="00A4693D">
            <w:pPr>
              <w:spacing w:before="40"/>
              <w:ind w:right="113"/>
              <w:jc w:val="right"/>
              <w:rPr>
                <w:sz w:val="16"/>
              </w:rPr>
            </w:pPr>
            <w:r w:rsidRPr="00407BB6">
              <w:rPr>
                <w:sz w:val="16"/>
              </w:rPr>
              <w:t>-0,21</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0,00</w:t>
            </w:r>
          </w:p>
        </w:tc>
        <w:tc>
          <w:tcPr>
            <w:tcW w:w="992" w:type="dxa"/>
            <w:tcBorders>
              <w:left w:val="nil"/>
            </w:tcBorders>
          </w:tcPr>
          <w:p w:rsidR="00CD2454" w:rsidRPr="00407BB6" w:rsidRDefault="00CD2454" w:rsidP="00CD2454">
            <w:pPr>
              <w:spacing w:before="40"/>
              <w:rPr>
                <w:sz w:val="16"/>
              </w:rPr>
            </w:pPr>
            <w:r w:rsidRPr="00407BB6">
              <w:rPr>
                <w:sz w:val="16"/>
              </w:rPr>
              <w:t>0.32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14</w:t>
            </w:r>
          </w:p>
        </w:tc>
        <w:tc>
          <w:tcPr>
            <w:tcW w:w="1162" w:type="dxa"/>
          </w:tcPr>
          <w:p w:rsidR="00CD2454" w:rsidRPr="00407BB6" w:rsidRDefault="00CD2454" w:rsidP="00CD2454">
            <w:pPr>
              <w:spacing w:before="40"/>
              <w:rPr>
                <w:sz w:val="16"/>
              </w:rPr>
            </w:pPr>
            <w:r w:rsidRPr="00407BB6">
              <w:rPr>
                <w:sz w:val="16"/>
              </w:rPr>
              <w:t>LGTHFL</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0,47</w:t>
            </w:r>
          </w:p>
        </w:tc>
        <w:tc>
          <w:tcPr>
            <w:tcW w:w="709" w:type="dxa"/>
          </w:tcPr>
          <w:p w:rsidR="00CD2454" w:rsidRPr="00407BB6" w:rsidRDefault="00CD2454" w:rsidP="00A4693D">
            <w:pPr>
              <w:spacing w:before="40"/>
              <w:ind w:right="113"/>
              <w:jc w:val="right"/>
              <w:rPr>
                <w:sz w:val="16"/>
              </w:rPr>
            </w:pPr>
            <w:r w:rsidRPr="00407BB6">
              <w:rPr>
                <w:sz w:val="16"/>
              </w:rPr>
              <w:t>63,61</w:t>
            </w:r>
          </w:p>
        </w:tc>
        <w:tc>
          <w:tcPr>
            <w:tcW w:w="567" w:type="dxa"/>
          </w:tcPr>
          <w:p w:rsidR="00CD2454" w:rsidRPr="00407BB6" w:rsidRDefault="00CD2454" w:rsidP="00A4693D">
            <w:pPr>
              <w:spacing w:before="40"/>
              <w:jc w:val="center"/>
              <w:rPr>
                <w:sz w:val="16"/>
              </w:rPr>
            </w:pPr>
            <w:r w:rsidRPr="00407BB6">
              <w:rPr>
                <w:sz w:val="16"/>
              </w:rPr>
              <w:t>NS</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0,17</w:t>
            </w:r>
          </w:p>
        </w:tc>
        <w:tc>
          <w:tcPr>
            <w:tcW w:w="567" w:type="dxa"/>
          </w:tcPr>
          <w:p w:rsidR="00CD2454" w:rsidRPr="00407BB6" w:rsidRDefault="00CD2454" w:rsidP="00A4693D">
            <w:pPr>
              <w:spacing w:before="40"/>
              <w:ind w:right="113"/>
              <w:jc w:val="right"/>
              <w:rPr>
                <w:sz w:val="16"/>
              </w:rPr>
            </w:pPr>
            <w:r w:rsidRPr="00407BB6">
              <w:rPr>
                <w:sz w:val="16"/>
              </w:rPr>
              <w:t>1,83</w:t>
            </w:r>
          </w:p>
        </w:tc>
        <w:tc>
          <w:tcPr>
            <w:tcW w:w="709" w:type="dxa"/>
          </w:tcPr>
          <w:p w:rsidR="00CD2454" w:rsidRPr="00407BB6" w:rsidRDefault="00CD2454" w:rsidP="00A4693D">
            <w:pPr>
              <w:spacing w:before="40"/>
              <w:ind w:right="113"/>
              <w:jc w:val="right"/>
              <w:rPr>
                <w:sz w:val="16"/>
              </w:rPr>
            </w:pPr>
            <w:r w:rsidRPr="00407BB6">
              <w:rPr>
                <w:sz w:val="16"/>
              </w:rPr>
              <w:t>-0,67</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0,00</w:t>
            </w:r>
          </w:p>
        </w:tc>
        <w:tc>
          <w:tcPr>
            <w:tcW w:w="992" w:type="dxa"/>
            <w:tcBorders>
              <w:left w:val="nil"/>
            </w:tcBorders>
          </w:tcPr>
          <w:p w:rsidR="00CD2454" w:rsidRPr="00407BB6" w:rsidRDefault="00CD2454" w:rsidP="00CD2454">
            <w:pPr>
              <w:spacing w:before="40"/>
              <w:rPr>
                <w:sz w:val="16"/>
              </w:rPr>
            </w:pPr>
            <w:r w:rsidRPr="00407BB6">
              <w:rPr>
                <w:sz w:val="16"/>
              </w:rPr>
              <w:t>0.56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15</w:t>
            </w:r>
          </w:p>
        </w:tc>
        <w:tc>
          <w:tcPr>
            <w:tcW w:w="1162" w:type="dxa"/>
          </w:tcPr>
          <w:p w:rsidR="00CD2454" w:rsidRPr="00407BB6" w:rsidRDefault="00CD2454" w:rsidP="00CD2454">
            <w:pPr>
              <w:spacing w:before="40"/>
              <w:rPr>
                <w:sz w:val="16"/>
              </w:rPr>
            </w:pPr>
            <w:r w:rsidRPr="00407BB6">
              <w:rPr>
                <w:sz w:val="16"/>
              </w:rPr>
              <w:t>WIDTHFL</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0,27</w:t>
            </w:r>
          </w:p>
        </w:tc>
        <w:tc>
          <w:tcPr>
            <w:tcW w:w="709" w:type="dxa"/>
          </w:tcPr>
          <w:p w:rsidR="00CD2454" w:rsidRPr="00407BB6" w:rsidRDefault="00CD2454" w:rsidP="00A4693D">
            <w:pPr>
              <w:spacing w:before="40"/>
              <w:ind w:right="113"/>
              <w:jc w:val="right"/>
              <w:rPr>
                <w:sz w:val="16"/>
              </w:rPr>
            </w:pPr>
            <w:r w:rsidRPr="00407BB6">
              <w:rPr>
                <w:sz w:val="16"/>
              </w:rPr>
              <w:t>78,83</w:t>
            </w:r>
          </w:p>
        </w:tc>
        <w:tc>
          <w:tcPr>
            <w:tcW w:w="567" w:type="dxa"/>
          </w:tcPr>
          <w:p w:rsidR="00CD2454" w:rsidRPr="00407BB6" w:rsidRDefault="00CD2454" w:rsidP="00A4693D">
            <w:pPr>
              <w:spacing w:before="40"/>
              <w:jc w:val="center"/>
              <w:rPr>
                <w:sz w:val="16"/>
              </w:rPr>
            </w:pPr>
            <w:r w:rsidRPr="00407BB6">
              <w:rPr>
                <w:sz w:val="16"/>
              </w:rPr>
              <w:t>NS</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0,31</w:t>
            </w:r>
          </w:p>
        </w:tc>
        <w:tc>
          <w:tcPr>
            <w:tcW w:w="567" w:type="dxa"/>
          </w:tcPr>
          <w:p w:rsidR="00CD2454" w:rsidRPr="00407BB6" w:rsidRDefault="00CD2454" w:rsidP="00A4693D">
            <w:pPr>
              <w:spacing w:before="40"/>
              <w:ind w:right="113"/>
              <w:jc w:val="right"/>
              <w:rPr>
                <w:sz w:val="16"/>
              </w:rPr>
            </w:pPr>
            <w:r w:rsidRPr="00407BB6">
              <w:rPr>
                <w:sz w:val="16"/>
              </w:rPr>
              <w:t>-0,41</w:t>
            </w:r>
          </w:p>
        </w:tc>
        <w:tc>
          <w:tcPr>
            <w:tcW w:w="709" w:type="dxa"/>
          </w:tcPr>
          <w:p w:rsidR="00CD2454" w:rsidRPr="00407BB6" w:rsidRDefault="00CD2454" w:rsidP="00A4693D">
            <w:pPr>
              <w:spacing w:before="40"/>
              <w:ind w:right="113"/>
              <w:jc w:val="right"/>
              <w:rPr>
                <w:sz w:val="16"/>
              </w:rPr>
            </w:pPr>
            <w:r w:rsidRPr="00407BB6">
              <w:rPr>
                <w:sz w:val="16"/>
              </w:rPr>
              <w:t>0,67</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0,00</w:t>
            </w:r>
          </w:p>
        </w:tc>
        <w:tc>
          <w:tcPr>
            <w:tcW w:w="992" w:type="dxa"/>
            <w:tcBorders>
              <w:left w:val="nil"/>
            </w:tcBorders>
          </w:tcPr>
          <w:p w:rsidR="00CD2454" w:rsidRPr="00407BB6" w:rsidRDefault="00CD2454" w:rsidP="00CD2454">
            <w:pPr>
              <w:spacing w:before="40"/>
              <w:rPr>
                <w:sz w:val="16"/>
              </w:rPr>
            </w:pPr>
            <w:r w:rsidRPr="00407BB6">
              <w:rPr>
                <w:sz w:val="16"/>
              </w:rPr>
              <w:t>0.17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after="120"/>
              <w:rPr>
                <w:sz w:val="16"/>
              </w:rPr>
            </w:pPr>
            <w:r w:rsidRPr="00407BB6">
              <w:rPr>
                <w:sz w:val="16"/>
              </w:rPr>
              <w:t>24</w:t>
            </w:r>
          </w:p>
        </w:tc>
        <w:tc>
          <w:tcPr>
            <w:tcW w:w="1162" w:type="dxa"/>
          </w:tcPr>
          <w:p w:rsidR="00CD2454" w:rsidRPr="00407BB6" w:rsidRDefault="00CD2454" w:rsidP="00CD2454">
            <w:pPr>
              <w:spacing w:before="40" w:after="120"/>
              <w:rPr>
                <w:sz w:val="16"/>
              </w:rPr>
            </w:pPr>
            <w:r w:rsidRPr="00407BB6">
              <w:rPr>
                <w:sz w:val="16"/>
              </w:rPr>
              <w:t>EARLGTH</w:t>
            </w:r>
          </w:p>
        </w:tc>
        <w:tc>
          <w:tcPr>
            <w:tcW w:w="397" w:type="dxa"/>
            <w:tcBorders>
              <w:left w:val="single" w:sz="4" w:space="0" w:color="auto"/>
              <w:bottom w:val="single" w:sz="4" w:space="0" w:color="auto"/>
            </w:tcBorders>
          </w:tcPr>
          <w:p w:rsidR="00CD2454" w:rsidRPr="00407BB6" w:rsidRDefault="00CD2454" w:rsidP="00A4693D">
            <w:pPr>
              <w:spacing w:before="40" w:after="120"/>
              <w:ind w:left="-28" w:firstLine="142"/>
              <w:jc w:val="center"/>
              <w:rPr>
                <w:sz w:val="16"/>
              </w:rPr>
            </w:pPr>
            <w:r w:rsidRPr="00407BB6">
              <w:rPr>
                <w:sz w:val="16"/>
              </w:rPr>
              <w:t>5</w:t>
            </w:r>
          </w:p>
        </w:tc>
        <w:tc>
          <w:tcPr>
            <w:tcW w:w="284" w:type="dxa"/>
            <w:tcBorders>
              <w:bottom w:val="single" w:sz="4" w:space="0" w:color="auto"/>
            </w:tcBorders>
          </w:tcPr>
          <w:p w:rsidR="00CD2454" w:rsidRPr="00407BB6" w:rsidRDefault="00CD2454" w:rsidP="00A4693D">
            <w:pPr>
              <w:spacing w:before="40" w:after="120"/>
              <w:jc w:val="center"/>
              <w:rPr>
                <w:sz w:val="16"/>
              </w:rPr>
            </w:pPr>
            <w:r w:rsidRPr="00407BB6">
              <w:rPr>
                <w:sz w:val="16"/>
              </w:rPr>
              <w:t>1</w:t>
            </w:r>
          </w:p>
        </w:tc>
        <w:tc>
          <w:tcPr>
            <w:tcW w:w="453" w:type="dxa"/>
            <w:tcBorders>
              <w:bottom w:val="single" w:sz="4" w:space="0" w:color="auto"/>
            </w:tcBorders>
          </w:tcPr>
          <w:p w:rsidR="00CD2454" w:rsidRPr="00407BB6" w:rsidRDefault="00CD2454" w:rsidP="00A4693D">
            <w:pPr>
              <w:spacing w:before="40" w:after="120"/>
              <w:jc w:val="center"/>
              <w:rPr>
                <w:sz w:val="16"/>
              </w:rPr>
            </w:pPr>
            <w:r w:rsidRPr="00407BB6">
              <w:rPr>
                <w:sz w:val="16"/>
              </w:rPr>
              <w:t>+</w:t>
            </w:r>
          </w:p>
        </w:tc>
        <w:tc>
          <w:tcPr>
            <w:tcW w:w="425" w:type="dxa"/>
            <w:tcBorders>
              <w:bottom w:val="single" w:sz="4" w:space="0" w:color="auto"/>
              <w:right w:val="single" w:sz="4" w:space="0" w:color="auto"/>
            </w:tcBorders>
          </w:tcPr>
          <w:p w:rsidR="00CD2454" w:rsidRPr="00407BB6" w:rsidRDefault="00CD2454" w:rsidP="00CD2454">
            <w:pPr>
              <w:spacing w:before="40" w:after="12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after="120"/>
              <w:ind w:right="113"/>
              <w:jc w:val="right"/>
              <w:rPr>
                <w:sz w:val="16"/>
              </w:rPr>
            </w:pPr>
            <w:r w:rsidRPr="00407BB6">
              <w:rPr>
                <w:sz w:val="16"/>
              </w:rPr>
              <w:t>2,93</w:t>
            </w:r>
          </w:p>
        </w:tc>
        <w:tc>
          <w:tcPr>
            <w:tcW w:w="709" w:type="dxa"/>
          </w:tcPr>
          <w:p w:rsidR="00CD2454" w:rsidRPr="00407BB6" w:rsidRDefault="00CD2454" w:rsidP="00A4693D">
            <w:pPr>
              <w:spacing w:before="40" w:after="120"/>
              <w:ind w:right="113"/>
              <w:jc w:val="right"/>
              <w:rPr>
                <w:sz w:val="16"/>
              </w:rPr>
            </w:pPr>
            <w:r w:rsidRPr="00407BB6">
              <w:rPr>
                <w:sz w:val="16"/>
              </w:rPr>
              <w:t>0,42</w:t>
            </w:r>
          </w:p>
        </w:tc>
        <w:tc>
          <w:tcPr>
            <w:tcW w:w="567" w:type="dxa"/>
          </w:tcPr>
          <w:p w:rsidR="00CD2454" w:rsidRPr="00407BB6" w:rsidRDefault="00CD2454" w:rsidP="00A4693D">
            <w:pPr>
              <w:spacing w:before="40" w:after="120"/>
              <w:jc w:val="center"/>
              <w:rPr>
                <w:sz w:val="16"/>
              </w:rPr>
            </w:pPr>
            <w:r w:rsidRPr="00407BB6">
              <w:rPr>
                <w:sz w:val="16"/>
              </w:rPr>
              <w:t>**</w:t>
            </w:r>
          </w:p>
        </w:tc>
        <w:tc>
          <w:tcPr>
            <w:tcW w:w="680" w:type="dxa"/>
            <w:tcBorders>
              <w:left w:val="single" w:sz="4" w:space="0" w:color="auto"/>
              <w:bottom w:val="single" w:sz="4" w:space="0" w:color="auto"/>
            </w:tcBorders>
          </w:tcPr>
          <w:p w:rsidR="00CD2454" w:rsidRPr="00407BB6" w:rsidRDefault="00CD2454" w:rsidP="00A4693D">
            <w:pPr>
              <w:spacing w:before="40" w:after="120"/>
              <w:ind w:right="113"/>
              <w:jc w:val="right"/>
              <w:rPr>
                <w:sz w:val="16"/>
              </w:rPr>
            </w:pPr>
            <w:r w:rsidRPr="00407BB6">
              <w:rPr>
                <w:sz w:val="16"/>
              </w:rPr>
              <w:t>2,10</w:t>
            </w:r>
          </w:p>
        </w:tc>
        <w:tc>
          <w:tcPr>
            <w:tcW w:w="567" w:type="dxa"/>
            <w:tcBorders>
              <w:bottom w:val="single" w:sz="4" w:space="0" w:color="auto"/>
            </w:tcBorders>
          </w:tcPr>
          <w:p w:rsidR="00CD2454" w:rsidRPr="00407BB6" w:rsidRDefault="00CD2454" w:rsidP="00A4693D">
            <w:pPr>
              <w:spacing w:before="40" w:after="120"/>
              <w:ind w:right="113"/>
              <w:jc w:val="right"/>
              <w:rPr>
                <w:sz w:val="16"/>
              </w:rPr>
            </w:pPr>
            <w:r w:rsidRPr="00407BB6">
              <w:rPr>
                <w:sz w:val="16"/>
              </w:rPr>
              <w:t>3,33</w:t>
            </w:r>
          </w:p>
        </w:tc>
        <w:tc>
          <w:tcPr>
            <w:tcW w:w="709" w:type="dxa"/>
            <w:tcBorders>
              <w:bottom w:val="single" w:sz="4" w:space="0" w:color="auto"/>
            </w:tcBorders>
          </w:tcPr>
          <w:p w:rsidR="00CD2454" w:rsidRPr="00407BB6" w:rsidRDefault="00CD2454" w:rsidP="00A4693D">
            <w:pPr>
              <w:spacing w:before="40" w:after="120"/>
              <w:ind w:right="113"/>
              <w:jc w:val="right"/>
              <w:rPr>
                <w:sz w:val="16"/>
              </w:rPr>
            </w:pPr>
            <w:r w:rsidRPr="00407BB6">
              <w:rPr>
                <w:sz w:val="16"/>
              </w:rPr>
              <w:t>1,01</w:t>
            </w:r>
          </w:p>
        </w:tc>
        <w:tc>
          <w:tcPr>
            <w:tcW w:w="851" w:type="dxa"/>
            <w:tcBorders>
              <w:bottom w:val="single" w:sz="4" w:space="0" w:color="auto"/>
              <w:right w:val="single" w:sz="4" w:space="0" w:color="auto"/>
            </w:tcBorders>
          </w:tcPr>
          <w:p w:rsidR="00CD2454" w:rsidRPr="00407BB6" w:rsidRDefault="00CD2454" w:rsidP="00A4693D">
            <w:pPr>
              <w:spacing w:before="40" w:after="120"/>
              <w:ind w:right="113"/>
              <w:jc w:val="right"/>
              <w:rPr>
                <w:sz w:val="16"/>
              </w:rPr>
            </w:pPr>
            <w:r w:rsidRPr="00407BB6">
              <w:rPr>
                <w:sz w:val="16"/>
              </w:rPr>
              <w:t>5,43</w:t>
            </w:r>
          </w:p>
        </w:tc>
        <w:tc>
          <w:tcPr>
            <w:tcW w:w="992" w:type="dxa"/>
            <w:tcBorders>
              <w:left w:val="nil"/>
            </w:tcBorders>
          </w:tcPr>
          <w:p w:rsidR="00CD2454" w:rsidRPr="00407BB6" w:rsidRDefault="00CD2454" w:rsidP="00CD2454">
            <w:pPr>
              <w:spacing w:before="40" w:after="120"/>
              <w:rPr>
                <w:sz w:val="16"/>
              </w:rPr>
            </w:pPr>
            <w:r w:rsidRPr="00407BB6">
              <w:rPr>
                <w:sz w:val="16"/>
              </w:rPr>
              <w:t>0.84  NS</w:t>
            </w:r>
          </w:p>
        </w:tc>
      </w:tr>
    </w:tbl>
    <w:p w:rsidR="00CD2454" w:rsidRPr="00407BB6" w:rsidRDefault="00CD2454" w:rsidP="00CD2454"/>
    <w:p w:rsidR="00B50BAD" w:rsidRPr="00407BB6" w:rsidRDefault="00B50BAD" w:rsidP="00CD2454"/>
    <w:p w:rsidR="00CD2454" w:rsidRPr="00407BB6" w:rsidRDefault="00CD2454" w:rsidP="00B50BAD">
      <w:pPr>
        <w:rPr>
          <w:u w:val="single"/>
        </w:rPr>
      </w:pPr>
      <w:r w:rsidRPr="00407BB6">
        <w:rPr>
          <w:u w:val="single"/>
        </w:rPr>
        <w:t>Notas</w:t>
      </w:r>
    </w:p>
    <w:p w:rsidR="00CD2454" w:rsidRPr="00407BB6" w:rsidRDefault="00CD2454" w:rsidP="00B50BAD"/>
    <w:p w:rsidR="00CD2454" w:rsidRPr="00407BB6" w:rsidRDefault="00CD2454" w:rsidP="00CD2454">
      <w:r w:rsidRPr="00407BB6">
        <w:t>1.</w:t>
      </w:r>
      <w:r w:rsidRPr="00407BB6">
        <w:tab/>
        <w:t>Las tres columnas COYD con encabezamientos T, PROB% y SIG indican los valores de t del COYD, su nivel de probabilidad y el nivel de significación.  El valor de t es el estadístico del ensayo obtenido dividiendo la diferencia de las medias de dos variedades entre el error estándar de esa diferencia.  Se puede comprobar la significación del valor de t comparándolo con los valores pertinentes del cuadro de valores de t de Student.  Este cálculo y comprobación de un valor de t equivale a calcular una DMS y comprobar si la diferencia media entre las dos variedades es mayor que la DMS.</w:t>
      </w:r>
    </w:p>
    <w:p w:rsidR="00CD2454" w:rsidRPr="00407BB6" w:rsidRDefault="00CD2454" w:rsidP="00CD2454">
      <w:pPr>
        <w:pStyle w:val="EndnoteText"/>
      </w:pPr>
    </w:p>
    <w:p w:rsidR="00CD2454" w:rsidRPr="00407BB6" w:rsidRDefault="00CD2454" w:rsidP="00CD2454">
      <w:r w:rsidRPr="00407BB6">
        <w:t>2.</w:t>
      </w:r>
      <w:r w:rsidRPr="00407BB6">
        <w:tab/>
        <w:t>Las dos columnas de la derecha bajo el encabezamiento F3 dan el estadístico de la varianza, razón F</w:t>
      </w:r>
      <w:r w:rsidRPr="00407BB6">
        <w:rPr>
          <w:vertAlign w:val="subscript"/>
        </w:rPr>
        <w:t>3</w:t>
      </w:r>
      <w:r w:rsidRPr="00407BB6">
        <w:t>, y su nivel de significación.  El estadístico F</w:t>
      </w:r>
      <w:r w:rsidRPr="00407BB6">
        <w:rPr>
          <w:vertAlign w:val="subscript"/>
        </w:rPr>
        <w:t>3</w:t>
      </w:r>
      <w:r w:rsidRPr="00407BB6">
        <w:t xml:space="preserve"> se define en la sección 3.6.2 de la parte II.</w:t>
      </w:r>
    </w:p>
    <w:p w:rsidR="00CD2454" w:rsidRPr="00407BB6" w:rsidRDefault="00CD2454" w:rsidP="00CD2454">
      <w:pPr>
        <w:pStyle w:val="EndnoteText"/>
      </w:pPr>
    </w:p>
    <w:p w:rsidR="00CD2454" w:rsidRPr="00407BB6" w:rsidRDefault="00CD2454" w:rsidP="00B50BAD">
      <w:r w:rsidRPr="00407BB6">
        <w:t>3.</w:t>
      </w:r>
      <w:r w:rsidRPr="00407BB6">
        <w:tab/>
        <w:t>Las secciones señaladas con recuadros hacen referencia a criterios de distinción anteriores.  Las tres columnas 88, 89 y 90 bajo el encabezamiento general “VALORES DE T, AÑOS” son los valores intranuales individuales de la prueba de la t (prueba de la t de Student de dos colas de las medias de las variedades, estimándose los errores estándar mediante el cuadrado medio residual por parcela), y las tres columnas 88, 89 y 90 bajo el encabezamiento general “NIVELES DE SIG, AÑOS” indican su dirección y niveles de significación.  La columna con las indicaciones D y ND indica si las dos variedades son distintas (D) o no distintas (ND) según el criterio (método) del 2×1% descrito en la sección 4 de la parte II.  La columna con el encabezamiento PUNT T da el estadístico obsoleto de la puntuación de t (</w:t>
      </w:r>
      <w:r w:rsidRPr="00407BB6">
        <w:rPr>
          <w:i/>
          <w:iCs/>
        </w:rPr>
        <w:t>t score</w:t>
      </w:r>
      <w:r w:rsidRPr="00407BB6">
        <w:t>) y no debe tenerse en cuenta.</w:t>
      </w:r>
    </w:p>
    <w:p w:rsidR="00CD2454" w:rsidRPr="00407BB6" w:rsidRDefault="00CD2454" w:rsidP="00CD2454">
      <w:pPr>
        <w:pStyle w:val="BodyText"/>
      </w:pPr>
      <w:r w:rsidRPr="00407BB6">
        <w:cr/>
      </w:r>
      <w:r w:rsidRPr="00407BB6">
        <w:br w:type="page"/>
      </w:r>
      <w:r w:rsidR="00B50BAD" w:rsidRPr="00407BB6">
        <w:rPr>
          <w:b/>
        </w:rPr>
        <w:t>Cuadro B 3:</w:t>
      </w:r>
      <w:r w:rsidR="00B50BAD" w:rsidRPr="00407BB6">
        <w:rPr>
          <w:b/>
        </w:rPr>
        <w:tab/>
      </w:r>
      <w:r w:rsidRPr="00407BB6">
        <w:rPr>
          <w:b/>
        </w:rPr>
        <w:t>Ejemplo de resultado del programa COYD que muestra la distinción o no distinción de las variedades candidatas</w:t>
      </w:r>
    </w:p>
    <w:tbl>
      <w:tblPr>
        <w:tblW w:w="0" w:type="auto"/>
        <w:tblLayout w:type="fixed"/>
        <w:tblCellMar>
          <w:left w:w="0" w:type="dxa"/>
          <w:right w:w="0" w:type="dxa"/>
        </w:tblCellMar>
        <w:tblLook w:val="0000" w:firstRow="0" w:lastRow="0" w:firstColumn="0" w:lastColumn="0" w:noHBand="0" w:noVBand="0"/>
      </w:tblPr>
      <w:tblGrid>
        <w:gridCol w:w="1134"/>
        <w:gridCol w:w="906"/>
        <w:gridCol w:w="512"/>
        <w:gridCol w:w="709"/>
        <w:gridCol w:w="709"/>
        <w:gridCol w:w="709"/>
        <w:gridCol w:w="709"/>
        <w:gridCol w:w="709"/>
        <w:gridCol w:w="709"/>
        <w:gridCol w:w="709"/>
        <w:gridCol w:w="709"/>
      </w:tblGrid>
      <w:tr w:rsidR="00CD2454" w:rsidRPr="00407BB6" w:rsidTr="00CD2454">
        <w:trPr>
          <w:cantSplit/>
        </w:trPr>
        <w:tc>
          <w:tcPr>
            <w:tcW w:w="8224" w:type="dxa"/>
            <w:gridSpan w:val="11"/>
          </w:tcPr>
          <w:p w:rsidR="00CD2454" w:rsidRPr="00407BB6" w:rsidRDefault="00CD2454" w:rsidP="00CD2454">
            <w:pPr>
              <w:spacing w:before="40"/>
              <w:rPr>
                <w:sz w:val="16"/>
              </w:rPr>
            </w:pPr>
            <w:r w:rsidRPr="00407BB6">
              <w:rPr>
                <w:sz w:val="16"/>
              </w:rPr>
              <w:t>RAYGRÁS INGLÉS (DIPLOIDE) PRECOZ N.I. UPOV 1988-90</w:t>
            </w:r>
          </w:p>
        </w:tc>
      </w:tr>
      <w:tr w:rsidR="00CD2454" w:rsidRPr="00407BB6" w:rsidTr="00CD2454">
        <w:trPr>
          <w:cantSplit/>
          <w:trHeight w:val="97"/>
        </w:trPr>
        <w:tc>
          <w:tcPr>
            <w:tcW w:w="8224" w:type="dxa"/>
            <w:gridSpan w:val="11"/>
          </w:tcPr>
          <w:p w:rsidR="00CD2454" w:rsidRPr="00407BB6" w:rsidRDefault="00CD2454" w:rsidP="00CD2454">
            <w:pPr>
              <w:spacing w:before="40"/>
              <w:rPr>
                <w:sz w:val="16"/>
              </w:rPr>
            </w:pPr>
          </w:p>
        </w:tc>
      </w:tr>
      <w:tr w:rsidR="00CD2454" w:rsidRPr="00407BB6" w:rsidTr="00CD2454">
        <w:trPr>
          <w:cantSplit/>
        </w:trPr>
        <w:tc>
          <w:tcPr>
            <w:tcW w:w="8224" w:type="dxa"/>
            <w:gridSpan w:val="11"/>
          </w:tcPr>
          <w:p w:rsidR="00CD2454" w:rsidRPr="00407BB6" w:rsidRDefault="00CD2454" w:rsidP="00CD2454">
            <w:pPr>
              <w:spacing w:before="40"/>
              <w:rPr>
                <w:sz w:val="16"/>
              </w:rPr>
            </w:pPr>
            <w:r w:rsidRPr="00407BB6">
              <w:rPr>
                <w:sz w:val="16"/>
              </w:rPr>
              <w:t>RESUMEN PARA COYD AL 1,0%        *** USANDO REGR AJUST SI ES SIG ***</w:t>
            </w:r>
          </w:p>
        </w:tc>
      </w:tr>
      <w:tr w:rsidR="00CD2454" w:rsidRPr="00407BB6" w:rsidTr="00CD2454">
        <w:trPr>
          <w:cantSplit/>
        </w:trPr>
        <w:tc>
          <w:tcPr>
            <w:tcW w:w="8224" w:type="dxa"/>
            <w:gridSpan w:val="11"/>
          </w:tcPr>
          <w:p w:rsidR="00CD2454" w:rsidRPr="00407BB6" w:rsidRDefault="00CD2454" w:rsidP="00CD2454">
            <w:pPr>
              <w:spacing w:before="40"/>
              <w:rPr>
                <w:sz w:val="16"/>
              </w:rPr>
            </w:pPr>
          </w:p>
        </w:tc>
      </w:tr>
      <w:tr w:rsidR="00CD2454" w:rsidRPr="00407BB6" w:rsidTr="00CD2454">
        <w:trPr>
          <w:cantSplit/>
          <w:trHeight w:val="200"/>
        </w:trPr>
        <w:tc>
          <w:tcPr>
            <w:tcW w:w="2040" w:type="dxa"/>
            <w:gridSpan w:val="2"/>
          </w:tcPr>
          <w:p w:rsidR="00CD2454" w:rsidRPr="00407BB6" w:rsidRDefault="00CD2454" w:rsidP="00CD2454">
            <w:pPr>
              <w:spacing w:before="40"/>
              <w:rPr>
                <w:sz w:val="16"/>
              </w:rPr>
            </w:pPr>
            <w:r w:rsidRPr="00407BB6">
              <w:rPr>
                <w:sz w:val="16"/>
              </w:rPr>
              <w:t>VAR CANDIDATAS</w:t>
            </w:r>
          </w:p>
        </w:tc>
        <w:tc>
          <w:tcPr>
            <w:tcW w:w="512" w:type="dxa"/>
          </w:tcPr>
          <w:p w:rsidR="00CD2454" w:rsidRPr="00407BB6" w:rsidRDefault="00CD2454" w:rsidP="00CD2454">
            <w:pPr>
              <w:spacing w:before="40"/>
              <w:jc w:val="right"/>
              <w:rPr>
                <w:sz w:val="16"/>
              </w:rPr>
            </w:pPr>
            <w:r w:rsidRPr="00407BB6">
              <w:rPr>
                <w:sz w:val="16"/>
              </w:rPr>
              <w:t>C1</w:t>
            </w:r>
          </w:p>
        </w:tc>
        <w:tc>
          <w:tcPr>
            <w:tcW w:w="709" w:type="dxa"/>
          </w:tcPr>
          <w:p w:rsidR="00CD2454" w:rsidRPr="00407BB6" w:rsidRDefault="00CD2454" w:rsidP="00CD2454">
            <w:pPr>
              <w:spacing w:before="40"/>
              <w:jc w:val="right"/>
              <w:rPr>
                <w:sz w:val="16"/>
              </w:rPr>
            </w:pPr>
            <w:r w:rsidRPr="00407BB6">
              <w:rPr>
                <w:sz w:val="16"/>
              </w:rPr>
              <w:t>C2</w:t>
            </w:r>
          </w:p>
        </w:tc>
        <w:tc>
          <w:tcPr>
            <w:tcW w:w="709" w:type="dxa"/>
          </w:tcPr>
          <w:p w:rsidR="00CD2454" w:rsidRPr="00407BB6" w:rsidRDefault="00CD2454" w:rsidP="00CD2454">
            <w:pPr>
              <w:spacing w:before="40"/>
              <w:jc w:val="right"/>
              <w:rPr>
                <w:sz w:val="16"/>
              </w:rPr>
            </w:pPr>
            <w:r w:rsidRPr="00407BB6">
              <w:rPr>
                <w:sz w:val="16"/>
              </w:rPr>
              <w:t>C3</w:t>
            </w:r>
          </w:p>
        </w:tc>
        <w:tc>
          <w:tcPr>
            <w:tcW w:w="709" w:type="dxa"/>
          </w:tcPr>
          <w:p w:rsidR="00CD2454" w:rsidRPr="00407BB6" w:rsidRDefault="00CD2454" w:rsidP="00CD2454">
            <w:pPr>
              <w:spacing w:before="40"/>
              <w:jc w:val="right"/>
              <w:rPr>
                <w:sz w:val="16"/>
              </w:rPr>
            </w:pPr>
            <w:r w:rsidRPr="00407BB6">
              <w:rPr>
                <w:sz w:val="16"/>
              </w:rPr>
              <w:t>C4</w:t>
            </w:r>
          </w:p>
        </w:tc>
        <w:tc>
          <w:tcPr>
            <w:tcW w:w="709" w:type="dxa"/>
          </w:tcPr>
          <w:p w:rsidR="00CD2454" w:rsidRPr="00407BB6" w:rsidRDefault="00CD2454" w:rsidP="00CD2454">
            <w:pPr>
              <w:spacing w:before="40"/>
              <w:jc w:val="right"/>
              <w:rPr>
                <w:sz w:val="16"/>
              </w:rPr>
            </w:pPr>
            <w:r w:rsidRPr="00407BB6">
              <w:rPr>
                <w:sz w:val="16"/>
              </w:rPr>
              <w:t>C5</w:t>
            </w:r>
          </w:p>
        </w:tc>
        <w:tc>
          <w:tcPr>
            <w:tcW w:w="709" w:type="dxa"/>
          </w:tcPr>
          <w:p w:rsidR="00CD2454" w:rsidRPr="00407BB6" w:rsidRDefault="00CD2454" w:rsidP="00CD2454">
            <w:pPr>
              <w:spacing w:before="40"/>
              <w:jc w:val="right"/>
              <w:rPr>
                <w:sz w:val="16"/>
              </w:rPr>
            </w:pPr>
            <w:r w:rsidRPr="00407BB6">
              <w:rPr>
                <w:sz w:val="16"/>
              </w:rPr>
              <w:t>C6</w:t>
            </w:r>
          </w:p>
        </w:tc>
        <w:tc>
          <w:tcPr>
            <w:tcW w:w="709" w:type="dxa"/>
          </w:tcPr>
          <w:p w:rsidR="00CD2454" w:rsidRPr="00407BB6" w:rsidRDefault="00CD2454" w:rsidP="00CD2454">
            <w:pPr>
              <w:spacing w:before="40"/>
              <w:jc w:val="right"/>
              <w:rPr>
                <w:sz w:val="16"/>
              </w:rPr>
            </w:pPr>
            <w:r w:rsidRPr="00407BB6">
              <w:rPr>
                <w:sz w:val="16"/>
              </w:rPr>
              <w:t>C7</w:t>
            </w:r>
          </w:p>
        </w:tc>
        <w:tc>
          <w:tcPr>
            <w:tcW w:w="709" w:type="dxa"/>
          </w:tcPr>
          <w:p w:rsidR="00CD2454" w:rsidRPr="00407BB6" w:rsidRDefault="00CD2454" w:rsidP="00CD2454">
            <w:pPr>
              <w:spacing w:before="40"/>
              <w:jc w:val="right"/>
              <w:rPr>
                <w:sz w:val="16"/>
              </w:rPr>
            </w:pPr>
            <w:r w:rsidRPr="00407BB6">
              <w:rPr>
                <w:sz w:val="16"/>
              </w:rPr>
              <w:t>C8</w:t>
            </w:r>
          </w:p>
        </w:tc>
        <w:tc>
          <w:tcPr>
            <w:tcW w:w="709" w:type="dxa"/>
          </w:tcPr>
          <w:p w:rsidR="00CD2454" w:rsidRPr="00407BB6" w:rsidRDefault="00CD2454" w:rsidP="00CD2454">
            <w:pPr>
              <w:spacing w:before="40"/>
              <w:jc w:val="right"/>
              <w:rPr>
                <w:sz w:val="16"/>
              </w:rPr>
            </w:pPr>
            <w:r w:rsidRPr="00407BB6">
              <w:rPr>
                <w:sz w:val="16"/>
              </w:rPr>
              <w:t>C9</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w:t>
            </w:r>
          </w:p>
        </w:tc>
        <w:tc>
          <w:tcPr>
            <w:tcW w:w="906" w:type="dxa"/>
          </w:tcPr>
          <w:p w:rsidR="00CD2454" w:rsidRPr="00407BB6" w:rsidRDefault="00CD2454" w:rsidP="00CD2454">
            <w:pPr>
              <w:spacing w:before="40"/>
              <w:rPr>
                <w:sz w:val="16"/>
              </w:rPr>
            </w:pPr>
            <w:r w:rsidRPr="00407BB6">
              <w:rPr>
                <w:sz w:val="16"/>
              </w:rPr>
              <w:t>R1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w:t>
            </w:r>
          </w:p>
        </w:tc>
        <w:tc>
          <w:tcPr>
            <w:tcW w:w="906" w:type="dxa"/>
          </w:tcPr>
          <w:p w:rsidR="00CD2454" w:rsidRPr="00407BB6" w:rsidRDefault="00CD2454" w:rsidP="00CD2454">
            <w:pPr>
              <w:spacing w:before="40"/>
              <w:rPr>
                <w:sz w:val="16"/>
              </w:rPr>
            </w:pPr>
            <w:r w:rsidRPr="00407BB6">
              <w:rPr>
                <w:sz w:val="16"/>
              </w:rPr>
              <w:t>R2</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w:t>
            </w:r>
          </w:p>
        </w:tc>
        <w:tc>
          <w:tcPr>
            <w:tcW w:w="906" w:type="dxa"/>
          </w:tcPr>
          <w:p w:rsidR="00CD2454" w:rsidRPr="00407BB6" w:rsidRDefault="00CD2454" w:rsidP="00CD2454">
            <w:pPr>
              <w:spacing w:before="40"/>
              <w:rPr>
                <w:sz w:val="16"/>
              </w:rPr>
            </w:pPr>
            <w:r w:rsidRPr="00407BB6">
              <w:rPr>
                <w:sz w:val="16"/>
              </w:rPr>
              <w:t>R3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w:t>
            </w:r>
          </w:p>
        </w:tc>
        <w:tc>
          <w:tcPr>
            <w:tcW w:w="906" w:type="dxa"/>
          </w:tcPr>
          <w:p w:rsidR="00CD2454" w:rsidRPr="00407BB6" w:rsidRDefault="00CD2454" w:rsidP="00CD2454">
            <w:pPr>
              <w:spacing w:before="40"/>
              <w:rPr>
                <w:sz w:val="16"/>
              </w:rPr>
            </w:pPr>
            <w:r w:rsidRPr="00407BB6">
              <w:rPr>
                <w:sz w:val="16"/>
              </w:rPr>
              <w:t>R4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5</w:t>
            </w:r>
          </w:p>
        </w:tc>
        <w:tc>
          <w:tcPr>
            <w:tcW w:w="906" w:type="dxa"/>
          </w:tcPr>
          <w:p w:rsidR="00CD2454" w:rsidRPr="00407BB6" w:rsidRDefault="00CD2454" w:rsidP="00CD2454">
            <w:pPr>
              <w:spacing w:before="40"/>
              <w:rPr>
                <w:sz w:val="16"/>
              </w:rPr>
            </w:pPr>
            <w:r w:rsidRPr="00407BB6">
              <w:rPr>
                <w:sz w:val="16"/>
              </w:rPr>
              <w:t>R5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6</w:t>
            </w:r>
          </w:p>
        </w:tc>
        <w:tc>
          <w:tcPr>
            <w:tcW w:w="906" w:type="dxa"/>
          </w:tcPr>
          <w:p w:rsidR="00CD2454" w:rsidRPr="00407BB6" w:rsidRDefault="00CD2454" w:rsidP="00CD2454">
            <w:pPr>
              <w:spacing w:before="40"/>
              <w:rPr>
                <w:sz w:val="16"/>
              </w:rPr>
            </w:pPr>
            <w:r w:rsidRPr="00407BB6">
              <w:rPr>
                <w:sz w:val="16"/>
              </w:rPr>
              <w:t>R6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7</w:t>
            </w:r>
          </w:p>
        </w:tc>
        <w:tc>
          <w:tcPr>
            <w:tcW w:w="906" w:type="dxa"/>
          </w:tcPr>
          <w:p w:rsidR="00CD2454" w:rsidRPr="00407BB6" w:rsidRDefault="00CD2454" w:rsidP="00CD2454">
            <w:pPr>
              <w:spacing w:before="40"/>
              <w:rPr>
                <w:sz w:val="16"/>
              </w:rPr>
            </w:pPr>
            <w:r w:rsidRPr="00407BB6">
              <w:rPr>
                <w:sz w:val="16"/>
              </w:rPr>
              <w:t>R7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8</w:t>
            </w:r>
          </w:p>
        </w:tc>
        <w:tc>
          <w:tcPr>
            <w:tcW w:w="906" w:type="dxa"/>
          </w:tcPr>
          <w:p w:rsidR="00CD2454" w:rsidRPr="00407BB6" w:rsidRDefault="00CD2454" w:rsidP="00CD2454">
            <w:pPr>
              <w:spacing w:before="40"/>
              <w:rPr>
                <w:sz w:val="16"/>
              </w:rPr>
            </w:pPr>
            <w:r w:rsidRPr="00407BB6">
              <w:rPr>
                <w:sz w:val="16"/>
              </w:rPr>
              <w:t>R8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9</w:t>
            </w:r>
          </w:p>
        </w:tc>
        <w:tc>
          <w:tcPr>
            <w:tcW w:w="906" w:type="dxa"/>
          </w:tcPr>
          <w:p w:rsidR="00CD2454" w:rsidRPr="00407BB6" w:rsidRDefault="00CD2454" w:rsidP="00CD2454">
            <w:pPr>
              <w:spacing w:before="40"/>
              <w:rPr>
                <w:sz w:val="16"/>
              </w:rPr>
            </w:pPr>
            <w:r w:rsidRPr="00407BB6">
              <w:rPr>
                <w:sz w:val="16"/>
              </w:rPr>
              <w:t>R9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10</w:t>
            </w:r>
          </w:p>
        </w:tc>
        <w:tc>
          <w:tcPr>
            <w:tcW w:w="906" w:type="dxa"/>
          </w:tcPr>
          <w:p w:rsidR="00CD2454" w:rsidRPr="00407BB6" w:rsidRDefault="00CD2454" w:rsidP="00CD2454">
            <w:pPr>
              <w:spacing w:before="40"/>
              <w:rPr>
                <w:sz w:val="16"/>
              </w:rPr>
            </w:pPr>
            <w:r w:rsidRPr="00407BB6">
              <w:rPr>
                <w:sz w:val="16"/>
              </w:rPr>
              <w:t>R10</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11</w:t>
            </w:r>
          </w:p>
        </w:tc>
        <w:tc>
          <w:tcPr>
            <w:tcW w:w="906" w:type="dxa"/>
          </w:tcPr>
          <w:p w:rsidR="00CD2454" w:rsidRPr="00407BB6" w:rsidRDefault="00CD2454" w:rsidP="00CD2454">
            <w:pPr>
              <w:spacing w:before="40"/>
              <w:rPr>
                <w:sz w:val="16"/>
              </w:rPr>
            </w:pPr>
            <w:r w:rsidRPr="00407BB6">
              <w:rPr>
                <w:sz w:val="16"/>
              </w:rPr>
              <w:t>R11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12</w:t>
            </w:r>
          </w:p>
        </w:tc>
        <w:tc>
          <w:tcPr>
            <w:tcW w:w="906" w:type="dxa"/>
          </w:tcPr>
          <w:p w:rsidR="00CD2454" w:rsidRPr="00407BB6" w:rsidRDefault="00CD2454" w:rsidP="00CD2454">
            <w:pPr>
              <w:spacing w:before="40"/>
              <w:rPr>
                <w:sz w:val="16"/>
              </w:rPr>
            </w:pPr>
            <w:r w:rsidRPr="00407BB6">
              <w:rPr>
                <w:sz w:val="16"/>
              </w:rPr>
              <w:t>R1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13</w:t>
            </w:r>
          </w:p>
        </w:tc>
        <w:tc>
          <w:tcPr>
            <w:tcW w:w="906" w:type="dxa"/>
          </w:tcPr>
          <w:p w:rsidR="00CD2454" w:rsidRPr="00407BB6" w:rsidRDefault="00CD2454" w:rsidP="00CD2454">
            <w:pPr>
              <w:spacing w:before="40"/>
              <w:rPr>
                <w:sz w:val="16"/>
              </w:rPr>
            </w:pPr>
            <w:r w:rsidRPr="00407BB6">
              <w:rPr>
                <w:sz w:val="16"/>
              </w:rPr>
              <w:t>R13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14</w:t>
            </w:r>
          </w:p>
        </w:tc>
        <w:tc>
          <w:tcPr>
            <w:tcW w:w="906" w:type="dxa"/>
          </w:tcPr>
          <w:p w:rsidR="00CD2454" w:rsidRPr="00407BB6" w:rsidRDefault="00CD2454" w:rsidP="00CD2454">
            <w:pPr>
              <w:spacing w:before="40"/>
              <w:rPr>
                <w:sz w:val="16"/>
              </w:rPr>
            </w:pPr>
            <w:r w:rsidRPr="00407BB6">
              <w:rPr>
                <w:sz w:val="16"/>
              </w:rPr>
              <w:t>R14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15</w:t>
            </w:r>
          </w:p>
        </w:tc>
        <w:tc>
          <w:tcPr>
            <w:tcW w:w="906" w:type="dxa"/>
          </w:tcPr>
          <w:p w:rsidR="00CD2454" w:rsidRPr="00407BB6" w:rsidRDefault="00CD2454" w:rsidP="00CD2454">
            <w:pPr>
              <w:spacing w:before="40"/>
              <w:rPr>
                <w:sz w:val="16"/>
              </w:rPr>
            </w:pPr>
            <w:r w:rsidRPr="00407BB6">
              <w:rPr>
                <w:sz w:val="16"/>
              </w:rPr>
              <w:t>R15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16</w:t>
            </w:r>
          </w:p>
        </w:tc>
        <w:tc>
          <w:tcPr>
            <w:tcW w:w="906" w:type="dxa"/>
          </w:tcPr>
          <w:p w:rsidR="00CD2454" w:rsidRPr="00407BB6" w:rsidRDefault="00CD2454" w:rsidP="00CD2454">
            <w:pPr>
              <w:spacing w:before="40"/>
              <w:rPr>
                <w:sz w:val="16"/>
              </w:rPr>
            </w:pPr>
            <w:r w:rsidRPr="00407BB6">
              <w:rPr>
                <w:sz w:val="16"/>
              </w:rPr>
              <w:t>R16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17</w:t>
            </w:r>
          </w:p>
        </w:tc>
        <w:tc>
          <w:tcPr>
            <w:tcW w:w="906" w:type="dxa"/>
          </w:tcPr>
          <w:p w:rsidR="00CD2454" w:rsidRPr="00407BB6" w:rsidRDefault="00CD2454" w:rsidP="00CD2454">
            <w:pPr>
              <w:spacing w:before="40"/>
              <w:rPr>
                <w:sz w:val="16"/>
              </w:rPr>
            </w:pPr>
            <w:r w:rsidRPr="00407BB6">
              <w:rPr>
                <w:sz w:val="16"/>
              </w:rPr>
              <w:t>R17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18</w:t>
            </w:r>
          </w:p>
        </w:tc>
        <w:tc>
          <w:tcPr>
            <w:tcW w:w="906" w:type="dxa"/>
          </w:tcPr>
          <w:p w:rsidR="00CD2454" w:rsidRPr="00407BB6" w:rsidRDefault="00CD2454" w:rsidP="00CD2454">
            <w:pPr>
              <w:spacing w:before="40"/>
              <w:rPr>
                <w:sz w:val="16"/>
              </w:rPr>
            </w:pPr>
            <w:r w:rsidRPr="00407BB6">
              <w:rPr>
                <w:sz w:val="16"/>
              </w:rPr>
              <w:t>R18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19</w:t>
            </w:r>
          </w:p>
        </w:tc>
        <w:tc>
          <w:tcPr>
            <w:tcW w:w="906" w:type="dxa"/>
          </w:tcPr>
          <w:p w:rsidR="00CD2454" w:rsidRPr="00407BB6" w:rsidRDefault="00CD2454" w:rsidP="00CD2454">
            <w:pPr>
              <w:spacing w:before="40"/>
              <w:rPr>
                <w:sz w:val="16"/>
              </w:rPr>
            </w:pPr>
            <w:r w:rsidRPr="00407BB6">
              <w:rPr>
                <w:sz w:val="16"/>
              </w:rPr>
              <w:t>R19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20</w:t>
            </w:r>
          </w:p>
        </w:tc>
        <w:tc>
          <w:tcPr>
            <w:tcW w:w="906" w:type="dxa"/>
          </w:tcPr>
          <w:p w:rsidR="00CD2454" w:rsidRPr="00407BB6" w:rsidRDefault="00CD2454" w:rsidP="00CD2454">
            <w:pPr>
              <w:spacing w:before="40"/>
              <w:rPr>
                <w:sz w:val="16"/>
              </w:rPr>
            </w:pPr>
            <w:r w:rsidRPr="00407BB6">
              <w:rPr>
                <w:sz w:val="16"/>
              </w:rPr>
              <w:t>R20</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21</w:t>
            </w:r>
          </w:p>
        </w:tc>
        <w:tc>
          <w:tcPr>
            <w:tcW w:w="906" w:type="dxa"/>
          </w:tcPr>
          <w:p w:rsidR="00CD2454" w:rsidRPr="00407BB6" w:rsidRDefault="00CD2454" w:rsidP="00CD2454">
            <w:pPr>
              <w:spacing w:before="40"/>
              <w:rPr>
                <w:sz w:val="16"/>
              </w:rPr>
            </w:pPr>
            <w:r w:rsidRPr="00407BB6">
              <w:rPr>
                <w:sz w:val="16"/>
              </w:rPr>
              <w:t>R21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22</w:t>
            </w:r>
          </w:p>
        </w:tc>
        <w:tc>
          <w:tcPr>
            <w:tcW w:w="906" w:type="dxa"/>
          </w:tcPr>
          <w:p w:rsidR="00CD2454" w:rsidRPr="00407BB6" w:rsidRDefault="00CD2454" w:rsidP="00CD2454">
            <w:pPr>
              <w:spacing w:before="40"/>
              <w:rPr>
                <w:sz w:val="16"/>
              </w:rPr>
            </w:pPr>
            <w:r w:rsidRPr="00407BB6">
              <w:rPr>
                <w:sz w:val="16"/>
              </w:rPr>
              <w:t>R22</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23</w:t>
            </w:r>
          </w:p>
        </w:tc>
        <w:tc>
          <w:tcPr>
            <w:tcW w:w="906" w:type="dxa"/>
          </w:tcPr>
          <w:p w:rsidR="00CD2454" w:rsidRPr="00407BB6" w:rsidRDefault="00CD2454" w:rsidP="00CD2454">
            <w:pPr>
              <w:spacing w:before="40"/>
              <w:rPr>
                <w:sz w:val="16"/>
              </w:rPr>
            </w:pPr>
            <w:r w:rsidRPr="00407BB6">
              <w:rPr>
                <w:sz w:val="16"/>
              </w:rPr>
              <w:t>R23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24</w:t>
            </w:r>
          </w:p>
        </w:tc>
        <w:tc>
          <w:tcPr>
            <w:tcW w:w="906" w:type="dxa"/>
          </w:tcPr>
          <w:p w:rsidR="00CD2454" w:rsidRPr="00407BB6" w:rsidRDefault="00CD2454" w:rsidP="00CD2454">
            <w:pPr>
              <w:spacing w:before="40"/>
              <w:rPr>
                <w:sz w:val="16"/>
              </w:rPr>
            </w:pPr>
            <w:r w:rsidRPr="00407BB6">
              <w:rPr>
                <w:sz w:val="16"/>
              </w:rPr>
              <w:t>R24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25</w:t>
            </w:r>
          </w:p>
        </w:tc>
        <w:tc>
          <w:tcPr>
            <w:tcW w:w="906" w:type="dxa"/>
          </w:tcPr>
          <w:p w:rsidR="00CD2454" w:rsidRPr="00407BB6" w:rsidRDefault="00CD2454" w:rsidP="00CD2454">
            <w:pPr>
              <w:spacing w:before="40"/>
              <w:rPr>
                <w:sz w:val="16"/>
              </w:rPr>
            </w:pPr>
            <w:r w:rsidRPr="00407BB6">
              <w:rPr>
                <w:sz w:val="16"/>
              </w:rPr>
              <w:t>R25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26</w:t>
            </w:r>
          </w:p>
        </w:tc>
        <w:tc>
          <w:tcPr>
            <w:tcW w:w="906" w:type="dxa"/>
          </w:tcPr>
          <w:p w:rsidR="00CD2454" w:rsidRPr="00407BB6" w:rsidRDefault="00CD2454" w:rsidP="00CD2454">
            <w:pPr>
              <w:spacing w:before="40"/>
              <w:rPr>
                <w:sz w:val="16"/>
              </w:rPr>
            </w:pPr>
            <w:r w:rsidRPr="00407BB6">
              <w:rPr>
                <w:sz w:val="16"/>
              </w:rPr>
              <w:t>R26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27</w:t>
            </w:r>
          </w:p>
        </w:tc>
        <w:tc>
          <w:tcPr>
            <w:tcW w:w="906" w:type="dxa"/>
          </w:tcPr>
          <w:p w:rsidR="00CD2454" w:rsidRPr="00407BB6" w:rsidRDefault="00CD2454" w:rsidP="00CD2454">
            <w:pPr>
              <w:spacing w:before="40"/>
              <w:rPr>
                <w:sz w:val="16"/>
              </w:rPr>
            </w:pPr>
            <w:r w:rsidRPr="00407BB6">
              <w:rPr>
                <w:sz w:val="16"/>
              </w:rPr>
              <w:t>R27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28</w:t>
            </w:r>
          </w:p>
        </w:tc>
        <w:tc>
          <w:tcPr>
            <w:tcW w:w="906" w:type="dxa"/>
          </w:tcPr>
          <w:p w:rsidR="00CD2454" w:rsidRPr="00407BB6" w:rsidRDefault="00CD2454" w:rsidP="00CD2454">
            <w:pPr>
              <w:spacing w:before="40"/>
              <w:rPr>
                <w:sz w:val="16"/>
              </w:rPr>
            </w:pPr>
            <w:r w:rsidRPr="00407BB6">
              <w:rPr>
                <w:sz w:val="16"/>
              </w:rPr>
              <w:t>R28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29</w:t>
            </w:r>
          </w:p>
        </w:tc>
        <w:tc>
          <w:tcPr>
            <w:tcW w:w="906" w:type="dxa"/>
          </w:tcPr>
          <w:p w:rsidR="00CD2454" w:rsidRPr="00407BB6" w:rsidRDefault="00CD2454" w:rsidP="00CD2454">
            <w:pPr>
              <w:spacing w:before="40"/>
              <w:rPr>
                <w:sz w:val="16"/>
              </w:rPr>
            </w:pPr>
            <w:r w:rsidRPr="00407BB6">
              <w:rPr>
                <w:sz w:val="16"/>
              </w:rPr>
              <w:t>R29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30</w:t>
            </w:r>
          </w:p>
        </w:tc>
        <w:tc>
          <w:tcPr>
            <w:tcW w:w="906" w:type="dxa"/>
          </w:tcPr>
          <w:p w:rsidR="00CD2454" w:rsidRPr="00407BB6" w:rsidRDefault="00CD2454" w:rsidP="00CD2454">
            <w:pPr>
              <w:spacing w:before="40"/>
              <w:rPr>
                <w:sz w:val="16"/>
              </w:rPr>
            </w:pPr>
            <w:r w:rsidRPr="00407BB6">
              <w:rPr>
                <w:sz w:val="16"/>
              </w:rPr>
              <w:t>R30</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31</w:t>
            </w:r>
          </w:p>
        </w:tc>
        <w:tc>
          <w:tcPr>
            <w:tcW w:w="906" w:type="dxa"/>
          </w:tcPr>
          <w:p w:rsidR="00CD2454" w:rsidRPr="00407BB6" w:rsidRDefault="00CD2454" w:rsidP="00CD2454">
            <w:pPr>
              <w:spacing w:before="40"/>
              <w:rPr>
                <w:sz w:val="16"/>
              </w:rPr>
            </w:pPr>
            <w:r w:rsidRPr="00407BB6">
              <w:rPr>
                <w:sz w:val="16"/>
              </w:rPr>
              <w:t>R31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32</w:t>
            </w:r>
          </w:p>
        </w:tc>
        <w:tc>
          <w:tcPr>
            <w:tcW w:w="906" w:type="dxa"/>
          </w:tcPr>
          <w:p w:rsidR="00CD2454" w:rsidRPr="00407BB6" w:rsidRDefault="00CD2454" w:rsidP="00CD2454">
            <w:pPr>
              <w:spacing w:before="40"/>
              <w:rPr>
                <w:sz w:val="16"/>
              </w:rPr>
            </w:pPr>
            <w:r w:rsidRPr="00407BB6">
              <w:rPr>
                <w:sz w:val="16"/>
              </w:rPr>
              <w:t>R32</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33</w:t>
            </w:r>
          </w:p>
        </w:tc>
        <w:tc>
          <w:tcPr>
            <w:tcW w:w="906" w:type="dxa"/>
          </w:tcPr>
          <w:p w:rsidR="00CD2454" w:rsidRPr="00407BB6" w:rsidRDefault="00CD2454" w:rsidP="00CD2454">
            <w:pPr>
              <w:spacing w:before="40"/>
              <w:rPr>
                <w:sz w:val="16"/>
              </w:rPr>
            </w:pPr>
            <w:r w:rsidRPr="00407BB6">
              <w:rPr>
                <w:sz w:val="16"/>
              </w:rPr>
              <w:t>R33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34</w:t>
            </w:r>
          </w:p>
        </w:tc>
        <w:tc>
          <w:tcPr>
            <w:tcW w:w="906" w:type="dxa"/>
          </w:tcPr>
          <w:p w:rsidR="00CD2454" w:rsidRPr="00407BB6" w:rsidRDefault="00CD2454" w:rsidP="00CD2454">
            <w:pPr>
              <w:spacing w:before="40"/>
              <w:rPr>
                <w:sz w:val="16"/>
              </w:rPr>
            </w:pPr>
            <w:r w:rsidRPr="00407BB6">
              <w:rPr>
                <w:sz w:val="16"/>
              </w:rPr>
              <w:t>R34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35</w:t>
            </w:r>
          </w:p>
        </w:tc>
        <w:tc>
          <w:tcPr>
            <w:tcW w:w="906" w:type="dxa"/>
          </w:tcPr>
          <w:p w:rsidR="00CD2454" w:rsidRPr="00407BB6" w:rsidRDefault="00CD2454" w:rsidP="00CD2454">
            <w:pPr>
              <w:spacing w:before="40"/>
              <w:rPr>
                <w:sz w:val="16"/>
              </w:rPr>
            </w:pPr>
            <w:r w:rsidRPr="00407BB6">
              <w:rPr>
                <w:sz w:val="16"/>
              </w:rPr>
              <w:t>R35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36</w:t>
            </w:r>
          </w:p>
        </w:tc>
        <w:tc>
          <w:tcPr>
            <w:tcW w:w="906" w:type="dxa"/>
          </w:tcPr>
          <w:p w:rsidR="00CD2454" w:rsidRPr="00407BB6" w:rsidRDefault="00CD2454" w:rsidP="00CD2454">
            <w:pPr>
              <w:spacing w:before="40"/>
              <w:rPr>
                <w:sz w:val="16"/>
              </w:rPr>
            </w:pPr>
            <w:r w:rsidRPr="00407BB6">
              <w:rPr>
                <w:sz w:val="16"/>
              </w:rPr>
              <w:t>R36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37</w:t>
            </w:r>
          </w:p>
        </w:tc>
        <w:tc>
          <w:tcPr>
            <w:tcW w:w="906" w:type="dxa"/>
          </w:tcPr>
          <w:p w:rsidR="00CD2454" w:rsidRPr="00407BB6" w:rsidRDefault="00CD2454" w:rsidP="00CD2454">
            <w:pPr>
              <w:spacing w:before="40"/>
              <w:rPr>
                <w:sz w:val="16"/>
              </w:rPr>
            </w:pPr>
            <w:r w:rsidRPr="00407BB6">
              <w:rPr>
                <w:sz w:val="16"/>
              </w:rPr>
              <w:t>R37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38</w:t>
            </w:r>
          </w:p>
        </w:tc>
        <w:tc>
          <w:tcPr>
            <w:tcW w:w="906" w:type="dxa"/>
          </w:tcPr>
          <w:p w:rsidR="00CD2454" w:rsidRPr="00407BB6" w:rsidRDefault="00CD2454" w:rsidP="00CD2454">
            <w:pPr>
              <w:spacing w:before="40"/>
              <w:rPr>
                <w:sz w:val="16"/>
              </w:rPr>
            </w:pPr>
            <w:r w:rsidRPr="00407BB6">
              <w:rPr>
                <w:sz w:val="16"/>
              </w:rPr>
              <w:t>R38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39</w:t>
            </w:r>
          </w:p>
        </w:tc>
        <w:tc>
          <w:tcPr>
            <w:tcW w:w="906" w:type="dxa"/>
          </w:tcPr>
          <w:p w:rsidR="00CD2454" w:rsidRPr="00407BB6" w:rsidRDefault="00CD2454" w:rsidP="00CD2454">
            <w:pPr>
              <w:spacing w:before="40"/>
              <w:rPr>
                <w:sz w:val="16"/>
              </w:rPr>
            </w:pPr>
            <w:r w:rsidRPr="00407BB6">
              <w:rPr>
                <w:sz w:val="16"/>
              </w:rPr>
              <w:t>R39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40</w:t>
            </w:r>
          </w:p>
        </w:tc>
        <w:tc>
          <w:tcPr>
            <w:tcW w:w="906" w:type="dxa"/>
          </w:tcPr>
          <w:p w:rsidR="00CD2454" w:rsidRPr="00407BB6" w:rsidRDefault="00CD2454" w:rsidP="00CD2454">
            <w:pPr>
              <w:spacing w:before="40"/>
              <w:rPr>
                <w:sz w:val="16"/>
              </w:rPr>
            </w:pPr>
            <w:r w:rsidRPr="00407BB6">
              <w:rPr>
                <w:sz w:val="16"/>
              </w:rPr>
              <w:t>R40</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p>
        </w:tc>
        <w:tc>
          <w:tcPr>
            <w:tcW w:w="906" w:type="dxa"/>
          </w:tcPr>
          <w:p w:rsidR="00CD2454" w:rsidRPr="00407BB6" w:rsidRDefault="00CD2454" w:rsidP="00CD2454">
            <w:pPr>
              <w:spacing w:before="40"/>
              <w:rPr>
                <w:sz w:val="16"/>
              </w:rPr>
            </w:pPr>
          </w:p>
        </w:tc>
        <w:tc>
          <w:tcPr>
            <w:tcW w:w="512"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41</w:t>
            </w:r>
          </w:p>
        </w:tc>
        <w:tc>
          <w:tcPr>
            <w:tcW w:w="906" w:type="dxa"/>
          </w:tcPr>
          <w:p w:rsidR="00CD2454" w:rsidRPr="00407BB6" w:rsidRDefault="00CD2454" w:rsidP="00CD2454">
            <w:pPr>
              <w:spacing w:before="40"/>
              <w:rPr>
                <w:sz w:val="16"/>
              </w:rPr>
            </w:pPr>
            <w:r w:rsidRPr="00407BB6">
              <w:rPr>
                <w:sz w:val="16"/>
              </w:rPr>
              <w:t>C1</w:t>
            </w:r>
          </w:p>
        </w:tc>
        <w:tc>
          <w:tcPr>
            <w:tcW w:w="512"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42</w:t>
            </w:r>
          </w:p>
        </w:tc>
        <w:tc>
          <w:tcPr>
            <w:tcW w:w="906" w:type="dxa"/>
          </w:tcPr>
          <w:p w:rsidR="00CD2454" w:rsidRPr="00407BB6" w:rsidRDefault="00CD2454" w:rsidP="00CD2454">
            <w:pPr>
              <w:spacing w:before="40"/>
              <w:rPr>
                <w:sz w:val="16"/>
              </w:rPr>
            </w:pPr>
            <w:r w:rsidRPr="00407BB6">
              <w:rPr>
                <w:sz w:val="16"/>
              </w:rPr>
              <w:t>C2</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43</w:t>
            </w:r>
          </w:p>
        </w:tc>
        <w:tc>
          <w:tcPr>
            <w:tcW w:w="906" w:type="dxa"/>
          </w:tcPr>
          <w:p w:rsidR="00CD2454" w:rsidRPr="00407BB6" w:rsidRDefault="00CD2454" w:rsidP="00CD2454">
            <w:pPr>
              <w:spacing w:before="40"/>
              <w:rPr>
                <w:sz w:val="16"/>
              </w:rPr>
            </w:pPr>
            <w:r w:rsidRPr="00407BB6">
              <w:rPr>
                <w:sz w:val="16"/>
              </w:rPr>
              <w:t>C3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44</w:t>
            </w:r>
          </w:p>
        </w:tc>
        <w:tc>
          <w:tcPr>
            <w:tcW w:w="906" w:type="dxa"/>
          </w:tcPr>
          <w:p w:rsidR="00CD2454" w:rsidRPr="00407BB6" w:rsidRDefault="00CD2454" w:rsidP="00CD2454">
            <w:pPr>
              <w:spacing w:before="40"/>
              <w:rPr>
                <w:sz w:val="16"/>
              </w:rPr>
            </w:pPr>
            <w:r w:rsidRPr="00407BB6">
              <w:rPr>
                <w:sz w:val="16"/>
              </w:rPr>
              <w:t>C4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45</w:t>
            </w:r>
          </w:p>
        </w:tc>
        <w:tc>
          <w:tcPr>
            <w:tcW w:w="906" w:type="dxa"/>
          </w:tcPr>
          <w:p w:rsidR="00CD2454" w:rsidRPr="00407BB6" w:rsidRDefault="00CD2454" w:rsidP="00CD2454">
            <w:pPr>
              <w:spacing w:before="40"/>
              <w:rPr>
                <w:sz w:val="16"/>
              </w:rPr>
            </w:pPr>
            <w:r w:rsidRPr="00407BB6">
              <w:rPr>
                <w:sz w:val="16"/>
              </w:rPr>
              <w:t>C5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46</w:t>
            </w:r>
          </w:p>
        </w:tc>
        <w:tc>
          <w:tcPr>
            <w:tcW w:w="906" w:type="dxa"/>
          </w:tcPr>
          <w:p w:rsidR="00CD2454" w:rsidRPr="00407BB6" w:rsidRDefault="00CD2454" w:rsidP="00CD2454">
            <w:pPr>
              <w:spacing w:before="40"/>
              <w:rPr>
                <w:sz w:val="16"/>
              </w:rPr>
            </w:pPr>
            <w:r w:rsidRPr="00407BB6">
              <w:rPr>
                <w:sz w:val="16"/>
              </w:rPr>
              <w:t>C6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47</w:t>
            </w:r>
          </w:p>
        </w:tc>
        <w:tc>
          <w:tcPr>
            <w:tcW w:w="906" w:type="dxa"/>
          </w:tcPr>
          <w:p w:rsidR="00CD2454" w:rsidRPr="00407BB6" w:rsidRDefault="00CD2454" w:rsidP="00CD2454">
            <w:pPr>
              <w:spacing w:before="40"/>
              <w:rPr>
                <w:sz w:val="16"/>
              </w:rPr>
            </w:pPr>
            <w:r w:rsidRPr="00407BB6">
              <w:rPr>
                <w:sz w:val="16"/>
              </w:rPr>
              <w:t>C7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48</w:t>
            </w:r>
          </w:p>
        </w:tc>
        <w:tc>
          <w:tcPr>
            <w:tcW w:w="906" w:type="dxa"/>
          </w:tcPr>
          <w:p w:rsidR="00CD2454" w:rsidRPr="00407BB6" w:rsidRDefault="00CD2454" w:rsidP="00CD2454">
            <w:pPr>
              <w:spacing w:before="40"/>
              <w:rPr>
                <w:sz w:val="16"/>
              </w:rPr>
            </w:pPr>
            <w:r w:rsidRPr="00407BB6">
              <w:rPr>
                <w:sz w:val="16"/>
              </w:rPr>
              <w:t>C8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49</w:t>
            </w:r>
          </w:p>
        </w:tc>
        <w:tc>
          <w:tcPr>
            <w:tcW w:w="906" w:type="dxa"/>
          </w:tcPr>
          <w:p w:rsidR="00CD2454" w:rsidRPr="00407BB6" w:rsidRDefault="00CD2454" w:rsidP="00CD2454">
            <w:pPr>
              <w:spacing w:before="40"/>
              <w:rPr>
                <w:sz w:val="16"/>
              </w:rPr>
            </w:pPr>
            <w:r w:rsidRPr="00407BB6">
              <w:rPr>
                <w:sz w:val="16"/>
              </w:rPr>
              <w:t>C9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r>
      <w:tr w:rsidR="00CD2454" w:rsidRPr="00407BB6" w:rsidTr="00CD2454">
        <w:trPr>
          <w:trHeight w:val="200"/>
        </w:trPr>
        <w:tc>
          <w:tcPr>
            <w:tcW w:w="1134" w:type="dxa"/>
          </w:tcPr>
          <w:p w:rsidR="00CD2454" w:rsidRPr="00407BB6" w:rsidRDefault="00CD2454" w:rsidP="00CD2454">
            <w:pPr>
              <w:spacing w:before="40"/>
              <w:rPr>
                <w:sz w:val="16"/>
              </w:rPr>
            </w:pPr>
          </w:p>
        </w:tc>
        <w:tc>
          <w:tcPr>
            <w:tcW w:w="906" w:type="dxa"/>
          </w:tcPr>
          <w:p w:rsidR="00CD2454" w:rsidRPr="00407BB6" w:rsidRDefault="00CD2454" w:rsidP="00CD2454">
            <w:pPr>
              <w:spacing w:before="40"/>
              <w:rPr>
                <w:sz w:val="16"/>
              </w:rPr>
            </w:pPr>
          </w:p>
        </w:tc>
        <w:tc>
          <w:tcPr>
            <w:tcW w:w="512"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r>
      <w:tr w:rsidR="00CD2454" w:rsidRPr="00407BB6" w:rsidTr="00CD2454">
        <w:trPr>
          <w:cantSplit/>
          <w:trHeight w:val="200"/>
        </w:trPr>
        <w:tc>
          <w:tcPr>
            <w:tcW w:w="2040" w:type="dxa"/>
            <w:gridSpan w:val="2"/>
          </w:tcPr>
          <w:p w:rsidR="00CD2454" w:rsidRPr="00407BB6" w:rsidRDefault="00CD2454" w:rsidP="00CD2454">
            <w:pPr>
              <w:spacing w:before="40"/>
              <w:rPr>
                <w:sz w:val="16"/>
              </w:rPr>
            </w:pPr>
            <w:r w:rsidRPr="00407BB6">
              <w:rPr>
                <w:sz w:val="16"/>
              </w:rPr>
              <w:t>NÚM. DE VARS ND</w:t>
            </w:r>
          </w:p>
        </w:tc>
        <w:tc>
          <w:tcPr>
            <w:tcW w:w="512" w:type="dxa"/>
          </w:tcPr>
          <w:p w:rsidR="00CD2454" w:rsidRPr="00407BB6" w:rsidRDefault="00CD2454" w:rsidP="00CD2454">
            <w:pPr>
              <w:spacing w:before="40"/>
              <w:jc w:val="right"/>
              <w:rPr>
                <w:sz w:val="16"/>
              </w:rPr>
            </w:pPr>
            <w:r w:rsidRPr="00407BB6">
              <w:rPr>
                <w:sz w:val="16"/>
              </w:rPr>
              <w:t>0</w:t>
            </w:r>
          </w:p>
        </w:tc>
        <w:tc>
          <w:tcPr>
            <w:tcW w:w="709" w:type="dxa"/>
          </w:tcPr>
          <w:p w:rsidR="00CD2454" w:rsidRPr="00407BB6" w:rsidRDefault="00CD2454" w:rsidP="00CD2454">
            <w:pPr>
              <w:spacing w:before="40"/>
              <w:jc w:val="right"/>
              <w:rPr>
                <w:sz w:val="16"/>
              </w:rPr>
            </w:pPr>
            <w:r w:rsidRPr="00407BB6">
              <w:rPr>
                <w:sz w:val="16"/>
              </w:rPr>
              <w:t>0</w:t>
            </w:r>
          </w:p>
        </w:tc>
        <w:tc>
          <w:tcPr>
            <w:tcW w:w="709" w:type="dxa"/>
          </w:tcPr>
          <w:p w:rsidR="00CD2454" w:rsidRPr="00407BB6" w:rsidRDefault="00CD2454" w:rsidP="00CD2454">
            <w:pPr>
              <w:spacing w:before="40"/>
              <w:jc w:val="right"/>
              <w:rPr>
                <w:sz w:val="16"/>
              </w:rPr>
            </w:pPr>
            <w:r w:rsidRPr="00407BB6">
              <w:rPr>
                <w:sz w:val="16"/>
              </w:rPr>
              <w:t>1</w:t>
            </w:r>
          </w:p>
        </w:tc>
        <w:tc>
          <w:tcPr>
            <w:tcW w:w="709" w:type="dxa"/>
          </w:tcPr>
          <w:p w:rsidR="00CD2454" w:rsidRPr="00407BB6" w:rsidRDefault="00CD2454" w:rsidP="00CD2454">
            <w:pPr>
              <w:spacing w:before="40"/>
              <w:jc w:val="right"/>
              <w:rPr>
                <w:sz w:val="16"/>
              </w:rPr>
            </w:pPr>
            <w:r w:rsidRPr="00407BB6">
              <w:rPr>
                <w:sz w:val="16"/>
              </w:rPr>
              <w:t>1</w:t>
            </w:r>
          </w:p>
        </w:tc>
        <w:tc>
          <w:tcPr>
            <w:tcW w:w="709" w:type="dxa"/>
          </w:tcPr>
          <w:p w:rsidR="00CD2454" w:rsidRPr="00407BB6" w:rsidRDefault="00CD2454" w:rsidP="00CD2454">
            <w:pPr>
              <w:spacing w:before="40"/>
              <w:jc w:val="right"/>
              <w:rPr>
                <w:sz w:val="16"/>
              </w:rPr>
            </w:pPr>
            <w:r w:rsidRPr="00407BB6">
              <w:rPr>
                <w:sz w:val="16"/>
              </w:rPr>
              <w:t>2</w:t>
            </w:r>
          </w:p>
        </w:tc>
        <w:tc>
          <w:tcPr>
            <w:tcW w:w="709" w:type="dxa"/>
          </w:tcPr>
          <w:p w:rsidR="00CD2454" w:rsidRPr="00407BB6" w:rsidRDefault="00CD2454" w:rsidP="00CD2454">
            <w:pPr>
              <w:spacing w:before="40"/>
              <w:jc w:val="right"/>
              <w:rPr>
                <w:sz w:val="16"/>
              </w:rPr>
            </w:pPr>
            <w:r w:rsidRPr="00407BB6">
              <w:rPr>
                <w:sz w:val="16"/>
              </w:rPr>
              <w:t>0</w:t>
            </w:r>
          </w:p>
        </w:tc>
        <w:tc>
          <w:tcPr>
            <w:tcW w:w="709" w:type="dxa"/>
          </w:tcPr>
          <w:p w:rsidR="00CD2454" w:rsidRPr="00407BB6" w:rsidRDefault="00CD2454" w:rsidP="00CD2454">
            <w:pPr>
              <w:spacing w:before="40"/>
              <w:jc w:val="right"/>
              <w:rPr>
                <w:sz w:val="16"/>
              </w:rPr>
            </w:pPr>
            <w:r w:rsidRPr="00407BB6">
              <w:rPr>
                <w:sz w:val="16"/>
              </w:rPr>
              <w:t>1</w:t>
            </w:r>
          </w:p>
        </w:tc>
        <w:tc>
          <w:tcPr>
            <w:tcW w:w="709" w:type="dxa"/>
          </w:tcPr>
          <w:p w:rsidR="00CD2454" w:rsidRPr="00407BB6" w:rsidRDefault="00CD2454" w:rsidP="00CD2454">
            <w:pPr>
              <w:spacing w:before="40"/>
              <w:jc w:val="right"/>
              <w:rPr>
                <w:sz w:val="16"/>
              </w:rPr>
            </w:pPr>
            <w:r w:rsidRPr="00407BB6">
              <w:rPr>
                <w:sz w:val="16"/>
              </w:rPr>
              <w:t>0</w:t>
            </w:r>
          </w:p>
        </w:tc>
        <w:tc>
          <w:tcPr>
            <w:tcW w:w="709" w:type="dxa"/>
          </w:tcPr>
          <w:p w:rsidR="00CD2454" w:rsidRPr="00407BB6" w:rsidRDefault="00CD2454" w:rsidP="00CD2454">
            <w:pPr>
              <w:spacing w:before="40"/>
              <w:jc w:val="right"/>
              <w:rPr>
                <w:sz w:val="16"/>
              </w:rPr>
            </w:pPr>
            <w:r w:rsidRPr="00407BB6">
              <w:rPr>
                <w:sz w:val="16"/>
              </w:rPr>
              <w:t>0</w:t>
            </w:r>
          </w:p>
        </w:tc>
      </w:tr>
      <w:tr w:rsidR="00CD2454" w:rsidRPr="00407BB6" w:rsidTr="00CD2454">
        <w:trPr>
          <w:cantSplit/>
          <w:trHeight w:val="200"/>
        </w:trPr>
        <w:tc>
          <w:tcPr>
            <w:tcW w:w="2040" w:type="dxa"/>
            <w:gridSpan w:val="2"/>
          </w:tcPr>
          <w:p w:rsidR="00CD2454" w:rsidRPr="00407BB6" w:rsidRDefault="00CD2454" w:rsidP="00CD2454">
            <w:pPr>
              <w:spacing w:before="40"/>
              <w:rPr>
                <w:sz w:val="16"/>
              </w:rPr>
            </w:pPr>
            <w:r w:rsidRPr="00407BB6">
              <w:rPr>
                <w:sz w:val="16"/>
              </w:rPr>
              <w:t>DISTINCIÓN</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cantSplit/>
          <w:trHeight w:val="200"/>
        </w:trPr>
        <w:tc>
          <w:tcPr>
            <w:tcW w:w="2040" w:type="dxa"/>
            <w:gridSpan w:val="2"/>
          </w:tcPr>
          <w:p w:rsidR="00CD2454" w:rsidRPr="00407BB6" w:rsidRDefault="00CD2454" w:rsidP="00CD2454">
            <w:pPr>
              <w:spacing w:before="40"/>
              <w:rPr>
                <w:sz w:val="16"/>
              </w:rPr>
            </w:pPr>
            <w:r w:rsidRPr="00407BB6">
              <w:rPr>
                <w:sz w:val="16"/>
              </w:rPr>
              <w:t>VAR CANDIDATAS</w:t>
            </w:r>
          </w:p>
        </w:tc>
        <w:tc>
          <w:tcPr>
            <w:tcW w:w="512" w:type="dxa"/>
          </w:tcPr>
          <w:p w:rsidR="00CD2454" w:rsidRPr="00407BB6" w:rsidRDefault="00CD2454" w:rsidP="00CD2454">
            <w:pPr>
              <w:spacing w:before="40"/>
              <w:jc w:val="right"/>
              <w:rPr>
                <w:sz w:val="16"/>
              </w:rPr>
            </w:pPr>
            <w:r w:rsidRPr="00407BB6">
              <w:rPr>
                <w:sz w:val="16"/>
              </w:rPr>
              <w:t>C1</w:t>
            </w:r>
          </w:p>
        </w:tc>
        <w:tc>
          <w:tcPr>
            <w:tcW w:w="709" w:type="dxa"/>
          </w:tcPr>
          <w:p w:rsidR="00CD2454" w:rsidRPr="00407BB6" w:rsidRDefault="00CD2454" w:rsidP="00CD2454">
            <w:pPr>
              <w:spacing w:before="40"/>
              <w:jc w:val="right"/>
              <w:rPr>
                <w:sz w:val="16"/>
              </w:rPr>
            </w:pPr>
            <w:r w:rsidRPr="00407BB6">
              <w:rPr>
                <w:sz w:val="16"/>
              </w:rPr>
              <w:t>C2</w:t>
            </w:r>
          </w:p>
        </w:tc>
        <w:tc>
          <w:tcPr>
            <w:tcW w:w="709" w:type="dxa"/>
          </w:tcPr>
          <w:p w:rsidR="00CD2454" w:rsidRPr="00407BB6" w:rsidRDefault="00CD2454" w:rsidP="00CD2454">
            <w:pPr>
              <w:spacing w:before="40"/>
              <w:jc w:val="right"/>
              <w:rPr>
                <w:sz w:val="16"/>
              </w:rPr>
            </w:pPr>
            <w:r w:rsidRPr="00407BB6">
              <w:rPr>
                <w:sz w:val="16"/>
              </w:rPr>
              <w:t>C3</w:t>
            </w:r>
          </w:p>
        </w:tc>
        <w:tc>
          <w:tcPr>
            <w:tcW w:w="709" w:type="dxa"/>
          </w:tcPr>
          <w:p w:rsidR="00CD2454" w:rsidRPr="00407BB6" w:rsidRDefault="00CD2454" w:rsidP="00CD2454">
            <w:pPr>
              <w:spacing w:before="40"/>
              <w:jc w:val="right"/>
              <w:rPr>
                <w:sz w:val="16"/>
              </w:rPr>
            </w:pPr>
            <w:r w:rsidRPr="00407BB6">
              <w:rPr>
                <w:sz w:val="16"/>
              </w:rPr>
              <w:t>C4</w:t>
            </w:r>
          </w:p>
        </w:tc>
        <w:tc>
          <w:tcPr>
            <w:tcW w:w="709" w:type="dxa"/>
          </w:tcPr>
          <w:p w:rsidR="00CD2454" w:rsidRPr="00407BB6" w:rsidRDefault="00CD2454" w:rsidP="00CD2454">
            <w:pPr>
              <w:spacing w:before="40"/>
              <w:jc w:val="right"/>
              <w:rPr>
                <w:sz w:val="16"/>
              </w:rPr>
            </w:pPr>
            <w:r w:rsidRPr="00407BB6">
              <w:rPr>
                <w:sz w:val="16"/>
              </w:rPr>
              <w:t>C5</w:t>
            </w:r>
          </w:p>
        </w:tc>
        <w:tc>
          <w:tcPr>
            <w:tcW w:w="709" w:type="dxa"/>
          </w:tcPr>
          <w:p w:rsidR="00CD2454" w:rsidRPr="00407BB6" w:rsidRDefault="00CD2454" w:rsidP="00CD2454">
            <w:pPr>
              <w:spacing w:before="40"/>
              <w:jc w:val="right"/>
              <w:rPr>
                <w:sz w:val="16"/>
              </w:rPr>
            </w:pPr>
            <w:r w:rsidRPr="00407BB6">
              <w:rPr>
                <w:sz w:val="16"/>
              </w:rPr>
              <w:t>C6</w:t>
            </w:r>
          </w:p>
        </w:tc>
        <w:tc>
          <w:tcPr>
            <w:tcW w:w="709" w:type="dxa"/>
          </w:tcPr>
          <w:p w:rsidR="00CD2454" w:rsidRPr="00407BB6" w:rsidRDefault="00CD2454" w:rsidP="00CD2454">
            <w:pPr>
              <w:spacing w:before="40"/>
              <w:jc w:val="right"/>
              <w:rPr>
                <w:sz w:val="16"/>
              </w:rPr>
            </w:pPr>
            <w:r w:rsidRPr="00407BB6">
              <w:rPr>
                <w:sz w:val="16"/>
              </w:rPr>
              <w:t>C7</w:t>
            </w:r>
          </w:p>
        </w:tc>
        <w:tc>
          <w:tcPr>
            <w:tcW w:w="709" w:type="dxa"/>
          </w:tcPr>
          <w:p w:rsidR="00CD2454" w:rsidRPr="00407BB6" w:rsidRDefault="00CD2454" w:rsidP="00CD2454">
            <w:pPr>
              <w:spacing w:before="40"/>
              <w:jc w:val="right"/>
              <w:rPr>
                <w:sz w:val="16"/>
              </w:rPr>
            </w:pPr>
            <w:r w:rsidRPr="00407BB6">
              <w:rPr>
                <w:sz w:val="16"/>
              </w:rPr>
              <w:t>C8</w:t>
            </w:r>
          </w:p>
        </w:tc>
        <w:tc>
          <w:tcPr>
            <w:tcW w:w="709" w:type="dxa"/>
          </w:tcPr>
          <w:p w:rsidR="00CD2454" w:rsidRPr="00407BB6" w:rsidRDefault="00CD2454" w:rsidP="00CD2454">
            <w:pPr>
              <w:spacing w:before="40"/>
              <w:jc w:val="right"/>
              <w:rPr>
                <w:sz w:val="16"/>
              </w:rPr>
            </w:pPr>
            <w:r w:rsidRPr="00407BB6">
              <w:rPr>
                <w:sz w:val="16"/>
              </w:rPr>
              <w:t>C9</w:t>
            </w:r>
          </w:p>
        </w:tc>
      </w:tr>
    </w:tbl>
    <w:p w:rsidR="00CD2454" w:rsidRPr="00407BB6" w:rsidRDefault="00CD2454" w:rsidP="00B50BAD">
      <w:r w:rsidRPr="00407BB6">
        <w:br w:type="page"/>
      </w:r>
      <w:r w:rsidRPr="00407BB6">
        <w:rPr>
          <w:noProof/>
          <w:lang w:val="en-US"/>
        </w:rPr>
        <w:drawing>
          <wp:inline distT="0" distB="0" distL="0" distR="0" wp14:anchorId="5BB0D908" wp14:editId="2A82EEDC">
            <wp:extent cx="6115050" cy="3609975"/>
            <wp:effectExtent l="0" t="0" r="0" b="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CD2454" w:rsidRPr="00407BB6" w:rsidTr="00CD2454">
        <w:trPr>
          <w:trHeight w:hRule="exact" w:val="13354"/>
        </w:trPr>
        <w:tc>
          <w:tcPr>
            <w:tcW w:w="9286" w:type="dxa"/>
          </w:tcPr>
          <w:p w:rsidR="00CD2454" w:rsidRPr="00407BB6" w:rsidRDefault="00CD2454" w:rsidP="00CD2454">
            <w:pPr>
              <w:keepNext/>
              <w:spacing w:before="240" w:after="480"/>
              <w:rPr>
                <w:b/>
              </w:rPr>
            </w:pPr>
            <w:r w:rsidRPr="00407BB6">
              <w:rPr>
                <w:b/>
              </w:rPr>
              <w:br w:type="page"/>
            </w:r>
            <w:r w:rsidRPr="00407BB6">
              <w:rPr>
                <w:b/>
              </w:rPr>
              <w:br w:type="page"/>
              <w:t>Figura B2.  Flujograma de las etapas y módulos DUST utilizados para calcular las DMS de largo plazo y aplicar el COYD de largo plazo.</w:t>
            </w:r>
          </w:p>
          <w:bookmarkStart w:id="315" w:name="_MON_1304063657"/>
          <w:bookmarkStart w:id="316" w:name="_MON_1304064365"/>
          <w:bookmarkStart w:id="317" w:name="_MON_1304064547"/>
          <w:bookmarkStart w:id="318" w:name="_MON_1304064568"/>
          <w:bookmarkStart w:id="319" w:name="_MON_1304064631"/>
          <w:bookmarkStart w:id="320" w:name="_MON_1304064674"/>
          <w:bookmarkStart w:id="321" w:name="_MON_1304100822"/>
          <w:bookmarkStart w:id="322" w:name="_MON_1304154060"/>
          <w:bookmarkStart w:id="323" w:name="_MON_1304154131"/>
          <w:bookmarkStart w:id="324" w:name="_MON_1343803906"/>
          <w:bookmarkStart w:id="325" w:name="_MON_1343809968"/>
          <w:bookmarkStart w:id="326" w:name="_MON_1343811421"/>
          <w:bookmarkStart w:id="327" w:name="_MON_1351607811"/>
          <w:bookmarkStart w:id="328" w:name="_MON_1351608226"/>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Start w:id="329" w:name="_MON_1304063554"/>
          <w:bookmarkEnd w:id="329"/>
          <w:p w:rsidR="00CD2454" w:rsidRPr="00407BB6" w:rsidRDefault="00CD2454" w:rsidP="00CD2454">
            <w:pPr>
              <w:spacing w:after="600"/>
              <w:jc w:val="center"/>
              <w:rPr>
                <w:b/>
              </w:rPr>
            </w:pPr>
            <w:r w:rsidRPr="00407BB6">
              <w:object w:dxaOrig="9031" w:dyaOrig="11453">
                <v:shape id="_x0000_i1057" type="#_x0000_t75" style="width:451.5pt;height:573pt" o:ole="" fillcolor="window">
                  <v:imagedata r:id="rId106" o:title=""/>
                </v:shape>
                <o:OLEObject Type="Embed" ProgID="Word.Picture.8" ShapeID="_x0000_i1057" DrawAspect="Content" ObjectID="_1537627961" r:id="rId107"/>
              </w:object>
            </w:r>
          </w:p>
        </w:tc>
      </w:tr>
    </w:tbl>
    <w:p w:rsidR="00CD2454" w:rsidRPr="00407BB6" w:rsidRDefault="00CD2454" w:rsidP="00CD2454">
      <w:pPr>
        <w:pStyle w:val="Heading3"/>
      </w:pPr>
      <w:bookmarkStart w:id="330" w:name="_Toc219640819"/>
      <w:bookmarkStart w:id="331" w:name="_Toc154368886"/>
      <w:r w:rsidRPr="00407BB6">
        <w:br w:type="page"/>
      </w:r>
      <w:bookmarkStart w:id="332" w:name="_Toc463431999"/>
      <w:r w:rsidRPr="00407BB6">
        <w:t>3.11</w:t>
      </w:r>
      <w:r w:rsidRPr="00407BB6">
        <w:tab/>
      </w:r>
      <w:bookmarkEnd w:id="330"/>
      <w:r w:rsidRPr="00407BB6">
        <w:t>Sistemas utilizados para la aplicación del COYD</w:t>
      </w:r>
      <w:bookmarkEnd w:id="332"/>
      <w:r w:rsidRPr="00407BB6">
        <w:t xml:space="preserve"> </w:t>
      </w:r>
      <w:bookmarkEnd w:id="331"/>
    </w:p>
    <w:p w:rsidR="00CD2454" w:rsidRPr="00407BB6" w:rsidRDefault="00CD2454" w:rsidP="00CD2454">
      <w:pPr>
        <w:pStyle w:val="Normaltg"/>
        <w:keepNext/>
        <w:keepLines/>
        <w:tabs>
          <w:tab w:val="clear" w:pos="709"/>
          <w:tab w:val="clear" w:pos="1418"/>
        </w:tabs>
        <w:rPr>
          <w:lang w:val="es-ES_tradnl"/>
        </w:rPr>
      </w:pPr>
      <w:r w:rsidRPr="00407BB6">
        <w:rPr>
          <w:lang w:val="es-ES_tradnl"/>
        </w:rPr>
        <w:t>3.11.1</w:t>
      </w:r>
      <w:r w:rsidRPr="00407BB6">
        <w:rPr>
          <w:lang w:val="es-ES_tradnl"/>
        </w:rPr>
        <w:tab/>
        <w:t>Los cuatro casos siguientes son los que, en general, representan las diferentes situaciones que pueden darse al aplicar el COYD en el examen DHE:</w:t>
      </w:r>
    </w:p>
    <w:p w:rsidR="00CD2454" w:rsidRPr="00407BB6" w:rsidRDefault="00CD2454" w:rsidP="00CD2454">
      <w:pPr>
        <w:keepNext/>
        <w:keepLines/>
      </w:pPr>
    </w:p>
    <w:p w:rsidR="00CD2454" w:rsidRPr="00407BB6" w:rsidRDefault="00CD2454" w:rsidP="00CD2454">
      <w:pPr>
        <w:keepNext/>
        <w:keepLines/>
        <w:rPr>
          <w:spacing w:val="-2"/>
        </w:rPr>
      </w:pPr>
      <w:r w:rsidRPr="00407BB6">
        <w:rPr>
          <w:spacing w:val="-2"/>
        </w:rPr>
        <w:t>Caso A: El ensayo se realiza en 2 ciclos de cultivo independientes y las decisiones se toman después del segundo ciclo (un ciclo de cultivo puede ser un año y se designa a continuación mediante el término “ciclo”).</w:t>
      </w:r>
    </w:p>
    <w:p w:rsidR="00CD2454" w:rsidRPr="00407BB6" w:rsidRDefault="00CD2454" w:rsidP="00CD2454">
      <w:pPr>
        <w:keepNext/>
        <w:keepLines/>
        <w:ind w:left="1134" w:hanging="1134"/>
      </w:pPr>
    </w:p>
    <w:p w:rsidR="00CD2454" w:rsidRPr="00407BB6" w:rsidRDefault="00CD2454" w:rsidP="00CD2454">
      <w:pPr>
        <w:keepNext/>
        <w:keepLines/>
        <w:rPr>
          <w:spacing w:val="-2"/>
        </w:rPr>
      </w:pPr>
      <w:r w:rsidRPr="00407BB6">
        <w:rPr>
          <w:spacing w:val="-2"/>
        </w:rPr>
        <w:t xml:space="preserve">Caso B: El ensayo se realiza en 3 ciclos de cultivo independientes y las decisiones se toman después del tercer ciclo. </w:t>
      </w:r>
    </w:p>
    <w:p w:rsidR="00CD2454" w:rsidRPr="00407BB6" w:rsidRDefault="00CD2454" w:rsidP="00CD2454">
      <w:pPr>
        <w:keepNext/>
        <w:keepLines/>
        <w:ind w:left="1134" w:hanging="1134"/>
      </w:pPr>
    </w:p>
    <w:p w:rsidR="00CD2454" w:rsidRPr="00407BB6" w:rsidRDefault="00CD2454" w:rsidP="00CD2454">
      <w:pPr>
        <w:keepNext/>
        <w:keepLines/>
      </w:pPr>
      <w:r w:rsidRPr="00407BB6">
        <w:rPr>
          <w:spacing w:val="-2"/>
        </w:rPr>
        <w:t xml:space="preserve">Caso C: </w:t>
      </w:r>
      <w:r w:rsidRPr="00407BB6">
        <w:t xml:space="preserve">El ensayo se realiza en 3 ciclos de cultivo independientes y las decisiones se toman después </w:t>
      </w:r>
      <w:r w:rsidRPr="00407BB6">
        <w:rPr>
          <w:spacing w:val="-2"/>
        </w:rPr>
        <w:t>del tercer ciclo</w:t>
      </w:r>
      <w:r w:rsidRPr="00407BB6">
        <w:t xml:space="preserve">, pero una variedad puede aceptarse tras el segundo ciclo. </w:t>
      </w:r>
    </w:p>
    <w:p w:rsidR="00CD2454" w:rsidRPr="00407BB6" w:rsidRDefault="00CD2454" w:rsidP="00CD2454">
      <w:pPr>
        <w:keepNext/>
        <w:keepLines/>
        <w:ind w:left="1134" w:hanging="1134"/>
      </w:pPr>
    </w:p>
    <w:p w:rsidR="00CD2454" w:rsidRPr="00407BB6" w:rsidRDefault="00CD2454" w:rsidP="00CD2454">
      <w:pPr>
        <w:keepNext/>
        <w:keepLines/>
      </w:pPr>
      <w:r w:rsidRPr="00407BB6">
        <w:rPr>
          <w:spacing w:val="-2"/>
        </w:rPr>
        <w:t xml:space="preserve">Caso D: </w:t>
      </w:r>
      <w:r w:rsidRPr="00407BB6">
        <w:t xml:space="preserve">El ensayo se realiza en 3 ciclos de cultivo independientes y las decisiones se toman después </w:t>
      </w:r>
      <w:r w:rsidRPr="00407BB6">
        <w:rPr>
          <w:spacing w:val="-2"/>
        </w:rPr>
        <w:t>del tercer ciclo</w:t>
      </w:r>
      <w:r w:rsidRPr="00407BB6">
        <w:t xml:space="preserve">, pero una variedad puede aceptarse o rechazarse tras el segundo ciclo. </w:t>
      </w:r>
    </w:p>
    <w:p w:rsidR="00CD2454" w:rsidRPr="00407BB6" w:rsidRDefault="00CD2454" w:rsidP="00CD2454"/>
    <w:p w:rsidR="00CD2454" w:rsidRPr="00407BB6" w:rsidRDefault="00CD2454" w:rsidP="00CD2454">
      <w:r w:rsidRPr="00407BB6">
        <w:t>3.11.2</w:t>
      </w:r>
      <w:r w:rsidRPr="00407BB6">
        <w:tab/>
        <w:t>En las figuras 1 a 4 se ilustran, respectivamente, las etapas en las que se toman decisiones en los casos A a D.  Se muestra también en estas figuras los diversos niveles de probabilidad estándar (</w:t>
      </w:r>
      <w:r w:rsidRPr="00407BB6">
        <w:rPr>
          <w:snapToGrid w:val="0"/>
        </w:rPr>
        <w:t>p</w:t>
      </w:r>
      <w:r w:rsidRPr="00407BB6">
        <w:rPr>
          <w:snapToGrid w:val="0"/>
          <w:vertAlign w:val="subscript"/>
        </w:rPr>
        <w:t>d2</w:t>
      </w:r>
      <w:r w:rsidRPr="00407BB6">
        <w:t xml:space="preserve">, </w:t>
      </w:r>
      <w:r w:rsidRPr="00407BB6">
        <w:rPr>
          <w:snapToGrid w:val="0"/>
        </w:rPr>
        <w:t>p</w:t>
      </w:r>
      <w:r w:rsidRPr="00407BB6">
        <w:rPr>
          <w:snapToGrid w:val="0"/>
          <w:vertAlign w:val="subscript"/>
        </w:rPr>
        <w:t>nd2</w:t>
      </w:r>
      <w:r w:rsidRPr="00407BB6">
        <w:t xml:space="preserve">, </w:t>
      </w:r>
      <w:r w:rsidRPr="00407BB6">
        <w:rPr>
          <w:snapToGrid w:val="0"/>
        </w:rPr>
        <w:t>p</w:t>
      </w:r>
      <w:r w:rsidRPr="00407BB6">
        <w:rPr>
          <w:snapToGrid w:val="0"/>
          <w:vertAlign w:val="subscript"/>
        </w:rPr>
        <w:t>d3</w:t>
      </w:r>
      <w:r w:rsidRPr="00407BB6">
        <w:t xml:space="preserve">, </w:t>
      </w:r>
      <w:r w:rsidRPr="00407BB6">
        <w:rPr>
          <w:snapToGrid w:val="0"/>
        </w:rPr>
        <w:t>p</w:t>
      </w:r>
      <w:r w:rsidRPr="00407BB6">
        <w:rPr>
          <w:snapToGrid w:val="0"/>
          <w:vertAlign w:val="subscript"/>
        </w:rPr>
        <w:t>u2</w:t>
      </w:r>
      <w:r w:rsidRPr="00407BB6">
        <w:t>,</w:t>
      </w:r>
      <w:r w:rsidRPr="00407BB6">
        <w:rPr>
          <w:snapToGrid w:val="0"/>
        </w:rPr>
        <w:t xml:space="preserve"> p</w:t>
      </w:r>
      <w:r w:rsidRPr="00407BB6">
        <w:rPr>
          <w:snapToGrid w:val="0"/>
          <w:vertAlign w:val="subscript"/>
        </w:rPr>
        <w:t>nu2</w:t>
      </w:r>
      <w:r w:rsidRPr="00407BB6">
        <w:t xml:space="preserve"> y </w:t>
      </w:r>
      <w:r w:rsidRPr="00407BB6">
        <w:rPr>
          <w:snapToGrid w:val="0"/>
        </w:rPr>
        <w:t>p</w:t>
      </w:r>
      <w:r w:rsidRPr="00407BB6">
        <w:rPr>
          <w:snapToGrid w:val="0"/>
          <w:vertAlign w:val="subscript"/>
        </w:rPr>
        <w:t>u3</w:t>
      </w:r>
      <w:r w:rsidRPr="00407BB6">
        <w:t>) necesarios para calcular el criterio del COYD en cada caso.  Se definen del modo siguiente:</w:t>
      </w:r>
    </w:p>
    <w:p w:rsidR="00CD2454" w:rsidRPr="00407BB6" w:rsidRDefault="00CD2454" w:rsidP="00CD2454"/>
    <w:tbl>
      <w:tblPr>
        <w:tblW w:w="0" w:type="auto"/>
        <w:jc w:val="center"/>
        <w:tblLayout w:type="fixed"/>
        <w:tblLook w:val="0000" w:firstRow="0" w:lastRow="0" w:firstColumn="0" w:lastColumn="0" w:noHBand="0" w:noVBand="0"/>
      </w:tblPr>
      <w:tblGrid>
        <w:gridCol w:w="2093"/>
        <w:gridCol w:w="4819"/>
      </w:tblGrid>
      <w:tr w:rsidR="00CD2454" w:rsidRPr="00407BB6" w:rsidTr="00CD2454">
        <w:trPr>
          <w:jc w:val="center"/>
        </w:trPr>
        <w:tc>
          <w:tcPr>
            <w:tcW w:w="2093" w:type="dxa"/>
          </w:tcPr>
          <w:p w:rsidR="00CD2454" w:rsidRPr="00407BB6" w:rsidRDefault="00CD2454" w:rsidP="00CD2454">
            <w:pPr>
              <w:jc w:val="center"/>
              <w:rPr>
                <w:b/>
              </w:rPr>
            </w:pPr>
            <w:r w:rsidRPr="00407BB6">
              <w:rPr>
                <w:b/>
              </w:rPr>
              <w:t>Nivel de probabilidad</w:t>
            </w:r>
          </w:p>
        </w:tc>
        <w:tc>
          <w:tcPr>
            <w:tcW w:w="4819" w:type="dxa"/>
          </w:tcPr>
          <w:p w:rsidR="00CD2454" w:rsidRPr="00407BB6" w:rsidRDefault="00CD2454" w:rsidP="00CD2454">
            <w:pPr>
              <w:rPr>
                <w:b/>
              </w:rPr>
            </w:pPr>
            <w:r w:rsidRPr="00407BB6">
              <w:rPr>
                <w:b/>
              </w:rPr>
              <w:t>Utilizado para decidir si una variedad es:</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d2</w:t>
            </w:r>
          </w:p>
        </w:tc>
        <w:tc>
          <w:tcPr>
            <w:tcW w:w="4819" w:type="dxa"/>
          </w:tcPr>
          <w:p w:rsidR="00CD2454" w:rsidRPr="00407BB6" w:rsidRDefault="00CD2454" w:rsidP="00CD2454">
            <w:r w:rsidRPr="00407BB6">
              <w:t>distinta, tras el segundo ciclo</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nd2</w:t>
            </w:r>
          </w:p>
        </w:tc>
        <w:tc>
          <w:tcPr>
            <w:tcW w:w="4819" w:type="dxa"/>
          </w:tcPr>
          <w:p w:rsidR="00CD2454" w:rsidRPr="00407BB6" w:rsidRDefault="00CD2454" w:rsidP="00CD2454">
            <w:r w:rsidRPr="00407BB6">
              <w:t>no distinta, para un carácter, tras el segundo ciclo</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d3</w:t>
            </w:r>
          </w:p>
        </w:tc>
        <w:tc>
          <w:tcPr>
            <w:tcW w:w="4819" w:type="dxa"/>
          </w:tcPr>
          <w:p w:rsidR="00CD2454" w:rsidRPr="00407BB6" w:rsidRDefault="00CD2454" w:rsidP="00CD2454">
            <w:r w:rsidRPr="00407BB6">
              <w:t>distinta, tras el tercer ciclo</w:t>
            </w:r>
          </w:p>
        </w:tc>
      </w:tr>
    </w:tbl>
    <w:p w:rsidR="00CD2454" w:rsidRPr="00407BB6" w:rsidRDefault="00CD2454" w:rsidP="00CD2454"/>
    <w:p w:rsidR="00CD2454" w:rsidRPr="00407BB6" w:rsidRDefault="00CD2454" w:rsidP="00CD2454">
      <w:pPr>
        <w:rPr>
          <w:snapToGrid w:val="0"/>
        </w:rPr>
      </w:pPr>
      <w:r w:rsidRPr="00407BB6">
        <w:t>3.11.3</w:t>
      </w:r>
      <w:r w:rsidRPr="00407BB6">
        <w:tab/>
        <w:t>En las figuras 1 a 4 el criterio del COYD calculado usando, por ejemplo, el nivel de probabilidad p</w:t>
      </w:r>
      <w:r w:rsidRPr="00407BB6">
        <w:rPr>
          <w:vertAlign w:val="subscript"/>
        </w:rPr>
        <w:t>d2</w:t>
      </w:r>
      <w:r w:rsidRPr="00407BB6">
        <w:t xml:space="preserve"> se designa “DMSp</w:t>
      </w:r>
      <w:r w:rsidRPr="00407BB6">
        <w:rPr>
          <w:vertAlign w:val="subscript"/>
        </w:rPr>
        <w:t>d2</w:t>
      </w:r>
      <w:r w:rsidRPr="00407BB6">
        <w:t>”,</w:t>
      </w:r>
      <w:r w:rsidRPr="00407BB6">
        <w:rPr>
          <w:vertAlign w:val="subscript"/>
        </w:rPr>
        <w:t xml:space="preserve"> </w:t>
      </w:r>
      <w:r w:rsidRPr="00407BB6">
        <w:t>etc.  La abreviatura “dif.” se refiere a la diferencia entre las medias de una variedad candidata y otra variedad, con respecto a un carácter</w:t>
      </w:r>
      <w:r w:rsidRPr="00407BB6">
        <w:rPr>
          <w:snapToGrid w:val="0"/>
        </w:rPr>
        <w:t xml:space="preserve">.  </w:t>
      </w:r>
    </w:p>
    <w:p w:rsidR="00CD2454" w:rsidRPr="00407BB6" w:rsidRDefault="00CD2454" w:rsidP="00CD2454"/>
    <w:p w:rsidR="00CD2454" w:rsidRPr="00407BB6" w:rsidRDefault="00CD2454" w:rsidP="00CD2454">
      <w:r w:rsidRPr="00407BB6">
        <w:t>3.11.4</w:t>
      </w:r>
      <w:r w:rsidRPr="00407BB6">
        <w:tab/>
        <w:t>El cuadro 1 resume los diversos niveles de probabilidad estándar necesarios para calcular los criterios COYD en cada uno de los casos A a D.  Por ejemplo, en el caso B sólo se necesita un nivel de probabilidad (</w:t>
      </w:r>
      <w:r w:rsidRPr="00407BB6">
        <w:rPr>
          <w:snapToGrid w:val="0"/>
        </w:rPr>
        <w:t>p</w:t>
      </w:r>
      <w:r w:rsidRPr="00407BB6">
        <w:rPr>
          <w:snapToGrid w:val="0"/>
          <w:vertAlign w:val="subscript"/>
        </w:rPr>
        <w:t>d3</w:t>
      </w:r>
      <w:r w:rsidRPr="00407BB6">
        <w:t>), mientras que en el C se necesitan dos (</w:t>
      </w:r>
      <w:r w:rsidRPr="00407BB6">
        <w:rPr>
          <w:snapToGrid w:val="0"/>
        </w:rPr>
        <w:t>p</w:t>
      </w:r>
      <w:r w:rsidRPr="00407BB6">
        <w:rPr>
          <w:snapToGrid w:val="0"/>
          <w:vertAlign w:val="subscript"/>
        </w:rPr>
        <w:t>d2</w:t>
      </w:r>
      <w:r w:rsidRPr="00407BB6">
        <w:t xml:space="preserve">, </w:t>
      </w:r>
      <w:r w:rsidRPr="00407BB6">
        <w:rPr>
          <w:snapToGrid w:val="0"/>
        </w:rPr>
        <w:t>p</w:t>
      </w:r>
      <w:r w:rsidRPr="00407BB6">
        <w:rPr>
          <w:snapToGrid w:val="0"/>
          <w:vertAlign w:val="subscript"/>
        </w:rPr>
        <w:t>d3</w:t>
      </w:r>
      <w:r w:rsidRPr="00407BB6">
        <w:t xml:space="preserve">).  </w:t>
      </w:r>
    </w:p>
    <w:p w:rsidR="00CD2454" w:rsidRPr="00407BB6" w:rsidRDefault="00CD2454" w:rsidP="00CD2454"/>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CD2454" w:rsidRPr="00407BB6" w:rsidTr="00CD2454">
        <w:trPr>
          <w:cantSplit/>
          <w:trHeight w:val="278"/>
          <w:jc w:val="center"/>
        </w:trPr>
        <w:tc>
          <w:tcPr>
            <w:tcW w:w="1021" w:type="dxa"/>
            <w:tcBorders>
              <w:bottom w:val="single" w:sz="2" w:space="0" w:color="000000"/>
              <w:right w:val="single" w:sz="2" w:space="0" w:color="000000"/>
            </w:tcBorders>
          </w:tcPr>
          <w:p w:rsidR="00CD2454" w:rsidRPr="00407BB6" w:rsidRDefault="00CD2454" w:rsidP="00CD2454">
            <w:pPr>
              <w:jc w:val="center"/>
              <w:rPr>
                <w:snapToGrid w:val="0"/>
                <w:sz w:val="22"/>
              </w:rPr>
            </w:pPr>
            <w:r w:rsidRPr="00407BB6">
              <w:t>Cuadro 1</w:t>
            </w:r>
          </w:p>
        </w:tc>
        <w:tc>
          <w:tcPr>
            <w:tcW w:w="2040" w:type="dxa"/>
            <w:gridSpan w:val="3"/>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COYD</w:t>
            </w:r>
          </w:p>
        </w:tc>
      </w:tr>
      <w:tr w:rsidR="00CD2454" w:rsidRPr="00407BB6" w:rsidTr="00CD2454">
        <w:trPr>
          <w:trHeight w:val="278"/>
          <w:jc w:val="center"/>
        </w:trPr>
        <w:tc>
          <w:tcPr>
            <w:tcW w:w="1021" w:type="dxa"/>
            <w:tcBorders>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CASO</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d2</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nd2</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d3</w:t>
            </w: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A</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D</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rPr>
            </w:pPr>
          </w:p>
        </w:tc>
      </w:tr>
    </w:tbl>
    <w:p w:rsidR="00CD2454" w:rsidRPr="00407BB6" w:rsidRDefault="00CD2454" w:rsidP="00CD2454"/>
    <w:p w:rsidR="00CD2454" w:rsidRPr="00407BB6" w:rsidRDefault="00CD2454" w:rsidP="00CD2454">
      <w:r w:rsidRPr="00407BB6">
        <w:br w:type="page"/>
        <w:t>Figura 1. Decisiones de aplicación del criterio COYD y niveles de probabilidad estándar (p</w:t>
      </w:r>
      <w:r w:rsidRPr="00407BB6">
        <w:rPr>
          <w:vertAlign w:val="subscript"/>
        </w:rPr>
        <w:t>i</w:t>
      </w:r>
      <w:r w:rsidRPr="00407BB6">
        <w:t>) en el caso A</w:t>
      </w:r>
    </w:p>
    <w:p w:rsidR="00CD2454" w:rsidRPr="00407BB6" w:rsidRDefault="00CD2454" w:rsidP="00CD2454"/>
    <w:p w:rsidR="00CD2454" w:rsidRPr="00407BB6" w:rsidRDefault="00404826" w:rsidP="00404826">
      <w:pPr>
        <w:tabs>
          <w:tab w:val="left" w:pos="2127"/>
        </w:tabs>
      </w:pPr>
      <w:r>
        <w:t>COYD</w:t>
      </w:r>
      <w:r>
        <w:tab/>
        <w:t>Decisión tras el segundo ciclo</w:t>
      </w:r>
    </w:p>
    <w:tbl>
      <w:tblPr>
        <w:tblW w:w="9284" w:type="dxa"/>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4819"/>
        <w:gridCol w:w="2410"/>
      </w:tblGrid>
      <w:tr w:rsidR="00CD2454" w:rsidRPr="00407BB6" w:rsidTr="00CD2454">
        <w:trPr>
          <w:trHeight w:val="4995"/>
        </w:trPr>
        <w:tc>
          <w:tcPr>
            <w:tcW w:w="2055" w:type="dxa"/>
          </w:tcPr>
          <w:p w:rsidR="00CD2454" w:rsidRPr="00407BB6" w:rsidRDefault="00CD2454" w:rsidP="003C2620">
            <w:pPr>
              <w:pStyle w:val="Header"/>
            </w:pPr>
            <w:r w:rsidRPr="00407BB6">
              <w:rPr>
                <w:noProof/>
                <w:lang w:val="en-US"/>
              </w:rPr>
              <mc:AlternateContent>
                <mc:Choice Requires="wpg">
                  <w:drawing>
                    <wp:anchor distT="0" distB="0" distL="114300" distR="114300" simplePos="0" relativeHeight="251751424" behindDoc="0" locked="1" layoutInCell="0" allowOverlap="1" wp14:anchorId="7C12376C" wp14:editId="61E531B4">
                      <wp:simplePos x="0" y="0"/>
                      <wp:positionH relativeFrom="column">
                        <wp:posOffset>0</wp:posOffset>
                      </wp:positionH>
                      <wp:positionV relativeFrom="paragraph">
                        <wp:posOffset>243205</wp:posOffset>
                      </wp:positionV>
                      <wp:extent cx="4206240" cy="3067050"/>
                      <wp:effectExtent l="5715" t="8255" r="7620" b="1079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18" y="3750"/>
                                <a:chExt cx="6624" cy="4830"/>
                              </a:xfrm>
                            </wpg:grpSpPr>
                            <wps:wsp>
                              <wps:cNvPr id="204" name="Text Box 174"/>
                              <wps:cNvSpPr txBox="1">
                                <a:spLocks noChangeArrowheads="1"/>
                              </wps:cNvSpPr>
                              <wps:spPr bwMode="auto">
                                <a:xfrm>
                                  <a:off x="1418" y="5730"/>
                                  <a:ext cx="1800" cy="756"/>
                                </a:xfrm>
                                <a:prstGeom prst="rect">
                                  <a:avLst/>
                                </a:prstGeom>
                                <a:solidFill>
                                  <a:srgbClr val="FFFFFF"/>
                                </a:solidFill>
                                <a:ln w="9525">
                                  <a:solidFill>
                                    <a:srgbClr val="000000"/>
                                  </a:solidFill>
                                  <a:miter lim="800000"/>
                                  <a:headEnd/>
                                  <a:tailEnd/>
                                </a:ln>
                              </wps:spPr>
                              <wps:txbx>
                                <w:txbxContent>
                                  <w:p w:rsidR="00703A1D" w:rsidRDefault="00703A1D" w:rsidP="00CD2454">
                                    <w:pPr>
                                      <w:pStyle w:val="BodyText"/>
                                    </w:pPr>
                                    <w:r>
                                      <w:t>VARIEDAD CANDIDATA</w:t>
                                    </w:r>
                                  </w:p>
                                </w:txbxContent>
                              </wps:txbx>
                              <wps:bodyPr rot="0" vert="horz" wrap="square" lIns="91440" tIns="45720" rIns="91440" bIns="45720" anchor="t" anchorCtr="0" upright="1">
                                <a:noAutofit/>
                              </wps:bodyPr>
                            </wps:wsp>
                            <wps:wsp>
                              <wps:cNvPr id="205" name="Oval 175"/>
                              <wps:cNvSpPr>
                                <a:spLocks noChangeArrowheads="1"/>
                              </wps:cNvSpPr>
                              <wps:spPr bwMode="auto">
                                <a:xfrm>
                                  <a:off x="3434" y="375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Oval 176"/>
                              <wps:cNvSpPr>
                                <a:spLocks noChangeArrowheads="1"/>
                              </wps:cNvSpPr>
                              <wps:spPr bwMode="auto">
                                <a:xfrm>
                                  <a:off x="3434" y="691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Rectangle 177"/>
                              <wps:cNvSpPr>
                                <a:spLocks noChangeArrowheads="1"/>
                              </wps:cNvSpPr>
                              <wps:spPr bwMode="auto">
                                <a:xfrm>
                                  <a:off x="6170" y="375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178"/>
                              <wps:cNvSpPr>
                                <a:spLocks noChangeArrowheads="1"/>
                              </wps:cNvSpPr>
                              <wps:spPr bwMode="auto">
                                <a:xfrm>
                                  <a:off x="6170" y="6996"/>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Text Box 179"/>
                              <wps:cNvSpPr txBox="1">
                                <a:spLocks noChangeArrowheads="1"/>
                              </wps:cNvSpPr>
                              <wps:spPr bwMode="auto">
                                <a:xfrm>
                                  <a:off x="6218" y="7170"/>
                                  <a:ext cx="1728"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NO DISTINTA</w:t>
                                    </w:r>
                                  </w:p>
                                  <w:p w:rsidR="00703A1D" w:rsidRDefault="00703A1D" w:rsidP="00CD2454">
                                    <w:pPr>
                                      <w:jc w:val="center"/>
                                    </w:pPr>
                                    <w:r>
                                      <w:t>para el</w:t>
                                    </w:r>
                                  </w:p>
                                  <w:p w:rsidR="00703A1D" w:rsidRDefault="00703A1D" w:rsidP="00CD2454">
                                    <w:pPr>
                                      <w:jc w:val="center"/>
                                    </w:pPr>
                                    <w:r>
                                      <w:t>carácter</w:t>
                                    </w:r>
                                  </w:p>
                                </w:txbxContent>
                              </wps:txbx>
                              <wps:bodyPr rot="0" vert="horz" wrap="square" lIns="91440" tIns="45720" rIns="91440" bIns="45720" anchor="t" anchorCtr="0" upright="1">
                                <a:noAutofit/>
                              </wps:bodyPr>
                            </wps:wsp>
                            <wps:wsp>
                              <wps:cNvPr id="210" name="Text Box 180"/>
                              <wps:cNvSpPr txBox="1">
                                <a:spLocks noChangeArrowheads="1"/>
                              </wps:cNvSpPr>
                              <wps:spPr bwMode="auto">
                                <a:xfrm>
                                  <a:off x="6314" y="403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Variedad</w:t>
                                    </w:r>
                                  </w:p>
                                  <w:p w:rsidR="00703A1D" w:rsidRDefault="00703A1D" w:rsidP="00CD2454">
                                    <w:pPr>
                                      <w:jc w:val="center"/>
                                    </w:pPr>
                                    <w:r>
                                      <w:t>DISTINTA</w:t>
                                    </w:r>
                                  </w:p>
                                </w:txbxContent>
                              </wps:txbx>
                              <wps:bodyPr rot="0" vert="horz" wrap="square" lIns="91440" tIns="45720" rIns="91440" bIns="45720" anchor="t" anchorCtr="0" upright="1">
                                <a:noAutofit/>
                              </wps:bodyPr>
                            </wps:wsp>
                            <wps:wsp>
                              <wps:cNvPr id="211" name="Line 181"/>
                              <wps:cNvCnPr/>
                              <wps:spPr bwMode="auto">
                                <a:xfrm flipV="1">
                                  <a:off x="3218" y="5046"/>
                                  <a:ext cx="504"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182"/>
                              <wps:cNvCnPr/>
                              <wps:spPr bwMode="auto">
                                <a:xfrm>
                                  <a:off x="3218" y="6090"/>
                                  <a:ext cx="360" cy="11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83"/>
                              <wps:cNvCnPr/>
                              <wps:spPr bwMode="auto">
                                <a:xfrm>
                                  <a:off x="5882" y="447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184"/>
                              <wps:cNvCnPr/>
                              <wps:spPr bwMode="auto">
                                <a:xfrm>
                                  <a:off x="5882" y="763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185"/>
                              <wps:cNvSpPr txBox="1">
                                <a:spLocks noChangeArrowheads="1"/>
                              </wps:cNvSpPr>
                              <wps:spPr bwMode="auto">
                                <a:xfrm>
                                  <a:off x="3722" y="418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rPr>
                                    </w:pPr>
                                    <w:r>
                                      <w:t xml:space="preserve">dif. </w:t>
                                    </w:r>
                                    <w:r>
                                      <w:rPr>
                                        <w:u w:val="single"/>
                                      </w:rPr>
                                      <w:t>&gt;</w:t>
                                    </w:r>
                                    <w:r>
                                      <w:t xml:space="preserve"> DMSp</w:t>
                                    </w:r>
                                    <w:r>
                                      <w:rPr>
                                        <w:vertAlign w:val="subscript"/>
                                      </w:rPr>
                                      <w:t>d2</w:t>
                                    </w:r>
                                  </w:p>
                                  <w:p w:rsidR="00703A1D" w:rsidRDefault="00703A1D" w:rsidP="00CD2454">
                                    <w:pPr>
                                      <w:jc w:val="center"/>
                                    </w:pPr>
                                    <w:r>
                                      <w:t>(p. ej. p</w:t>
                                    </w:r>
                                    <w:r>
                                      <w:rPr>
                                        <w:vertAlign w:val="subscript"/>
                                      </w:rPr>
                                      <w:t>d2</w:t>
                                    </w:r>
                                    <w:r>
                                      <w:t xml:space="preserve"> = 0,01)</w:t>
                                    </w:r>
                                  </w:p>
                                </w:txbxContent>
                              </wps:txbx>
                              <wps:bodyPr rot="0" vert="horz" wrap="square" lIns="0" tIns="0" rIns="0" bIns="0" anchor="t" anchorCtr="0" upright="1">
                                <a:noAutofit/>
                              </wps:bodyPr>
                            </wps:wsp>
                            <wps:wsp>
                              <wps:cNvPr id="216" name="Text Box 186"/>
                              <wps:cNvSpPr txBox="1">
                                <a:spLocks noChangeArrowheads="1"/>
                              </wps:cNvSpPr>
                              <wps:spPr bwMode="auto">
                                <a:xfrm>
                                  <a:off x="3722" y="735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lang w:val="de-DE"/>
                                      </w:rPr>
                                    </w:pPr>
                                    <w:r>
                                      <w:rPr>
                                        <w:lang w:val="de-DE"/>
                                      </w:rPr>
                                      <w:t>dif. &lt; DMSp</w:t>
                                    </w:r>
                                    <w:r>
                                      <w:rPr>
                                        <w:vertAlign w:val="subscript"/>
                                        <w:lang w:val="de-DE"/>
                                      </w:rPr>
                                      <w:t>d2</w:t>
                                    </w:r>
                                  </w:p>
                                  <w:p w:rsidR="00703A1D" w:rsidRDefault="00703A1D" w:rsidP="00CD2454">
                                    <w:pPr>
                                      <w:jc w:val="center"/>
                                      <w:rPr>
                                        <w:lang w:val="de-DE"/>
                                      </w:rPr>
                                    </w:pPr>
                                    <w:r>
                                      <w:rPr>
                                        <w:lang w:val="de-DE"/>
                                      </w:rPr>
                                      <w:t>(p.ej. p</w:t>
                                    </w:r>
                                    <w:r>
                                      <w:rPr>
                                        <w:vertAlign w:val="subscript"/>
                                        <w:lang w:val="de-DE"/>
                                      </w:rPr>
                                      <w:t xml:space="preserve">d2 </w:t>
                                    </w:r>
                                    <w:r>
                                      <w:rPr>
                                        <w:lang w:val="de-DE"/>
                                      </w:rPr>
                                      <w:t>= 0,01)</w:t>
                                    </w:r>
                                  </w:p>
                                  <w:p w:rsidR="00703A1D" w:rsidRDefault="00703A1D" w:rsidP="00CD2454">
                                    <w:pPr>
                                      <w:rPr>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258" style="position:absolute;left:0;text-align:left;margin-left:0;margin-top:19.15pt;width:331.2pt;height:241.5pt;z-index:251751424;mso-position-horizontal-relative:text;mso-position-vertical-relative:text" coordorigin="1418,3750"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" o:allowincell="f">
                      <v:shape id="Text Box 174" o:spid="_x0000_s1259" type="#_x0000_t202" style="position:absolute;left:1418;top:5730;width:180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703A1D" w:rsidRDefault="00703A1D" w:rsidP="00CD2454">
                              <w:pPr>
                                <w:pStyle w:val="BodyText"/>
                              </w:pPr>
                              <w:r>
                                <w:t>VARIEDAD CANDIDATA</w:t>
                              </w:r>
                            </w:p>
                          </w:txbxContent>
                        </v:textbox>
                      </v:shape>
                      <v:oval id="Oval 175" o:spid="_x0000_s1260" style="position:absolute;left:3434;top:375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rCsMA&#10;AADcAAAADwAAAGRycy9kb3ducmV2LnhtbESPQWvCQBSE74L/YXlCb7rRECmpq0iloIceGtv7I/tM&#10;gtm3Ifsa4793hUKPw8x8w2x2o2vVQH1oPBtYLhJQxKW3DVcGvs8f81dQQZAttp7JwJ0C7LbTyQZz&#10;62/8RUMhlYoQDjkaqEW6XOtQ1uQwLHxHHL2L7x1KlH2lbY+3CHetXiXJWjtsOC7U2NF7TeW1+HUG&#10;DtW+WA86lSy9HI6SXX8+T+nSmJfZuH8DJTTKf/ivfbQGVk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rCsMAAADcAAAADwAAAAAAAAAAAAAAAACYAgAAZHJzL2Rv&#10;d25yZXYueG1sUEsFBgAAAAAEAAQA9QAAAIgDAAAAAA==&#10;"/>
                      <v:oval id="Oval 176" o:spid="_x0000_s1261" style="position:absolute;left:3434;top:6918;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1fcMA&#10;AADcAAAADwAAAGRycy9kb3ducmV2LnhtbESPQWvCQBSE70L/w/IK3nSjwVBSV5GKoAcPje39kX0m&#10;wezbkH2N6b/vCkKPw8x8w6y3o2vVQH1oPBtYzBNQxKW3DVcGvi6H2RuoIMgWW89k4JcCbDcvkzXm&#10;1t/5k4ZCKhUhHHI0UIt0udahrMlhmPuOOHpX3zuUKPtK2x7vEe5avUySTDtsOC7U2NFHTeWt+HEG&#10;9tWuyAadyiq97o+yun2fT+nCmOnruHsHJTTKf/jZPloDyy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1fcMAAADcAAAADwAAAAAAAAAAAAAAAACYAgAAZHJzL2Rv&#10;d25yZXYueG1sUEsFBgAAAAAEAAQA9QAAAIgDAAAAAA==&#10;"/>
                      <v:rect id="Rectangle 177" o:spid="_x0000_s1262" style="position:absolute;left:6170;top:375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rect id="Rectangle 178" o:spid="_x0000_s1263" style="position:absolute;left:6170;top:6996;width:187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shape id="Text Box 179" o:spid="_x0000_s1264" type="#_x0000_t202" style="position:absolute;left:6218;top:7170;width:1728;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703A1D" w:rsidRDefault="00703A1D" w:rsidP="00CD2454">
                              <w:pPr>
                                <w:jc w:val="center"/>
                              </w:pPr>
                              <w:r>
                                <w:t>NO DISTINTA</w:t>
                              </w:r>
                            </w:p>
                            <w:p w:rsidR="00703A1D" w:rsidRDefault="00703A1D" w:rsidP="00CD2454">
                              <w:pPr>
                                <w:jc w:val="center"/>
                              </w:pPr>
                              <w:r>
                                <w:t>para el</w:t>
                              </w:r>
                            </w:p>
                            <w:p w:rsidR="00703A1D" w:rsidRDefault="00703A1D" w:rsidP="00CD2454">
                              <w:pPr>
                                <w:jc w:val="center"/>
                              </w:pPr>
                              <w:r>
                                <w:t>carácter</w:t>
                              </w:r>
                            </w:p>
                          </w:txbxContent>
                        </v:textbox>
                      </v:shape>
                      <v:shape id="Text Box 180" o:spid="_x0000_s1265" type="#_x0000_t202" style="position:absolute;left:6314;top:403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4sL0A&#10;AADcAAAADwAAAGRycy9kb3ducmV2LnhtbERPSwrCMBDdC94hjOBGNFX8VqOooLj1c4CxGdtiMylN&#10;tPX2ZiG4fLz/atOYQrypcrllBcNBBII4sTrnVMHteujPQTiPrLGwTAo+5GCzbrdWGGtb85neF5+K&#10;EMIuRgWZ92UspUsyMugGtiQO3MNWBn2AVSp1hXUIN4UcRdFUGsw5NGRY0j6j5Hl5GQWPU92bLOr7&#10;0d9m5/F0h/nsbj9KdTvNdgnCU+P/4p/7pBW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C4sL0AAADcAAAADwAAAAAAAAAAAAAAAACYAgAAZHJzL2Rvd25yZXYu&#10;eG1sUEsFBgAAAAAEAAQA9QAAAIIDAAAAAA==&#10;" stroked="f">
                        <v:textbox>
                          <w:txbxContent>
                            <w:p w:rsidR="00703A1D" w:rsidRDefault="00703A1D" w:rsidP="00CD2454">
                              <w:pPr>
                                <w:jc w:val="center"/>
                              </w:pPr>
                              <w:r>
                                <w:t>Variedad</w:t>
                              </w:r>
                            </w:p>
                            <w:p w:rsidR="00703A1D" w:rsidRDefault="00703A1D" w:rsidP="00CD2454">
                              <w:pPr>
                                <w:jc w:val="center"/>
                              </w:pPr>
                              <w:r>
                                <w:t>DISTINTA</w:t>
                              </w:r>
                            </w:p>
                          </w:txbxContent>
                        </v:textbox>
                      </v:shape>
                      <v:line id="Line 181" o:spid="_x0000_s1266" style="position:absolute;flip:y;visibility:visible;mso-wrap-style:square" from="3218,5046" to="3722,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182" o:spid="_x0000_s1267" style="position:absolute;visibility:visible;mso-wrap-style:square" from="3218,6090" to="3578,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line id="Line 183" o:spid="_x0000_s1268" style="position:absolute;visibility:visible;mso-wrap-style:square" from="5882,4470" to="617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line id="Line 184" o:spid="_x0000_s1269" style="position:absolute;visibility:visible;mso-wrap-style:square" from="5882,7638" to="6170,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shape id="Text Box 185" o:spid="_x0000_s1270" type="#_x0000_t202" style="position:absolute;left:3722;top:4182;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sQA&#10;AADcAAAADwAAAGRycy9kb3ducmV2LnhtbESPzYvCMBTE7wv+D+EJe1k0tbA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jLEAAAA3AAAAA8AAAAAAAAAAAAAAAAAmAIAAGRycy9k&#10;b3ducmV2LnhtbFBLBQYAAAAABAAEAPUAAACJAwAAAAA=&#10;" stroked="f">
                        <v:textbox inset="0,0,0,0">
                          <w:txbxContent>
                            <w:p w:rsidR="00703A1D" w:rsidRDefault="00703A1D" w:rsidP="00CD2454">
                              <w:pPr>
                                <w:jc w:val="center"/>
                                <w:rPr>
                                  <w:vertAlign w:val="subscript"/>
                                </w:rPr>
                              </w:pPr>
                              <w:r>
                                <w:t xml:space="preserve">dif. </w:t>
                              </w:r>
                              <w:r>
                                <w:rPr>
                                  <w:u w:val="single"/>
                                </w:rPr>
                                <w:t>&gt;</w:t>
                              </w:r>
                              <w:r>
                                <w:t xml:space="preserve"> DMSp</w:t>
                              </w:r>
                              <w:r>
                                <w:rPr>
                                  <w:vertAlign w:val="subscript"/>
                                </w:rPr>
                                <w:t>d2</w:t>
                              </w:r>
                            </w:p>
                            <w:p w:rsidR="00703A1D" w:rsidRDefault="00703A1D" w:rsidP="00CD2454">
                              <w:pPr>
                                <w:jc w:val="center"/>
                              </w:pPr>
                              <w:r>
                                <w:t>(p. ej. p</w:t>
                              </w:r>
                              <w:r>
                                <w:rPr>
                                  <w:vertAlign w:val="subscript"/>
                                </w:rPr>
                                <w:t>d2</w:t>
                              </w:r>
                              <w:r>
                                <w:t xml:space="preserve"> = 0,01)</w:t>
                              </w:r>
                            </w:p>
                          </w:txbxContent>
                        </v:textbox>
                      </v:shape>
                      <v:shape id="Text Box 186" o:spid="_x0000_s1271" type="#_x0000_t202" style="position:absolute;left:3722;top:7350;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703A1D" w:rsidRDefault="00703A1D" w:rsidP="00CD2454">
                              <w:pPr>
                                <w:jc w:val="center"/>
                                <w:rPr>
                                  <w:vertAlign w:val="subscript"/>
                                  <w:lang w:val="de-DE"/>
                                </w:rPr>
                              </w:pPr>
                              <w:r>
                                <w:rPr>
                                  <w:lang w:val="de-DE"/>
                                </w:rPr>
                                <w:t>dif. &lt; DMSp</w:t>
                              </w:r>
                              <w:r>
                                <w:rPr>
                                  <w:vertAlign w:val="subscript"/>
                                  <w:lang w:val="de-DE"/>
                                </w:rPr>
                                <w:t>d2</w:t>
                              </w:r>
                            </w:p>
                            <w:p w:rsidR="00703A1D" w:rsidRDefault="00703A1D" w:rsidP="00CD2454">
                              <w:pPr>
                                <w:jc w:val="center"/>
                                <w:rPr>
                                  <w:lang w:val="de-DE"/>
                                </w:rPr>
                              </w:pPr>
                              <w:r>
                                <w:rPr>
                                  <w:lang w:val="de-DE"/>
                                </w:rPr>
                                <w:t>(p.ej. p</w:t>
                              </w:r>
                              <w:r>
                                <w:rPr>
                                  <w:vertAlign w:val="subscript"/>
                                  <w:lang w:val="de-DE"/>
                                </w:rPr>
                                <w:t xml:space="preserve">d2 </w:t>
                              </w:r>
                              <w:r>
                                <w:rPr>
                                  <w:lang w:val="de-DE"/>
                                </w:rPr>
                                <w:t>= 0,01)</w:t>
                              </w:r>
                            </w:p>
                            <w:p w:rsidR="00703A1D" w:rsidRDefault="00703A1D" w:rsidP="00CD2454">
                              <w:pPr>
                                <w:rPr>
                                  <w:lang w:val="de-DE"/>
                                </w:rPr>
                              </w:pPr>
                            </w:p>
                          </w:txbxContent>
                        </v:textbox>
                      </v:shape>
                      <w10:anchorlock/>
                    </v:group>
                  </w:pict>
                </mc:Fallback>
              </mc:AlternateContent>
            </w:r>
          </w:p>
        </w:tc>
        <w:tc>
          <w:tcPr>
            <w:tcW w:w="4819" w:type="dxa"/>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2410" w:type="dxa"/>
          </w:tcPr>
          <w:p w:rsidR="00CD2454" w:rsidRPr="00407BB6" w:rsidRDefault="00CD2454" w:rsidP="00CD2454"/>
        </w:tc>
      </w:tr>
    </w:tbl>
    <w:p w:rsidR="00CD2454" w:rsidRPr="00407BB6" w:rsidRDefault="00CD2454" w:rsidP="00CD2454"/>
    <w:p w:rsidR="00CD2454" w:rsidRDefault="00CD2454" w:rsidP="00CD2454"/>
    <w:p w:rsidR="00C959E0" w:rsidRDefault="00C959E0" w:rsidP="00CD2454"/>
    <w:p w:rsidR="00C959E0" w:rsidRPr="00407BB6" w:rsidRDefault="00C959E0" w:rsidP="00CD2454"/>
    <w:p w:rsidR="00CD2454" w:rsidRPr="00407BB6" w:rsidRDefault="00CD2454" w:rsidP="00CD2454">
      <w:r w:rsidRPr="00407BB6">
        <w:t>Figura 2. Decisiones de aplicación del criterio COYD y niveles de probabilidad estándar (p</w:t>
      </w:r>
      <w:r w:rsidRPr="00407BB6">
        <w:rPr>
          <w:vertAlign w:val="subscript"/>
        </w:rPr>
        <w:t>i</w:t>
      </w:r>
      <w:r w:rsidRPr="00407BB6">
        <w:t>) en el caso B</w:t>
      </w:r>
    </w:p>
    <w:p w:rsidR="00CD2454" w:rsidRPr="00407BB6" w:rsidRDefault="00CD2454" w:rsidP="00CD2454"/>
    <w:p w:rsidR="00CD2454" w:rsidRPr="00407BB6" w:rsidRDefault="00CD2454" w:rsidP="00404826">
      <w:pPr>
        <w:tabs>
          <w:tab w:val="left" w:pos="5954"/>
        </w:tabs>
      </w:pPr>
      <w:r w:rsidRPr="00407BB6">
        <w:t>COYD</w:t>
      </w:r>
      <w:r w:rsidRPr="00407BB6">
        <w:tab/>
        <w:t>Decisión tras el tercer ciclo</w:t>
      </w:r>
    </w:p>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3685"/>
        <w:gridCol w:w="3969"/>
      </w:tblGrid>
      <w:tr w:rsidR="00CD2454" w:rsidRPr="00407BB6" w:rsidTr="00CD2454">
        <w:trPr>
          <w:trHeight w:val="4287"/>
        </w:trPr>
        <w:tc>
          <w:tcPr>
            <w:tcW w:w="2055" w:type="dxa"/>
          </w:tcPr>
          <w:p w:rsidR="00CD2454" w:rsidRPr="00407BB6" w:rsidRDefault="00CD2454" w:rsidP="003C2620">
            <w:pPr>
              <w:pStyle w:val="Header"/>
            </w:pPr>
            <w:r w:rsidRPr="00407BB6">
              <w:rPr>
                <w:noProof/>
                <w:lang w:val="en-US"/>
              </w:rPr>
              <mc:AlternateContent>
                <mc:Choice Requires="wpg">
                  <w:drawing>
                    <wp:anchor distT="0" distB="0" distL="114300" distR="114300" simplePos="0" relativeHeight="251752448" behindDoc="0" locked="1" layoutInCell="0" allowOverlap="1" wp14:anchorId="30B0AFD1" wp14:editId="0555AE36">
                      <wp:simplePos x="0" y="0"/>
                      <wp:positionH relativeFrom="column">
                        <wp:posOffset>0</wp:posOffset>
                      </wp:positionH>
                      <wp:positionV relativeFrom="paragraph">
                        <wp:posOffset>148590</wp:posOffset>
                      </wp:positionV>
                      <wp:extent cx="6041390" cy="2291080"/>
                      <wp:effectExtent l="5715" t="5715" r="10795" b="8255"/>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2291080"/>
                                <a:chOff x="1418" y="2274"/>
                                <a:chExt cx="9514" cy="3608"/>
                              </a:xfrm>
                            </wpg:grpSpPr>
                            <wps:wsp>
                              <wps:cNvPr id="190" name="Text Box 188"/>
                              <wps:cNvSpPr txBox="1">
                                <a:spLocks noChangeArrowheads="1"/>
                              </wps:cNvSpPr>
                              <wps:spPr bwMode="auto">
                                <a:xfrm>
                                  <a:off x="1418" y="3750"/>
                                  <a:ext cx="1800" cy="828"/>
                                </a:xfrm>
                                <a:prstGeom prst="rect">
                                  <a:avLst/>
                                </a:prstGeom>
                                <a:solidFill>
                                  <a:srgbClr val="FFFFFF"/>
                                </a:solidFill>
                                <a:ln w="9525">
                                  <a:solidFill>
                                    <a:srgbClr val="000000"/>
                                  </a:solidFill>
                                  <a:miter lim="800000"/>
                                  <a:headEnd/>
                                  <a:tailEnd/>
                                </a:ln>
                              </wps:spPr>
                              <wps:txbx>
                                <w:txbxContent>
                                  <w:p w:rsidR="00703A1D" w:rsidRDefault="00703A1D" w:rsidP="00CD2454">
                                    <w:pPr>
                                      <w:jc w:val="center"/>
                                    </w:pPr>
                                    <w:r>
                                      <w:t>VARIEDAD CANDIDATA</w:t>
                                    </w:r>
                                  </w:p>
                                </w:txbxContent>
                              </wps:txbx>
                              <wps:bodyPr rot="0" vert="horz" wrap="square" lIns="91440" tIns="45720" rIns="91440" bIns="45720" anchor="t" anchorCtr="0" upright="1">
                                <a:noAutofit/>
                              </wps:bodyPr>
                            </wps:wsp>
                            <wps:wsp>
                              <wps:cNvPr id="191" name="Oval 189"/>
                              <wps:cNvSpPr>
                                <a:spLocks noChangeArrowheads="1"/>
                              </wps:cNvSpPr>
                              <wps:spPr bwMode="auto">
                                <a:xfrm>
                                  <a:off x="7188" y="2274"/>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190"/>
                              <wps:cNvSpPr>
                                <a:spLocks noChangeArrowheads="1"/>
                              </wps:cNvSpPr>
                              <wps:spPr bwMode="auto">
                                <a:xfrm>
                                  <a:off x="7188" y="4578"/>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91"/>
                              <wps:cNvSpPr>
                                <a:spLocks noChangeArrowheads="1"/>
                              </wps:cNvSpPr>
                              <wps:spPr bwMode="auto">
                                <a:xfrm>
                                  <a:off x="9348" y="2274"/>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192"/>
                              <wps:cNvSpPr>
                                <a:spLocks noChangeArrowheads="1"/>
                              </wps:cNvSpPr>
                              <wps:spPr bwMode="auto">
                                <a:xfrm>
                                  <a:off x="9492" y="4578"/>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Text Box 193"/>
                              <wps:cNvSpPr txBox="1">
                                <a:spLocks noChangeArrowheads="1"/>
                              </wps:cNvSpPr>
                              <wps:spPr bwMode="auto">
                                <a:xfrm>
                                  <a:off x="9492" y="2562"/>
                                  <a:ext cx="140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Variedad</w:t>
                                    </w:r>
                                  </w:p>
                                  <w:p w:rsidR="00703A1D" w:rsidRDefault="00703A1D" w:rsidP="00CD2454">
                                    <w:pPr>
                                      <w:jc w:val="center"/>
                                    </w:pPr>
                                    <w:r>
                                      <w:t>DISTINTA</w:t>
                                    </w:r>
                                  </w:p>
                                </w:txbxContent>
                              </wps:txbx>
                              <wps:bodyPr rot="0" vert="horz" wrap="square" lIns="91440" tIns="45720" rIns="91440" bIns="45720" anchor="t" anchorCtr="0" upright="1">
                                <a:noAutofit/>
                              </wps:bodyPr>
                            </wps:wsp>
                            <wps:wsp>
                              <wps:cNvPr id="196" name="Text Box 194"/>
                              <wps:cNvSpPr txBox="1">
                                <a:spLocks noChangeArrowheads="1"/>
                              </wps:cNvSpPr>
                              <wps:spPr bwMode="auto">
                                <a:xfrm>
                                  <a:off x="9348" y="4578"/>
                                  <a:ext cx="1584" cy="1296"/>
                                </a:xfrm>
                                <a:prstGeom prst="rect">
                                  <a:avLst/>
                                </a:prstGeom>
                                <a:solidFill>
                                  <a:srgbClr val="FFFFFF"/>
                                </a:solidFill>
                                <a:ln w="9525">
                                  <a:solidFill>
                                    <a:srgbClr val="000000"/>
                                  </a:solidFill>
                                  <a:miter lim="800000"/>
                                  <a:headEnd/>
                                  <a:tailEnd/>
                                </a:ln>
                              </wps:spPr>
                              <wps:txbx>
                                <w:txbxContent>
                                  <w:p w:rsidR="00703A1D" w:rsidRDefault="00703A1D" w:rsidP="00CD2454">
                                    <w:pPr>
                                      <w:jc w:val="center"/>
                                    </w:pPr>
                                    <w:r>
                                      <w:t>NO</w:t>
                                    </w:r>
                                  </w:p>
                                  <w:p w:rsidR="00703A1D" w:rsidRDefault="00703A1D" w:rsidP="00CD2454">
                                    <w:pPr>
                                      <w:jc w:val="center"/>
                                    </w:pPr>
                                    <w:r>
                                      <w:t>DISTINTA</w:t>
                                    </w:r>
                                  </w:p>
                                  <w:p w:rsidR="00703A1D" w:rsidRDefault="00703A1D" w:rsidP="00CD2454">
                                    <w:pPr>
                                      <w:jc w:val="center"/>
                                    </w:pPr>
                                    <w:r>
                                      <w:t>para el</w:t>
                                    </w:r>
                                  </w:p>
                                  <w:p w:rsidR="00703A1D" w:rsidRDefault="00703A1D" w:rsidP="00CD2454">
                                    <w:pPr>
                                      <w:jc w:val="center"/>
                                    </w:pPr>
                                    <w:r>
                                      <w:t>carácter</w:t>
                                    </w:r>
                                  </w:p>
                                </w:txbxContent>
                              </wps:txbx>
                              <wps:bodyPr rot="0" vert="horz" wrap="square" lIns="0" tIns="45720" rIns="0" bIns="45720" anchor="t" anchorCtr="0" upright="1">
                                <a:noAutofit/>
                              </wps:bodyPr>
                            </wps:wsp>
                            <wps:wsp>
                              <wps:cNvPr id="197" name="Text Box 195"/>
                              <wps:cNvSpPr txBox="1">
                                <a:spLocks noChangeArrowheads="1"/>
                              </wps:cNvSpPr>
                              <wps:spPr bwMode="auto">
                                <a:xfrm>
                                  <a:off x="7298" y="2670"/>
                                  <a:ext cx="173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 xml:space="preserve">dif. </w:t>
                                    </w:r>
                                    <w:r>
                                      <w:rPr>
                                        <w:u w:val="single"/>
                                      </w:rPr>
                                      <w:t>&gt;</w:t>
                                    </w:r>
                                    <w:r>
                                      <w:t xml:space="preserve"> DMSp</w:t>
                                    </w:r>
                                    <w:r>
                                      <w:rPr>
                                        <w:vertAlign w:val="subscript"/>
                                      </w:rPr>
                                      <w:t>d3</w:t>
                                    </w:r>
                                  </w:p>
                                  <w:p w:rsidR="00703A1D" w:rsidRDefault="00703A1D" w:rsidP="00CD2454">
                                    <w:pPr>
                                      <w:jc w:val="center"/>
                                    </w:pPr>
                                    <w:r>
                                      <w:t>(p.ej. p</w:t>
                                    </w:r>
                                    <w:r>
                                      <w:rPr>
                                        <w:vertAlign w:val="subscript"/>
                                      </w:rPr>
                                      <w:t>d3</w:t>
                                    </w:r>
                                    <w:r>
                                      <w:t xml:space="preserve"> = 0,01)</w:t>
                                    </w:r>
                                  </w:p>
                                </w:txbxContent>
                              </wps:txbx>
                              <wps:bodyPr rot="0" vert="horz" wrap="square" lIns="0" tIns="0" rIns="0" bIns="0" anchor="t" anchorCtr="0" upright="1">
                                <a:noAutofit/>
                              </wps:bodyPr>
                            </wps:wsp>
                            <wps:wsp>
                              <wps:cNvPr id="198" name="Text Box 196"/>
                              <wps:cNvSpPr txBox="1">
                                <a:spLocks noChangeArrowheads="1"/>
                              </wps:cNvSpPr>
                              <wps:spPr bwMode="auto">
                                <a:xfrm>
                                  <a:off x="7332" y="4866"/>
                                  <a:ext cx="164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rPr>
                                    </w:pPr>
                                    <w:r>
                                      <w:t>dif. &lt; DMSp</w:t>
                                    </w:r>
                                    <w:r>
                                      <w:rPr>
                                        <w:vertAlign w:val="subscript"/>
                                      </w:rPr>
                                      <w:t>d3</w:t>
                                    </w:r>
                                  </w:p>
                                  <w:p w:rsidR="00703A1D" w:rsidRDefault="00703A1D" w:rsidP="00CD2454">
                                    <w:pPr>
                                      <w:jc w:val="center"/>
                                    </w:pPr>
                                    <w:r>
                                      <w:t>(p.ej. p</w:t>
                                    </w:r>
                                    <w:r>
                                      <w:rPr>
                                        <w:vertAlign w:val="subscript"/>
                                      </w:rPr>
                                      <w:t>d3</w:t>
                                    </w:r>
                                    <w:r>
                                      <w:t xml:space="preserve"> = 0,01)</w:t>
                                    </w:r>
                                  </w:p>
                                </w:txbxContent>
                              </wps:txbx>
                              <wps:bodyPr rot="0" vert="horz" wrap="square" lIns="0" tIns="45720" rIns="0" bIns="45720" anchor="t" anchorCtr="0" upright="1">
                                <a:noAutofit/>
                              </wps:bodyPr>
                            </wps:wsp>
                            <wps:wsp>
                              <wps:cNvPr id="199" name="Line 197"/>
                              <wps:cNvCnPr/>
                              <wps:spPr bwMode="auto">
                                <a:xfrm flipV="1">
                                  <a:off x="3338" y="2904"/>
                                  <a:ext cx="3862" cy="1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98"/>
                              <wps:cNvCnPr/>
                              <wps:spPr bwMode="auto">
                                <a:xfrm>
                                  <a:off x="3338" y="4110"/>
                                  <a:ext cx="3871"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199"/>
                              <wps:cNvCnPr/>
                              <wps:spPr bwMode="auto">
                                <a:xfrm>
                                  <a:off x="9204" y="2994"/>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200"/>
                              <wps:cNvCnPr/>
                              <wps:spPr bwMode="auto">
                                <a:xfrm>
                                  <a:off x="9204" y="5298"/>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 o:spid="_x0000_s1272" style="position:absolute;left:0;text-align:left;margin-left:0;margin-top:11.7pt;width:475.7pt;height:180.4pt;z-index:251752448;mso-position-horizontal-relative:text;mso-position-vertical-relative:text" coordorigin="1418,2274" coordsize="9514,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" o:allowincell="f">
                      <v:shape id="_x0000_s1273" type="#_x0000_t202" style="position:absolute;left:1418;top:3750;width:180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703A1D" w:rsidRDefault="00703A1D" w:rsidP="00CD2454">
                              <w:pPr>
                                <w:jc w:val="center"/>
                              </w:pPr>
                              <w:r>
                                <w:t>VARIEDAD CANDIDATA</w:t>
                              </w:r>
                            </w:p>
                          </w:txbxContent>
                        </v:textbox>
                      </v:shape>
                      <v:oval id="Oval 189" o:spid="_x0000_s1274" style="position:absolute;left:7188;top:2274;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oval id="Oval 190" o:spid="_x0000_s1275" style="position:absolute;left:7188;top:4578;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91" o:spid="_x0000_s1276" style="position:absolute;left:9348;top:2274;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192" o:spid="_x0000_s1277" style="position:absolute;left:9492;top:4578;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shape id="Text Box 193" o:spid="_x0000_s1278" type="#_x0000_t202" style="position:absolute;left:9492;top:2562;width:14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703A1D" w:rsidRDefault="00703A1D" w:rsidP="00CD2454">
                              <w:pPr>
                                <w:jc w:val="center"/>
                              </w:pPr>
                              <w:r>
                                <w:t>Variedad</w:t>
                              </w:r>
                            </w:p>
                            <w:p w:rsidR="00703A1D" w:rsidRDefault="00703A1D" w:rsidP="00CD2454">
                              <w:pPr>
                                <w:jc w:val="center"/>
                              </w:pPr>
                              <w:r>
                                <w:t>DISTINTA</w:t>
                              </w:r>
                            </w:p>
                          </w:txbxContent>
                        </v:textbox>
                      </v:shape>
                      <v:shape id="Text Box 194" o:spid="_x0000_s1279" type="#_x0000_t202" style="position:absolute;left:9348;top:4578;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8uMMA&#10;AADcAAAADwAAAGRycy9kb3ducmV2LnhtbERP32vCMBB+F/Y/hBvsRWbaIeJqUxnCQCYO7Aa+ns2t&#10;KWsupclq/e+NMPDtPr6fl69H24qBet84VpDOEhDEldMN1wq+v96flyB8QNbYOiYFF/KwLh4mOWba&#10;nflAQxlqEUPYZ6jAhNBlUvrKkEU/cx1x5H5cbzFE2NdS93iO4baVL0mykBYbjg0GO9oYqn7LP6tg&#10;8GGabjE9lvvuw2xO1Wk6/9wp9fQ4vq1ABBrDXfzv3uo4/3UBt2fiB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q8uMMAAADcAAAADwAAAAAAAAAAAAAAAACYAgAAZHJzL2Rv&#10;d25yZXYueG1sUEsFBgAAAAAEAAQA9QAAAIgDAAAAAA==&#10;">
                        <v:textbox inset="0,,0">
                          <w:txbxContent>
                            <w:p w:rsidR="00703A1D" w:rsidRDefault="00703A1D" w:rsidP="00CD2454">
                              <w:pPr>
                                <w:jc w:val="center"/>
                              </w:pPr>
                              <w:r>
                                <w:t>NO</w:t>
                              </w:r>
                            </w:p>
                            <w:p w:rsidR="00703A1D" w:rsidRDefault="00703A1D" w:rsidP="00CD2454">
                              <w:pPr>
                                <w:jc w:val="center"/>
                              </w:pPr>
                              <w:r>
                                <w:t>DISTINTA</w:t>
                              </w:r>
                            </w:p>
                            <w:p w:rsidR="00703A1D" w:rsidRDefault="00703A1D" w:rsidP="00CD2454">
                              <w:pPr>
                                <w:jc w:val="center"/>
                              </w:pPr>
                              <w:r>
                                <w:t>para el</w:t>
                              </w:r>
                            </w:p>
                            <w:p w:rsidR="00703A1D" w:rsidRDefault="00703A1D" w:rsidP="00CD2454">
                              <w:pPr>
                                <w:jc w:val="center"/>
                              </w:pPr>
                              <w:r>
                                <w:t>carácter</w:t>
                              </w:r>
                            </w:p>
                          </w:txbxContent>
                        </v:textbox>
                      </v:shape>
                      <v:shape id="Text Box 195" o:spid="_x0000_s1280" type="#_x0000_t202" style="position:absolute;left:7298;top:2670;width:173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703A1D" w:rsidRDefault="00703A1D" w:rsidP="00CD2454">
                              <w:pPr>
                                <w:jc w:val="center"/>
                              </w:pPr>
                              <w:r>
                                <w:t xml:space="preserve">dif. </w:t>
                              </w:r>
                              <w:r>
                                <w:rPr>
                                  <w:u w:val="single"/>
                                </w:rPr>
                                <w:t>&gt;</w:t>
                              </w:r>
                              <w:r>
                                <w:t xml:space="preserve"> DMSp</w:t>
                              </w:r>
                              <w:r>
                                <w:rPr>
                                  <w:vertAlign w:val="subscript"/>
                                </w:rPr>
                                <w:t>d3</w:t>
                              </w:r>
                            </w:p>
                            <w:p w:rsidR="00703A1D" w:rsidRDefault="00703A1D" w:rsidP="00CD2454">
                              <w:pPr>
                                <w:jc w:val="center"/>
                              </w:pPr>
                              <w:r>
                                <w:t>(p.ej. p</w:t>
                              </w:r>
                              <w:r>
                                <w:rPr>
                                  <w:vertAlign w:val="subscript"/>
                                </w:rPr>
                                <w:t>d3</w:t>
                              </w:r>
                              <w:r>
                                <w:t xml:space="preserve"> = 0,01)</w:t>
                              </w:r>
                            </w:p>
                          </w:txbxContent>
                        </v:textbox>
                      </v:shape>
                      <v:shape id="Text Box 196" o:spid="_x0000_s1281" type="#_x0000_t202" style="position:absolute;left:7332;top:4866;width:164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y58UA&#10;AADcAAAADwAAAGRycy9kb3ducmV2LnhtbESPQWvDMAyF74P9B6PCbqvTHsaW1S0lZLBBGSRtoUcR&#10;a0loLIfYbd1/Px0Gu0m8p/c+rTbJDepKU+g9G1jMM1DEjbc9twYO+4/nV1AhIlscPJOBOwXYrB8f&#10;Vphbf+OKrnVslYRwyNFAF+OYax2ajhyGuR+JRfvxk8Mo69RqO+FNwt2gl1n2oh32LA0djlR01Jzr&#10;izNwWpZtmb6r7ZG/dlU6l8W+uNTGPM3S9h1UpBT/zX/Xn1bw3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XLnxQAAANwAAAAPAAAAAAAAAAAAAAAAAJgCAABkcnMv&#10;ZG93bnJldi54bWxQSwUGAAAAAAQABAD1AAAAigMAAAAA&#10;" filled="f" stroked="f">
                        <v:textbox inset="0,,0">
                          <w:txbxContent>
                            <w:p w:rsidR="00703A1D" w:rsidRDefault="00703A1D" w:rsidP="00CD2454">
                              <w:pPr>
                                <w:jc w:val="center"/>
                                <w:rPr>
                                  <w:vertAlign w:val="subscript"/>
                                </w:rPr>
                              </w:pPr>
                              <w:r>
                                <w:t>dif. &lt; DMSp</w:t>
                              </w:r>
                              <w:r>
                                <w:rPr>
                                  <w:vertAlign w:val="subscript"/>
                                </w:rPr>
                                <w:t>d3</w:t>
                              </w:r>
                            </w:p>
                            <w:p w:rsidR="00703A1D" w:rsidRDefault="00703A1D" w:rsidP="00CD2454">
                              <w:pPr>
                                <w:jc w:val="center"/>
                              </w:pPr>
                              <w:r>
                                <w:t>(p.ej. p</w:t>
                              </w:r>
                              <w:r>
                                <w:rPr>
                                  <w:vertAlign w:val="subscript"/>
                                </w:rPr>
                                <w:t>d3</w:t>
                              </w:r>
                              <w:r>
                                <w:t xml:space="preserve"> = 0,01)</w:t>
                              </w:r>
                            </w:p>
                          </w:txbxContent>
                        </v:textbox>
                      </v:shape>
                      <v:line id="Line 197" o:spid="_x0000_s1282" style="position:absolute;flip:y;visibility:visible;mso-wrap-style:square" from="3338,2904" to="7200,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line id="Line 198" o:spid="_x0000_s1283" style="position:absolute;visibility:visible;mso-wrap-style:square" from="3338,4110" to="7209,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199" o:spid="_x0000_s1284" style="position:absolute;visibility:visible;mso-wrap-style:square" from="9204,2994" to="9348,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line id="Line 200" o:spid="_x0000_s1285" style="position:absolute;visibility:visible;mso-wrap-style:square" from="9204,5298" to="9348,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w10:anchorlock/>
                    </v:group>
                  </w:pict>
                </mc:Fallback>
              </mc:AlternateContent>
            </w:r>
          </w:p>
        </w:tc>
        <w:tc>
          <w:tcPr>
            <w:tcW w:w="3685" w:type="dxa"/>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969" w:type="dxa"/>
          </w:tcPr>
          <w:p w:rsidR="00CD2454" w:rsidRPr="00407BB6" w:rsidRDefault="00CD2454" w:rsidP="00CD2454"/>
        </w:tc>
      </w:tr>
    </w:tbl>
    <w:p w:rsidR="00CD2454" w:rsidRPr="00407BB6" w:rsidRDefault="00CD2454" w:rsidP="00CD2454">
      <w:r w:rsidRPr="00407BB6">
        <w:t>NOTA:</w:t>
      </w:r>
    </w:p>
    <w:p w:rsidR="00CD2454" w:rsidRPr="00407BB6" w:rsidRDefault="00CD2454" w:rsidP="00CD2454">
      <w:pPr>
        <w:ind w:left="705" w:hanging="705"/>
      </w:pPr>
      <w:r w:rsidRPr="00407BB6">
        <w:t>“dif.”</w:t>
      </w:r>
      <w:r w:rsidRPr="00407BB6">
        <w:tab/>
        <w:t>es la diferencia entre las medias de la variedad candidata y otra variedad, con respecto al carácter.</w:t>
      </w:r>
    </w:p>
    <w:p w:rsidR="00CD2454" w:rsidRPr="00407BB6" w:rsidRDefault="00CD2454" w:rsidP="00CD2454">
      <w:r w:rsidRPr="00407BB6">
        <w:t>DMS</w:t>
      </w:r>
      <w:r w:rsidRPr="00407BB6">
        <w:rPr>
          <w:i/>
          <w:iCs/>
        </w:rPr>
        <w:t>p</w:t>
      </w:r>
      <w:r w:rsidRPr="00407BB6">
        <w:tab/>
        <w:t xml:space="preserve">es el criterio COYD calculado con el nivel de probabilidad </w:t>
      </w:r>
      <w:r w:rsidRPr="00407BB6">
        <w:rPr>
          <w:i/>
          <w:iCs/>
        </w:rPr>
        <w:t>p</w:t>
      </w:r>
      <w:r w:rsidRPr="00407BB6">
        <w:t>.</w:t>
      </w:r>
    </w:p>
    <w:p w:rsidR="00CD2454" w:rsidRPr="00407BB6" w:rsidRDefault="00CD2454" w:rsidP="00CD2454">
      <w:r w:rsidRPr="00407BB6">
        <w:br w:type="page"/>
        <w:t>Figura 3. Decisiones de aplicación del criterio COYD y niveles de probabilidad estándar (p</w:t>
      </w:r>
      <w:r w:rsidRPr="00407BB6">
        <w:rPr>
          <w:vertAlign w:val="subscript"/>
        </w:rPr>
        <w:t>i</w:t>
      </w:r>
      <w:r w:rsidRPr="00407BB6">
        <w:t>) en el caso C</w:t>
      </w:r>
    </w:p>
    <w:p w:rsidR="00CD2454" w:rsidRPr="00407BB6" w:rsidRDefault="00CD2454" w:rsidP="00CD2454"/>
    <w:p w:rsidR="00CD2454" w:rsidRPr="00407BB6" w:rsidRDefault="00CD2454" w:rsidP="00404826">
      <w:pPr>
        <w:tabs>
          <w:tab w:val="left" w:pos="1701"/>
          <w:tab w:val="left" w:pos="6663"/>
        </w:tabs>
      </w:pPr>
      <w:r w:rsidRPr="00407BB6">
        <w:t>COYD</w:t>
      </w:r>
      <w:r w:rsidRPr="00407BB6">
        <w:tab/>
        <w:t>Decisión tras el segundo ciclo</w:t>
      </w:r>
      <w:r w:rsidRPr="00407BB6">
        <w:tab/>
        <w:t>Decisión tras el tercer ciclo</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CD2454" w:rsidRPr="00407BB6" w:rsidTr="00CD2454">
        <w:trPr>
          <w:trHeight w:val="4995"/>
        </w:trPr>
        <w:tc>
          <w:tcPr>
            <w:tcW w:w="1986" w:type="dxa"/>
          </w:tcPr>
          <w:p w:rsidR="00CD2454" w:rsidRPr="00407BB6" w:rsidRDefault="00CD2454" w:rsidP="003C2620">
            <w:pPr>
              <w:pStyle w:val="Header"/>
            </w:pPr>
            <w:r w:rsidRPr="00407BB6">
              <w:rPr>
                <w:noProof/>
                <w:lang w:val="en-US"/>
              </w:rPr>
              <mc:AlternateContent>
                <mc:Choice Requires="wps">
                  <w:drawing>
                    <wp:anchor distT="0" distB="0" distL="114300" distR="114300" simplePos="0" relativeHeight="251765760" behindDoc="0" locked="0" layoutInCell="0" allowOverlap="1" wp14:anchorId="4308F375" wp14:editId="49709EED">
                      <wp:simplePos x="0" y="0"/>
                      <wp:positionH relativeFrom="column">
                        <wp:posOffset>5408930</wp:posOffset>
                      </wp:positionH>
                      <wp:positionV relativeFrom="paragraph">
                        <wp:posOffset>2118360</wp:posOffset>
                      </wp:positionV>
                      <wp:extent cx="1005840" cy="822960"/>
                      <wp:effectExtent l="13970" t="6985" r="8890" b="825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3A1D" w:rsidRDefault="00703A1D" w:rsidP="00CD2454">
                                  <w:pPr>
                                    <w:jc w:val="center"/>
                                  </w:pPr>
                                  <w:r>
                                    <w:t>NO</w:t>
                                  </w:r>
                                </w:p>
                                <w:p w:rsidR="00703A1D" w:rsidRDefault="00703A1D" w:rsidP="00CD2454">
                                  <w:pPr>
                                    <w:jc w:val="center"/>
                                  </w:pPr>
                                  <w:r>
                                    <w:t>DISTINTA</w:t>
                                  </w:r>
                                </w:p>
                                <w:p w:rsidR="00703A1D" w:rsidRDefault="00703A1D" w:rsidP="00CD2454">
                                  <w:pPr>
                                    <w:jc w:val="center"/>
                                  </w:pPr>
                                  <w:r>
                                    <w:t>para el</w:t>
                                  </w:r>
                                </w:p>
                                <w:p w:rsidR="00703A1D" w:rsidRDefault="00703A1D" w:rsidP="00CD2454">
                                  <w:pPr>
                                    <w:jc w:val="center"/>
                                  </w:pPr>
                                  <w:r>
                                    <w:t>carácter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86" type="#_x0000_t202" style="position:absolute;left:0;text-align:left;margin-left:425.9pt;margin-top:166.8pt;width:79.2pt;height:64.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" o:allowincell="f" filled="f">
                      <v:textbox inset="0,,0">
                        <w:txbxContent>
                          <w:p w:rsidR="00703A1D" w:rsidRDefault="00703A1D" w:rsidP="00CD2454">
                            <w:pPr>
                              <w:jc w:val="center"/>
                            </w:pPr>
                            <w:r>
                              <w:t>NO</w:t>
                            </w:r>
                          </w:p>
                          <w:p w:rsidR="00703A1D" w:rsidRDefault="00703A1D" w:rsidP="00CD2454">
                            <w:pPr>
                              <w:jc w:val="center"/>
                            </w:pPr>
                            <w:r>
                              <w:t>DISTINTA</w:t>
                            </w:r>
                          </w:p>
                          <w:p w:rsidR="00703A1D" w:rsidRDefault="00703A1D" w:rsidP="00CD2454">
                            <w:pPr>
                              <w:jc w:val="center"/>
                            </w:pPr>
                            <w:r>
                              <w:t>para el</w:t>
                            </w:r>
                          </w:p>
                          <w:p w:rsidR="00703A1D" w:rsidRDefault="00703A1D" w:rsidP="00CD2454">
                            <w:pPr>
                              <w:jc w:val="center"/>
                            </w:pPr>
                            <w:r>
                              <w:t>carácter</w:t>
                            </w:r>
                          </w:p>
                        </w:txbxContent>
                      </v:textbox>
                    </v:shape>
                  </w:pict>
                </mc:Fallback>
              </mc:AlternateContent>
            </w:r>
            <w:r w:rsidRPr="00407BB6">
              <w:rPr>
                <w:noProof/>
                <w:lang w:val="en-US"/>
              </w:rPr>
              <mc:AlternateContent>
                <mc:Choice Requires="wps">
                  <w:drawing>
                    <wp:anchor distT="0" distB="0" distL="114300" distR="114300" simplePos="0" relativeHeight="251777024" behindDoc="0" locked="0" layoutInCell="0" allowOverlap="1" wp14:anchorId="008DD89F" wp14:editId="5CBBFC2A">
                      <wp:simplePos x="0" y="0"/>
                      <wp:positionH relativeFrom="column">
                        <wp:posOffset>1249680</wp:posOffset>
                      </wp:positionH>
                      <wp:positionV relativeFrom="paragraph">
                        <wp:posOffset>713105</wp:posOffset>
                      </wp:positionV>
                      <wp:extent cx="1188720" cy="365760"/>
                      <wp:effectExtent l="0" t="1905" r="3810" b="381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rPr>
                                  </w:pPr>
                                  <w:r>
                                    <w:t xml:space="preserve">dif. </w:t>
                                  </w:r>
                                  <w:r>
                                    <w:rPr>
                                      <w:u w:val="single"/>
                                    </w:rPr>
                                    <w:t>&gt;</w:t>
                                  </w:r>
                                  <w:r>
                                    <w:t xml:space="preserve"> DMSp</w:t>
                                  </w:r>
                                  <w:r>
                                    <w:rPr>
                                      <w:vertAlign w:val="subscript"/>
                                    </w:rPr>
                                    <w:t>d2</w:t>
                                  </w:r>
                                </w:p>
                                <w:p w:rsidR="00703A1D" w:rsidRDefault="00703A1D" w:rsidP="00CD2454">
                                  <w:pPr>
                                    <w:jc w:val="center"/>
                                  </w:pPr>
                                  <w:r>
                                    <w:t>(p.ej. p</w:t>
                                  </w:r>
                                  <w:r>
                                    <w:rPr>
                                      <w:vertAlign w:val="subscript"/>
                                    </w:rPr>
                                    <w:t>d2</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87" type="#_x0000_t202" style="position:absolute;left:0;text-align:left;margin-left:98.4pt;margin-top:56.15pt;width:93.6pt;height:2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" o:allowincell="f" stroked="f">
                      <v:textbox inset="0,0,0,0">
                        <w:txbxContent>
                          <w:p w:rsidR="00703A1D" w:rsidRDefault="00703A1D" w:rsidP="00CD2454">
                            <w:pPr>
                              <w:jc w:val="center"/>
                              <w:rPr>
                                <w:vertAlign w:val="subscript"/>
                              </w:rPr>
                            </w:pPr>
                            <w:r>
                              <w:t xml:space="preserve">dif. </w:t>
                            </w:r>
                            <w:r>
                              <w:rPr>
                                <w:u w:val="single"/>
                              </w:rPr>
                              <w:t>&gt;</w:t>
                            </w:r>
                            <w:r>
                              <w:t xml:space="preserve"> DMSp</w:t>
                            </w:r>
                            <w:r>
                              <w:rPr>
                                <w:vertAlign w:val="subscript"/>
                              </w:rPr>
                              <w:t>d2</w:t>
                            </w:r>
                          </w:p>
                          <w:p w:rsidR="00703A1D" w:rsidRDefault="00703A1D" w:rsidP="00CD2454">
                            <w:pPr>
                              <w:jc w:val="center"/>
                            </w:pPr>
                            <w:r>
                              <w:t>(p.ej. p</w:t>
                            </w:r>
                            <w:r>
                              <w:rPr>
                                <w:vertAlign w:val="subscript"/>
                              </w:rPr>
                              <w:t>d2</w:t>
                            </w:r>
                            <w:r>
                              <w:t xml:space="preserve"> = 0,01)</w:t>
                            </w:r>
                          </w:p>
                        </w:txbxContent>
                      </v:textbox>
                    </v:shape>
                  </w:pict>
                </mc:Fallback>
              </mc:AlternateContent>
            </w:r>
            <w:r w:rsidRPr="00407BB6">
              <w:rPr>
                <w:noProof/>
                <w:lang w:val="en-US"/>
              </w:rPr>
              <mc:AlternateContent>
                <mc:Choice Requires="wps">
                  <w:drawing>
                    <wp:anchor distT="0" distB="0" distL="114300" distR="114300" simplePos="0" relativeHeight="251776000" behindDoc="0" locked="0" layoutInCell="0" allowOverlap="1" wp14:anchorId="32C5BE23" wp14:editId="671C12B7">
                      <wp:simplePos x="0" y="0"/>
                      <wp:positionH relativeFrom="column">
                        <wp:posOffset>5317490</wp:posOffset>
                      </wp:positionH>
                      <wp:positionV relativeFrom="paragraph">
                        <wp:posOffset>2531110</wp:posOffset>
                      </wp:positionV>
                      <wp:extent cx="91440" cy="0"/>
                      <wp:effectExtent l="8255" t="57785" r="14605" b="5651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99.3pt" to="425.9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" o:allowincell="f">
                      <v:stroke endarrow="block"/>
                    </v:line>
                  </w:pict>
                </mc:Fallback>
              </mc:AlternateContent>
            </w:r>
            <w:r w:rsidRPr="00407BB6">
              <w:rPr>
                <w:noProof/>
                <w:lang w:val="en-US"/>
              </w:rPr>
              <mc:AlternateContent>
                <mc:Choice Requires="wps">
                  <w:drawing>
                    <wp:anchor distT="0" distB="0" distL="114300" distR="114300" simplePos="0" relativeHeight="251774976" behindDoc="0" locked="0" layoutInCell="0" allowOverlap="1" wp14:anchorId="3B06D3B1" wp14:editId="0FF405A5">
                      <wp:simplePos x="0" y="0"/>
                      <wp:positionH relativeFrom="column">
                        <wp:posOffset>5317490</wp:posOffset>
                      </wp:positionH>
                      <wp:positionV relativeFrom="paragraph">
                        <wp:posOffset>1068070</wp:posOffset>
                      </wp:positionV>
                      <wp:extent cx="91440" cy="0"/>
                      <wp:effectExtent l="8255" t="61595" r="14605" b="5270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84.1pt" to="425.9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krMg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" o:allowincell="f">
                      <v:stroke endarrow="block"/>
                    </v:line>
                  </w:pict>
                </mc:Fallback>
              </mc:AlternateContent>
            </w:r>
            <w:r w:rsidRPr="00407BB6">
              <w:rPr>
                <w:noProof/>
                <w:lang w:val="en-US"/>
              </w:rPr>
              <mc:AlternateContent>
                <mc:Choice Requires="wps">
                  <w:drawing>
                    <wp:anchor distT="0" distB="0" distL="114300" distR="114300" simplePos="0" relativeHeight="251773952" behindDoc="0" locked="0" layoutInCell="0" allowOverlap="1" wp14:anchorId="1F894457" wp14:editId="700F7653">
                      <wp:simplePos x="0" y="0"/>
                      <wp:positionH relativeFrom="column">
                        <wp:posOffset>3962400</wp:posOffset>
                      </wp:positionH>
                      <wp:positionV relativeFrom="paragraph">
                        <wp:posOffset>1467485</wp:posOffset>
                      </wp:positionV>
                      <wp:extent cx="349250" cy="376555"/>
                      <wp:effectExtent l="5715" t="51435" r="54610" b="1016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376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15.55pt" to="339.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" o:allowincell="f">
                      <v:stroke endarrow="block"/>
                    </v:line>
                  </w:pict>
                </mc:Fallback>
              </mc:AlternateContent>
            </w:r>
            <w:r w:rsidRPr="00407BB6">
              <w:rPr>
                <w:noProof/>
                <w:lang w:val="en-US"/>
              </w:rPr>
              <mc:AlternateContent>
                <mc:Choice Requires="wps">
                  <w:drawing>
                    <wp:anchor distT="0" distB="0" distL="114300" distR="114300" simplePos="0" relativeHeight="251772928" behindDoc="0" locked="0" layoutInCell="0" allowOverlap="1" wp14:anchorId="1C3B3B40" wp14:editId="275CCBB6">
                      <wp:simplePos x="0" y="0"/>
                      <wp:positionH relativeFrom="column">
                        <wp:posOffset>3962400</wp:posOffset>
                      </wp:positionH>
                      <wp:positionV relativeFrom="paragraph">
                        <wp:posOffset>1810385</wp:posOffset>
                      </wp:positionV>
                      <wp:extent cx="257810" cy="354965"/>
                      <wp:effectExtent l="5715" t="13335" r="50800" b="4127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354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42.55pt" to="332.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iOAIAAGA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" o:allowincell="f">
                      <v:stroke endarrow="block"/>
                    </v:line>
                  </w:pict>
                </mc:Fallback>
              </mc:AlternateContent>
            </w:r>
            <w:r w:rsidRPr="00407BB6">
              <w:rPr>
                <w:noProof/>
                <w:lang w:val="en-US"/>
              </w:rPr>
              <mc:AlternateContent>
                <mc:Choice Requires="wps">
                  <w:drawing>
                    <wp:anchor distT="0" distB="0" distL="114300" distR="114300" simplePos="0" relativeHeight="251771904" behindDoc="0" locked="0" layoutInCell="0" allowOverlap="1" wp14:anchorId="2DFFC735" wp14:editId="4889F7AC">
                      <wp:simplePos x="0" y="0"/>
                      <wp:positionH relativeFrom="column">
                        <wp:posOffset>2621280</wp:posOffset>
                      </wp:positionH>
                      <wp:positionV relativeFrom="paragraph">
                        <wp:posOffset>895985</wp:posOffset>
                      </wp:positionV>
                      <wp:extent cx="182880" cy="0"/>
                      <wp:effectExtent l="7620" t="60960" r="19050" b="5334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70.55pt" to="220.8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YeMw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" o:allowincell="f">
                      <v:stroke endarrow="block"/>
                    </v:line>
                  </w:pict>
                </mc:Fallback>
              </mc:AlternateContent>
            </w:r>
            <w:r w:rsidRPr="00407BB6">
              <w:rPr>
                <w:noProof/>
                <w:lang w:val="en-US"/>
              </w:rPr>
              <mc:AlternateContent>
                <mc:Choice Requires="wps">
                  <w:drawing>
                    <wp:anchor distT="0" distB="0" distL="114300" distR="114300" simplePos="0" relativeHeight="251770880" behindDoc="0" locked="0" layoutInCell="0" allowOverlap="1" wp14:anchorId="6FEF5CE5" wp14:editId="4CCBAE1C">
                      <wp:simplePos x="0" y="0"/>
                      <wp:positionH relativeFrom="column">
                        <wp:posOffset>2621280</wp:posOffset>
                      </wp:positionH>
                      <wp:positionV relativeFrom="paragraph">
                        <wp:posOffset>1901825</wp:posOffset>
                      </wp:positionV>
                      <wp:extent cx="182880" cy="0"/>
                      <wp:effectExtent l="7620" t="57150" r="19050" b="571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149.75pt" to="220.8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" o:allowincell="f">
                      <v:stroke endarrow="block"/>
                    </v:line>
                  </w:pict>
                </mc:Fallback>
              </mc:AlternateContent>
            </w:r>
            <w:r w:rsidRPr="00407BB6">
              <w:rPr>
                <w:noProof/>
                <w:lang w:val="en-US"/>
              </w:rPr>
              <mc:AlternateContent>
                <mc:Choice Requires="wps">
                  <w:drawing>
                    <wp:anchor distT="0" distB="0" distL="114300" distR="114300" simplePos="0" relativeHeight="251769856" behindDoc="0" locked="0" layoutInCell="0" allowOverlap="1" wp14:anchorId="3CE337D2" wp14:editId="73E15059">
                      <wp:simplePos x="0" y="0"/>
                      <wp:positionH relativeFrom="column">
                        <wp:posOffset>838200</wp:posOffset>
                      </wp:positionH>
                      <wp:positionV relativeFrom="paragraph">
                        <wp:posOffset>1810385</wp:posOffset>
                      </wp:positionV>
                      <wp:extent cx="182880" cy="0"/>
                      <wp:effectExtent l="5715" t="60960" r="20955" b="5334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42.55pt" to="80.4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6Mg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" o:allowincell="f">
                      <v:stroke endarrow="block"/>
                    </v:line>
                  </w:pict>
                </mc:Fallback>
              </mc:AlternateContent>
            </w:r>
            <w:r w:rsidRPr="00407BB6">
              <w:rPr>
                <w:noProof/>
                <w:lang w:val="en-US"/>
              </w:rPr>
              <mc:AlternateContent>
                <mc:Choice Requires="wps">
                  <w:drawing>
                    <wp:anchor distT="0" distB="0" distL="114300" distR="114300" simplePos="0" relativeHeight="251768832" behindDoc="0" locked="0" layoutInCell="0" allowOverlap="1" wp14:anchorId="25D4571A" wp14:editId="5E1E4228">
                      <wp:simplePos x="0" y="0"/>
                      <wp:positionH relativeFrom="column">
                        <wp:posOffset>838200</wp:posOffset>
                      </wp:positionH>
                      <wp:positionV relativeFrom="paragraph">
                        <wp:posOffset>1124585</wp:posOffset>
                      </wp:positionV>
                      <wp:extent cx="365760" cy="640080"/>
                      <wp:effectExtent l="5715" t="41910" r="57150" b="1333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88.55pt" to="94.8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tGQAIAAGo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" o:allowincell="f">
                      <v:stroke endarrow="block"/>
                    </v:line>
                  </w:pict>
                </mc:Fallback>
              </mc:AlternateContent>
            </w:r>
            <w:r w:rsidRPr="00407BB6">
              <w:rPr>
                <w:noProof/>
                <w:lang w:val="en-US"/>
              </w:rPr>
              <mc:AlternateContent>
                <mc:Choice Requires="wps">
                  <w:drawing>
                    <wp:anchor distT="0" distB="0" distL="114300" distR="114300" simplePos="0" relativeHeight="251767808" behindDoc="0" locked="0" layoutInCell="0" allowOverlap="1" wp14:anchorId="49DCDDD6" wp14:editId="39372466">
                      <wp:simplePos x="0" y="0"/>
                      <wp:positionH relativeFrom="column">
                        <wp:posOffset>4128770</wp:posOffset>
                      </wp:positionH>
                      <wp:positionV relativeFrom="paragraph">
                        <wp:posOffset>2256790</wp:posOffset>
                      </wp:positionV>
                      <wp:extent cx="1052830" cy="457200"/>
                      <wp:effectExtent l="635" t="2540" r="381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rPr>
                                  </w:pPr>
                                  <w:r>
                                    <w:t>dif. &lt; DMSp</w:t>
                                  </w:r>
                                  <w:r>
                                    <w:rPr>
                                      <w:vertAlign w:val="subscript"/>
                                    </w:rPr>
                                    <w:t>d3</w:t>
                                  </w:r>
                                </w:p>
                                <w:p w:rsidR="00703A1D" w:rsidRDefault="00703A1D" w:rsidP="00CD2454">
                                  <w:pPr>
                                    <w:jc w:val="center"/>
                                  </w:pPr>
                                  <w:r>
                                    <w:t>(p.ej. p</w:t>
                                  </w:r>
                                  <w:r>
                                    <w:rPr>
                                      <w:vertAlign w:val="subscript"/>
                                    </w:rPr>
                                    <w:t>d3</w:t>
                                  </w:r>
                                  <w:r>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88" type="#_x0000_t202" style="position:absolute;left:0;text-align:left;margin-left:325.1pt;margin-top:177.7pt;width:82.9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" o:allowincell="f" filled="f" stroked="f">
                      <v:textbox inset="0,,0">
                        <w:txbxContent>
                          <w:p w:rsidR="00703A1D" w:rsidRDefault="00703A1D" w:rsidP="00CD2454">
                            <w:pPr>
                              <w:jc w:val="center"/>
                              <w:rPr>
                                <w:vertAlign w:val="subscript"/>
                              </w:rPr>
                            </w:pPr>
                            <w:r>
                              <w:t>dif. &lt; DMSp</w:t>
                            </w:r>
                            <w:r>
                              <w:rPr>
                                <w:vertAlign w:val="subscript"/>
                              </w:rPr>
                              <w:t>d3</w:t>
                            </w:r>
                          </w:p>
                          <w:p w:rsidR="00703A1D" w:rsidRDefault="00703A1D" w:rsidP="00CD2454">
                            <w:pPr>
                              <w:jc w:val="center"/>
                            </w:pPr>
                            <w:r>
                              <w:t>(p.ej. p</w:t>
                            </w:r>
                            <w:r>
                              <w:rPr>
                                <w:vertAlign w:val="subscript"/>
                              </w:rPr>
                              <w:t>d3</w:t>
                            </w:r>
                            <w:r>
                              <w:t xml:space="preserve"> = 0,01)</w:t>
                            </w:r>
                          </w:p>
                        </w:txbxContent>
                      </v:textbox>
                    </v:shape>
                  </w:pict>
                </mc:Fallback>
              </mc:AlternateContent>
            </w:r>
            <w:r w:rsidRPr="00407BB6">
              <w:rPr>
                <w:noProof/>
                <w:lang w:val="en-US"/>
              </w:rPr>
              <mc:AlternateContent>
                <mc:Choice Requires="wps">
                  <w:drawing>
                    <wp:anchor distT="0" distB="0" distL="114300" distR="114300" simplePos="0" relativeHeight="251766784" behindDoc="0" locked="0" layoutInCell="0" allowOverlap="1" wp14:anchorId="137C25BD" wp14:editId="1CC07E7B">
                      <wp:simplePos x="0" y="0"/>
                      <wp:positionH relativeFrom="column">
                        <wp:posOffset>4128770</wp:posOffset>
                      </wp:positionH>
                      <wp:positionV relativeFrom="paragraph">
                        <wp:posOffset>885190</wp:posOffset>
                      </wp:positionV>
                      <wp:extent cx="1052830" cy="365760"/>
                      <wp:effectExtent l="635" t="2540" r="3810" b="31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 xml:space="preserve">dif. </w:t>
                                  </w:r>
                                  <w:r>
                                    <w:rPr>
                                      <w:u w:val="single"/>
                                    </w:rPr>
                                    <w:t>&gt;</w:t>
                                  </w:r>
                                  <w:r>
                                    <w:t xml:space="preserve"> DMSp</w:t>
                                  </w:r>
                                  <w:r>
                                    <w:rPr>
                                      <w:vertAlign w:val="subscript"/>
                                    </w:rPr>
                                    <w:t>d3</w:t>
                                  </w:r>
                                </w:p>
                                <w:p w:rsidR="00703A1D" w:rsidRDefault="00703A1D" w:rsidP="00CD2454">
                                  <w:pPr>
                                    <w:jc w:val="center"/>
                                  </w:pPr>
                                  <w:r>
                                    <w:t>(p.ej. p</w:t>
                                  </w:r>
                                  <w:r>
                                    <w:rPr>
                                      <w:vertAlign w:val="subscript"/>
                                    </w:rPr>
                                    <w:t>d3</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89" type="#_x0000_t202" style="position:absolute;left:0;text-align:left;margin-left:325.1pt;margin-top:69.7pt;width:82.9pt;height:2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ok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" o:allowincell="f" filled="f" stroked="f">
                      <v:textbox inset="0,0,0,0">
                        <w:txbxContent>
                          <w:p w:rsidR="00703A1D" w:rsidRDefault="00703A1D" w:rsidP="00CD2454">
                            <w:pPr>
                              <w:jc w:val="center"/>
                            </w:pPr>
                            <w:r>
                              <w:t xml:space="preserve">dif. </w:t>
                            </w:r>
                            <w:r>
                              <w:rPr>
                                <w:u w:val="single"/>
                              </w:rPr>
                              <w:t>&gt;</w:t>
                            </w:r>
                            <w:r>
                              <w:t xml:space="preserve"> DMSp</w:t>
                            </w:r>
                            <w:r>
                              <w:rPr>
                                <w:vertAlign w:val="subscript"/>
                              </w:rPr>
                              <w:t>d3</w:t>
                            </w:r>
                          </w:p>
                          <w:p w:rsidR="00703A1D" w:rsidRDefault="00703A1D" w:rsidP="00CD2454">
                            <w:pPr>
                              <w:jc w:val="center"/>
                            </w:pPr>
                            <w:r>
                              <w:t>(p.ej. p</w:t>
                            </w:r>
                            <w:r>
                              <w:rPr>
                                <w:vertAlign w:val="subscript"/>
                              </w:rPr>
                              <w:t>d3</w:t>
                            </w:r>
                            <w:r>
                              <w:t xml:space="preserve"> = 0,01)</w:t>
                            </w:r>
                          </w:p>
                        </w:txbxContent>
                      </v:textbox>
                    </v:shape>
                  </w:pict>
                </mc:Fallback>
              </mc:AlternateContent>
            </w:r>
            <w:r w:rsidRPr="00407BB6">
              <w:rPr>
                <w:noProof/>
                <w:lang w:val="en-US"/>
              </w:rPr>
              <mc:AlternateContent>
                <mc:Choice Requires="wps">
                  <w:drawing>
                    <wp:anchor distT="0" distB="0" distL="114300" distR="114300" simplePos="0" relativeHeight="251764736" behindDoc="0" locked="0" layoutInCell="0" allowOverlap="1" wp14:anchorId="1FC0FEB7" wp14:editId="49F877A4">
                      <wp:simplePos x="0" y="0"/>
                      <wp:positionH relativeFrom="column">
                        <wp:posOffset>5500370</wp:posOffset>
                      </wp:positionH>
                      <wp:positionV relativeFrom="paragraph">
                        <wp:posOffset>793750</wp:posOffset>
                      </wp:positionV>
                      <wp:extent cx="914400" cy="457200"/>
                      <wp:effectExtent l="635" t="0" r="0" b="317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Variedad</w:t>
                                  </w:r>
                                </w:p>
                                <w:p w:rsidR="00703A1D" w:rsidRDefault="00703A1D" w:rsidP="00CD2454">
                                  <w:pPr>
                                    <w:jc w:val="center"/>
                                  </w:pPr>
                                  <w:r>
                                    <w:t>DISTINTA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90" type="#_x0000_t202" style="position:absolute;left:0;text-align:left;margin-left:433.1pt;margin-top:62.5pt;width:1in;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" o:allowincell="f" filled="f" stroked="f">
                      <v:textbox>
                        <w:txbxContent>
                          <w:p w:rsidR="00703A1D" w:rsidRDefault="00703A1D" w:rsidP="00CD2454">
                            <w:pPr>
                              <w:jc w:val="center"/>
                            </w:pPr>
                            <w:r>
                              <w:t>Variedad</w:t>
                            </w:r>
                          </w:p>
                          <w:p w:rsidR="00703A1D" w:rsidRDefault="00703A1D" w:rsidP="00CD2454">
                            <w:pPr>
                              <w:jc w:val="center"/>
                            </w:pPr>
                            <w:r>
                              <w:t>DISTINTA</w:t>
                            </w:r>
                          </w:p>
                        </w:txbxContent>
                      </v:textbox>
                    </v:shape>
                  </w:pict>
                </mc:Fallback>
              </mc:AlternateContent>
            </w:r>
            <w:r w:rsidRPr="00407BB6">
              <w:rPr>
                <w:noProof/>
                <w:lang w:val="en-US"/>
              </w:rPr>
              <mc:AlternateContent>
                <mc:Choice Requires="wps">
                  <w:drawing>
                    <wp:anchor distT="0" distB="0" distL="114300" distR="114300" simplePos="0" relativeHeight="251763712" behindDoc="0" locked="0" layoutInCell="0" allowOverlap="1" wp14:anchorId="5C129B27" wp14:editId="50D7196F">
                      <wp:simplePos x="0" y="0"/>
                      <wp:positionH relativeFrom="column">
                        <wp:posOffset>5408930</wp:posOffset>
                      </wp:positionH>
                      <wp:positionV relativeFrom="paragraph">
                        <wp:posOffset>610870</wp:posOffset>
                      </wp:positionV>
                      <wp:extent cx="1005840" cy="824230"/>
                      <wp:effectExtent l="13970" t="13970" r="8890" b="952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425.9pt;margin-top:48.1pt;width:79.2pt;height:6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" o:allowincell="f"/>
                  </w:pict>
                </mc:Fallback>
              </mc:AlternateContent>
            </w:r>
            <w:r w:rsidRPr="00407BB6">
              <w:rPr>
                <w:noProof/>
                <w:lang w:val="en-US"/>
              </w:rPr>
              <mc:AlternateContent>
                <mc:Choice Requires="wps">
                  <w:drawing>
                    <wp:anchor distT="0" distB="0" distL="114300" distR="114300" simplePos="0" relativeHeight="251762688" behindDoc="0" locked="0" layoutInCell="0" allowOverlap="1" wp14:anchorId="66F7913C" wp14:editId="428BA9CD">
                      <wp:simplePos x="0" y="0"/>
                      <wp:positionH relativeFrom="column">
                        <wp:posOffset>4037330</wp:posOffset>
                      </wp:positionH>
                      <wp:positionV relativeFrom="paragraph">
                        <wp:posOffset>2073910</wp:posOffset>
                      </wp:positionV>
                      <wp:extent cx="1259840" cy="828040"/>
                      <wp:effectExtent l="13970" t="10160" r="12065" b="9525"/>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26" style="position:absolute;margin-left:317.9pt;margin-top:163.3pt;width:99.2pt;height:6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R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M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" o:allowincell="f"/>
                  </w:pict>
                </mc:Fallback>
              </mc:AlternateContent>
            </w:r>
            <w:r w:rsidRPr="00407BB6">
              <w:rPr>
                <w:noProof/>
                <w:lang w:val="en-US"/>
              </w:rPr>
              <mc:AlternateContent>
                <mc:Choice Requires="wps">
                  <w:drawing>
                    <wp:anchor distT="0" distB="0" distL="114300" distR="114300" simplePos="0" relativeHeight="251761664" behindDoc="0" locked="0" layoutInCell="0" allowOverlap="1" wp14:anchorId="02FDF2BF" wp14:editId="6356319F">
                      <wp:simplePos x="0" y="0"/>
                      <wp:positionH relativeFrom="column">
                        <wp:posOffset>4037330</wp:posOffset>
                      </wp:positionH>
                      <wp:positionV relativeFrom="paragraph">
                        <wp:posOffset>610870</wp:posOffset>
                      </wp:positionV>
                      <wp:extent cx="1259840" cy="828040"/>
                      <wp:effectExtent l="13970" t="13970" r="12065" b="5715"/>
                      <wp:wrapNone/>
                      <wp:docPr id="173"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026" style="position:absolute;margin-left:317.9pt;margin-top:48.1pt;width:99.2pt;height:6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" o:allowincell="f"/>
                  </w:pict>
                </mc:Fallback>
              </mc:AlternateContent>
            </w:r>
            <w:r w:rsidRPr="00407BB6">
              <w:rPr>
                <w:noProof/>
                <w:lang w:val="en-US"/>
              </w:rPr>
              <mc:AlternateContent>
                <mc:Choice Requires="wps">
                  <w:drawing>
                    <wp:anchor distT="0" distB="0" distL="114300" distR="114300" simplePos="0" relativeHeight="251760640" behindDoc="0" locked="0" layoutInCell="0" allowOverlap="1" wp14:anchorId="7CBA8F5B" wp14:editId="1C1A8ACD">
                      <wp:simplePos x="0" y="0"/>
                      <wp:positionH relativeFrom="column">
                        <wp:posOffset>2895600</wp:posOffset>
                      </wp:positionH>
                      <wp:positionV relativeFrom="paragraph">
                        <wp:posOffset>621665</wp:posOffset>
                      </wp:positionV>
                      <wp:extent cx="914400" cy="457200"/>
                      <wp:effectExtent l="0" t="0" r="3810" b="38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Variedad</w:t>
                                  </w:r>
                                </w:p>
                                <w:p w:rsidR="00703A1D" w:rsidRDefault="00703A1D" w:rsidP="00CD2454">
                                  <w:pPr>
                                    <w:jc w:val="center"/>
                                  </w:pPr>
                                  <w:r>
                                    <w:t>DISTINTA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291" type="#_x0000_t202" style="position:absolute;left:0;text-align:left;margin-left:228pt;margin-top:48.95pt;width:1in;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b2gwIAABs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" o:allowincell="f" stroked="f">
                      <v:textbox>
                        <w:txbxContent>
                          <w:p w:rsidR="00703A1D" w:rsidRDefault="00703A1D" w:rsidP="00CD2454">
                            <w:pPr>
                              <w:jc w:val="center"/>
                            </w:pPr>
                            <w:r>
                              <w:t>Variedad</w:t>
                            </w:r>
                          </w:p>
                          <w:p w:rsidR="00703A1D" w:rsidRDefault="00703A1D" w:rsidP="00CD2454">
                            <w:pPr>
                              <w:jc w:val="center"/>
                            </w:pPr>
                            <w:r>
                              <w:t>DISTINTA</w:t>
                            </w:r>
                          </w:p>
                        </w:txbxContent>
                      </v:textbox>
                    </v:shape>
                  </w:pict>
                </mc:Fallback>
              </mc:AlternateContent>
            </w:r>
            <w:r w:rsidRPr="00407BB6">
              <w:rPr>
                <w:noProof/>
                <w:lang w:val="en-US"/>
              </w:rPr>
              <mc:AlternateContent>
                <mc:Choice Requires="wps">
                  <w:drawing>
                    <wp:anchor distT="0" distB="0" distL="114300" distR="114300" simplePos="0" relativeHeight="251759616" behindDoc="0" locked="0" layoutInCell="0" allowOverlap="1" wp14:anchorId="414B8DCC" wp14:editId="0A8BB536">
                      <wp:simplePos x="0" y="0"/>
                      <wp:positionH relativeFrom="column">
                        <wp:posOffset>2895600</wp:posOffset>
                      </wp:positionH>
                      <wp:positionV relativeFrom="paragraph">
                        <wp:posOffset>1627505</wp:posOffset>
                      </wp:positionV>
                      <wp:extent cx="914400" cy="457200"/>
                      <wp:effectExtent l="0" t="1905" r="381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Ir al tercer</w:t>
                                  </w:r>
                                </w:p>
                                <w:p w:rsidR="00703A1D" w:rsidRDefault="00703A1D" w:rsidP="00CD2454">
                                  <w:pPr>
                                    <w:jc w:val="center"/>
                                  </w:pPr>
                                  <w:r>
                                    <w:t>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92" type="#_x0000_t202" style="position:absolute;left:0;text-align:left;margin-left:228pt;margin-top:128.15pt;width:1in;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" o:allowincell="f" stroked="f">
                      <v:textbox>
                        <w:txbxContent>
                          <w:p w:rsidR="00703A1D" w:rsidRDefault="00703A1D" w:rsidP="00CD2454">
                            <w:pPr>
                              <w:jc w:val="center"/>
                            </w:pPr>
                            <w:r>
                              <w:t>Ir al tercer</w:t>
                            </w:r>
                          </w:p>
                          <w:p w:rsidR="00703A1D" w:rsidRDefault="00703A1D" w:rsidP="00CD2454">
                            <w:pPr>
                              <w:jc w:val="center"/>
                            </w:pPr>
                            <w:r>
                              <w:t>ciclo</w:t>
                            </w:r>
                          </w:p>
                        </w:txbxContent>
                      </v:textbox>
                    </v:shape>
                  </w:pict>
                </mc:Fallback>
              </mc:AlternateContent>
            </w:r>
            <w:r w:rsidRPr="00407BB6">
              <w:rPr>
                <w:noProof/>
                <w:lang w:val="en-US"/>
              </w:rPr>
              <mc:AlternateContent>
                <mc:Choice Requires="wps">
                  <w:drawing>
                    <wp:anchor distT="0" distB="0" distL="114300" distR="114300" simplePos="0" relativeHeight="251758592" behindDoc="0" locked="0" layoutInCell="0" allowOverlap="1" wp14:anchorId="2CB393E3" wp14:editId="003D38F2">
                      <wp:simplePos x="0" y="0"/>
                      <wp:positionH relativeFrom="column">
                        <wp:posOffset>2804160</wp:posOffset>
                      </wp:positionH>
                      <wp:positionV relativeFrom="paragraph">
                        <wp:posOffset>1444625</wp:posOffset>
                      </wp:positionV>
                      <wp:extent cx="1188720" cy="899795"/>
                      <wp:effectExtent l="9525" t="9525" r="11430" b="508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220.8pt;margin-top:113.75pt;width:93.6pt;height:70.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fKIAIAAEA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" o:allowincell="f"/>
                  </w:pict>
                </mc:Fallback>
              </mc:AlternateContent>
            </w:r>
            <w:r w:rsidRPr="00407BB6">
              <w:rPr>
                <w:noProof/>
                <w:lang w:val="en-US"/>
              </w:rPr>
              <mc:AlternateContent>
                <mc:Choice Requires="wps">
                  <w:drawing>
                    <wp:anchor distT="0" distB="0" distL="114300" distR="114300" simplePos="0" relativeHeight="251757568" behindDoc="0" locked="0" layoutInCell="0" allowOverlap="1" wp14:anchorId="47BE4859" wp14:editId="69EA4D28">
                      <wp:simplePos x="0" y="0"/>
                      <wp:positionH relativeFrom="column">
                        <wp:posOffset>2804160</wp:posOffset>
                      </wp:positionH>
                      <wp:positionV relativeFrom="paragraph">
                        <wp:posOffset>438785</wp:posOffset>
                      </wp:positionV>
                      <wp:extent cx="1188720" cy="899795"/>
                      <wp:effectExtent l="9525" t="13335" r="11430" b="1079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20.8pt;margin-top:34.55pt;width:93.6pt;height:7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" o:allowincell="f"/>
                  </w:pict>
                </mc:Fallback>
              </mc:AlternateContent>
            </w:r>
            <w:r w:rsidRPr="00407BB6">
              <w:rPr>
                <w:noProof/>
                <w:lang w:val="en-US"/>
              </w:rPr>
              <mc:AlternateContent>
                <mc:Choice Requires="wps">
                  <w:drawing>
                    <wp:anchor distT="0" distB="0" distL="114300" distR="114300" simplePos="0" relativeHeight="251756544" behindDoc="0" locked="0" layoutInCell="0" allowOverlap="1" wp14:anchorId="5C9EE30D" wp14:editId="56795CA9">
                      <wp:simplePos x="0" y="0"/>
                      <wp:positionH relativeFrom="column">
                        <wp:posOffset>1341120</wp:posOffset>
                      </wp:positionH>
                      <wp:positionV relativeFrom="paragraph">
                        <wp:posOffset>1718945</wp:posOffset>
                      </wp:positionV>
                      <wp:extent cx="1083310" cy="365760"/>
                      <wp:effectExtent l="381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vertAlign w:val="subscript"/>
                                    </w:rPr>
                                  </w:pPr>
                                  <w:r>
                                    <w:t>dif. &lt; DMSp</w:t>
                                  </w:r>
                                  <w:r>
                                    <w:rPr>
                                      <w:vertAlign w:val="subscript"/>
                                    </w:rPr>
                                    <w:t>d2</w:t>
                                  </w:r>
                                </w:p>
                                <w:p w:rsidR="00703A1D" w:rsidRDefault="00703A1D" w:rsidP="00CD2454">
                                  <w:r>
                                    <w:t>(p.ej. p</w:t>
                                  </w:r>
                                  <w:r>
                                    <w:rPr>
                                      <w:vertAlign w:val="subscript"/>
                                    </w:rPr>
                                    <w:t>d2</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293" type="#_x0000_t202" style="position:absolute;left:0;text-align:left;margin-left:105.6pt;margin-top:135.35pt;width:85.3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UqfwIAAAw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" o:allowincell="f" stroked="f">
                      <v:textbox inset="0,0,0,0">
                        <w:txbxContent>
                          <w:p w:rsidR="00703A1D" w:rsidRDefault="00703A1D" w:rsidP="00CD2454">
                            <w:pPr>
                              <w:rPr>
                                <w:vertAlign w:val="subscript"/>
                              </w:rPr>
                            </w:pPr>
                            <w:r>
                              <w:t>dif. &lt; DMSp</w:t>
                            </w:r>
                            <w:r>
                              <w:rPr>
                                <w:vertAlign w:val="subscript"/>
                              </w:rPr>
                              <w:t>d2</w:t>
                            </w:r>
                          </w:p>
                          <w:p w:rsidR="00703A1D" w:rsidRDefault="00703A1D" w:rsidP="00CD2454">
                            <w:r>
                              <w:t>(p.ej. p</w:t>
                            </w:r>
                            <w:r>
                              <w:rPr>
                                <w:vertAlign w:val="subscript"/>
                              </w:rPr>
                              <w:t>d2</w:t>
                            </w:r>
                            <w:r>
                              <w:t xml:space="preserve"> = 0,01)</w:t>
                            </w:r>
                          </w:p>
                        </w:txbxContent>
                      </v:textbox>
                    </v:shape>
                  </w:pict>
                </mc:Fallback>
              </mc:AlternateContent>
            </w:r>
            <w:r w:rsidRPr="00407BB6">
              <w:rPr>
                <w:noProof/>
                <w:lang w:val="en-US"/>
              </w:rPr>
              <mc:AlternateContent>
                <mc:Choice Requires="wps">
                  <w:drawing>
                    <wp:anchor distT="0" distB="0" distL="114300" distR="114300" simplePos="0" relativeHeight="251755520" behindDoc="0" locked="0" layoutInCell="0" allowOverlap="1" wp14:anchorId="08E4B1AA" wp14:editId="48807A4F">
                      <wp:simplePos x="0" y="0"/>
                      <wp:positionH relativeFrom="column">
                        <wp:posOffset>1066800</wp:posOffset>
                      </wp:positionH>
                      <wp:positionV relativeFrom="paragraph">
                        <wp:posOffset>1444625</wp:posOffset>
                      </wp:positionV>
                      <wp:extent cx="1554480" cy="914400"/>
                      <wp:effectExtent l="5715" t="9525" r="11430" b="9525"/>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84pt;margin-top:113.75pt;width:122.4pt;height:1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" o:allowincell="f"/>
                  </w:pict>
                </mc:Fallback>
              </mc:AlternateContent>
            </w:r>
            <w:r w:rsidRPr="00407BB6">
              <w:rPr>
                <w:noProof/>
                <w:lang w:val="en-US"/>
              </w:rPr>
              <mc:AlternateContent>
                <mc:Choice Requires="wps">
                  <w:drawing>
                    <wp:anchor distT="0" distB="0" distL="114300" distR="114300" simplePos="0" relativeHeight="251754496" behindDoc="0" locked="0" layoutInCell="0" allowOverlap="1" wp14:anchorId="03E10158" wp14:editId="69FD3BDF">
                      <wp:simplePos x="0" y="0"/>
                      <wp:positionH relativeFrom="column">
                        <wp:posOffset>1066800</wp:posOffset>
                      </wp:positionH>
                      <wp:positionV relativeFrom="paragraph">
                        <wp:posOffset>438785</wp:posOffset>
                      </wp:positionV>
                      <wp:extent cx="1554480" cy="914400"/>
                      <wp:effectExtent l="5715" t="13335" r="11430" b="5715"/>
                      <wp:wrapNone/>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84pt;margin-top:34.55pt;width:122.4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" o:allowincell="f"/>
                  </w:pict>
                </mc:Fallback>
              </mc:AlternateContent>
            </w:r>
            <w:r w:rsidRPr="00407BB6">
              <w:rPr>
                <w:noProof/>
                <w:lang w:val="en-US"/>
              </w:rPr>
              <mc:AlternateContent>
                <mc:Choice Requires="wps">
                  <w:drawing>
                    <wp:anchor distT="0" distB="0" distL="114300" distR="114300" simplePos="0" relativeHeight="251753472" behindDoc="0" locked="0" layoutInCell="0" allowOverlap="1" wp14:anchorId="32EECEFA" wp14:editId="0E87150E">
                      <wp:simplePos x="0" y="0"/>
                      <wp:positionH relativeFrom="column">
                        <wp:posOffset>-351790</wp:posOffset>
                      </wp:positionH>
                      <wp:positionV relativeFrom="paragraph">
                        <wp:posOffset>1433830</wp:posOffset>
                      </wp:positionV>
                      <wp:extent cx="1189990" cy="640080"/>
                      <wp:effectExtent l="6350" t="8255" r="13335" b="889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640080"/>
                              </a:xfrm>
                              <a:prstGeom prst="rect">
                                <a:avLst/>
                              </a:prstGeom>
                              <a:solidFill>
                                <a:srgbClr val="FFFFFF"/>
                              </a:solidFill>
                              <a:ln w="9525">
                                <a:solidFill>
                                  <a:srgbClr val="000000"/>
                                </a:solidFill>
                                <a:miter lim="800000"/>
                                <a:headEnd/>
                                <a:tailEnd/>
                              </a:ln>
                            </wps:spPr>
                            <wps:txbx>
                              <w:txbxContent>
                                <w:p w:rsidR="00703A1D" w:rsidRDefault="00703A1D" w:rsidP="00CD2454">
                                  <w:pPr>
                                    <w:pStyle w:val="BodyText"/>
                                  </w:pPr>
                                  <w:r>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294" type="#_x0000_t202" style="position:absolute;left:0;text-align:left;margin-left:-27.7pt;margin-top:112.9pt;width:93.7pt;height:5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" o:allowincell="f">
                      <v:textbox>
                        <w:txbxContent>
                          <w:p w:rsidR="00703A1D" w:rsidRDefault="00703A1D" w:rsidP="00CD2454">
                            <w:pPr>
                              <w:pStyle w:val="BodyText"/>
                            </w:pPr>
                            <w:r>
                              <w:t>VARIEDAD CANDIDATA</w:t>
                            </w:r>
                          </w:p>
                        </w:txbxContent>
                      </v:textbox>
                    </v:shape>
                  </w:pict>
                </mc:Fallback>
              </mc:AlternateContent>
            </w:r>
          </w:p>
        </w:tc>
        <w:tc>
          <w:tcPr>
            <w:tcW w:w="4819" w:type="dxa"/>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119" w:type="dxa"/>
          </w:tcPr>
          <w:p w:rsidR="00CD2454" w:rsidRPr="00407BB6" w:rsidRDefault="00CD2454" w:rsidP="00CD2454"/>
        </w:tc>
      </w:tr>
    </w:tbl>
    <w:p w:rsidR="00CD2454" w:rsidRDefault="00CD2454" w:rsidP="00CD2454"/>
    <w:p w:rsidR="00C959E0" w:rsidRPr="00407BB6" w:rsidRDefault="00C959E0" w:rsidP="00CD2454"/>
    <w:p w:rsidR="00CD2454" w:rsidRPr="00407BB6" w:rsidRDefault="00CD2454" w:rsidP="00CD2454">
      <w:r w:rsidRPr="00407BB6">
        <w:t>Figura 4. Decisiones de aplicación del criterio COYD y niveles de probabilidad estándar (p</w:t>
      </w:r>
      <w:r w:rsidRPr="00407BB6">
        <w:rPr>
          <w:vertAlign w:val="subscript"/>
        </w:rPr>
        <w:t>i</w:t>
      </w:r>
      <w:r w:rsidRPr="00407BB6">
        <w:t>) en el caso D</w:t>
      </w:r>
    </w:p>
    <w:p w:rsidR="00CD2454" w:rsidRPr="00407BB6" w:rsidRDefault="00CD2454" w:rsidP="00CD2454"/>
    <w:p w:rsidR="00CD2454" w:rsidRPr="00407BB6" w:rsidRDefault="00CD2454" w:rsidP="00404826">
      <w:pPr>
        <w:tabs>
          <w:tab w:val="left" w:pos="1701"/>
          <w:tab w:val="left" w:pos="6663"/>
        </w:tabs>
      </w:pPr>
      <w:r w:rsidRPr="00407BB6">
        <w:t>COYD</w:t>
      </w:r>
      <w:r w:rsidRPr="00407BB6">
        <w:tab/>
        <w:t>Decisión tras el segundo ciclo</w:t>
      </w:r>
      <w:r w:rsidRPr="00407BB6">
        <w:tab/>
        <w:t>Decisión tras el tercer ciclo</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CD2454" w:rsidRPr="00407BB6" w:rsidTr="00CD2454">
        <w:trPr>
          <w:trHeight w:val="4995"/>
        </w:trPr>
        <w:tc>
          <w:tcPr>
            <w:tcW w:w="1986" w:type="dxa"/>
          </w:tcPr>
          <w:p w:rsidR="00CD2454" w:rsidRPr="00407BB6" w:rsidRDefault="00CD2454" w:rsidP="003C2620">
            <w:pPr>
              <w:pStyle w:val="Header"/>
            </w:pPr>
            <w:r w:rsidRPr="00407BB6">
              <w:rPr>
                <w:noProof/>
                <w:lang w:val="en-US"/>
              </w:rPr>
              <mc:AlternateContent>
                <mc:Choice Requires="wpg">
                  <w:drawing>
                    <wp:anchor distT="0" distB="0" distL="114300" distR="114300" simplePos="0" relativeHeight="251778048" behindDoc="0" locked="1" layoutInCell="0" allowOverlap="1" wp14:anchorId="6F3F7175" wp14:editId="6FF07842">
                      <wp:simplePos x="0" y="0"/>
                      <wp:positionH relativeFrom="column">
                        <wp:posOffset>-351790</wp:posOffset>
                      </wp:positionH>
                      <wp:positionV relativeFrom="paragraph">
                        <wp:posOffset>136525</wp:posOffset>
                      </wp:positionV>
                      <wp:extent cx="6766560" cy="3002915"/>
                      <wp:effectExtent l="6350" t="9525" r="8890" b="698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864" y="1752"/>
                                <a:chExt cx="10656" cy="4729"/>
                              </a:xfrm>
                            </wpg:grpSpPr>
                            <wps:wsp>
                              <wps:cNvPr id="134" name="Text Box 226"/>
                              <wps:cNvSpPr txBox="1">
                                <a:spLocks noChangeArrowheads="1"/>
                              </wps:cNvSpPr>
                              <wps:spPr bwMode="auto">
                                <a:xfrm>
                                  <a:off x="864" y="3480"/>
                                  <a:ext cx="1728" cy="1008"/>
                                </a:xfrm>
                                <a:prstGeom prst="rect">
                                  <a:avLst/>
                                </a:prstGeom>
                                <a:solidFill>
                                  <a:srgbClr val="FFFFFF"/>
                                </a:solidFill>
                                <a:ln w="9525">
                                  <a:solidFill>
                                    <a:srgbClr val="000000"/>
                                  </a:solidFill>
                                  <a:miter lim="800000"/>
                                  <a:headEnd/>
                                  <a:tailEnd/>
                                </a:ln>
                              </wps:spPr>
                              <wps:txbx>
                                <w:txbxContent>
                                  <w:p w:rsidR="00703A1D" w:rsidRPr="006E6F5B" w:rsidRDefault="00703A1D" w:rsidP="00CD2454">
                                    <w:pPr>
                                      <w:jc w:val="center"/>
                                    </w:pPr>
                                    <w:r w:rsidRPr="006E6F5B">
                                      <w:t>VARIEDAD CANDIDATA</w:t>
                                    </w:r>
                                  </w:p>
                                </w:txbxContent>
                              </wps:txbx>
                              <wps:bodyPr rot="0" vert="horz" wrap="square" lIns="91440" tIns="45720" rIns="91440" bIns="45720" anchor="t" anchorCtr="0" upright="1">
                                <a:noAutofit/>
                              </wps:bodyPr>
                            </wps:wsp>
                            <wps:wsp>
                              <wps:cNvPr id="135" name="Oval 227"/>
                              <wps:cNvSpPr>
                                <a:spLocks noChangeArrowheads="1"/>
                              </wps:cNvSpPr>
                              <wps:spPr bwMode="auto">
                                <a:xfrm>
                                  <a:off x="2880" y="1752"/>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Oval 228"/>
                              <wps:cNvSpPr>
                                <a:spLocks noChangeArrowheads="1"/>
                              </wps:cNvSpPr>
                              <wps:spPr bwMode="auto">
                                <a:xfrm>
                                  <a:off x="2880" y="333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Oval 229"/>
                              <wps:cNvSpPr>
                                <a:spLocks noChangeArrowheads="1"/>
                              </wps:cNvSpPr>
                              <wps:spPr bwMode="auto">
                                <a:xfrm>
                                  <a:off x="2880" y="4920"/>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Text Box 230"/>
                              <wps:cNvSpPr txBox="1">
                                <a:spLocks noChangeArrowheads="1"/>
                              </wps:cNvSpPr>
                              <wps:spPr bwMode="auto">
                                <a:xfrm>
                                  <a:off x="3024" y="3768"/>
                                  <a:ext cx="216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z w:val="18"/>
                                      </w:rPr>
                                    </w:pPr>
                                    <w:r>
                                      <w:rPr>
                                        <w:sz w:val="18"/>
                                      </w:rPr>
                                      <w:t>DMSp</w:t>
                                    </w:r>
                                    <w:r>
                                      <w:rPr>
                                        <w:sz w:val="18"/>
                                        <w:vertAlign w:val="subscript"/>
                                      </w:rPr>
                                      <w:t>nd2</w:t>
                                    </w:r>
                                    <w:r>
                                      <w:rPr>
                                        <w:sz w:val="18"/>
                                      </w:rPr>
                                      <w:t xml:space="preserve"> </w:t>
                                    </w:r>
                                    <w:r>
                                      <w:rPr>
                                        <w:sz w:val="18"/>
                                        <w:u w:val="single"/>
                                      </w:rPr>
                                      <w:t>&lt;</w:t>
                                    </w:r>
                                    <w:r>
                                      <w:rPr>
                                        <w:sz w:val="18"/>
                                      </w:rPr>
                                      <w:t xml:space="preserve"> dif. &lt; DMSp</w:t>
                                    </w:r>
                                    <w:r>
                                      <w:rPr>
                                        <w:sz w:val="18"/>
                                        <w:vertAlign w:val="subscript"/>
                                      </w:rPr>
                                      <w:t>d2</w:t>
                                    </w:r>
                                  </w:p>
                                  <w:p w:rsidR="00703A1D" w:rsidRPr="003F47FF" w:rsidRDefault="00703A1D" w:rsidP="00CD2454">
                                    <w:pPr>
                                      <w:ind w:right="-120"/>
                                      <w:rPr>
                                        <w:sz w:val="16"/>
                                        <w:szCs w:val="16"/>
                                      </w:rPr>
                                    </w:pPr>
                                    <w:r w:rsidRPr="003F47FF">
                                      <w:rPr>
                                        <w:sz w:val="16"/>
                                        <w:szCs w:val="16"/>
                                      </w:rPr>
                                      <w:t>(p.ej. p</w:t>
                                    </w:r>
                                    <w:r w:rsidRPr="003F47FF">
                                      <w:rPr>
                                        <w:sz w:val="16"/>
                                        <w:szCs w:val="16"/>
                                        <w:vertAlign w:val="subscript"/>
                                      </w:rPr>
                                      <w:t>nd2</w:t>
                                    </w:r>
                                    <w:r w:rsidRPr="003F47FF">
                                      <w:rPr>
                                        <w:sz w:val="16"/>
                                        <w:szCs w:val="16"/>
                                      </w:rPr>
                                      <w:t xml:space="preserve"> = </w:t>
                                    </w:r>
                                    <w:r w:rsidRPr="00AE59D8">
                                      <w:rPr>
                                        <w:sz w:val="16"/>
                                        <w:szCs w:val="16"/>
                                      </w:rPr>
                                      <w:t>0.05</w:t>
                                    </w:r>
                                    <w:r w:rsidRPr="003F47FF">
                                      <w:rPr>
                                        <w:sz w:val="16"/>
                                        <w:szCs w:val="16"/>
                                      </w:rPr>
                                      <w:t>; p</w:t>
                                    </w:r>
                                    <w:r w:rsidRPr="003F47FF">
                                      <w:rPr>
                                        <w:sz w:val="16"/>
                                        <w:szCs w:val="16"/>
                                        <w:vertAlign w:val="subscript"/>
                                      </w:rPr>
                                      <w:t>d2</w:t>
                                    </w:r>
                                    <w:r w:rsidRPr="003F47FF">
                                      <w:rPr>
                                        <w:sz w:val="16"/>
                                        <w:szCs w:val="16"/>
                                      </w:rPr>
                                      <w:t xml:space="preserve"> = 0,01)</w:t>
                                    </w:r>
                                  </w:p>
                                </w:txbxContent>
                              </wps:txbx>
                              <wps:bodyPr rot="0" vert="horz" wrap="square" lIns="0" tIns="0" rIns="0" bIns="0" anchor="t" anchorCtr="0" upright="1">
                                <a:noAutofit/>
                              </wps:bodyPr>
                            </wps:wsp>
                            <wps:wsp>
                              <wps:cNvPr id="139" name="Rectangle 231"/>
                              <wps:cNvSpPr>
                                <a:spLocks noChangeArrowheads="1"/>
                              </wps:cNvSpPr>
                              <wps:spPr bwMode="auto">
                                <a:xfrm>
                                  <a:off x="5616" y="175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232"/>
                              <wps:cNvSpPr>
                                <a:spLocks noChangeArrowheads="1"/>
                              </wps:cNvSpPr>
                              <wps:spPr bwMode="auto">
                                <a:xfrm>
                                  <a:off x="5616" y="3336"/>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233"/>
                              <wps:cNvSpPr>
                                <a:spLocks noChangeArrowheads="1"/>
                              </wps:cNvSpPr>
                              <wps:spPr bwMode="auto">
                                <a:xfrm>
                                  <a:off x="5616" y="506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Text Box 234"/>
                              <wps:cNvSpPr txBox="1">
                                <a:spLocks noChangeArrowheads="1"/>
                              </wps:cNvSpPr>
                              <wps:spPr bwMode="auto">
                                <a:xfrm>
                                  <a:off x="5760" y="5208"/>
                                  <a:ext cx="1728"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NO DISTINTA</w:t>
                                    </w:r>
                                  </w:p>
                                  <w:p w:rsidR="00703A1D" w:rsidRDefault="00703A1D" w:rsidP="00CD2454">
                                    <w:pPr>
                                      <w:jc w:val="center"/>
                                    </w:pPr>
                                    <w:r>
                                      <w:t>para el</w:t>
                                    </w:r>
                                  </w:p>
                                  <w:p w:rsidR="00703A1D" w:rsidRDefault="00703A1D" w:rsidP="00CD2454">
                                    <w:pPr>
                                      <w:jc w:val="center"/>
                                    </w:pPr>
                                    <w:r>
                                      <w:t>carácter</w:t>
                                    </w:r>
                                  </w:p>
                                  <w:p w:rsidR="00703A1D" w:rsidRDefault="00703A1D" w:rsidP="00CD2454">
                                    <w:pPr>
                                      <w:jc w:val="center"/>
                                    </w:pPr>
                                  </w:p>
                                  <w:p w:rsidR="00703A1D" w:rsidRDefault="00703A1D" w:rsidP="00CD2454">
                                    <w:pPr>
                                      <w:jc w:val="center"/>
                                    </w:pPr>
                                  </w:p>
                                </w:txbxContent>
                              </wps:txbx>
                              <wps:bodyPr rot="0" vert="horz" wrap="square" lIns="91440" tIns="45720" rIns="91440" bIns="45720" anchor="t" anchorCtr="0" upright="1">
                                <a:noAutofit/>
                              </wps:bodyPr>
                            </wps:wsp>
                            <wps:wsp>
                              <wps:cNvPr id="143" name="Text Box 235"/>
                              <wps:cNvSpPr txBox="1">
                                <a:spLocks noChangeArrowheads="1"/>
                              </wps:cNvSpPr>
                              <wps:spPr bwMode="auto">
                                <a:xfrm>
                                  <a:off x="5760" y="3624"/>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Ir al tercer</w:t>
                                    </w:r>
                                  </w:p>
                                  <w:p w:rsidR="00703A1D" w:rsidRDefault="00703A1D" w:rsidP="00CD2454">
                                    <w:pPr>
                                      <w:jc w:val="center"/>
                                    </w:pPr>
                                    <w:r>
                                      <w:t>ciclo</w:t>
                                    </w:r>
                                  </w:p>
                                </w:txbxContent>
                              </wps:txbx>
                              <wps:bodyPr rot="0" vert="horz" wrap="square" lIns="91440" tIns="45720" rIns="91440" bIns="45720" anchor="t" anchorCtr="0" upright="1">
                                <a:noAutofit/>
                              </wps:bodyPr>
                            </wps:wsp>
                            <wps:wsp>
                              <wps:cNvPr id="144" name="Text Box 236"/>
                              <wps:cNvSpPr txBox="1">
                                <a:spLocks noChangeArrowheads="1"/>
                              </wps:cNvSpPr>
                              <wps:spPr bwMode="auto">
                                <a:xfrm>
                                  <a:off x="5760" y="2040"/>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Variedad</w:t>
                                    </w:r>
                                  </w:p>
                                  <w:p w:rsidR="00703A1D" w:rsidRDefault="00703A1D" w:rsidP="00CD2454">
                                    <w:pPr>
                                      <w:jc w:val="center"/>
                                    </w:pPr>
                                    <w:r>
                                      <w:t>DISTINTA</w:t>
                                    </w:r>
                                  </w:p>
                                </w:txbxContent>
                              </wps:txbx>
                              <wps:bodyPr rot="0" vert="horz" wrap="square" lIns="91440" tIns="45720" rIns="91440" bIns="45720" anchor="t" anchorCtr="0" upright="1">
                                <a:noAutofit/>
                              </wps:bodyPr>
                            </wps:wsp>
                            <wps:wsp>
                              <wps:cNvPr id="145" name="Oval 237"/>
                              <wps:cNvSpPr>
                                <a:spLocks noChangeArrowheads="1"/>
                              </wps:cNvSpPr>
                              <wps:spPr bwMode="auto">
                                <a:xfrm>
                                  <a:off x="7776" y="2184"/>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Oval 238"/>
                              <wps:cNvSpPr>
                                <a:spLocks noChangeArrowheads="1"/>
                              </wps:cNvSpPr>
                              <wps:spPr bwMode="auto">
                                <a:xfrm>
                                  <a:off x="7776" y="4488"/>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Rectangle 239"/>
                              <wps:cNvSpPr>
                                <a:spLocks noChangeArrowheads="1"/>
                              </wps:cNvSpPr>
                              <wps:spPr bwMode="auto">
                                <a:xfrm>
                                  <a:off x="9936" y="2184"/>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240"/>
                              <wps:cNvSpPr>
                                <a:spLocks noChangeArrowheads="1"/>
                              </wps:cNvSpPr>
                              <wps:spPr bwMode="auto">
                                <a:xfrm>
                                  <a:off x="10080" y="4488"/>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Text Box 241"/>
                              <wps:cNvSpPr txBox="1">
                                <a:spLocks noChangeArrowheads="1"/>
                              </wps:cNvSpPr>
                              <wps:spPr bwMode="auto">
                                <a:xfrm>
                                  <a:off x="10080" y="2472"/>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Variedad</w:t>
                                    </w:r>
                                  </w:p>
                                  <w:p w:rsidR="00703A1D" w:rsidRDefault="00703A1D" w:rsidP="00CD2454">
                                    <w:pPr>
                                      <w:jc w:val="center"/>
                                    </w:pPr>
                                    <w:r>
                                      <w:t>DISTINTA</w:t>
                                    </w:r>
                                  </w:p>
                                </w:txbxContent>
                              </wps:txbx>
                              <wps:bodyPr rot="0" vert="horz" wrap="square" lIns="91440" tIns="45720" rIns="91440" bIns="45720" anchor="t" anchorCtr="0" upright="1">
                                <a:noAutofit/>
                              </wps:bodyPr>
                            </wps:wsp>
                            <wps:wsp>
                              <wps:cNvPr id="150" name="Text Box 242"/>
                              <wps:cNvSpPr txBox="1">
                                <a:spLocks noChangeArrowheads="1"/>
                              </wps:cNvSpPr>
                              <wps:spPr bwMode="auto">
                                <a:xfrm>
                                  <a:off x="9936" y="4488"/>
                                  <a:ext cx="1584" cy="1296"/>
                                </a:xfrm>
                                <a:prstGeom prst="rect">
                                  <a:avLst/>
                                </a:prstGeom>
                                <a:solidFill>
                                  <a:srgbClr val="FFFFFF"/>
                                </a:solidFill>
                                <a:ln w="9525">
                                  <a:solidFill>
                                    <a:srgbClr val="000000"/>
                                  </a:solidFill>
                                  <a:miter lim="800000"/>
                                  <a:headEnd/>
                                  <a:tailEnd/>
                                </a:ln>
                              </wps:spPr>
                              <wps:txbx>
                                <w:txbxContent>
                                  <w:p w:rsidR="00703A1D" w:rsidRDefault="00703A1D" w:rsidP="00CD2454">
                                    <w:pPr>
                                      <w:jc w:val="center"/>
                                    </w:pPr>
                                    <w:r>
                                      <w:t>NO</w:t>
                                    </w:r>
                                  </w:p>
                                  <w:p w:rsidR="00703A1D" w:rsidRDefault="00703A1D" w:rsidP="00CD2454">
                                    <w:pPr>
                                      <w:jc w:val="center"/>
                                    </w:pPr>
                                    <w:r>
                                      <w:t>DISTINTA</w:t>
                                    </w:r>
                                  </w:p>
                                  <w:p w:rsidR="00703A1D" w:rsidRDefault="00703A1D" w:rsidP="00CD2454">
                                    <w:pPr>
                                      <w:jc w:val="center"/>
                                    </w:pPr>
                                    <w:r>
                                      <w:t>para el</w:t>
                                    </w:r>
                                  </w:p>
                                  <w:p w:rsidR="00703A1D" w:rsidRDefault="00703A1D" w:rsidP="00CD2454">
                                    <w:pPr>
                                      <w:jc w:val="center"/>
                                    </w:pPr>
                                    <w:r>
                                      <w:t>carácter</w:t>
                                    </w:r>
                                  </w:p>
                                </w:txbxContent>
                              </wps:txbx>
                              <wps:bodyPr rot="0" vert="horz" wrap="square" lIns="0" tIns="45720" rIns="0" bIns="45720" anchor="t" anchorCtr="0" upright="1">
                                <a:noAutofit/>
                              </wps:bodyPr>
                            </wps:wsp>
                            <wps:wsp>
                              <wps:cNvPr id="151" name="Text Box 243"/>
                              <wps:cNvSpPr txBox="1">
                                <a:spLocks noChangeArrowheads="1"/>
                              </wps:cNvSpPr>
                              <wps:spPr bwMode="auto">
                                <a:xfrm>
                                  <a:off x="7920" y="2616"/>
                                  <a:ext cx="165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 xml:space="preserve">dif. </w:t>
                                    </w:r>
                                    <w:r>
                                      <w:rPr>
                                        <w:u w:val="single"/>
                                      </w:rPr>
                                      <w:t>&gt;</w:t>
                                    </w:r>
                                    <w:r>
                                      <w:t xml:space="preserve"> DMSp</w:t>
                                    </w:r>
                                    <w:r>
                                      <w:rPr>
                                        <w:vertAlign w:val="subscript"/>
                                      </w:rPr>
                                      <w:t>d3</w:t>
                                    </w:r>
                                  </w:p>
                                  <w:p w:rsidR="00703A1D" w:rsidRDefault="00703A1D" w:rsidP="00CD2454">
                                    <w:pPr>
                                      <w:jc w:val="center"/>
                                    </w:pPr>
                                    <w:r>
                                      <w:t>(p.ej. p</w:t>
                                    </w:r>
                                    <w:r>
                                      <w:rPr>
                                        <w:vertAlign w:val="subscript"/>
                                      </w:rPr>
                                      <w:t>d3</w:t>
                                    </w:r>
                                    <w:r>
                                      <w:t xml:space="preserve"> = 0,01)</w:t>
                                    </w:r>
                                  </w:p>
                                </w:txbxContent>
                              </wps:txbx>
                              <wps:bodyPr rot="0" vert="horz" wrap="square" lIns="0" tIns="0" rIns="0" bIns="0" anchor="t" anchorCtr="0" upright="1">
                                <a:noAutofit/>
                              </wps:bodyPr>
                            </wps:wsp>
                            <wps:wsp>
                              <wps:cNvPr id="152" name="Text Box 244"/>
                              <wps:cNvSpPr txBox="1">
                                <a:spLocks noChangeArrowheads="1"/>
                              </wps:cNvSpPr>
                              <wps:spPr bwMode="auto">
                                <a:xfrm>
                                  <a:off x="7920" y="4776"/>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rPr>
                                    </w:pPr>
                                    <w:r>
                                      <w:t>dif. &lt; DMSp</w:t>
                                    </w:r>
                                    <w:r>
                                      <w:rPr>
                                        <w:vertAlign w:val="subscript"/>
                                      </w:rPr>
                                      <w:t>d3</w:t>
                                    </w:r>
                                  </w:p>
                                  <w:p w:rsidR="00703A1D" w:rsidRDefault="00703A1D" w:rsidP="00CD2454">
                                    <w:pPr>
                                      <w:jc w:val="center"/>
                                    </w:pPr>
                                    <w:r>
                                      <w:t>(p.ej. p</w:t>
                                    </w:r>
                                    <w:r>
                                      <w:rPr>
                                        <w:vertAlign w:val="subscript"/>
                                      </w:rPr>
                                      <w:t>d3</w:t>
                                    </w:r>
                                    <w:r>
                                      <w:t xml:space="preserve"> =0,01)</w:t>
                                    </w:r>
                                  </w:p>
                                </w:txbxContent>
                              </wps:txbx>
                              <wps:bodyPr rot="0" vert="horz" wrap="square" lIns="0" tIns="45720" rIns="0" bIns="45720" anchor="t" anchorCtr="0" upright="1">
                                <a:noAutofit/>
                              </wps:bodyPr>
                            </wps:wsp>
                            <wps:wsp>
                              <wps:cNvPr id="153" name="Line 245"/>
                              <wps:cNvCnPr/>
                              <wps:spPr bwMode="auto">
                                <a:xfrm flipV="1">
                                  <a:off x="2592" y="3048"/>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246"/>
                              <wps:cNvCnPr/>
                              <wps:spPr bwMode="auto">
                                <a:xfrm>
                                  <a:off x="2592" y="4056"/>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247"/>
                              <wps:cNvCnPr/>
                              <wps:spPr bwMode="auto">
                                <a:xfrm>
                                  <a:off x="2592" y="405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248"/>
                              <wps:cNvCnPr/>
                              <wps:spPr bwMode="auto">
                                <a:xfrm>
                                  <a:off x="5328" y="405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249"/>
                              <wps:cNvCnPr/>
                              <wps:spPr bwMode="auto">
                                <a:xfrm>
                                  <a:off x="5328" y="247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250"/>
                              <wps:cNvCnPr/>
                              <wps:spPr bwMode="auto">
                                <a:xfrm>
                                  <a:off x="5328" y="564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251"/>
                              <wps:cNvCnPr/>
                              <wps:spPr bwMode="auto">
                                <a:xfrm>
                                  <a:off x="7488" y="4056"/>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252"/>
                              <wps:cNvCnPr/>
                              <wps:spPr bwMode="auto">
                                <a:xfrm flipV="1">
                                  <a:off x="7488" y="34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253"/>
                              <wps:cNvCnPr/>
                              <wps:spPr bwMode="auto">
                                <a:xfrm>
                                  <a:off x="9792" y="2904"/>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254"/>
                              <wps:cNvCnPr/>
                              <wps:spPr bwMode="auto">
                                <a:xfrm>
                                  <a:off x="9792" y="5208"/>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Text Box 255"/>
                              <wps:cNvSpPr txBox="1">
                                <a:spLocks noChangeArrowheads="1"/>
                              </wps:cNvSpPr>
                              <wps:spPr bwMode="auto">
                                <a:xfrm>
                                  <a:off x="3168" y="2184"/>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vertAlign w:val="subscript"/>
                                      </w:rPr>
                                    </w:pPr>
                                    <w:r w:rsidRPr="006E6F5B">
                                      <w:rPr>
                                        <w:szCs w:val="22"/>
                                      </w:rPr>
                                      <w:t xml:space="preserve">dif. </w:t>
                                    </w:r>
                                    <w:r w:rsidRPr="006E6F5B">
                                      <w:rPr>
                                        <w:szCs w:val="22"/>
                                        <w:u w:val="single"/>
                                      </w:rPr>
                                      <w:t>&gt;</w:t>
                                    </w:r>
                                    <w:r w:rsidRPr="006E6F5B">
                                      <w:rPr>
                                        <w:szCs w:val="22"/>
                                      </w:rPr>
                                      <w:t xml:space="preserve"> DMSp</w:t>
                                    </w:r>
                                    <w:r w:rsidRPr="006E6F5B">
                                      <w:rPr>
                                        <w:szCs w:val="22"/>
                                        <w:vertAlign w:val="subscript"/>
                                      </w:rPr>
                                      <w:t>d2</w:t>
                                    </w:r>
                                  </w:p>
                                  <w:p w:rsidR="00703A1D" w:rsidRPr="006E6F5B" w:rsidRDefault="00703A1D" w:rsidP="00CD2454">
                                    <w:pPr>
                                      <w:jc w:val="center"/>
                                      <w:rPr>
                                        <w:szCs w:val="22"/>
                                      </w:rPr>
                                    </w:pPr>
                                    <w:r w:rsidRPr="006E6F5B">
                                      <w:rPr>
                                        <w:szCs w:val="22"/>
                                      </w:rPr>
                                      <w:t>(p.ej. p</w:t>
                                    </w:r>
                                    <w:r w:rsidRPr="006E6F5B">
                                      <w:rPr>
                                        <w:szCs w:val="22"/>
                                        <w:vertAlign w:val="subscript"/>
                                      </w:rPr>
                                      <w:t>d2</w:t>
                                    </w:r>
                                    <w:r w:rsidRPr="006E6F5B">
                                      <w:rPr>
                                        <w:szCs w:val="22"/>
                                      </w:rPr>
                                      <w:t xml:space="preserve"> = 0,01)</w:t>
                                    </w:r>
                                  </w:p>
                                </w:txbxContent>
                              </wps:txbx>
                              <wps:bodyPr rot="0" vert="horz" wrap="square" lIns="0" tIns="0" rIns="0" bIns="0" anchor="t" anchorCtr="0" upright="1">
                                <a:noAutofit/>
                              </wps:bodyPr>
                            </wps:wsp>
                            <wps:wsp>
                              <wps:cNvPr id="164" name="Text Box 256"/>
                              <wps:cNvSpPr txBox="1">
                                <a:spLocks noChangeArrowheads="1"/>
                              </wps:cNvSpPr>
                              <wps:spPr bwMode="auto">
                                <a:xfrm>
                                  <a:off x="3168" y="5352"/>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vertAlign w:val="subscript"/>
                                      </w:rPr>
                                    </w:pPr>
                                    <w:r w:rsidRPr="006E6F5B">
                                      <w:rPr>
                                        <w:szCs w:val="22"/>
                                      </w:rPr>
                                      <w:t xml:space="preserve">dif. </w:t>
                                    </w:r>
                                    <w:r w:rsidRPr="006E6F5B">
                                      <w:rPr>
                                        <w:szCs w:val="22"/>
                                        <w:u w:val="single"/>
                                      </w:rPr>
                                      <w:t>&lt;</w:t>
                                    </w:r>
                                    <w:r w:rsidRPr="006E6F5B">
                                      <w:rPr>
                                        <w:szCs w:val="22"/>
                                      </w:rPr>
                                      <w:t xml:space="preserve"> DMSp</w:t>
                                    </w:r>
                                    <w:r w:rsidRPr="006E6F5B">
                                      <w:rPr>
                                        <w:szCs w:val="22"/>
                                        <w:vertAlign w:val="subscript"/>
                                      </w:rPr>
                                      <w:t>nd2</w:t>
                                    </w:r>
                                  </w:p>
                                  <w:p w:rsidR="00703A1D" w:rsidRPr="00AF7DD7" w:rsidRDefault="00703A1D" w:rsidP="00CD2454">
                                    <w:pPr>
                                      <w:ind w:right="-105"/>
                                      <w:jc w:val="center"/>
                                    </w:pPr>
                                    <w:r w:rsidRPr="00AF7DD7">
                                      <w:t>(p.ej. p</w:t>
                                    </w:r>
                                    <w:r w:rsidRPr="00AF7DD7">
                                      <w:rPr>
                                        <w:vertAlign w:val="subscript"/>
                                      </w:rPr>
                                      <w:t xml:space="preserve">nd2 </w:t>
                                    </w:r>
                                    <w:r w:rsidRPr="00AF7DD7">
                                      <w:t xml:space="preserve">= </w:t>
                                    </w:r>
                                    <w:r w:rsidRPr="00AE59D8">
                                      <w:t>0.05</w:t>
                                    </w:r>
                                    <w:r w:rsidRPr="00AF7DD7">
                                      <w:t>)</w:t>
                                    </w:r>
                                  </w:p>
                                  <w:p w:rsidR="00703A1D" w:rsidRDefault="00703A1D" w:rsidP="00CD245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295" style="position:absolute;left:0;text-align:left;margin-left:-27.7pt;margin-top:10.75pt;width:532.8pt;height:236.45pt;z-index:251778048;mso-position-horizontal-relative:text;mso-position-vertical-relative:text" coordorigin="864,1752"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" o:allowincell="f">
                      <v:shape id="Text Box 226" o:spid="_x0000_s1296" type="#_x0000_t202" style="position:absolute;left:864;top:3480;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703A1D" w:rsidRPr="006E6F5B" w:rsidRDefault="00703A1D" w:rsidP="00CD2454">
                              <w:pPr>
                                <w:jc w:val="center"/>
                              </w:pPr>
                              <w:r w:rsidRPr="006E6F5B">
                                <w:t>VARIEDAD CANDIDATA</w:t>
                              </w:r>
                            </w:p>
                          </w:txbxContent>
                        </v:textbox>
                      </v:shape>
                      <v:oval id="Oval 227" o:spid="_x0000_s1297" style="position:absolute;left:2880;top:1752;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oval id="Oval 228" o:spid="_x0000_s1298" style="position:absolute;left:2880;top:3336;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oval id="Oval 229" o:spid="_x0000_s1299" style="position:absolute;left:2880;top:492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shape id="Text Box 230" o:spid="_x0000_s1300" type="#_x0000_t202" style="position:absolute;left:3024;top:3768;width:216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703A1D" w:rsidRDefault="00703A1D" w:rsidP="00CD2454">
                              <w:pPr>
                                <w:rPr>
                                  <w:sz w:val="18"/>
                                </w:rPr>
                              </w:pPr>
                              <w:r>
                                <w:rPr>
                                  <w:sz w:val="18"/>
                                </w:rPr>
                                <w:t>DMSp</w:t>
                              </w:r>
                              <w:r>
                                <w:rPr>
                                  <w:sz w:val="18"/>
                                  <w:vertAlign w:val="subscript"/>
                                </w:rPr>
                                <w:t>nd2</w:t>
                              </w:r>
                              <w:r>
                                <w:rPr>
                                  <w:sz w:val="18"/>
                                </w:rPr>
                                <w:t xml:space="preserve"> </w:t>
                              </w:r>
                              <w:r>
                                <w:rPr>
                                  <w:sz w:val="18"/>
                                  <w:u w:val="single"/>
                                </w:rPr>
                                <w:t>&lt;</w:t>
                              </w:r>
                              <w:r>
                                <w:rPr>
                                  <w:sz w:val="18"/>
                                </w:rPr>
                                <w:t xml:space="preserve"> dif. &lt; DMSp</w:t>
                              </w:r>
                              <w:r>
                                <w:rPr>
                                  <w:sz w:val="18"/>
                                  <w:vertAlign w:val="subscript"/>
                                </w:rPr>
                                <w:t>d2</w:t>
                              </w:r>
                            </w:p>
                            <w:p w:rsidR="00703A1D" w:rsidRPr="003F47FF" w:rsidRDefault="00703A1D" w:rsidP="00CD2454">
                              <w:pPr>
                                <w:ind w:right="-120"/>
                                <w:rPr>
                                  <w:sz w:val="16"/>
                                  <w:szCs w:val="16"/>
                                </w:rPr>
                              </w:pPr>
                              <w:r w:rsidRPr="003F47FF">
                                <w:rPr>
                                  <w:sz w:val="16"/>
                                  <w:szCs w:val="16"/>
                                </w:rPr>
                                <w:t>(p.ej. p</w:t>
                              </w:r>
                              <w:r w:rsidRPr="003F47FF">
                                <w:rPr>
                                  <w:sz w:val="16"/>
                                  <w:szCs w:val="16"/>
                                  <w:vertAlign w:val="subscript"/>
                                </w:rPr>
                                <w:t>nd2</w:t>
                              </w:r>
                              <w:r w:rsidRPr="003F47FF">
                                <w:rPr>
                                  <w:sz w:val="16"/>
                                  <w:szCs w:val="16"/>
                                </w:rPr>
                                <w:t xml:space="preserve"> = </w:t>
                              </w:r>
                              <w:r w:rsidRPr="00AE59D8">
                                <w:rPr>
                                  <w:sz w:val="16"/>
                                  <w:szCs w:val="16"/>
                                </w:rPr>
                                <w:t>0.05</w:t>
                              </w:r>
                              <w:r w:rsidRPr="003F47FF">
                                <w:rPr>
                                  <w:sz w:val="16"/>
                                  <w:szCs w:val="16"/>
                                </w:rPr>
                                <w:t>; p</w:t>
                              </w:r>
                              <w:r w:rsidRPr="003F47FF">
                                <w:rPr>
                                  <w:sz w:val="16"/>
                                  <w:szCs w:val="16"/>
                                  <w:vertAlign w:val="subscript"/>
                                </w:rPr>
                                <w:t>d2</w:t>
                              </w:r>
                              <w:r w:rsidRPr="003F47FF">
                                <w:rPr>
                                  <w:sz w:val="16"/>
                                  <w:szCs w:val="16"/>
                                </w:rPr>
                                <w:t xml:space="preserve"> = 0,01)</w:t>
                              </w:r>
                            </w:p>
                          </w:txbxContent>
                        </v:textbox>
                      </v:shape>
                      <v:rect id="Rectangle 231" o:spid="_x0000_s1301" style="position:absolute;left:5616;top:1752;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rect id="_x0000_s1302" style="position:absolute;left:5616;top:3336;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rect id="Rectangle 233" o:spid="_x0000_s1303" style="position:absolute;left:5616;top:5064;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shape id="Text Box 234" o:spid="_x0000_s1304" type="#_x0000_t202" style="position:absolute;left:5760;top:5208;width:172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703A1D" w:rsidRDefault="00703A1D" w:rsidP="00CD2454">
                              <w:pPr>
                                <w:jc w:val="center"/>
                              </w:pPr>
                              <w:r>
                                <w:t>NO DISTINTA</w:t>
                              </w:r>
                            </w:p>
                            <w:p w:rsidR="00703A1D" w:rsidRDefault="00703A1D" w:rsidP="00CD2454">
                              <w:pPr>
                                <w:jc w:val="center"/>
                              </w:pPr>
                              <w:r>
                                <w:t>para el</w:t>
                              </w:r>
                            </w:p>
                            <w:p w:rsidR="00703A1D" w:rsidRDefault="00703A1D" w:rsidP="00CD2454">
                              <w:pPr>
                                <w:jc w:val="center"/>
                              </w:pPr>
                              <w:r>
                                <w:t>carácter</w:t>
                              </w:r>
                            </w:p>
                            <w:p w:rsidR="00703A1D" w:rsidRDefault="00703A1D" w:rsidP="00CD2454">
                              <w:pPr>
                                <w:jc w:val="center"/>
                              </w:pPr>
                            </w:p>
                            <w:p w:rsidR="00703A1D" w:rsidRDefault="00703A1D" w:rsidP="00CD2454">
                              <w:pPr>
                                <w:jc w:val="center"/>
                              </w:pPr>
                            </w:p>
                          </w:txbxContent>
                        </v:textbox>
                      </v:shape>
                      <v:shape id="Text Box 235" o:spid="_x0000_s1305" type="#_x0000_t202" style="position:absolute;left:5760;top:362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703A1D" w:rsidRDefault="00703A1D" w:rsidP="00CD2454">
                              <w:pPr>
                                <w:jc w:val="center"/>
                              </w:pPr>
                              <w:r>
                                <w:t>Ir al tercer</w:t>
                              </w:r>
                            </w:p>
                            <w:p w:rsidR="00703A1D" w:rsidRDefault="00703A1D" w:rsidP="00CD2454">
                              <w:pPr>
                                <w:jc w:val="center"/>
                              </w:pPr>
                              <w:r>
                                <w:t>ciclo</w:t>
                              </w:r>
                            </w:p>
                          </w:txbxContent>
                        </v:textbox>
                      </v:shape>
                      <v:shape id="Text Box 236" o:spid="_x0000_s1306" type="#_x0000_t202" style="position:absolute;left:5760;top:20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703A1D" w:rsidRDefault="00703A1D" w:rsidP="00CD2454">
                              <w:pPr>
                                <w:jc w:val="center"/>
                              </w:pPr>
                              <w:r>
                                <w:t>Variedad</w:t>
                              </w:r>
                            </w:p>
                            <w:p w:rsidR="00703A1D" w:rsidRDefault="00703A1D" w:rsidP="00CD2454">
                              <w:pPr>
                                <w:jc w:val="center"/>
                              </w:pPr>
                              <w:r>
                                <w:t>DISTINTA</w:t>
                              </w:r>
                            </w:p>
                          </w:txbxContent>
                        </v:textbox>
                      </v:shape>
                      <v:oval id="Oval 237" o:spid="_x0000_s1307" style="position:absolute;left:7776;top:2184;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oval id="Oval 238" o:spid="_x0000_s1308" style="position:absolute;left:7776;top:4488;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rect id="Rectangle 239" o:spid="_x0000_s1309" style="position:absolute;left:9936;top:2184;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rect id="Rectangle 240" o:spid="_x0000_s1310" style="position:absolute;left:10080;top:4488;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shape id="Text Box 241" o:spid="_x0000_s1311" type="#_x0000_t202" style="position:absolute;left:10080;top:247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703A1D" w:rsidRDefault="00703A1D" w:rsidP="00CD2454">
                              <w:pPr>
                                <w:jc w:val="center"/>
                              </w:pPr>
                              <w:r>
                                <w:t>Variedad</w:t>
                              </w:r>
                            </w:p>
                            <w:p w:rsidR="00703A1D" w:rsidRDefault="00703A1D" w:rsidP="00CD2454">
                              <w:pPr>
                                <w:jc w:val="center"/>
                              </w:pPr>
                              <w:r>
                                <w:t>DISTINTA</w:t>
                              </w:r>
                            </w:p>
                          </w:txbxContent>
                        </v:textbox>
                      </v:shape>
                      <v:shape id="Text Box 242" o:spid="_x0000_s1312" type="#_x0000_t202" style="position:absolute;left:9936;top:4488;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7zcYA&#10;AADcAAAADwAAAGRycy9kb3ducmV2LnhtbESPQWvCQBCF74X+h2UKXkQ3kbZIdJUiFMTSQtOC1zE7&#10;ZoPZ2ZBdY/rvO4dCbzO8N+99s96OvlUD9bEJbCCfZ6CIq2Abrg18f73OlqBiQrbYBiYDPxRhu7m/&#10;W2Nhw40/aShTrSSEY4EGXEpdoXWsHHmM89ARi3YOvccka19r2+NNwn2rF1n2rD02LA0OO9o5qi7l&#10;1RsYYprme8yP5Xt3cLtTdZo+frwZM3kYX1agEo3p3/x3vbeC/yT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Y7zcYAAADcAAAADwAAAAAAAAAAAAAAAACYAgAAZHJz&#10;L2Rvd25yZXYueG1sUEsFBgAAAAAEAAQA9QAAAIsDAAAAAA==&#10;">
                        <v:textbox inset="0,,0">
                          <w:txbxContent>
                            <w:p w:rsidR="00703A1D" w:rsidRDefault="00703A1D" w:rsidP="00CD2454">
                              <w:pPr>
                                <w:jc w:val="center"/>
                              </w:pPr>
                              <w:r>
                                <w:t>NO</w:t>
                              </w:r>
                            </w:p>
                            <w:p w:rsidR="00703A1D" w:rsidRDefault="00703A1D" w:rsidP="00CD2454">
                              <w:pPr>
                                <w:jc w:val="center"/>
                              </w:pPr>
                              <w:r>
                                <w:t>DISTINTA</w:t>
                              </w:r>
                            </w:p>
                            <w:p w:rsidR="00703A1D" w:rsidRDefault="00703A1D" w:rsidP="00CD2454">
                              <w:pPr>
                                <w:jc w:val="center"/>
                              </w:pPr>
                              <w:r>
                                <w:t>para el</w:t>
                              </w:r>
                            </w:p>
                            <w:p w:rsidR="00703A1D" w:rsidRDefault="00703A1D" w:rsidP="00CD2454">
                              <w:pPr>
                                <w:jc w:val="center"/>
                              </w:pPr>
                              <w:r>
                                <w:t>carácter</w:t>
                              </w:r>
                            </w:p>
                          </w:txbxContent>
                        </v:textbox>
                      </v:shape>
                      <v:shape id="Text Box 243" o:spid="_x0000_s1313" type="#_x0000_t202" style="position:absolute;left:7920;top:2616;width:165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703A1D" w:rsidRDefault="00703A1D" w:rsidP="00CD2454">
                              <w:pPr>
                                <w:jc w:val="center"/>
                              </w:pPr>
                              <w:r>
                                <w:t xml:space="preserve">dif. </w:t>
                              </w:r>
                              <w:r>
                                <w:rPr>
                                  <w:u w:val="single"/>
                                </w:rPr>
                                <w:t>&gt;</w:t>
                              </w:r>
                              <w:r>
                                <w:t xml:space="preserve"> DMSp</w:t>
                              </w:r>
                              <w:r>
                                <w:rPr>
                                  <w:vertAlign w:val="subscript"/>
                                </w:rPr>
                                <w:t>d3</w:t>
                              </w:r>
                            </w:p>
                            <w:p w:rsidR="00703A1D" w:rsidRDefault="00703A1D" w:rsidP="00CD2454">
                              <w:pPr>
                                <w:jc w:val="center"/>
                              </w:pPr>
                              <w:r>
                                <w:t>(p.ej. p</w:t>
                              </w:r>
                              <w:r>
                                <w:rPr>
                                  <w:vertAlign w:val="subscript"/>
                                </w:rPr>
                                <w:t>d3</w:t>
                              </w:r>
                              <w:r>
                                <w:t xml:space="preserve"> = 0,01)</w:t>
                              </w:r>
                            </w:p>
                          </w:txbxContent>
                        </v:textbox>
                      </v:shape>
                      <v:shape id="Text Box 244" o:spid="_x0000_s1314" type="#_x0000_t202" style="position:absolute;left:7920;top:4776;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l8IA&#10;AADcAAAADwAAAGRycy9kb3ducmV2LnhtbERP32vCMBB+H/g/hBN8m+kKG9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P+XwgAAANwAAAAPAAAAAAAAAAAAAAAAAJgCAABkcnMvZG93&#10;bnJldi54bWxQSwUGAAAAAAQABAD1AAAAhwMAAAAA&#10;" filled="f" stroked="f">
                        <v:textbox inset="0,,0">
                          <w:txbxContent>
                            <w:p w:rsidR="00703A1D" w:rsidRDefault="00703A1D" w:rsidP="00CD2454">
                              <w:pPr>
                                <w:jc w:val="center"/>
                                <w:rPr>
                                  <w:vertAlign w:val="subscript"/>
                                </w:rPr>
                              </w:pPr>
                              <w:r>
                                <w:t>dif. &lt; DMSp</w:t>
                              </w:r>
                              <w:r>
                                <w:rPr>
                                  <w:vertAlign w:val="subscript"/>
                                </w:rPr>
                                <w:t>d3</w:t>
                              </w:r>
                            </w:p>
                            <w:p w:rsidR="00703A1D" w:rsidRDefault="00703A1D" w:rsidP="00CD2454">
                              <w:pPr>
                                <w:jc w:val="center"/>
                              </w:pPr>
                              <w:r>
                                <w:t>(p.ej. p</w:t>
                              </w:r>
                              <w:r>
                                <w:rPr>
                                  <w:vertAlign w:val="subscript"/>
                                </w:rPr>
                                <w:t>d3</w:t>
                              </w:r>
                              <w:r>
                                <w:t xml:space="preserve"> =0,01)</w:t>
                              </w:r>
                            </w:p>
                          </w:txbxContent>
                        </v:textbox>
                      </v:shape>
                      <v:line id="Line 245" o:spid="_x0000_s1315" style="position:absolute;flip:y;visibility:visible;mso-wrap-style:square" from="2592,3048" to="316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line id="Line 246" o:spid="_x0000_s1316" style="position:absolute;visibility:visible;mso-wrap-style:square" from="2592,4056" to="3024,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247" o:spid="_x0000_s1317" style="position:absolute;visibility:visible;mso-wrap-style:square" from="2592,4056" to="288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248" o:spid="_x0000_s1318" style="position:absolute;visibility:visible;mso-wrap-style:square" from="5328,4056" to="5616,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249" o:spid="_x0000_s1319" style="position:absolute;visibility:visible;mso-wrap-style:square" from="5328,2472" to="5616,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250" o:spid="_x0000_s1320" style="position:absolute;visibility:visible;mso-wrap-style:square" from="5328,5640" to="5616,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251" o:spid="_x0000_s1321" style="position:absolute;visibility:visible;mso-wrap-style:square" from="7488,4056" to="8064,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Line 252" o:spid="_x0000_s1322" style="position:absolute;flip:y;visibility:visible;mso-wrap-style:square" from="7488,3480" to="820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yecUAAADcAAAADwAAAGRycy9kb3ducmV2LnhtbESPQWvCQBCF74X+h2UKvQTdtILU6Cpt&#10;rVAoHqoePA7ZaRKanQ3ZUdN/3zkI3uYx73vzZrEaQmvO1KcmsoOncQ6GuIy+4crBYb8ZvYBJguyx&#10;jUwO/ijBanl/t8DCxwt/03knldEQTgU6qEW6wtpU1hQwjWNHrLuf2AcUlX1lfY8XDQ+tfc7zqQ3Y&#10;sF6osaP3msrf3Slojc2W15NJ9hZsls3o4yhfuRXnHh+G1zkYoUFu5iv96ZWban19Riew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yecUAAADcAAAADwAAAAAAAAAA&#10;AAAAAAChAgAAZHJzL2Rvd25yZXYueG1sUEsFBgAAAAAEAAQA+QAAAJMDAAAAAA==&#10;">
                        <v:stroke endarrow="block"/>
                      </v:line>
                      <v:line id="Line 253" o:spid="_x0000_s1323" style="position:absolute;visibility:visible;mso-wrap-style:square" from="9792,2904" to="9936,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254" o:spid="_x0000_s1324" style="position:absolute;visibility:visible;mso-wrap-style:square" from="9792,5208" to="993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shape id="Text Box 255" o:spid="_x0000_s1325" type="#_x0000_t202" style="position:absolute;left:3168;top:2184;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703A1D" w:rsidRPr="006E6F5B" w:rsidRDefault="00703A1D" w:rsidP="00CD2454">
                              <w:pPr>
                                <w:jc w:val="center"/>
                                <w:rPr>
                                  <w:szCs w:val="22"/>
                                  <w:vertAlign w:val="subscript"/>
                                </w:rPr>
                              </w:pPr>
                              <w:r w:rsidRPr="006E6F5B">
                                <w:rPr>
                                  <w:szCs w:val="22"/>
                                </w:rPr>
                                <w:t xml:space="preserve">dif. </w:t>
                              </w:r>
                              <w:r w:rsidRPr="006E6F5B">
                                <w:rPr>
                                  <w:szCs w:val="22"/>
                                  <w:u w:val="single"/>
                                </w:rPr>
                                <w:t>&gt;</w:t>
                              </w:r>
                              <w:r w:rsidRPr="006E6F5B">
                                <w:rPr>
                                  <w:szCs w:val="22"/>
                                </w:rPr>
                                <w:t xml:space="preserve"> DMSp</w:t>
                              </w:r>
                              <w:r w:rsidRPr="006E6F5B">
                                <w:rPr>
                                  <w:szCs w:val="22"/>
                                  <w:vertAlign w:val="subscript"/>
                                </w:rPr>
                                <w:t>d2</w:t>
                              </w:r>
                            </w:p>
                            <w:p w:rsidR="00703A1D" w:rsidRPr="006E6F5B" w:rsidRDefault="00703A1D" w:rsidP="00CD2454">
                              <w:pPr>
                                <w:jc w:val="center"/>
                                <w:rPr>
                                  <w:szCs w:val="22"/>
                                </w:rPr>
                              </w:pPr>
                              <w:r w:rsidRPr="006E6F5B">
                                <w:rPr>
                                  <w:szCs w:val="22"/>
                                </w:rPr>
                                <w:t>(p.ej. p</w:t>
                              </w:r>
                              <w:r w:rsidRPr="006E6F5B">
                                <w:rPr>
                                  <w:szCs w:val="22"/>
                                  <w:vertAlign w:val="subscript"/>
                                </w:rPr>
                                <w:t>d2</w:t>
                              </w:r>
                              <w:r w:rsidRPr="006E6F5B">
                                <w:rPr>
                                  <w:szCs w:val="22"/>
                                </w:rPr>
                                <w:t xml:space="preserve"> = 0,01)</w:t>
                              </w:r>
                            </w:p>
                          </w:txbxContent>
                        </v:textbox>
                      </v:shape>
                      <v:shape id="Text Box 256" o:spid="_x0000_s1326" type="#_x0000_t202" style="position:absolute;left:3168;top:535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703A1D" w:rsidRPr="006E6F5B" w:rsidRDefault="00703A1D" w:rsidP="00CD2454">
                              <w:pPr>
                                <w:jc w:val="center"/>
                                <w:rPr>
                                  <w:szCs w:val="22"/>
                                  <w:vertAlign w:val="subscript"/>
                                </w:rPr>
                              </w:pPr>
                              <w:r w:rsidRPr="006E6F5B">
                                <w:rPr>
                                  <w:szCs w:val="22"/>
                                </w:rPr>
                                <w:t xml:space="preserve">dif. </w:t>
                              </w:r>
                              <w:r w:rsidRPr="006E6F5B">
                                <w:rPr>
                                  <w:szCs w:val="22"/>
                                  <w:u w:val="single"/>
                                </w:rPr>
                                <w:t>&lt;</w:t>
                              </w:r>
                              <w:r w:rsidRPr="006E6F5B">
                                <w:rPr>
                                  <w:szCs w:val="22"/>
                                </w:rPr>
                                <w:t xml:space="preserve"> DMSp</w:t>
                              </w:r>
                              <w:r w:rsidRPr="006E6F5B">
                                <w:rPr>
                                  <w:szCs w:val="22"/>
                                  <w:vertAlign w:val="subscript"/>
                                </w:rPr>
                                <w:t>nd2</w:t>
                              </w:r>
                            </w:p>
                            <w:p w:rsidR="00703A1D" w:rsidRPr="00AF7DD7" w:rsidRDefault="00703A1D" w:rsidP="00CD2454">
                              <w:pPr>
                                <w:ind w:right="-105"/>
                                <w:jc w:val="center"/>
                              </w:pPr>
                              <w:r w:rsidRPr="00AF7DD7">
                                <w:t>(p.ej. p</w:t>
                              </w:r>
                              <w:r w:rsidRPr="00AF7DD7">
                                <w:rPr>
                                  <w:vertAlign w:val="subscript"/>
                                </w:rPr>
                                <w:t xml:space="preserve">nd2 </w:t>
                              </w:r>
                              <w:r w:rsidRPr="00AF7DD7">
                                <w:t xml:space="preserve">= </w:t>
                              </w:r>
                              <w:r w:rsidRPr="00AE59D8">
                                <w:t>0.05</w:t>
                              </w:r>
                              <w:r w:rsidRPr="00AF7DD7">
                                <w:t>)</w:t>
                              </w:r>
                            </w:p>
                            <w:p w:rsidR="00703A1D" w:rsidRDefault="00703A1D" w:rsidP="00CD2454"/>
                          </w:txbxContent>
                        </v:textbox>
                      </v:shape>
                      <w10:anchorlock/>
                    </v:group>
                  </w:pict>
                </mc:Fallback>
              </mc:AlternateContent>
            </w:r>
          </w:p>
        </w:tc>
        <w:tc>
          <w:tcPr>
            <w:tcW w:w="4819" w:type="dxa"/>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402" w:type="dxa"/>
          </w:tcPr>
          <w:p w:rsidR="00CD2454" w:rsidRPr="00407BB6" w:rsidRDefault="00CD2454" w:rsidP="00CD2454"/>
        </w:tc>
      </w:tr>
    </w:tbl>
    <w:p w:rsidR="00CD2454" w:rsidRPr="00407BB6" w:rsidRDefault="00CD2454" w:rsidP="00CD2454">
      <w:r w:rsidRPr="00407BB6">
        <w:t>NOTA:</w:t>
      </w:r>
    </w:p>
    <w:p w:rsidR="00CD2454" w:rsidRPr="00407BB6" w:rsidRDefault="00CD2454" w:rsidP="00CD2454">
      <w:pPr>
        <w:ind w:left="705" w:hanging="705"/>
      </w:pPr>
      <w:r w:rsidRPr="00407BB6">
        <w:t>“dif.”</w:t>
      </w:r>
      <w:r w:rsidRPr="00407BB6">
        <w:tab/>
        <w:t>es la diferencia entre las medias de la variedad candidata y otra variedad, con respecto al carácter.</w:t>
      </w:r>
    </w:p>
    <w:p w:rsidR="00CD2454" w:rsidRPr="00407BB6" w:rsidRDefault="00CD2454" w:rsidP="00CD2454">
      <w:r w:rsidRPr="00407BB6">
        <w:t>DMS</w:t>
      </w:r>
      <w:r w:rsidRPr="00407BB6">
        <w:rPr>
          <w:i/>
          <w:iCs/>
        </w:rPr>
        <w:t>p</w:t>
      </w:r>
      <w:r w:rsidRPr="00407BB6">
        <w:tab/>
        <w:t xml:space="preserve">es el criterio COYD calculado con el nivel de probabilidad </w:t>
      </w:r>
      <w:r w:rsidRPr="00407BB6">
        <w:rPr>
          <w:i/>
          <w:iCs/>
        </w:rPr>
        <w:t>p</w:t>
      </w:r>
      <w:r w:rsidRPr="00407BB6">
        <w:t>.</w:t>
      </w:r>
    </w:p>
    <w:p w:rsidR="00CD2454" w:rsidRPr="00407BB6" w:rsidRDefault="00CD2454" w:rsidP="00CD2454">
      <w:pPr>
        <w:pStyle w:val="Heading1"/>
        <w:sectPr w:rsidR="00CD2454" w:rsidRPr="00407BB6" w:rsidSect="003E05B3">
          <w:headerReference w:type="default" r:id="rId108"/>
          <w:headerReference w:type="first" r:id="rId109"/>
          <w:endnotePr>
            <w:numFmt w:val="lowerLetter"/>
          </w:endnotePr>
          <w:pgSz w:w="11907" w:h="16840" w:code="9"/>
          <w:pgMar w:top="510" w:right="1134" w:bottom="1134" w:left="1134" w:header="510" w:footer="680" w:gutter="0"/>
          <w:cols w:space="720"/>
          <w:docGrid w:linePitch="272"/>
        </w:sectPr>
      </w:pPr>
    </w:p>
    <w:p w:rsidR="00CD2454" w:rsidRPr="00404826" w:rsidRDefault="00CD2454" w:rsidP="004350F8">
      <w:pPr>
        <w:pStyle w:val="Heading2"/>
        <w:rPr>
          <w:lang w:val="es-ES_tradnl"/>
        </w:rPr>
      </w:pPr>
      <w:bookmarkStart w:id="333" w:name="_Toc219640820"/>
      <w:bookmarkStart w:id="334" w:name="_Toc463432000"/>
      <w:bookmarkStart w:id="335" w:name="_Toc129786398"/>
      <w:bookmarkStart w:id="336" w:name="_Toc154368887"/>
      <w:r w:rsidRPr="00404826">
        <w:rPr>
          <w:lang w:val="es-ES_tradnl"/>
        </w:rPr>
        <w:t>4.</w:t>
      </w:r>
      <w:r w:rsidRPr="00404826">
        <w:rPr>
          <w:lang w:val="es-ES_tradnl"/>
        </w:rPr>
        <w:tab/>
      </w:r>
      <w:bookmarkEnd w:id="333"/>
      <w:r w:rsidRPr="00404826">
        <w:rPr>
          <w:lang w:val="es-ES_tradnl"/>
        </w:rPr>
        <w:t>EL MÉTODO 2×1%</w:t>
      </w:r>
      <w:bookmarkEnd w:id="334"/>
    </w:p>
    <w:p w:rsidR="00CD2454" w:rsidRPr="00404826" w:rsidRDefault="00CD2454" w:rsidP="00CD2454">
      <w:pPr>
        <w:pStyle w:val="Heading3"/>
        <w:keepNext w:val="0"/>
      </w:pPr>
      <w:bookmarkStart w:id="337" w:name="_Toc219640821"/>
      <w:bookmarkStart w:id="338" w:name="_Toc463432001"/>
      <w:r w:rsidRPr="00404826">
        <w:rPr>
          <w:caps/>
        </w:rPr>
        <w:t>4.1</w:t>
      </w:r>
      <w:r w:rsidRPr="00404826">
        <w:tab/>
      </w:r>
      <w:bookmarkEnd w:id="337"/>
      <w:r w:rsidRPr="00404826">
        <w:t>Requisitos para la aplicación del método</w:t>
      </w:r>
      <w:bookmarkEnd w:id="338"/>
    </w:p>
    <w:p w:rsidR="001B5AB5" w:rsidRPr="00404826" w:rsidRDefault="001B5AB5" w:rsidP="001B5AB5">
      <w:r w:rsidRPr="00404826">
        <w:rPr>
          <w:caps/>
        </w:rPr>
        <w:t>4.1.1</w:t>
      </w:r>
      <w:r w:rsidRPr="00404826">
        <w:tab/>
        <w:t>El criterio 2×1% es un método adecuado para examinar la distinción de variedades cuando:</w:t>
      </w:r>
    </w:p>
    <w:p w:rsidR="001B5AB5" w:rsidRPr="00404826" w:rsidRDefault="001B5AB5" w:rsidP="001B5AB5"/>
    <w:p w:rsidR="001B5AB5" w:rsidRPr="00404826" w:rsidRDefault="001B5AB5" w:rsidP="001B5AB5">
      <w:pPr>
        <w:pStyle w:val="ListParagraph"/>
      </w:pPr>
      <w:r w:rsidRPr="00404826">
        <w:t xml:space="preserve">el carácter es cuantitativo;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 xml:space="preserve">hay algunas diferencias entre plantas (o parcelas) de una variedad;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 xml:space="preserve">se realizan observaciones </w:t>
      </w:r>
      <w:r w:rsidRPr="00404826">
        <w:rPr>
          <w:rFonts w:cs="Arial"/>
        </w:rPr>
        <w:t xml:space="preserve">planta por planta </w:t>
      </w:r>
      <w:r w:rsidRPr="00404826">
        <w:t xml:space="preserve">(o por parcelas) durante dos o más años;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 xml:space="preserve">hay al menos 10 y preferiblemente al menos 20 grados de libertad para el cuadrado medio residual utilizado para calcular el error estándar en la prueba t en cada año;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Tener parcelas repetidas.</w:t>
      </w:r>
    </w:p>
    <w:p w:rsidR="00CD2454" w:rsidRPr="00404826" w:rsidRDefault="00CD2454" w:rsidP="00CD2454"/>
    <w:p w:rsidR="00CD2454" w:rsidRPr="00404826" w:rsidRDefault="00CD2454" w:rsidP="00CD2454"/>
    <w:p w:rsidR="00CD2454" w:rsidRPr="00404826" w:rsidRDefault="00CD2454" w:rsidP="00CD2454">
      <w:pPr>
        <w:pStyle w:val="Heading3"/>
        <w:keepNext w:val="0"/>
      </w:pPr>
      <w:bookmarkStart w:id="339" w:name="_Toc219640822"/>
      <w:bookmarkStart w:id="340" w:name="_Toc463432002"/>
      <w:r w:rsidRPr="00404826">
        <w:rPr>
          <w:caps/>
        </w:rPr>
        <w:t>4.2</w:t>
      </w:r>
      <w:r w:rsidRPr="00404826">
        <w:tab/>
      </w:r>
      <w:bookmarkEnd w:id="339"/>
      <w:r w:rsidRPr="00404826">
        <w:t>El criterio (método) 2×1%</w:t>
      </w:r>
      <w:bookmarkEnd w:id="340"/>
    </w:p>
    <w:p w:rsidR="001B5AB5" w:rsidRPr="00404826" w:rsidRDefault="001B5AB5" w:rsidP="001B5AB5">
      <w:r w:rsidRPr="00404826">
        <w:rPr>
          <w:caps/>
        </w:rPr>
        <w:t>4</w:t>
      </w:r>
      <w:r w:rsidRPr="00404826">
        <w:t>.2.1</w:t>
      </w:r>
      <w:r w:rsidRPr="00404826">
        <w:tab/>
        <w:t xml:space="preserve">Para considerar que dos variedades son distintas aplicando el criterio 2×1%, las variedades deben ser significativamente diferentes en la misma dirección al nivel del 1%, en al menos dos de los tres años respecto de uno o más caracteres medidos.  Las pruebas en cada año se basan en la prueba de la t de Student de dos colas de las diferencias entre las medias de las variedades, usándose como estimador de los errores estándar el cuadrado medio residual del análisis de las medias de la interacción de variedades × repeticiones de parcelas. </w:t>
      </w:r>
    </w:p>
    <w:p w:rsidR="001B5AB5" w:rsidRPr="00404826" w:rsidRDefault="001B5AB5" w:rsidP="001B5AB5"/>
    <w:p w:rsidR="001B5AB5" w:rsidRPr="00404826" w:rsidRDefault="001B5AB5" w:rsidP="001B5AB5">
      <w:r w:rsidRPr="00404826">
        <w:t>4.2.2</w:t>
      </w:r>
      <w:r w:rsidRPr="00404826">
        <w:tab/>
        <w:t>Con respecto al criterio 2×1%, a diferencia del criterio COYD, es importante señalar que:</w:t>
      </w:r>
    </w:p>
    <w:p w:rsidR="001B5AB5" w:rsidRPr="00404826" w:rsidRDefault="001B5AB5" w:rsidP="001B5AB5"/>
    <w:p w:rsidR="001B5AB5" w:rsidRPr="00404826" w:rsidRDefault="001B5AB5" w:rsidP="001B5AB5">
      <w:pPr>
        <w:pStyle w:val="ListParagraph"/>
      </w:pPr>
      <w:r w:rsidRPr="00404826">
        <w:t xml:space="preserve">Se pierde información porque el criterio se basa en las decisiones acumuladas basadas en los resultados de pruebas de la t efectuadas en cada uno de los años del ensayo.  Así, una diferencia que no es significativa al 1% por un margen escaso no contribuye a diferenciar un par de variedades más que una diferencia cero o una diferencia en el sentido opuesto.  Por ejemplo, tres diferencias en el mismo sentido, de las que una es significativa al nivel del 1% y las otras al nivel del 5%, no harían que las variedades se consideraran distintas.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 xml:space="preserve">Las diferencias entre variedades en la expresión de algunos caracteres son más uniformes a lo largo de los años que las de otros caracteres. Sin embargo, aparte de exigir que las diferencias sean en el mismo sentido para dictaminar la distinción, el criterio 2×1% no toma en cuenta la uniformidad en la magnitud de las diferencias de año en año.  </w:t>
      </w:r>
    </w:p>
    <w:p w:rsidR="001B5AB5" w:rsidRPr="00404826" w:rsidRDefault="001B5AB5" w:rsidP="001B5AB5">
      <w:pPr>
        <w:pStyle w:val="ListParagraph"/>
        <w:numPr>
          <w:ilvl w:val="0"/>
          <w:numId w:val="0"/>
        </w:numPr>
        <w:ind w:left="851"/>
      </w:pPr>
    </w:p>
    <w:p w:rsidR="001B5AB5" w:rsidRPr="00404826" w:rsidRDefault="001B5AB5" w:rsidP="001B5AB5">
      <w:pPr>
        <w:pStyle w:val="ListParagraph"/>
        <w:rPr>
          <w:rStyle w:val="StyleTimesNewRomanPSMT"/>
          <w:rFonts w:cs="Arial"/>
        </w:rPr>
      </w:pPr>
      <w:r w:rsidRPr="00404826">
        <w:rPr>
          <w:rStyle w:val="StyleTimesNewRomanPSMT"/>
          <w:rFonts w:cs="Arial"/>
        </w:rPr>
        <w:t xml:space="preserve">Se </w:t>
      </w:r>
      <w:r w:rsidRPr="00404826">
        <w:t>recomienda</w:t>
      </w:r>
      <w:r w:rsidRPr="00404826">
        <w:rPr>
          <w:rStyle w:val="StyleTimesNewRomanPSMT"/>
          <w:rFonts w:cs="Arial"/>
        </w:rPr>
        <w:t xml:space="preserve"> que el cuadrado medio residual utilizado para calcular el error estándar en la prueba t en cada año tenga al menos 10, y preferiblemente al menos 20 grados de libertad.</w:t>
      </w:r>
      <w:r w:rsidRPr="00404826">
        <w:rPr>
          <w:rStyle w:val="StyleTimesNewRomanPSMT"/>
        </w:rPr>
        <w:t xml:space="preserve"> </w:t>
      </w:r>
      <w:r w:rsidRPr="00404826">
        <w:t>La finalidad es garantizar que el cuadrado medio residual se sustente en un número suficiente de datos para ser un estimador fiable de la variación variedades × repeticiones utilizada en el error estándar en la prueba t.</w:t>
      </w:r>
      <w:r w:rsidRPr="00404826">
        <w:rPr>
          <w:rStyle w:val="StyleTimesNewRomanPSMT"/>
        </w:rPr>
        <w:t xml:space="preserve">  Cuanto menos datos haya, menor será el número de grados de libertad para el cuadrado medio residual, y menos fiable el cálculo del error estándar en la prueba t.  </w:t>
      </w:r>
      <w:r w:rsidRPr="00404826">
        <w:t>Ello queda compensado por la utilización en la prueba t de un valor crítico t más elevado, lo que redunda en una reducción de la potencia de la prueba: ello significa que son menores las probabilidades de declarar que las variedades son distintas</w:t>
      </w:r>
      <w:r w:rsidRPr="00404826">
        <w:rPr>
          <w:rStyle w:val="StyleTimesNewRomanPSMT"/>
        </w:rPr>
        <w:t>.  En el siguiente gráfico se observa que la potencia de la prueba es elevada, con 20 o más grados de libertad para el cuadrado medio residual, que sigue siendo razonablemente potente si el número de grados de libertad desciende a 10, si bien es preferible un número mayor.</w:t>
      </w:r>
    </w:p>
    <w:p w:rsidR="001B5AB5" w:rsidRPr="00404826" w:rsidRDefault="001B5AB5" w:rsidP="001B5AB5">
      <w:pPr>
        <w:rPr>
          <w:rStyle w:val="StyleTimesNewRomanPSMT"/>
          <w:rFonts w:cs="Arial"/>
        </w:rPr>
      </w:pPr>
    </w:p>
    <w:p w:rsidR="001B5AB5" w:rsidRPr="00404826" w:rsidRDefault="001B5AB5" w:rsidP="001B5AB5">
      <w:pPr>
        <w:jc w:val="center"/>
      </w:pPr>
      <w:r w:rsidRPr="00404826">
        <w:rPr>
          <w:rFonts w:ascii="TimesNewRomanPSMT" w:hAnsi="TimesNewRomanPSMT"/>
          <w:noProof/>
          <w:lang w:val="en-US"/>
        </w:rPr>
        <w:drawing>
          <wp:inline distT="0" distB="0" distL="0" distR="0" wp14:anchorId="7742653F" wp14:editId="49332A08">
            <wp:extent cx="3305175" cy="3533775"/>
            <wp:effectExtent l="0" t="0" r="9525" b="9525"/>
            <wp:docPr id="465" name="Chart 4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B5AB5" w:rsidRPr="00404826" w:rsidRDefault="001B5AB5" w:rsidP="001B5AB5">
      <w:pPr>
        <w:rPr>
          <w:lang w:eastAsia="en-GB"/>
        </w:rPr>
      </w:pPr>
    </w:p>
    <w:p w:rsidR="001B5AB5" w:rsidRPr="00404826" w:rsidRDefault="001B5AB5" w:rsidP="001B5AB5"/>
    <w:p w:rsidR="001B5AB5" w:rsidRDefault="001B5AB5" w:rsidP="001B5AB5">
      <w:pPr>
        <w:rPr>
          <w:lang w:eastAsia="en-GB"/>
        </w:rPr>
      </w:pPr>
      <w:r w:rsidRPr="00404826">
        <w:t>Presuponiendo que las repeticiones se disponen en bloques, 20 grados de libertad corresponden a 11 variedades en tres repeticiones, o 5 variedades en seis repeticiones, mientras que 10 grados de libertad corresponden a 6 variedades en tres repeticiones o 3 variedades en seis repeticiones.</w:t>
      </w:r>
      <w:r>
        <w:rPr>
          <w:lang w:eastAsia="en-GB"/>
        </w:rPr>
        <w:t xml:space="preserve"> </w:t>
      </w:r>
    </w:p>
    <w:p w:rsidR="001B5AB5" w:rsidRPr="00A3648A" w:rsidRDefault="001B5AB5" w:rsidP="001B5AB5">
      <w:pPr>
        <w:rPr>
          <w:lang w:eastAsia="en-GB"/>
        </w:rPr>
      </w:pPr>
    </w:p>
    <w:p w:rsidR="001B5AB5" w:rsidRPr="00407BB6" w:rsidRDefault="001B5AB5" w:rsidP="001B5AB5"/>
    <w:p w:rsidR="00CD2454" w:rsidRPr="00407BB6" w:rsidRDefault="00CD2454" w:rsidP="00656323">
      <w:pPr>
        <w:pStyle w:val="Heading1"/>
        <w:ind w:left="851" w:hanging="425"/>
        <w:sectPr w:rsidR="00CD2454" w:rsidRPr="00407BB6" w:rsidSect="003E05B3">
          <w:headerReference w:type="default" r:id="rId111"/>
          <w:headerReference w:type="first" r:id="rId112"/>
          <w:endnotePr>
            <w:numFmt w:val="lowerLetter"/>
          </w:endnotePr>
          <w:pgSz w:w="11907" w:h="16840" w:code="9"/>
          <w:pgMar w:top="510" w:right="1134" w:bottom="1134" w:left="1134" w:header="510" w:footer="680" w:gutter="0"/>
          <w:cols w:space="720"/>
          <w:docGrid w:linePitch="272"/>
        </w:sectPr>
      </w:pPr>
    </w:p>
    <w:p w:rsidR="00CD2454" w:rsidRPr="00407BB6" w:rsidRDefault="00CD2454" w:rsidP="004350F8">
      <w:pPr>
        <w:pStyle w:val="Heading2"/>
        <w:rPr>
          <w:lang w:val="es-ES_tradnl"/>
        </w:rPr>
      </w:pPr>
      <w:bookmarkStart w:id="341" w:name="_Toc219640824"/>
      <w:bookmarkStart w:id="342" w:name="_Toc463432003"/>
      <w:bookmarkEnd w:id="335"/>
      <w:bookmarkEnd w:id="336"/>
      <w:r w:rsidRPr="00407BB6">
        <w:rPr>
          <w:lang w:val="es-ES_tradnl"/>
        </w:rPr>
        <w:t>5.</w:t>
      </w:r>
      <w:r w:rsidRPr="00407BB6">
        <w:rPr>
          <w:lang w:val="es-ES_tradnl"/>
        </w:rPr>
        <w:tab/>
      </w:r>
      <w:bookmarkEnd w:id="341"/>
      <w:r w:rsidRPr="00407BB6">
        <w:rPr>
          <w:lang w:val="es-ES_tradnl"/>
        </w:rPr>
        <w:t>PRUEBA JI CUADRADO DE PEARSON APLICADA A CUADROS DE CONTINGENCIA</w:t>
      </w:r>
      <w:bookmarkEnd w:id="342"/>
    </w:p>
    <w:p w:rsidR="00CD2454" w:rsidRPr="00407BB6" w:rsidRDefault="00CD2454" w:rsidP="00CD2454">
      <w:r w:rsidRPr="00407BB6">
        <w:t>5.1</w:t>
      </w:r>
      <w:r w:rsidRPr="00407BB6">
        <w:tab/>
        <w:t>Los cuadros de contingencia muestran las respuestas de individuos a una variable en función de otra.  En el examen DHE se utiliza generalmente en datos categóricos en que los ejemplares de una variedad pueden asignarse a niveles de expresión independientes correspondientes a un carácter.  Para analizar datos en cuadros de contingencia pueden utilizarse diversas pruebas estadísticas en función de las circunstancias particulares.  Por ejemplo, la prueba Ji cuadrado de Pearson, aplicada a cuadros de contingencia, es útil en los siguientes casos:</w:t>
      </w:r>
    </w:p>
    <w:p w:rsidR="00CD2454" w:rsidRPr="00407BB6" w:rsidRDefault="00CD2454" w:rsidP="00CD2454"/>
    <w:p w:rsidR="00CD2454" w:rsidRPr="00407BB6" w:rsidRDefault="00CD2454" w:rsidP="004350F8">
      <w:pPr>
        <w:pStyle w:val="ListParagraph"/>
      </w:pPr>
      <w:r w:rsidRPr="00407BB6">
        <w:t>cuando las observaciones de un carácter se asignan a dos o más categorías (clases) y se registran en un cuadro de contingencia;</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cuando existen algunas diferencias entre las plantas (o parcelas) de una variedad;</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cuando la variación se deba únicamente a la realización de muestreos aleatorios, esto es, no debe producirse debido a las condiciones del suelo, etcétera;</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el valor mínimo previsto en cada categoría debe ser de cinco.</w:t>
      </w:r>
    </w:p>
    <w:p w:rsidR="00CD2454" w:rsidRPr="00407BB6" w:rsidRDefault="00CD2454" w:rsidP="00CD2454"/>
    <w:p w:rsidR="00CD2454" w:rsidRPr="00407BB6" w:rsidRDefault="00CD2454" w:rsidP="00CD2454">
      <w:r w:rsidRPr="00407BB6">
        <w:t>5.2</w:t>
      </w:r>
      <w:r w:rsidRPr="00407BB6">
        <w:tab/>
        <w:t>En algunos casos, la distinción puede determinarse clasificando las variedades individuales en grupos amplios y demostrando que las variedades presentan patrones de clasificación en grupos estadísticamente diferentes.  Cabe citar como ejemplo los recuentos basados en los grupos de color de las flores, como violeta azulado oscuro frente al color distinto del violeta azulado oscuro, y las clases definidas en función de la susceptibilidad a enfermedades o plagas o a la infección por nematodos.  Los datos basados en recuentos de ejemplares de una muestra o población que pertenezcan a diversas clases requieren un tipo diferente de análisis estadístico que pueda comprender datos categóricos.</w:t>
      </w:r>
    </w:p>
    <w:p w:rsidR="00CD2454" w:rsidRPr="00407BB6" w:rsidRDefault="00CD2454" w:rsidP="00CD2454"/>
    <w:p w:rsidR="00CD2454" w:rsidRPr="00407BB6" w:rsidRDefault="00CD2454" w:rsidP="00CD2454">
      <w:r w:rsidRPr="00407BB6">
        <w:t>5.3</w:t>
      </w:r>
      <w:r w:rsidRPr="00407BB6">
        <w:tab/>
        <w:t xml:space="preserve">Para utilizar el análisis Ji cuadrado para fines de reconocimiento de derechos de obtentor, debería tenerse en cuenta el modo de alcanzar determinadas conclusiones sobre la distinción formulando determinadas hipótesis a partir de los datos de clasificación.  </w:t>
      </w:r>
    </w:p>
    <w:p w:rsidR="00CD2454" w:rsidRPr="00407BB6" w:rsidRDefault="00CD2454" w:rsidP="00CD2454"/>
    <w:p w:rsidR="00CD2454" w:rsidRPr="00407BB6" w:rsidRDefault="00CD2454" w:rsidP="00CD2454">
      <w:r w:rsidRPr="00407BB6">
        <w:tab/>
        <w:t>La fórmula estándar para el estadístico de la prueba ji cuadrado utilizado en este análisis es:</w:t>
      </w:r>
    </w:p>
    <w:p w:rsidR="00CD2454" w:rsidRDefault="00CD2454" w:rsidP="00404826"/>
    <w:p w:rsidR="00404826" w:rsidRPr="008E0042" w:rsidRDefault="00404826" w:rsidP="00404826">
      <w:pPr>
        <w:pStyle w:val="BodyText2"/>
        <w:tabs>
          <w:tab w:val="left" w:pos="1701"/>
          <w:tab w:val="center" w:pos="4536"/>
        </w:tabs>
        <w:ind w:left="851"/>
      </w:pPr>
      <w:r w:rsidRPr="008E0042">
        <w:tab/>
      </w:r>
      <w:r w:rsidRPr="008E0042">
        <w:tab/>
        <w:t>(</w:t>
      </w:r>
      <w:r w:rsidRPr="00407BB6">
        <w:t>Valor observado de una clase – Valor esperado de una clase</w:t>
      </w:r>
      <w:r w:rsidRPr="008E0042">
        <w:t>)</w:t>
      </w:r>
      <w:r w:rsidRPr="008E0042">
        <w:rPr>
          <w:vertAlign w:val="superscript"/>
        </w:rPr>
        <w:t>2</w:t>
      </w:r>
    </w:p>
    <w:p w:rsidR="00404826" w:rsidRPr="008E0042" w:rsidRDefault="00404826" w:rsidP="00404826">
      <w:pPr>
        <w:pStyle w:val="BodyText2"/>
        <w:tabs>
          <w:tab w:val="left" w:pos="1701"/>
        </w:tabs>
        <w:ind w:left="851"/>
        <w:rPr>
          <w:vertAlign w:val="superscript"/>
        </w:rPr>
      </w:pPr>
      <w:r w:rsidRPr="008E0042">
        <w:sym w:font="Symbol" w:char="F063"/>
      </w:r>
      <w:r w:rsidRPr="008E0042">
        <w:rPr>
          <w:vertAlign w:val="superscript"/>
        </w:rPr>
        <w:t xml:space="preserve">2 </w:t>
      </w:r>
      <w:r w:rsidRPr="008E0042">
        <w:t xml:space="preserve"> =   </w:t>
      </w:r>
      <w:r w:rsidRPr="008E0042">
        <w:sym w:font="Symbol" w:char="F053"/>
      </w:r>
      <w:r>
        <w:tab/>
      </w:r>
      <w:r w:rsidRPr="008E0042">
        <w:rPr>
          <w:vertAlign w:val="superscript"/>
        </w:rPr>
        <w:t xml:space="preserve"> _______________________________________________</w:t>
      </w:r>
      <w:r>
        <w:rPr>
          <w:vertAlign w:val="superscript"/>
        </w:rPr>
        <w:t>___________________________</w:t>
      </w:r>
    </w:p>
    <w:p w:rsidR="00404826" w:rsidRPr="008E0042" w:rsidRDefault="00404826" w:rsidP="00404826">
      <w:pPr>
        <w:pStyle w:val="BodyText2"/>
        <w:tabs>
          <w:tab w:val="left" w:pos="1701"/>
          <w:tab w:val="center" w:pos="4536"/>
        </w:tabs>
        <w:ind w:left="851"/>
      </w:pPr>
      <w:r w:rsidRPr="008E0042">
        <w:tab/>
      </w:r>
      <w:r w:rsidRPr="008E0042">
        <w:tab/>
      </w:r>
      <w:r w:rsidR="00F008EB" w:rsidRPr="00407BB6">
        <w:t>Valor esperado</w:t>
      </w:r>
    </w:p>
    <w:p w:rsidR="00404826" w:rsidRDefault="00404826" w:rsidP="00404826"/>
    <w:p w:rsidR="00CD2454" w:rsidRPr="00407BB6" w:rsidRDefault="00CD2454" w:rsidP="00CD2454">
      <w:pPr>
        <w:rPr>
          <w:szCs w:val="24"/>
        </w:rPr>
      </w:pPr>
    </w:p>
    <w:p w:rsidR="00CD2454" w:rsidRPr="00407BB6" w:rsidRDefault="00CD2454" w:rsidP="00CD2454">
      <w:pPr>
        <w:rPr>
          <w:szCs w:val="24"/>
        </w:rPr>
      </w:pPr>
      <w:r w:rsidRPr="00407BB6">
        <w:t>5.4</w:t>
      </w:r>
      <w:r w:rsidRPr="00407BB6">
        <w:tab/>
      </w:r>
      <w:r w:rsidRPr="00407BB6">
        <w:rPr>
          <w:szCs w:val="24"/>
        </w:rPr>
        <w:t>Por consiguiente, la distribución ji cuadrado es una distribución continua basada en una distribución normal subyacente.</w:t>
      </w:r>
    </w:p>
    <w:p w:rsidR="00CD2454" w:rsidRPr="00407BB6" w:rsidRDefault="00CD2454" w:rsidP="00CD2454">
      <w:pPr>
        <w:rPr>
          <w:szCs w:val="24"/>
        </w:rPr>
      </w:pPr>
    </w:p>
    <w:p w:rsidR="00CD2454" w:rsidRPr="00407BB6" w:rsidRDefault="00CD2454" w:rsidP="00CD2454">
      <w:pPr>
        <w:rPr>
          <w:szCs w:val="24"/>
        </w:rPr>
      </w:pPr>
      <w:r w:rsidRPr="00407BB6">
        <w:rPr>
          <w:szCs w:val="24"/>
        </w:rPr>
        <w:t>5.5</w:t>
      </w:r>
      <w:r w:rsidRPr="00407BB6">
        <w:rPr>
          <w:szCs w:val="24"/>
        </w:rPr>
        <w:tab/>
        <w:t>Antes de utilizar la prueba de ji cuadrado deben tomarse las precauciones siguientes:</w:t>
      </w:r>
    </w:p>
    <w:p w:rsidR="00CD2454" w:rsidRPr="00407BB6" w:rsidRDefault="00CD2454" w:rsidP="00CD2454">
      <w:pPr>
        <w:rPr>
          <w:szCs w:val="24"/>
        </w:rPr>
      </w:pPr>
    </w:p>
    <w:p w:rsidR="00CD2454" w:rsidRPr="00407BB6" w:rsidRDefault="00CD2454" w:rsidP="004350F8">
      <w:pPr>
        <w:ind w:left="851"/>
      </w:pPr>
      <w:r w:rsidRPr="00407BB6">
        <w:t>1)</w:t>
      </w:r>
      <w:r w:rsidRPr="00407BB6">
        <w:tab/>
        <w:t>La selección de la hipótesis que se va a contrastar debe basarse en hechos o principios conocidos previamente.</w:t>
      </w:r>
    </w:p>
    <w:p w:rsidR="004350F8" w:rsidRPr="00407BB6" w:rsidRDefault="004350F8" w:rsidP="004350F8">
      <w:pPr>
        <w:ind w:left="851"/>
      </w:pPr>
    </w:p>
    <w:p w:rsidR="00CD2454" w:rsidRPr="00407BB6" w:rsidRDefault="00CD2454" w:rsidP="004350F8">
      <w:pPr>
        <w:ind w:left="851"/>
      </w:pPr>
      <w:r w:rsidRPr="00407BB6">
        <w:t>2)</w:t>
      </w:r>
      <w:r w:rsidRPr="00407BB6">
        <w:tab/>
        <w:t>Dada la hipótesis, se debería poder asignar valores esperados a cada clase correctamente. La prueba ji cuadrado no debe usarse si el valor esperado de la clase más pequeña es menor que cinco. El valor esperado de la clase más pequeña puede aumentarse aumentando el tamaño de muestra. O bien, si el tamaño de algunas clases es inferior que cinco, caben dos opciones: agruparlas con las clases adyacentes para aumentar el tamaño de la clase agrupada hasta cinco o más de cinco, o bien aplicar una prueba exacta.</w:t>
      </w:r>
    </w:p>
    <w:p w:rsidR="00CD2454" w:rsidRPr="00407BB6" w:rsidRDefault="00CD2454" w:rsidP="004350F8">
      <w:pPr>
        <w:ind w:left="851"/>
      </w:pPr>
    </w:p>
    <w:p w:rsidR="00CD2454" w:rsidRPr="00407BB6" w:rsidRDefault="00CD2454" w:rsidP="004350F8">
      <w:pPr>
        <w:ind w:left="851"/>
      </w:pPr>
      <w:r w:rsidRPr="00407BB6">
        <w:t>3)</w:t>
      </w:r>
      <w:r w:rsidRPr="00407BB6">
        <w:tab/>
        <w:t>Los grados de libertad se definen como el número de clases a las que puede asignarse de forma independiente un valor arbitrario.  Por ejemplo, para dos clases habrá 2 </w:t>
      </w:r>
      <w:r w:rsidRPr="00407BB6">
        <w:noBreakHyphen/>
        <w:t> 1 = 1 grado de libertad.  Es decir, al usar este método para contrastar una hipótesis, los grados de libertad de la prueba ji cuadrado serán igual al número de clases menos uno.</w:t>
      </w:r>
    </w:p>
    <w:p w:rsidR="00CD2454" w:rsidRPr="00407BB6" w:rsidRDefault="00CD2454" w:rsidP="004350F8">
      <w:pPr>
        <w:ind w:left="851"/>
      </w:pPr>
    </w:p>
    <w:p w:rsidR="00CD2454" w:rsidRPr="00407BB6" w:rsidRDefault="00CD2454" w:rsidP="004350F8">
      <w:pPr>
        <w:ind w:left="851"/>
      </w:pPr>
      <w:r w:rsidRPr="00407BB6">
        <w:t>4)</w:t>
      </w:r>
      <w:r w:rsidRPr="00407BB6">
        <w:tab/>
        <w:t xml:space="preserve">Deben evitarse las situaciones con dos clases que más bien siguen la distribución binomial, con np o nq menor que 5.  En este tipo de situaciones, deben calcularse los valores esperados usando formulas basadas en la distribución binomial.  En una situación con dos clases, np es el tamaño de una de las clases determinado por el número de acontecimientos (n) multiplicado por la probabilidad de pertenecer a esa clase (p).  De forma similar, el tamaño de la otra clase (nq) se determina multiplicando n por la probabilidad (q) de pertenecer a esa clase.  De modo que en una situación en la que exista la misma probabilidad de pertenecer a una u otra clase (p=q=0,5) y el tamaño de muestra sea 10 (n) el número esperado de acontecimientos en cada clase será 5.  Siempre debe usarse la corrección de Yates para aplicar la prueba ji cuadrado con un solo grado de libertad. </w:t>
      </w:r>
    </w:p>
    <w:p w:rsidR="00CD2454" w:rsidRPr="00407BB6" w:rsidRDefault="00CD2454" w:rsidP="004350F8"/>
    <w:p w:rsidR="00CD2454" w:rsidRPr="00407BB6" w:rsidRDefault="00CD2454" w:rsidP="004350F8">
      <w:r w:rsidRPr="00407BB6">
        <w:rPr>
          <w:lang w:eastAsia="en-AU"/>
        </w:rPr>
        <w:t>5.6</w:t>
      </w:r>
      <w:r w:rsidRPr="00407BB6">
        <w:rPr>
          <w:lang w:eastAsia="en-AU"/>
        </w:rPr>
        <w:tab/>
        <w:t xml:space="preserve">Examinemos los datos siguientes de puntuación de la susceptibilidad a una enfermedad de una variedad candidata de alfalfa y cuatro variedades notoriamente conocidas.  La enfermedad analizada fue </w:t>
      </w:r>
      <w:r w:rsidRPr="00407BB6">
        <w:rPr>
          <w:i/>
          <w:lang w:eastAsia="en-AU"/>
        </w:rPr>
        <w:t>Colletotrichum trifolii</w:t>
      </w:r>
      <w:r w:rsidRPr="00407BB6">
        <w:rPr>
          <w:lang w:eastAsia="en-AU"/>
        </w:rPr>
        <w:t xml:space="preserve"> </w:t>
      </w:r>
      <w:r w:rsidRPr="00407BB6">
        <w:t>(carácter 19 de la alfalfa: TG/6/5)</w:t>
      </w:r>
      <w:r w:rsidRPr="00407BB6">
        <w:rPr>
          <w:lang w:eastAsia="en-AU"/>
        </w:rPr>
        <w:t>.  La puntuación se basó en una escala de 5 clases, siendo la clase 1 (nota 9) resistente y la clase 5 (nota 1) susceptible.</w:t>
      </w:r>
      <w:r w:rsidRPr="00407BB6">
        <w:t xml:space="preserve">  </w:t>
      </w:r>
    </w:p>
    <w:p w:rsidR="00CD2454" w:rsidRPr="00407BB6" w:rsidRDefault="00CD2454" w:rsidP="00CD2454">
      <w:pPr>
        <w:pStyle w:val="BodyText"/>
        <w:jc w:val="left"/>
        <w:rPr>
          <w:szCs w:val="24"/>
        </w:rPr>
      </w:pPr>
    </w:p>
    <w:p w:rsidR="00CD2454" w:rsidRPr="00407BB6" w:rsidRDefault="00CD2454" w:rsidP="004350F8">
      <w:pPr>
        <w:pStyle w:val="BodyText"/>
        <w:jc w:val="center"/>
        <w:rPr>
          <w:i/>
          <w:iCs/>
        </w:rPr>
      </w:pPr>
      <w:r w:rsidRPr="00407BB6">
        <w:rPr>
          <w:i/>
          <w:iCs/>
        </w:rPr>
        <w:t xml:space="preserve">Recuentos de los números de plantas asignadas a diferentes clases en cada variedad transcurridos </w:t>
      </w:r>
      <w:r w:rsidR="004350F8" w:rsidRPr="00407BB6">
        <w:rPr>
          <w:i/>
          <w:iCs/>
        </w:rPr>
        <w:br/>
      </w:r>
      <w:r w:rsidRPr="00407BB6">
        <w:rPr>
          <w:i/>
          <w:iCs/>
        </w:rPr>
        <w:t>de 7 a 10 días tras la inoculación</w:t>
      </w:r>
    </w:p>
    <w:p w:rsidR="00CD2454" w:rsidRPr="00407BB6" w:rsidRDefault="00CD2454" w:rsidP="00CD2454">
      <w:pPr>
        <w:pStyle w:val="BodyText"/>
        <w:rPr>
          <w:i/>
          <w:iCs/>
          <w:u w:val="single"/>
        </w:rPr>
      </w:pPr>
    </w:p>
    <w:tbl>
      <w:tblPr>
        <w:tblW w:w="92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00"/>
        <w:gridCol w:w="1190"/>
        <w:gridCol w:w="284"/>
        <w:gridCol w:w="1496"/>
        <w:gridCol w:w="1497"/>
        <w:gridCol w:w="1496"/>
        <w:gridCol w:w="1497"/>
      </w:tblGrid>
      <w:tr w:rsidR="00CD2454" w:rsidRPr="00407BB6" w:rsidTr="00CD2454">
        <w:tc>
          <w:tcPr>
            <w:tcW w:w="1800" w:type="dxa"/>
          </w:tcPr>
          <w:p w:rsidR="00CD2454" w:rsidRPr="00407BB6" w:rsidRDefault="00CD2454" w:rsidP="00CD2454">
            <w:pPr>
              <w:jc w:val="center"/>
            </w:pPr>
            <w:r w:rsidRPr="00407BB6">
              <w:t>Nota (clase)</w:t>
            </w:r>
          </w:p>
        </w:tc>
        <w:tc>
          <w:tcPr>
            <w:tcW w:w="1190" w:type="dxa"/>
          </w:tcPr>
          <w:p w:rsidR="00CD2454" w:rsidRPr="00407BB6" w:rsidRDefault="00CD2454" w:rsidP="00CD2454">
            <w:pPr>
              <w:jc w:val="center"/>
            </w:pPr>
            <w:r w:rsidRPr="00407BB6">
              <w:t>Candidata</w:t>
            </w:r>
          </w:p>
        </w:tc>
        <w:tc>
          <w:tcPr>
            <w:tcW w:w="0" w:type="auto"/>
          </w:tcPr>
          <w:p w:rsidR="00CD2454" w:rsidRPr="00407BB6" w:rsidRDefault="00CD2454" w:rsidP="00CD2454">
            <w:pPr>
              <w:jc w:val="center"/>
            </w:pPr>
          </w:p>
        </w:tc>
        <w:tc>
          <w:tcPr>
            <w:tcW w:w="1496" w:type="dxa"/>
          </w:tcPr>
          <w:p w:rsidR="00CD2454" w:rsidRPr="00407BB6" w:rsidRDefault="00CD2454" w:rsidP="00CD2454">
            <w:pPr>
              <w:ind w:left="-60" w:right="-108"/>
              <w:jc w:val="center"/>
            </w:pPr>
            <w:r w:rsidRPr="00407BB6">
              <w:t>Variedad 1</w:t>
            </w:r>
          </w:p>
        </w:tc>
        <w:tc>
          <w:tcPr>
            <w:tcW w:w="1497" w:type="dxa"/>
          </w:tcPr>
          <w:p w:rsidR="00CD2454" w:rsidRPr="00407BB6" w:rsidRDefault="00CD2454" w:rsidP="00CD2454">
            <w:pPr>
              <w:jc w:val="center"/>
            </w:pPr>
            <w:r w:rsidRPr="00407BB6">
              <w:t>Variedad 2</w:t>
            </w:r>
          </w:p>
        </w:tc>
        <w:tc>
          <w:tcPr>
            <w:tcW w:w="1496" w:type="dxa"/>
          </w:tcPr>
          <w:p w:rsidR="00CD2454" w:rsidRPr="00407BB6" w:rsidRDefault="00CD2454" w:rsidP="00CD2454">
            <w:pPr>
              <w:jc w:val="center"/>
            </w:pPr>
            <w:r w:rsidRPr="00407BB6">
              <w:t>Variedad 3</w:t>
            </w:r>
          </w:p>
        </w:tc>
        <w:tc>
          <w:tcPr>
            <w:tcW w:w="1497" w:type="dxa"/>
          </w:tcPr>
          <w:p w:rsidR="00CD2454" w:rsidRPr="00407BB6" w:rsidRDefault="00CD2454" w:rsidP="00CD2454">
            <w:pPr>
              <w:jc w:val="center"/>
            </w:pPr>
            <w:r w:rsidRPr="00407BB6">
              <w:t>Variedad 4</w:t>
            </w:r>
          </w:p>
        </w:tc>
      </w:tr>
      <w:tr w:rsidR="00CD2454" w:rsidRPr="00407BB6" w:rsidTr="00CD2454">
        <w:tc>
          <w:tcPr>
            <w:tcW w:w="1800" w:type="dxa"/>
          </w:tcPr>
          <w:p w:rsidR="00CD2454" w:rsidRPr="00407BB6" w:rsidRDefault="00CD2454" w:rsidP="00CD2454">
            <w:pPr>
              <w:jc w:val="center"/>
            </w:pPr>
            <w:r w:rsidRPr="00407BB6">
              <w:t>9 (1)</w:t>
            </w:r>
          </w:p>
        </w:tc>
        <w:tc>
          <w:tcPr>
            <w:tcW w:w="1190" w:type="dxa"/>
          </w:tcPr>
          <w:p w:rsidR="00CD2454" w:rsidRPr="00407BB6" w:rsidRDefault="00CD2454" w:rsidP="00CD2454">
            <w:pPr>
              <w:jc w:val="center"/>
            </w:pPr>
            <w:r w:rsidRPr="00407BB6">
              <w:t>34</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12</w:t>
            </w:r>
          </w:p>
        </w:tc>
        <w:tc>
          <w:tcPr>
            <w:tcW w:w="1497" w:type="dxa"/>
          </w:tcPr>
          <w:p w:rsidR="00CD2454" w:rsidRPr="00407BB6" w:rsidRDefault="00CD2454" w:rsidP="00CD2454">
            <w:pPr>
              <w:jc w:val="center"/>
            </w:pPr>
            <w:r w:rsidRPr="00407BB6">
              <w:t>6</w:t>
            </w:r>
          </w:p>
        </w:tc>
        <w:tc>
          <w:tcPr>
            <w:tcW w:w="1496" w:type="dxa"/>
          </w:tcPr>
          <w:p w:rsidR="00CD2454" w:rsidRPr="00407BB6" w:rsidRDefault="00CD2454" w:rsidP="00CD2454">
            <w:pPr>
              <w:jc w:val="center"/>
            </w:pPr>
            <w:r w:rsidRPr="00407BB6">
              <w:t>1</w:t>
            </w:r>
          </w:p>
        </w:tc>
        <w:tc>
          <w:tcPr>
            <w:tcW w:w="1497" w:type="dxa"/>
          </w:tcPr>
          <w:p w:rsidR="00CD2454" w:rsidRPr="00407BB6" w:rsidRDefault="00CD2454" w:rsidP="00CD2454">
            <w:pPr>
              <w:jc w:val="center"/>
            </w:pPr>
            <w:r w:rsidRPr="00407BB6">
              <w:t>7</w:t>
            </w:r>
          </w:p>
        </w:tc>
      </w:tr>
      <w:tr w:rsidR="00CD2454" w:rsidRPr="00407BB6" w:rsidTr="00CD2454">
        <w:tc>
          <w:tcPr>
            <w:tcW w:w="1800" w:type="dxa"/>
          </w:tcPr>
          <w:p w:rsidR="00CD2454" w:rsidRPr="00407BB6" w:rsidRDefault="00CD2454" w:rsidP="00CD2454">
            <w:pPr>
              <w:jc w:val="center"/>
            </w:pPr>
            <w:r w:rsidRPr="00407BB6">
              <w:t>7 (2)</w:t>
            </w:r>
          </w:p>
        </w:tc>
        <w:tc>
          <w:tcPr>
            <w:tcW w:w="1190" w:type="dxa"/>
          </w:tcPr>
          <w:p w:rsidR="00CD2454" w:rsidRPr="00407BB6" w:rsidRDefault="00CD2454" w:rsidP="00CD2454">
            <w:pPr>
              <w:jc w:val="center"/>
            </w:pPr>
            <w:r w:rsidRPr="00407BB6">
              <w:t>4</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7</w:t>
            </w:r>
          </w:p>
        </w:tc>
        <w:tc>
          <w:tcPr>
            <w:tcW w:w="1497" w:type="dxa"/>
          </w:tcPr>
          <w:p w:rsidR="00CD2454" w:rsidRPr="00407BB6" w:rsidRDefault="00CD2454" w:rsidP="00CD2454">
            <w:pPr>
              <w:jc w:val="center"/>
            </w:pPr>
            <w:r w:rsidRPr="00407BB6">
              <w:t>6</w:t>
            </w:r>
          </w:p>
        </w:tc>
        <w:tc>
          <w:tcPr>
            <w:tcW w:w="1496" w:type="dxa"/>
          </w:tcPr>
          <w:p w:rsidR="00CD2454" w:rsidRPr="00407BB6" w:rsidRDefault="00CD2454" w:rsidP="00CD2454">
            <w:pPr>
              <w:jc w:val="center"/>
            </w:pPr>
            <w:r w:rsidRPr="00407BB6">
              <w:t>5</w:t>
            </w:r>
          </w:p>
        </w:tc>
        <w:tc>
          <w:tcPr>
            <w:tcW w:w="1497" w:type="dxa"/>
          </w:tcPr>
          <w:p w:rsidR="00CD2454" w:rsidRPr="00407BB6" w:rsidRDefault="00CD2454" w:rsidP="00CD2454">
            <w:pPr>
              <w:jc w:val="center"/>
            </w:pPr>
            <w:r w:rsidRPr="00407BB6">
              <w:t>10</w:t>
            </w:r>
          </w:p>
        </w:tc>
      </w:tr>
      <w:tr w:rsidR="00CD2454" w:rsidRPr="00407BB6" w:rsidTr="00CD2454">
        <w:tc>
          <w:tcPr>
            <w:tcW w:w="1800" w:type="dxa"/>
          </w:tcPr>
          <w:p w:rsidR="00CD2454" w:rsidRPr="00407BB6" w:rsidRDefault="00CD2454" w:rsidP="00CD2454">
            <w:pPr>
              <w:jc w:val="center"/>
            </w:pPr>
            <w:r w:rsidRPr="00407BB6">
              <w:t>5 (3)</w:t>
            </w:r>
          </w:p>
        </w:tc>
        <w:tc>
          <w:tcPr>
            <w:tcW w:w="1190" w:type="dxa"/>
          </w:tcPr>
          <w:p w:rsidR="00CD2454" w:rsidRPr="00407BB6" w:rsidRDefault="00CD2454" w:rsidP="00CD2454">
            <w:pPr>
              <w:jc w:val="center"/>
            </w:pPr>
            <w:r w:rsidRPr="00407BB6">
              <w:t>1</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9</w:t>
            </w:r>
          </w:p>
        </w:tc>
        <w:tc>
          <w:tcPr>
            <w:tcW w:w="1497" w:type="dxa"/>
          </w:tcPr>
          <w:p w:rsidR="00CD2454" w:rsidRPr="00407BB6" w:rsidRDefault="00CD2454" w:rsidP="00CD2454">
            <w:pPr>
              <w:jc w:val="center"/>
            </w:pPr>
            <w:r w:rsidRPr="00407BB6">
              <w:t>5</w:t>
            </w:r>
          </w:p>
        </w:tc>
        <w:tc>
          <w:tcPr>
            <w:tcW w:w="1496" w:type="dxa"/>
          </w:tcPr>
          <w:p w:rsidR="00CD2454" w:rsidRPr="00407BB6" w:rsidRDefault="00CD2454" w:rsidP="00CD2454">
            <w:pPr>
              <w:jc w:val="center"/>
            </w:pPr>
            <w:r w:rsidRPr="00407BB6">
              <w:t>5</w:t>
            </w:r>
          </w:p>
        </w:tc>
        <w:tc>
          <w:tcPr>
            <w:tcW w:w="1497" w:type="dxa"/>
          </w:tcPr>
          <w:p w:rsidR="00CD2454" w:rsidRPr="00407BB6" w:rsidRDefault="00CD2454" w:rsidP="00CD2454">
            <w:pPr>
              <w:jc w:val="center"/>
            </w:pPr>
            <w:r w:rsidRPr="00407BB6">
              <w:t>5</w:t>
            </w:r>
          </w:p>
        </w:tc>
      </w:tr>
      <w:tr w:rsidR="00CD2454" w:rsidRPr="00407BB6" w:rsidTr="00CD2454">
        <w:tc>
          <w:tcPr>
            <w:tcW w:w="1800" w:type="dxa"/>
          </w:tcPr>
          <w:p w:rsidR="00CD2454" w:rsidRPr="00407BB6" w:rsidRDefault="00CD2454" w:rsidP="00CD2454">
            <w:pPr>
              <w:jc w:val="center"/>
            </w:pPr>
            <w:r w:rsidRPr="00407BB6">
              <w:t>3 (4)</w:t>
            </w:r>
          </w:p>
        </w:tc>
        <w:tc>
          <w:tcPr>
            <w:tcW w:w="1190" w:type="dxa"/>
          </w:tcPr>
          <w:p w:rsidR="00CD2454" w:rsidRPr="00407BB6" w:rsidRDefault="00CD2454" w:rsidP="00CD2454">
            <w:pPr>
              <w:jc w:val="center"/>
            </w:pPr>
            <w:r w:rsidRPr="00407BB6">
              <w:t>1</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7</w:t>
            </w:r>
          </w:p>
        </w:tc>
        <w:tc>
          <w:tcPr>
            <w:tcW w:w="1497" w:type="dxa"/>
          </w:tcPr>
          <w:p w:rsidR="00CD2454" w:rsidRPr="00407BB6" w:rsidRDefault="00CD2454" w:rsidP="00CD2454">
            <w:pPr>
              <w:jc w:val="center"/>
            </w:pPr>
            <w:r w:rsidRPr="00407BB6">
              <w:t>9</w:t>
            </w:r>
          </w:p>
        </w:tc>
        <w:tc>
          <w:tcPr>
            <w:tcW w:w="1496" w:type="dxa"/>
          </w:tcPr>
          <w:p w:rsidR="00CD2454" w:rsidRPr="00407BB6" w:rsidRDefault="00CD2454" w:rsidP="00CD2454">
            <w:pPr>
              <w:jc w:val="center"/>
            </w:pPr>
            <w:r w:rsidRPr="00407BB6">
              <w:t>8</w:t>
            </w:r>
          </w:p>
        </w:tc>
        <w:tc>
          <w:tcPr>
            <w:tcW w:w="1497" w:type="dxa"/>
          </w:tcPr>
          <w:p w:rsidR="00CD2454" w:rsidRPr="00407BB6" w:rsidRDefault="00CD2454" w:rsidP="00CD2454">
            <w:pPr>
              <w:jc w:val="center"/>
            </w:pPr>
            <w:r w:rsidRPr="00407BB6">
              <w:t>7</w:t>
            </w:r>
          </w:p>
        </w:tc>
      </w:tr>
      <w:tr w:rsidR="00CD2454" w:rsidRPr="00407BB6" w:rsidTr="00CD2454">
        <w:tc>
          <w:tcPr>
            <w:tcW w:w="1800" w:type="dxa"/>
          </w:tcPr>
          <w:p w:rsidR="00CD2454" w:rsidRPr="00407BB6" w:rsidRDefault="00CD2454" w:rsidP="00CD2454">
            <w:pPr>
              <w:jc w:val="center"/>
            </w:pPr>
            <w:r w:rsidRPr="00407BB6">
              <w:t>1 (5)</w:t>
            </w:r>
          </w:p>
        </w:tc>
        <w:tc>
          <w:tcPr>
            <w:tcW w:w="1190" w:type="dxa"/>
          </w:tcPr>
          <w:p w:rsidR="00CD2454" w:rsidRPr="00407BB6" w:rsidRDefault="00CD2454" w:rsidP="00CD2454">
            <w:pPr>
              <w:jc w:val="center"/>
            </w:pPr>
            <w:r w:rsidRPr="00407BB6">
              <w:t>6</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9</w:t>
            </w:r>
          </w:p>
        </w:tc>
        <w:tc>
          <w:tcPr>
            <w:tcW w:w="1497" w:type="dxa"/>
          </w:tcPr>
          <w:p w:rsidR="00CD2454" w:rsidRPr="00407BB6" w:rsidRDefault="00CD2454" w:rsidP="00CD2454">
            <w:pPr>
              <w:jc w:val="center"/>
            </w:pPr>
            <w:r w:rsidRPr="00407BB6">
              <w:t>19</w:t>
            </w:r>
          </w:p>
        </w:tc>
        <w:tc>
          <w:tcPr>
            <w:tcW w:w="1496" w:type="dxa"/>
          </w:tcPr>
          <w:p w:rsidR="00CD2454" w:rsidRPr="00407BB6" w:rsidRDefault="00CD2454" w:rsidP="00CD2454">
            <w:pPr>
              <w:jc w:val="center"/>
            </w:pPr>
            <w:r w:rsidRPr="00407BB6">
              <w:t>9</w:t>
            </w:r>
          </w:p>
        </w:tc>
        <w:tc>
          <w:tcPr>
            <w:tcW w:w="1497" w:type="dxa"/>
          </w:tcPr>
          <w:p w:rsidR="00CD2454" w:rsidRPr="00407BB6" w:rsidRDefault="00CD2454" w:rsidP="00CD2454">
            <w:pPr>
              <w:jc w:val="center"/>
            </w:pPr>
            <w:r w:rsidRPr="00407BB6">
              <w:t>15</w:t>
            </w:r>
          </w:p>
        </w:tc>
      </w:tr>
      <w:tr w:rsidR="00CD2454" w:rsidRPr="00407BB6" w:rsidTr="00CD2454">
        <w:tc>
          <w:tcPr>
            <w:tcW w:w="1800" w:type="dxa"/>
          </w:tcPr>
          <w:p w:rsidR="00CD2454" w:rsidRPr="00407BB6" w:rsidRDefault="00CD2454" w:rsidP="00CD2454">
            <w:pPr>
              <w:jc w:val="center"/>
            </w:pPr>
            <w:r w:rsidRPr="00407BB6">
              <w:t>Total</w:t>
            </w:r>
          </w:p>
        </w:tc>
        <w:tc>
          <w:tcPr>
            <w:tcW w:w="1190" w:type="dxa"/>
          </w:tcPr>
          <w:p w:rsidR="00CD2454" w:rsidRPr="00407BB6" w:rsidRDefault="00CD2454" w:rsidP="00CD2454">
            <w:pPr>
              <w:jc w:val="center"/>
            </w:pPr>
            <w:r w:rsidRPr="00407BB6">
              <w:t>46</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44</w:t>
            </w:r>
          </w:p>
        </w:tc>
        <w:tc>
          <w:tcPr>
            <w:tcW w:w="1497" w:type="dxa"/>
          </w:tcPr>
          <w:p w:rsidR="00CD2454" w:rsidRPr="00407BB6" w:rsidRDefault="00CD2454" w:rsidP="00CD2454">
            <w:pPr>
              <w:jc w:val="center"/>
            </w:pPr>
            <w:r w:rsidRPr="00407BB6">
              <w:t>45</w:t>
            </w:r>
          </w:p>
        </w:tc>
        <w:tc>
          <w:tcPr>
            <w:tcW w:w="1496" w:type="dxa"/>
          </w:tcPr>
          <w:p w:rsidR="00CD2454" w:rsidRPr="00407BB6" w:rsidRDefault="00CD2454" w:rsidP="00CD2454">
            <w:pPr>
              <w:jc w:val="center"/>
            </w:pPr>
            <w:r w:rsidRPr="00407BB6">
              <w:t>28</w:t>
            </w:r>
          </w:p>
        </w:tc>
        <w:tc>
          <w:tcPr>
            <w:tcW w:w="1497" w:type="dxa"/>
          </w:tcPr>
          <w:p w:rsidR="00CD2454" w:rsidRPr="00407BB6" w:rsidRDefault="00CD2454" w:rsidP="00CD2454">
            <w:pPr>
              <w:jc w:val="center"/>
            </w:pPr>
            <w:r w:rsidRPr="00407BB6">
              <w:t>44</w:t>
            </w:r>
          </w:p>
        </w:tc>
      </w:tr>
    </w:tbl>
    <w:p w:rsidR="00CD2454" w:rsidRPr="00407BB6" w:rsidRDefault="00CD2454" w:rsidP="00CD2454"/>
    <w:p w:rsidR="00CD2454" w:rsidRPr="00407BB6" w:rsidRDefault="00CD2454" w:rsidP="004350F8">
      <w:r w:rsidRPr="00407BB6">
        <w:t>5.7</w:t>
      </w:r>
      <w:r w:rsidRPr="00407BB6">
        <w:tab/>
        <w:t>Puede apreciarse en el cuadro que las dos generaciones de la variedad candidata tienen más plantas en la categoría resistente que las cuatro variedades notoriamente conocidas.  No obstante, para contrastar estadísticamente la significación de estas diferencias, debemos formular dos hipótesis:</w:t>
      </w:r>
    </w:p>
    <w:p w:rsidR="004350F8" w:rsidRPr="00407BB6" w:rsidRDefault="004350F8" w:rsidP="004350F8"/>
    <w:p w:rsidR="00CD2454" w:rsidRPr="00407BB6" w:rsidRDefault="00CD2454" w:rsidP="004350F8">
      <w:pPr>
        <w:ind w:left="851"/>
        <w:rPr>
          <w:szCs w:val="24"/>
        </w:rPr>
      </w:pPr>
      <w:r w:rsidRPr="00407BB6">
        <w:rPr>
          <w:szCs w:val="24"/>
        </w:rPr>
        <w:t>1)</w:t>
      </w:r>
      <w:r w:rsidRPr="00407BB6">
        <w:rPr>
          <w:szCs w:val="24"/>
        </w:rPr>
        <w:tab/>
        <w:t>Si las cuatro variedades notoriamente conocidas</w:t>
      </w:r>
      <w:r w:rsidRPr="00407BB6">
        <w:rPr>
          <w:szCs w:val="24"/>
          <w:vertAlign w:val="superscript"/>
        </w:rPr>
        <w:t xml:space="preserve"> </w:t>
      </w:r>
      <w:r w:rsidRPr="00407BB6">
        <w:rPr>
          <w:szCs w:val="24"/>
        </w:rPr>
        <w:t xml:space="preserve">difieren significativamente o no de la primera generación de la candidata en la distribución de puntuaciones; es decir, contrastando la hipótesis nula.  La hipótesis nula, en este caso, es que todas las variedades reaccionan de forma similar a la pudrición de corona ocasionada por </w:t>
      </w:r>
      <w:r w:rsidRPr="00407BB6">
        <w:rPr>
          <w:i/>
          <w:iCs/>
          <w:szCs w:val="24"/>
        </w:rPr>
        <w:t>Colletotrichum</w:t>
      </w:r>
      <w:r w:rsidRPr="00407BB6">
        <w:rPr>
          <w:szCs w:val="24"/>
        </w:rPr>
        <w:t>.  Esta hipótesis puede contrastarse mediante la prueba “X</w:t>
      </w:r>
      <w:r w:rsidRPr="00407BB6">
        <w:rPr>
          <w:szCs w:val="24"/>
          <w:vertAlign w:val="superscript"/>
        </w:rPr>
        <w:t>2</w:t>
      </w:r>
      <w:r w:rsidRPr="00407BB6">
        <w:t xml:space="preserve"> de </w:t>
      </w:r>
      <w:r w:rsidRPr="00407BB6">
        <w:rPr>
          <w:szCs w:val="24"/>
        </w:rPr>
        <w:t>distinción</w:t>
      </w:r>
      <w:r w:rsidRPr="00407BB6">
        <w:rPr>
          <w:bCs/>
          <w:szCs w:val="24"/>
        </w:rPr>
        <w:t>”</w:t>
      </w:r>
      <w:r w:rsidRPr="00407BB6">
        <w:rPr>
          <w:szCs w:val="24"/>
        </w:rPr>
        <w:t>.</w:t>
      </w:r>
    </w:p>
    <w:p w:rsidR="00CD2454" w:rsidRPr="00407BB6" w:rsidRDefault="00CD2454" w:rsidP="004350F8"/>
    <w:p w:rsidR="00CD2454" w:rsidRPr="00407BB6" w:rsidRDefault="00CD2454" w:rsidP="00CD2454">
      <w:pPr>
        <w:rPr>
          <w:szCs w:val="24"/>
        </w:rPr>
      </w:pPr>
      <w:r w:rsidRPr="00407BB6">
        <w:t>5.8</w:t>
      </w:r>
      <w:r w:rsidRPr="00407BB6">
        <w:tab/>
      </w:r>
      <w:r w:rsidRPr="00407BB6">
        <w:rPr>
          <w:szCs w:val="24"/>
        </w:rPr>
        <w:t>A fin de exigir el valor mínimo previsto requerido para poder aplicar la prueba de Ji cuadrado es necesario el agrupamiento de clases para formar una nueva clase agrupada intermedia.</w:t>
      </w:r>
    </w:p>
    <w:p w:rsidR="00CD2454" w:rsidRPr="00407BB6" w:rsidRDefault="00CD2454" w:rsidP="00CD2454">
      <w:pPr>
        <w:rPr>
          <w:szCs w:val="24"/>
        </w:rPr>
      </w:pPr>
    </w:p>
    <w:p w:rsidR="00CD2454" w:rsidRPr="00407BB6" w:rsidRDefault="00CD2454" w:rsidP="004350F8">
      <w:pPr>
        <w:ind w:left="567"/>
      </w:pPr>
      <w:r w:rsidRPr="00407BB6">
        <w:t xml:space="preserve">Ahora los datos observados se reducen a: </w:t>
      </w:r>
    </w:p>
    <w:p w:rsidR="00CD2454" w:rsidRPr="00407BB6" w:rsidRDefault="00CD2454" w:rsidP="004350F8">
      <w:pPr>
        <w:ind w:left="567"/>
        <w:rPr>
          <w:i/>
        </w:rPr>
      </w:pPr>
    </w:p>
    <w:tbl>
      <w:tblPr>
        <w:tblW w:w="8293" w:type="dxa"/>
        <w:jc w:val="center"/>
        <w:tblInd w:w="76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35"/>
        <w:gridCol w:w="1274"/>
        <w:gridCol w:w="290"/>
        <w:gridCol w:w="1009"/>
        <w:gridCol w:w="1295"/>
        <w:gridCol w:w="1295"/>
        <w:gridCol w:w="1295"/>
      </w:tblGrid>
      <w:tr w:rsidR="00CD2454" w:rsidRPr="00407BB6" w:rsidTr="004350F8">
        <w:trPr>
          <w:jc w:val="center"/>
        </w:trPr>
        <w:tc>
          <w:tcPr>
            <w:tcW w:w="1835" w:type="dxa"/>
          </w:tcPr>
          <w:p w:rsidR="00CD2454" w:rsidRPr="00407BB6" w:rsidRDefault="00CD2454" w:rsidP="00CD2454">
            <w:pPr>
              <w:jc w:val="center"/>
            </w:pPr>
            <w:r w:rsidRPr="00407BB6">
              <w:t>Clase/Puntuación</w:t>
            </w:r>
          </w:p>
        </w:tc>
        <w:tc>
          <w:tcPr>
            <w:tcW w:w="1274" w:type="dxa"/>
          </w:tcPr>
          <w:p w:rsidR="00CD2454" w:rsidRPr="00407BB6" w:rsidRDefault="00CD2454" w:rsidP="00CD2454">
            <w:pPr>
              <w:jc w:val="center"/>
            </w:pPr>
            <w:r w:rsidRPr="00407BB6">
              <w:t>Candidata</w:t>
            </w:r>
          </w:p>
        </w:tc>
        <w:tc>
          <w:tcPr>
            <w:tcW w:w="0" w:type="auto"/>
          </w:tcPr>
          <w:p w:rsidR="00CD2454" w:rsidRPr="00407BB6" w:rsidRDefault="00CD2454" w:rsidP="00CD2454">
            <w:pPr>
              <w:jc w:val="center"/>
            </w:pPr>
          </w:p>
        </w:tc>
        <w:tc>
          <w:tcPr>
            <w:tcW w:w="1009" w:type="dxa"/>
          </w:tcPr>
          <w:p w:rsidR="00CD2454" w:rsidRPr="00407BB6" w:rsidRDefault="00CD2454" w:rsidP="00CD2454">
            <w:pPr>
              <w:ind w:left="-121" w:right="-165"/>
              <w:jc w:val="center"/>
            </w:pPr>
            <w:r w:rsidRPr="00407BB6">
              <w:t>Variedad 1</w:t>
            </w:r>
          </w:p>
        </w:tc>
        <w:tc>
          <w:tcPr>
            <w:tcW w:w="1295" w:type="dxa"/>
          </w:tcPr>
          <w:p w:rsidR="00CD2454" w:rsidRPr="00407BB6" w:rsidRDefault="00CD2454" w:rsidP="00CD2454">
            <w:pPr>
              <w:jc w:val="center"/>
            </w:pPr>
            <w:r w:rsidRPr="00407BB6">
              <w:t>Variedad 2</w:t>
            </w:r>
          </w:p>
        </w:tc>
        <w:tc>
          <w:tcPr>
            <w:tcW w:w="1295" w:type="dxa"/>
          </w:tcPr>
          <w:p w:rsidR="00CD2454" w:rsidRPr="00407BB6" w:rsidRDefault="00CD2454" w:rsidP="00CD2454">
            <w:pPr>
              <w:jc w:val="center"/>
            </w:pPr>
            <w:r w:rsidRPr="00407BB6">
              <w:t>Variedad 3</w:t>
            </w:r>
          </w:p>
        </w:tc>
        <w:tc>
          <w:tcPr>
            <w:tcW w:w="1295" w:type="dxa"/>
          </w:tcPr>
          <w:p w:rsidR="00CD2454" w:rsidRPr="00407BB6" w:rsidRDefault="00CD2454" w:rsidP="00CD2454">
            <w:pPr>
              <w:jc w:val="center"/>
            </w:pPr>
            <w:r w:rsidRPr="00407BB6">
              <w:t>Variedad 4</w:t>
            </w:r>
          </w:p>
        </w:tc>
      </w:tr>
      <w:tr w:rsidR="00CD2454" w:rsidRPr="00407BB6" w:rsidTr="004350F8">
        <w:trPr>
          <w:jc w:val="center"/>
        </w:trPr>
        <w:tc>
          <w:tcPr>
            <w:tcW w:w="1835" w:type="dxa"/>
          </w:tcPr>
          <w:p w:rsidR="00CD2454" w:rsidRPr="00407BB6" w:rsidRDefault="00CD2454" w:rsidP="00CD2454">
            <w:pPr>
              <w:jc w:val="center"/>
            </w:pPr>
            <w:r w:rsidRPr="00407BB6">
              <w:t>1</w:t>
            </w:r>
          </w:p>
        </w:tc>
        <w:tc>
          <w:tcPr>
            <w:tcW w:w="1274" w:type="dxa"/>
          </w:tcPr>
          <w:p w:rsidR="00CD2454" w:rsidRPr="00407BB6" w:rsidRDefault="00CD2454" w:rsidP="00CD2454">
            <w:pPr>
              <w:jc w:val="center"/>
              <w:rPr>
                <w:i/>
              </w:rPr>
            </w:pPr>
            <w:r w:rsidRPr="00407BB6">
              <w:rPr>
                <w:i/>
              </w:rPr>
              <w:t>34</w:t>
            </w:r>
          </w:p>
        </w:tc>
        <w:tc>
          <w:tcPr>
            <w:tcW w:w="0" w:type="auto"/>
          </w:tcPr>
          <w:p w:rsidR="00CD2454" w:rsidRPr="00407BB6" w:rsidRDefault="00CD2454" w:rsidP="00CD2454">
            <w:pPr>
              <w:jc w:val="center"/>
            </w:pPr>
          </w:p>
        </w:tc>
        <w:tc>
          <w:tcPr>
            <w:tcW w:w="1009" w:type="dxa"/>
          </w:tcPr>
          <w:p w:rsidR="00CD2454" w:rsidRPr="00407BB6" w:rsidRDefault="00CD2454" w:rsidP="00CD2454">
            <w:pPr>
              <w:jc w:val="center"/>
            </w:pPr>
            <w:r w:rsidRPr="00407BB6">
              <w:t>12</w:t>
            </w:r>
          </w:p>
        </w:tc>
        <w:tc>
          <w:tcPr>
            <w:tcW w:w="1295" w:type="dxa"/>
          </w:tcPr>
          <w:p w:rsidR="00CD2454" w:rsidRPr="00407BB6" w:rsidRDefault="00CD2454" w:rsidP="00CD2454">
            <w:pPr>
              <w:jc w:val="center"/>
            </w:pPr>
            <w:r w:rsidRPr="00407BB6">
              <w:t>6</w:t>
            </w:r>
          </w:p>
        </w:tc>
        <w:tc>
          <w:tcPr>
            <w:tcW w:w="1295" w:type="dxa"/>
          </w:tcPr>
          <w:p w:rsidR="00CD2454" w:rsidRPr="00407BB6" w:rsidRDefault="00CD2454" w:rsidP="00CD2454">
            <w:pPr>
              <w:jc w:val="center"/>
            </w:pPr>
            <w:r w:rsidRPr="00407BB6">
              <w:t>1</w:t>
            </w:r>
          </w:p>
        </w:tc>
        <w:tc>
          <w:tcPr>
            <w:tcW w:w="1295" w:type="dxa"/>
          </w:tcPr>
          <w:p w:rsidR="00CD2454" w:rsidRPr="00407BB6" w:rsidRDefault="00CD2454" w:rsidP="00CD2454">
            <w:pPr>
              <w:jc w:val="center"/>
            </w:pPr>
            <w:r w:rsidRPr="00407BB6">
              <w:t>7</w:t>
            </w:r>
          </w:p>
        </w:tc>
      </w:tr>
      <w:tr w:rsidR="00CD2454" w:rsidRPr="00407BB6" w:rsidTr="004350F8">
        <w:trPr>
          <w:jc w:val="center"/>
        </w:trPr>
        <w:tc>
          <w:tcPr>
            <w:tcW w:w="1835" w:type="dxa"/>
          </w:tcPr>
          <w:p w:rsidR="00CD2454" w:rsidRPr="00407BB6" w:rsidRDefault="00CD2454" w:rsidP="00CD2454">
            <w:pPr>
              <w:jc w:val="center"/>
            </w:pPr>
            <w:r w:rsidRPr="00407BB6">
              <w:t>2</w:t>
            </w:r>
          </w:p>
        </w:tc>
        <w:tc>
          <w:tcPr>
            <w:tcW w:w="1274" w:type="dxa"/>
          </w:tcPr>
          <w:p w:rsidR="00CD2454" w:rsidRPr="00407BB6" w:rsidRDefault="00CD2454" w:rsidP="00CD2454">
            <w:pPr>
              <w:jc w:val="center"/>
              <w:rPr>
                <w:i/>
              </w:rPr>
            </w:pPr>
            <w:r w:rsidRPr="00407BB6">
              <w:rPr>
                <w:i/>
              </w:rPr>
              <w:t>6</w:t>
            </w:r>
          </w:p>
        </w:tc>
        <w:tc>
          <w:tcPr>
            <w:tcW w:w="0" w:type="auto"/>
          </w:tcPr>
          <w:p w:rsidR="00CD2454" w:rsidRPr="00407BB6" w:rsidRDefault="00CD2454" w:rsidP="00CD2454">
            <w:pPr>
              <w:jc w:val="center"/>
            </w:pPr>
          </w:p>
        </w:tc>
        <w:tc>
          <w:tcPr>
            <w:tcW w:w="1009" w:type="dxa"/>
          </w:tcPr>
          <w:p w:rsidR="00CD2454" w:rsidRPr="00407BB6" w:rsidRDefault="00CD2454" w:rsidP="00CD2454">
            <w:pPr>
              <w:jc w:val="center"/>
            </w:pPr>
            <w:r w:rsidRPr="00407BB6">
              <w:t>23</w:t>
            </w:r>
          </w:p>
        </w:tc>
        <w:tc>
          <w:tcPr>
            <w:tcW w:w="1295" w:type="dxa"/>
          </w:tcPr>
          <w:p w:rsidR="00CD2454" w:rsidRPr="00407BB6" w:rsidRDefault="00CD2454" w:rsidP="00CD2454">
            <w:pPr>
              <w:jc w:val="center"/>
            </w:pPr>
            <w:r w:rsidRPr="00407BB6">
              <w:t>20</w:t>
            </w:r>
          </w:p>
        </w:tc>
        <w:tc>
          <w:tcPr>
            <w:tcW w:w="1295" w:type="dxa"/>
          </w:tcPr>
          <w:p w:rsidR="00CD2454" w:rsidRPr="00407BB6" w:rsidRDefault="00CD2454" w:rsidP="00CD2454">
            <w:pPr>
              <w:jc w:val="center"/>
            </w:pPr>
            <w:r w:rsidRPr="00407BB6">
              <w:t>18</w:t>
            </w:r>
          </w:p>
        </w:tc>
        <w:tc>
          <w:tcPr>
            <w:tcW w:w="1295" w:type="dxa"/>
          </w:tcPr>
          <w:p w:rsidR="00CD2454" w:rsidRPr="00407BB6" w:rsidRDefault="00CD2454" w:rsidP="00CD2454">
            <w:pPr>
              <w:jc w:val="center"/>
            </w:pPr>
            <w:r w:rsidRPr="00407BB6">
              <w:t>22</w:t>
            </w:r>
          </w:p>
        </w:tc>
      </w:tr>
      <w:tr w:rsidR="00CD2454" w:rsidRPr="00407BB6" w:rsidTr="004350F8">
        <w:trPr>
          <w:jc w:val="center"/>
        </w:trPr>
        <w:tc>
          <w:tcPr>
            <w:tcW w:w="1835" w:type="dxa"/>
          </w:tcPr>
          <w:p w:rsidR="00CD2454" w:rsidRPr="00407BB6" w:rsidRDefault="00CD2454" w:rsidP="00CD2454">
            <w:pPr>
              <w:jc w:val="center"/>
            </w:pPr>
            <w:r w:rsidRPr="00407BB6">
              <w:t>3</w:t>
            </w:r>
          </w:p>
        </w:tc>
        <w:tc>
          <w:tcPr>
            <w:tcW w:w="1274" w:type="dxa"/>
          </w:tcPr>
          <w:p w:rsidR="00CD2454" w:rsidRPr="00407BB6" w:rsidRDefault="00CD2454" w:rsidP="00CD2454">
            <w:pPr>
              <w:jc w:val="center"/>
              <w:rPr>
                <w:i/>
              </w:rPr>
            </w:pPr>
            <w:r w:rsidRPr="00407BB6">
              <w:rPr>
                <w:i/>
              </w:rPr>
              <w:t>6</w:t>
            </w:r>
          </w:p>
        </w:tc>
        <w:tc>
          <w:tcPr>
            <w:tcW w:w="0" w:type="auto"/>
          </w:tcPr>
          <w:p w:rsidR="00CD2454" w:rsidRPr="00407BB6" w:rsidRDefault="00CD2454" w:rsidP="00CD2454">
            <w:pPr>
              <w:jc w:val="center"/>
            </w:pPr>
          </w:p>
        </w:tc>
        <w:tc>
          <w:tcPr>
            <w:tcW w:w="1009" w:type="dxa"/>
          </w:tcPr>
          <w:p w:rsidR="00CD2454" w:rsidRPr="00407BB6" w:rsidRDefault="00CD2454" w:rsidP="00CD2454">
            <w:pPr>
              <w:jc w:val="center"/>
            </w:pPr>
            <w:r w:rsidRPr="00407BB6">
              <w:t>9</w:t>
            </w:r>
          </w:p>
        </w:tc>
        <w:tc>
          <w:tcPr>
            <w:tcW w:w="1295" w:type="dxa"/>
          </w:tcPr>
          <w:p w:rsidR="00CD2454" w:rsidRPr="00407BB6" w:rsidRDefault="00CD2454" w:rsidP="00CD2454">
            <w:pPr>
              <w:jc w:val="center"/>
            </w:pPr>
            <w:r w:rsidRPr="00407BB6">
              <w:t>19</w:t>
            </w:r>
          </w:p>
        </w:tc>
        <w:tc>
          <w:tcPr>
            <w:tcW w:w="1295" w:type="dxa"/>
          </w:tcPr>
          <w:p w:rsidR="00CD2454" w:rsidRPr="00407BB6" w:rsidRDefault="00CD2454" w:rsidP="00CD2454">
            <w:pPr>
              <w:jc w:val="center"/>
            </w:pPr>
            <w:r w:rsidRPr="00407BB6">
              <w:t>9</w:t>
            </w:r>
          </w:p>
        </w:tc>
        <w:tc>
          <w:tcPr>
            <w:tcW w:w="1295" w:type="dxa"/>
          </w:tcPr>
          <w:p w:rsidR="00CD2454" w:rsidRPr="00407BB6" w:rsidRDefault="00CD2454" w:rsidP="00CD2454">
            <w:pPr>
              <w:jc w:val="center"/>
            </w:pPr>
            <w:r w:rsidRPr="00407BB6">
              <w:t>15</w:t>
            </w:r>
          </w:p>
        </w:tc>
      </w:tr>
      <w:tr w:rsidR="00CD2454" w:rsidRPr="00407BB6" w:rsidTr="004350F8">
        <w:trPr>
          <w:jc w:val="center"/>
        </w:trPr>
        <w:tc>
          <w:tcPr>
            <w:tcW w:w="1835" w:type="dxa"/>
          </w:tcPr>
          <w:p w:rsidR="00CD2454" w:rsidRPr="00407BB6" w:rsidRDefault="00CD2454" w:rsidP="00CD2454">
            <w:pPr>
              <w:jc w:val="center"/>
            </w:pPr>
            <w:r w:rsidRPr="00407BB6">
              <w:t>Total</w:t>
            </w:r>
          </w:p>
        </w:tc>
        <w:tc>
          <w:tcPr>
            <w:tcW w:w="1274" w:type="dxa"/>
          </w:tcPr>
          <w:p w:rsidR="00CD2454" w:rsidRPr="00407BB6" w:rsidRDefault="00CD2454" w:rsidP="00CD2454">
            <w:pPr>
              <w:jc w:val="center"/>
              <w:rPr>
                <w:i/>
              </w:rPr>
            </w:pPr>
            <w:r w:rsidRPr="00407BB6">
              <w:rPr>
                <w:i/>
              </w:rPr>
              <w:t>46</w:t>
            </w:r>
          </w:p>
        </w:tc>
        <w:tc>
          <w:tcPr>
            <w:tcW w:w="0" w:type="auto"/>
          </w:tcPr>
          <w:p w:rsidR="00CD2454" w:rsidRPr="00407BB6" w:rsidRDefault="00CD2454" w:rsidP="00CD2454">
            <w:pPr>
              <w:jc w:val="center"/>
            </w:pPr>
          </w:p>
        </w:tc>
        <w:tc>
          <w:tcPr>
            <w:tcW w:w="1009" w:type="dxa"/>
          </w:tcPr>
          <w:p w:rsidR="00CD2454" w:rsidRPr="00407BB6" w:rsidRDefault="00CD2454" w:rsidP="00CD2454">
            <w:pPr>
              <w:jc w:val="center"/>
            </w:pPr>
            <w:r w:rsidRPr="00407BB6">
              <w:t>44</w:t>
            </w:r>
          </w:p>
        </w:tc>
        <w:tc>
          <w:tcPr>
            <w:tcW w:w="1295" w:type="dxa"/>
          </w:tcPr>
          <w:p w:rsidR="00CD2454" w:rsidRPr="00407BB6" w:rsidRDefault="00CD2454" w:rsidP="00CD2454">
            <w:pPr>
              <w:jc w:val="center"/>
            </w:pPr>
            <w:r w:rsidRPr="00407BB6">
              <w:t>45</w:t>
            </w:r>
          </w:p>
        </w:tc>
        <w:tc>
          <w:tcPr>
            <w:tcW w:w="1295" w:type="dxa"/>
          </w:tcPr>
          <w:p w:rsidR="00CD2454" w:rsidRPr="00407BB6" w:rsidRDefault="00CD2454" w:rsidP="00CD2454">
            <w:pPr>
              <w:jc w:val="center"/>
            </w:pPr>
            <w:r w:rsidRPr="00407BB6">
              <w:t>28</w:t>
            </w:r>
          </w:p>
        </w:tc>
        <w:tc>
          <w:tcPr>
            <w:tcW w:w="1295" w:type="dxa"/>
          </w:tcPr>
          <w:p w:rsidR="00CD2454" w:rsidRPr="00407BB6" w:rsidRDefault="00CD2454" w:rsidP="00CD2454">
            <w:pPr>
              <w:jc w:val="center"/>
            </w:pPr>
            <w:r w:rsidRPr="00407BB6">
              <w:t>44</w:t>
            </w:r>
          </w:p>
        </w:tc>
      </w:tr>
    </w:tbl>
    <w:p w:rsidR="00CD2454" w:rsidRPr="00407BB6" w:rsidRDefault="00CD2454" w:rsidP="00CD2454">
      <w:pPr>
        <w:rPr>
          <w:szCs w:val="24"/>
        </w:rPr>
      </w:pPr>
    </w:p>
    <w:p w:rsidR="00CD2454" w:rsidRPr="00407BB6" w:rsidRDefault="00CD2454" w:rsidP="004350F8">
      <w:pPr>
        <w:rPr>
          <w:szCs w:val="24"/>
        </w:rPr>
      </w:pPr>
      <w:r w:rsidRPr="00407BB6">
        <w:t>5.9</w:t>
      </w:r>
      <w:r w:rsidRPr="00407BB6">
        <w:tab/>
        <w:t>Por cada comparación de la variedad candidata con cada variedad notoriamente conocida se forma un cuadro bidireccional de valores observados.  Los valores previstos se calculan como el producto de los totales de las filas y las columnas dividido por el total final, y a continuación se calcula el Ji cuadrado.  A continuación figuran las distribuciones de los valores previstos para las distintas variedades:</w:t>
      </w:r>
      <w:r w:rsidRPr="00407BB6">
        <w:rPr>
          <w:szCs w:val="24"/>
        </w:rPr>
        <w:t xml:space="preserve"> </w:t>
      </w:r>
    </w:p>
    <w:p w:rsidR="00CD2454" w:rsidRPr="00407BB6" w:rsidRDefault="00CD2454" w:rsidP="004350F8">
      <w:pPr>
        <w:rPr>
          <w:szCs w:val="24"/>
        </w:rPr>
      </w:pPr>
    </w:p>
    <w:p w:rsidR="00CD2454" w:rsidRPr="00407BB6" w:rsidRDefault="00CD2454" w:rsidP="00CD2454">
      <w:pPr>
        <w:keepNext/>
        <w:keepLines/>
        <w:ind w:left="1200"/>
        <w:rPr>
          <w:szCs w:val="24"/>
        </w:rPr>
      </w:pPr>
      <w:r w:rsidRPr="00407BB6">
        <w:rPr>
          <w:szCs w:val="24"/>
        </w:rPr>
        <w:t>Datos observados respecto de la variedad 1</w:t>
      </w:r>
    </w:p>
    <w:tbl>
      <w:tblPr>
        <w:tblW w:w="5888" w:type="dxa"/>
        <w:tblInd w:w="1308" w:type="dxa"/>
        <w:tblLayout w:type="fixed"/>
        <w:tblLook w:val="0000" w:firstRow="0" w:lastRow="0" w:firstColumn="0" w:lastColumn="0" w:noHBand="0" w:noVBand="0"/>
      </w:tblPr>
      <w:tblGrid>
        <w:gridCol w:w="1919"/>
        <w:gridCol w:w="1559"/>
        <w:gridCol w:w="1559"/>
        <w:gridCol w:w="851"/>
      </w:tblGrid>
      <w:tr w:rsidR="00CD2454" w:rsidRPr="00407BB6" w:rsidTr="004350F8">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b/>
                <w:bCs/>
                <w:szCs w:val="24"/>
                <w:lang w:eastAsia="en-AU"/>
              </w:rPr>
            </w:pPr>
            <w:r w:rsidRPr="00407BB6">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rPr>
              <w:t>Variedad 1</w:t>
            </w:r>
          </w:p>
        </w:tc>
        <w:tc>
          <w:tcPr>
            <w:tcW w:w="85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szCs w:val="24"/>
                <w:lang w:eastAsia="en-AU"/>
              </w:rPr>
            </w:pPr>
            <w:r w:rsidRPr="00407BB6">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34</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12</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szCs w:val="24"/>
                <w:lang w:eastAsia="en-AU"/>
              </w:rPr>
            </w:pPr>
            <w:r w:rsidRPr="00407BB6">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23</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29</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szCs w:val="24"/>
                <w:lang w:eastAsia="en-AU"/>
              </w:rPr>
            </w:pPr>
            <w:r w:rsidRPr="00407BB6">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15</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b/>
                <w:bCs/>
                <w:szCs w:val="24"/>
                <w:lang w:eastAsia="en-AU"/>
              </w:rPr>
            </w:pPr>
            <w:r w:rsidRPr="00407BB6">
              <w:rPr>
                <w:rFonts w:cs="Arial"/>
                <w:b/>
                <w:bCs/>
                <w:szCs w:val="24"/>
                <w:lang w:eastAsia="en-AU"/>
              </w:rPr>
              <w:t>Total</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46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44</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90</w:t>
            </w:r>
          </w:p>
        </w:tc>
      </w:tr>
    </w:tbl>
    <w:p w:rsidR="00CD2454" w:rsidRPr="00407BB6" w:rsidRDefault="00CD2454" w:rsidP="00CD2454">
      <w:pPr>
        <w:keepNext/>
        <w:keepLines/>
        <w:rPr>
          <w:rFonts w:cs="Arial"/>
          <w:szCs w:val="24"/>
        </w:rPr>
      </w:pPr>
    </w:p>
    <w:p w:rsidR="00CD2454" w:rsidRPr="00407BB6" w:rsidRDefault="00CD2454" w:rsidP="00CD2454">
      <w:pPr>
        <w:keepNext/>
        <w:keepLines/>
        <w:ind w:left="1200"/>
        <w:rPr>
          <w:rFonts w:cs="Arial"/>
          <w:szCs w:val="24"/>
        </w:rPr>
      </w:pPr>
      <w:r w:rsidRPr="00407BB6">
        <w:rPr>
          <w:rFonts w:cs="Arial"/>
          <w:szCs w:val="24"/>
        </w:rPr>
        <w:t>Datos previstos para la variedad 1</w:t>
      </w:r>
    </w:p>
    <w:tbl>
      <w:tblPr>
        <w:tblW w:w="5888" w:type="dxa"/>
        <w:tblInd w:w="1308" w:type="dxa"/>
        <w:tblLook w:val="0000" w:firstRow="0" w:lastRow="0" w:firstColumn="0" w:lastColumn="0" w:noHBand="0" w:noVBand="0"/>
      </w:tblPr>
      <w:tblGrid>
        <w:gridCol w:w="1895"/>
        <w:gridCol w:w="1546"/>
        <w:gridCol w:w="1546"/>
        <w:gridCol w:w="901"/>
      </w:tblGrid>
      <w:tr w:rsidR="00CD2454" w:rsidRPr="00407BB6" w:rsidTr="004350F8">
        <w:trPr>
          <w:trHeight w:val="329"/>
        </w:trPr>
        <w:tc>
          <w:tcPr>
            <w:tcW w:w="1895"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Clase/Puntuación</w:t>
            </w:r>
          </w:p>
        </w:tc>
        <w:tc>
          <w:tcPr>
            <w:tcW w:w="1546"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46" w:type="dxa"/>
            <w:tcBorders>
              <w:top w:val="single" w:sz="8" w:space="0" w:color="auto"/>
              <w:left w:val="nil"/>
              <w:bottom w:val="single" w:sz="8" w:space="0" w:color="auto"/>
              <w:right w:val="single" w:sz="8" w:space="0" w:color="auto"/>
            </w:tcBorders>
            <w:shd w:val="clear" w:color="auto" w:fill="auto"/>
          </w:tcPr>
          <w:p w:rsidR="00CD2454" w:rsidRPr="00407BB6" w:rsidRDefault="004350F8" w:rsidP="00CD2454">
            <w:pPr>
              <w:jc w:val="center"/>
              <w:rPr>
                <w:rFonts w:cs="Arial"/>
                <w:b/>
                <w:bCs/>
                <w:szCs w:val="24"/>
                <w:lang w:eastAsia="en-AU"/>
              </w:rPr>
            </w:pPr>
            <w:r w:rsidRPr="00407BB6">
              <w:rPr>
                <w:rFonts w:cs="Arial"/>
                <w:b/>
                <w:szCs w:val="24"/>
              </w:rPr>
              <w:t xml:space="preserve">Variedad </w:t>
            </w:r>
            <w:r w:rsidR="00CD2454" w:rsidRPr="00407BB6">
              <w:rPr>
                <w:rFonts w:cs="Arial"/>
                <w:b/>
                <w:szCs w:val="24"/>
              </w:rPr>
              <w:t>1</w:t>
            </w:r>
          </w:p>
        </w:tc>
        <w:tc>
          <w:tcPr>
            <w:tcW w:w="90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895"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23.5=46x46/90</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22.5=46x44/90</w:t>
            </w:r>
          </w:p>
        </w:tc>
        <w:tc>
          <w:tcPr>
            <w:tcW w:w="90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r>
      <w:tr w:rsidR="00CD2454" w:rsidRPr="00407BB6" w:rsidTr="004350F8">
        <w:trPr>
          <w:trHeight w:val="329"/>
        </w:trPr>
        <w:tc>
          <w:tcPr>
            <w:tcW w:w="1895"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14.8=29x46/90</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14.2=29x44/90</w:t>
            </w:r>
          </w:p>
        </w:tc>
        <w:tc>
          <w:tcPr>
            <w:tcW w:w="90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29</w:t>
            </w:r>
          </w:p>
        </w:tc>
      </w:tr>
      <w:tr w:rsidR="00CD2454" w:rsidRPr="00407BB6" w:rsidTr="004350F8">
        <w:trPr>
          <w:trHeight w:val="329"/>
        </w:trPr>
        <w:tc>
          <w:tcPr>
            <w:tcW w:w="1895"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7.7=15x46/90</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7.3=15x44/90</w:t>
            </w:r>
          </w:p>
        </w:tc>
        <w:tc>
          <w:tcPr>
            <w:tcW w:w="90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15</w:t>
            </w:r>
          </w:p>
        </w:tc>
      </w:tr>
      <w:tr w:rsidR="00CD2454" w:rsidRPr="00407BB6" w:rsidTr="004350F8">
        <w:trPr>
          <w:trHeight w:val="329"/>
        </w:trPr>
        <w:tc>
          <w:tcPr>
            <w:tcW w:w="1895"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Total</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44</w:t>
            </w:r>
          </w:p>
        </w:tc>
        <w:tc>
          <w:tcPr>
            <w:tcW w:w="90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90</w:t>
            </w:r>
          </w:p>
        </w:tc>
      </w:tr>
    </w:tbl>
    <w:p w:rsidR="004350F8" w:rsidRPr="00407BB6" w:rsidRDefault="004350F8" w:rsidP="00CD2454">
      <w:pPr>
        <w:keepNext/>
        <w:keepLines/>
        <w:rPr>
          <w:rFonts w:cs="Arial"/>
          <w:szCs w:val="24"/>
        </w:rPr>
      </w:pPr>
    </w:p>
    <w:p w:rsidR="00CD2454" w:rsidRPr="00407BB6" w:rsidRDefault="00CD2454" w:rsidP="00CD2454">
      <w:pPr>
        <w:keepNext/>
        <w:keepLines/>
        <w:rPr>
          <w:rFonts w:cs="Arial"/>
          <w:szCs w:val="24"/>
        </w:rPr>
      </w:pPr>
      <w:r w:rsidRPr="00407BB6">
        <w:rPr>
          <w:rFonts w:cs="Arial"/>
          <w:szCs w:val="24"/>
        </w:rPr>
        <w:t>De forma similar, utilizando el cuadro de datos observados que figura en 5.3.8, los valores previstos para las variedades 2,3 y 4 son:</w:t>
      </w:r>
    </w:p>
    <w:p w:rsidR="00CD2454" w:rsidRPr="00407BB6" w:rsidRDefault="00CD2454" w:rsidP="00CD2454">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CD2454" w:rsidRPr="00407BB6" w:rsidTr="004350F8">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4350F8" w:rsidP="00CD2454">
            <w:pPr>
              <w:jc w:val="center"/>
              <w:rPr>
                <w:rFonts w:cs="Arial"/>
                <w:b/>
                <w:bCs/>
                <w:szCs w:val="24"/>
                <w:lang w:eastAsia="en-AU"/>
              </w:rPr>
            </w:pPr>
            <w:r w:rsidRPr="00407BB6">
              <w:rPr>
                <w:rFonts w:cs="Arial"/>
                <w:b/>
                <w:szCs w:val="24"/>
              </w:rPr>
              <w:t xml:space="preserve">Variedad </w:t>
            </w:r>
            <w:r w:rsidR="00CD2454" w:rsidRPr="00407BB6">
              <w:rPr>
                <w:rFonts w:cs="Arial"/>
                <w:b/>
                <w:bCs/>
                <w:szCs w:val="24"/>
                <w:lang w:eastAsia="en-AU"/>
              </w:rPr>
              <w:t>2</w:t>
            </w:r>
          </w:p>
        </w:tc>
        <w:tc>
          <w:tcPr>
            <w:tcW w:w="85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20.2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19.8</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40</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13.1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12.9</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26</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12.6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12.4</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25</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45</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91</w:t>
            </w:r>
          </w:p>
        </w:tc>
      </w:tr>
    </w:tbl>
    <w:p w:rsidR="00CD2454" w:rsidRPr="00407BB6" w:rsidRDefault="00CD2454" w:rsidP="00CD2454">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CD2454" w:rsidRPr="00407BB6" w:rsidTr="004350F8">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4350F8" w:rsidP="00CD2454">
            <w:pPr>
              <w:jc w:val="center"/>
              <w:rPr>
                <w:rFonts w:cs="Arial"/>
                <w:b/>
                <w:bCs/>
                <w:szCs w:val="24"/>
                <w:lang w:eastAsia="en-AU"/>
              </w:rPr>
            </w:pPr>
            <w:r w:rsidRPr="00407BB6">
              <w:rPr>
                <w:rFonts w:cs="Arial"/>
                <w:b/>
                <w:szCs w:val="24"/>
              </w:rPr>
              <w:t xml:space="preserve">Variedad </w:t>
            </w:r>
            <w:r w:rsidR="00CD2454" w:rsidRPr="00407BB6">
              <w:rPr>
                <w:rFonts w:cs="Arial"/>
                <w:b/>
              </w:rPr>
              <w:t>3</w:t>
            </w:r>
          </w:p>
        </w:tc>
        <w:tc>
          <w:tcPr>
            <w:tcW w:w="85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21.8</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13.2</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35</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14.9</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9.1</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24</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5.7</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15</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28</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74</w:t>
            </w:r>
          </w:p>
        </w:tc>
      </w:tr>
    </w:tbl>
    <w:p w:rsidR="00CD2454" w:rsidRPr="00407BB6" w:rsidRDefault="00CD2454" w:rsidP="00CD2454">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CD2454" w:rsidRPr="00407BB6" w:rsidTr="004350F8">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ind w:firstLine="22"/>
              <w:jc w:val="center"/>
              <w:rPr>
                <w:rFonts w:cs="Arial"/>
                <w:b/>
                <w:bCs/>
                <w:szCs w:val="24"/>
                <w:lang w:eastAsia="en-AU"/>
              </w:rPr>
            </w:pPr>
            <w:r w:rsidRPr="00407BB6">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szCs w:val="24"/>
              </w:rPr>
              <w:t xml:space="preserve">variedad </w:t>
            </w:r>
            <w:r w:rsidRPr="00407BB6">
              <w:rPr>
                <w:rFonts w:cs="Arial"/>
                <w:b/>
              </w:rPr>
              <w:t>4</w:t>
            </w:r>
          </w:p>
        </w:tc>
        <w:tc>
          <w:tcPr>
            <w:tcW w:w="85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21.0</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20.0</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41</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14.3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13.7</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28</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10.7</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10.3</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21</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44</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90</w:t>
            </w:r>
          </w:p>
        </w:tc>
      </w:tr>
    </w:tbl>
    <w:p w:rsidR="00CD2454" w:rsidRPr="00407BB6" w:rsidRDefault="00CD2454" w:rsidP="004350F8"/>
    <w:p w:rsidR="004350F8" w:rsidRPr="00407BB6" w:rsidRDefault="004350F8" w:rsidP="004350F8"/>
    <w:p w:rsidR="00CD2454" w:rsidRPr="00407BB6" w:rsidRDefault="00CD2454" w:rsidP="00CD2454">
      <w:pPr>
        <w:rPr>
          <w:rFonts w:cs="Arial"/>
          <w:szCs w:val="24"/>
        </w:rPr>
      </w:pPr>
      <w:bookmarkStart w:id="343" w:name="_Toc49141007"/>
      <w:r w:rsidRPr="00407BB6">
        <w:rPr>
          <w:rFonts w:cs="Arial"/>
        </w:rPr>
        <w:t>5.10</w:t>
      </w:r>
      <w:r w:rsidRPr="00407BB6">
        <w:rPr>
          <w:rFonts w:cs="Arial"/>
        </w:rPr>
        <w:tab/>
      </w:r>
      <w:r w:rsidRPr="00407BB6">
        <w:rPr>
          <w:rFonts w:cs="Arial"/>
          <w:szCs w:val="24"/>
        </w:rPr>
        <w:t>Para calcular las “X</w:t>
      </w:r>
      <w:r w:rsidRPr="00407BB6">
        <w:rPr>
          <w:rFonts w:cs="Arial"/>
          <w:szCs w:val="24"/>
          <w:vertAlign w:val="superscript"/>
        </w:rPr>
        <w:t xml:space="preserve">2 </w:t>
      </w:r>
      <w:r w:rsidRPr="00407BB6">
        <w:rPr>
          <w:rFonts w:cs="Arial"/>
          <w:szCs w:val="24"/>
        </w:rPr>
        <w:t>de distinción” para la variedad 1</w:t>
      </w:r>
      <w:bookmarkEnd w:id="343"/>
    </w:p>
    <w:p w:rsidR="00CD2454" w:rsidRPr="00407BB6" w:rsidRDefault="00CD2454" w:rsidP="00CD2454">
      <w:pPr>
        <w:rPr>
          <w:rFonts w:cs="Arial"/>
          <w:szCs w:val="24"/>
        </w:rPr>
      </w:pPr>
    </w:p>
    <w:p w:rsidR="00CD2454" w:rsidRPr="00407BB6" w:rsidRDefault="00CD2454" w:rsidP="00CD2454">
      <w:pPr>
        <w:rPr>
          <w:rFonts w:cs="Arial"/>
        </w:rPr>
      </w:pPr>
      <w:r w:rsidRPr="00407BB6">
        <w:rPr>
          <w:rFonts w:cs="Arial"/>
        </w:rPr>
        <w:t>X</w:t>
      </w:r>
      <w:r w:rsidRPr="00407BB6">
        <w:rPr>
          <w:rFonts w:cs="Arial"/>
          <w:szCs w:val="24"/>
          <w:vertAlign w:val="superscript"/>
        </w:rPr>
        <w:t>2</w:t>
      </w:r>
      <w:r w:rsidRPr="00407BB6">
        <w:rPr>
          <w:rFonts w:cs="Arial"/>
        </w:rPr>
        <w:t xml:space="preserve">  = (34-23.5)2/23.5 + (12-22.5)2/22.5 + (6-14.8)2/14.8 + (23-14.2)2/14.2 + (6-7.7)2/7.7 + (9-7.3)2/7.3  = 21.1 </w:t>
      </w:r>
    </w:p>
    <w:p w:rsidR="00CD2454" w:rsidRPr="00407BB6" w:rsidRDefault="00CD2454" w:rsidP="00CD2454">
      <w:pPr>
        <w:rPr>
          <w:rFonts w:cs="Arial"/>
          <w:szCs w:val="24"/>
        </w:rPr>
      </w:pPr>
      <w:r w:rsidRPr="00407BB6">
        <w:rPr>
          <w:rFonts w:cs="Arial"/>
        </w:rPr>
        <w:t>en (Número de filas – 1)(Número de columnas – 1) = 2 gl</w:t>
      </w:r>
    </w:p>
    <w:p w:rsidR="00CD2454" w:rsidRPr="00407BB6" w:rsidRDefault="00CD2454" w:rsidP="00CD2454">
      <w:pPr>
        <w:rPr>
          <w:rFonts w:cs="Arial"/>
          <w:szCs w:val="24"/>
        </w:rPr>
      </w:pPr>
    </w:p>
    <w:p w:rsidR="00CD2454" w:rsidRPr="00407BB6" w:rsidRDefault="00CD2454" w:rsidP="00CD2454">
      <w:pPr>
        <w:rPr>
          <w:rFonts w:cs="Arial"/>
          <w:szCs w:val="24"/>
        </w:rPr>
      </w:pPr>
      <w:r w:rsidRPr="00407BB6">
        <w:rPr>
          <w:rFonts w:cs="Arial"/>
        </w:rPr>
        <w:t>5.11</w:t>
      </w:r>
      <w:r w:rsidRPr="00407BB6">
        <w:rPr>
          <w:rFonts w:cs="Arial"/>
        </w:rPr>
        <w:tab/>
      </w:r>
      <w:r w:rsidRPr="00407BB6">
        <w:rPr>
          <w:rFonts w:cs="Arial"/>
          <w:szCs w:val="24"/>
        </w:rPr>
        <w:t xml:space="preserve">El número de grados de libertad para consultar el cuadro de </w:t>
      </w:r>
      <w:r w:rsidRPr="00407BB6">
        <w:rPr>
          <w:rFonts w:cs="Arial"/>
          <w:szCs w:val="24"/>
        </w:rPr>
        <w:sym w:font="Symbol" w:char="F063"/>
      </w:r>
      <w:r w:rsidRPr="00407BB6">
        <w:rPr>
          <w:rFonts w:cs="Arial"/>
          <w:szCs w:val="24"/>
          <w:vertAlign w:val="superscript"/>
        </w:rPr>
        <w:t>2</w:t>
      </w:r>
      <w:r w:rsidRPr="00407BB6">
        <w:rPr>
          <w:rFonts w:cs="Arial"/>
          <w:szCs w:val="24"/>
        </w:rPr>
        <w:t xml:space="preserve"> es el número de filas menos uno multiplicado por el número de columnas menos uno;  es decir:  </w:t>
      </w:r>
    </w:p>
    <w:p w:rsidR="00CD2454" w:rsidRPr="00407BB6" w:rsidRDefault="00CD2454" w:rsidP="00CD2454">
      <w:pPr>
        <w:rPr>
          <w:rFonts w:cs="Arial"/>
          <w:szCs w:val="24"/>
        </w:rPr>
      </w:pPr>
      <w:r w:rsidRPr="00407BB6">
        <w:rPr>
          <w:rFonts w:cs="Arial"/>
          <w:szCs w:val="24"/>
        </w:rPr>
        <w:t>(3 – 1) x (2 – 1) =2.</w:t>
      </w:r>
    </w:p>
    <w:p w:rsidR="00CD2454" w:rsidRPr="00407BB6" w:rsidRDefault="00CD2454" w:rsidP="00CD2454">
      <w:pPr>
        <w:rPr>
          <w:rFonts w:cs="Arial"/>
          <w:szCs w:val="24"/>
        </w:rPr>
      </w:pPr>
    </w:p>
    <w:p w:rsidR="00CD2454" w:rsidRPr="00407BB6" w:rsidRDefault="00CD2454" w:rsidP="00CD2454">
      <w:pPr>
        <w:rPr>
          <w:rFonts w:cs="Arial"/>
          <w:szCs w:val="24"/>
        </w:rPr>
      </w:pPr>
      <w:r w:rsidRPr="00407BB6">
        <w:rPr>
          <w:rFonts w:cs="Arial"/>
        </w:rPr>
        <w:t>5.12</w:t>
      </w:r>
      <w:r w:rsidRPr="00407BB6">
        <w:rPr>
          <w:rFonts w:cs="Arial"/>
        </w:rPr>
        <w:tab/>
      </w:r>
      <w:r w:rsidRPr="00407BB6">
        <w:rPr>
          <w:rFonts w:cs="Arial"/>
          <w:szCs w:val="24"/>
        </w:rPr>
        <w:t>El valor del cuadro, con P = 0,01, para 2 gl, es 9,21.  La X</w:t>
      </w:r>
      <w:r w:rsidRPr="00407BB6">
        <w:rPr>
          <w:rFonts w:cs="Arial"/>
          <w:szCs w:val="24"/>
          <w:vertAlign w:val="superscript"/>
        </w:rPr>
        <w:t>2</w:t>
      </w:r>
      <w:r w:rsidRPr="00407BB6">
        <w:rPr>
          <w:rFonts w:cs="Arial"/>
          <w:szCs w:val="24"/>
        </w:rPr>
        <w:t xml:space="preserve"> de distinción calculada es mayor que el valor de </w:t>
      </w:r>
      <w:r w:rsidRPr="00407BB6">
        <w:rPr>
          <w:rFonts w:cs="Arial"/>
          <w:szCs w:val="24"/>
        </w:rPr>
        <w:sym w:font="Symbol" w:char="F063"/>
      </w:r>
      <w:r w:rsidRPr="00407BB6">
        <w:rPr>
          <w:rFonts w:cs="Arial"/>
          <w:szCs w:val="24"/>
          <w:vertAlign w:val="superscript"/>
        </w:rPr>
        <w:t>2</w:t>
      </w:r>
      <w:r w:rsidRPr="00407BB6">
        <w:rPr>
          <w:rFonts w:cs="Arial"/>
          <w:szCs w:val="24"/>
        </w:rPr>
        <w:t xml:space="preserve"> del cuadro, luego se rechaza la hipótesis nula de que la variedad 1 produce una reacción similar a la enfermedad que la variedad candidata.</w:t>
      </w:r>
    </w:p>
    <w:p w:rsidR="00CD2454" w:rsidRPr="00407BB6" w:rsidRDefault="00CD2454" w:rsidP="00CD2454">
      <w:pPr>
        <w:rPr>
          <w:rFonts w:cs="Arial"/>
          <w:szCs w:val="24"/>
        </w:rPr>
      </w:pPr>
    </w:p>
    <w:p w:rsidR="00CD2454" w:rsidRPr="00407BB6" w:rsidRDefault="00CD2454" w:rsidP="00CD2454">
      <w:pPr>
        <w:rPr>
          <w:rFonts w:cs="Arial"/>
          <w:szCs w:val="24"/>
        </w:rPr>
      </w:pPr>
      <w:r w:rsidRPr="00407BB6">
        <w:rPr>
          <w:rFonts w:cs="Arial"/>
        </w:rPr>
        <w:t>5.13</w:t>
      </w:r>
      <w:r w:rsidRPr="00407BB6">
        <w:rPr>
          <w:rFonts w:cs="Arial"/>
        </w:rPr>
        <w:tab/>
      </w:r>
      <w:r w:rsidRPr="00407BB6">
        <w:rPr>
          <w:rFonts w:cs="Arial"/>
          <w:szCs w:val="24"/>
        </w:rPr>
        <w:t>De forma similar, las “X</w:t>
      </w:r>
      <w:r w:rsidRPr="00407BB6">
        <w:rPr>
          <w:rFonts w:cs="Arial"/>
          <w:szCs w:val="24"/>
          <w:vertAlign w:val="superscript"/>
        </w:rPr>
        <w:t>2</w:t>
      </w:r>
      <w:r w:rsidRPr="00407BB6">
        <w:rPr>
          <w:rFonts w:cs="Arial"/>
        </w:rPr>
        <w:t xml:space="preserve"> de </w:t>
      </w:r>
      <w:r w:rsidRPr="00407BB6">
        <w:rPr>
          <w:rFonts w:cs="Arial"/>
          <w:szCs w:val="24"/>
        </w:rPr>
        <w:t xml:space="preserve">distinción” calculadas para las variedades 2, 3 y 4 son 33,9, 35,4 y 30,8, respectivamente, valores todos mayores que el valor de </w:t>
      </w:r>
      <w:r w:rsidRPr="00407BB6">
        <w:rPr>
          <w:rFonts w:cs="Arial"/>
          <w:szCs w:val="24"/>
        </w:rPr>
        <w:sym w:font="Symbol" w:char="F063"/>
      </w:r>
      <w:r w:rsidRPr="00407BB6">
        <w:rPr>
          <w:rFonts w:cs="Arial"/>
          <w:szCs w:val="24"/>
          <w:vertAlign w:val="superscript"/>
        </w:rPr>
        <w:t>2</w:t>
      </w:r>
      <w:r w:rsidRPr="00407BB6">
        <w:rPr>
          <w:rFonts w:cs="Arial"/>
          <w:szCs w:val="24"/>
        </w:rPr>
        <w:t xml:space="preserve"> del cuadro:  9,21 con 2 gl.</w:t>
      </w:r>
    </w:p>
    <w:p w:rsidR="00CD2454" w:rsidRPr="00407BB6" w:rsidRDefault="00CD2454" w:rsidP="00CD2454">
      <w:pPr>
        <w:rPr>
          <w:rFonts w:cs="Arial"/>
          <w:szCs w:val="24"/>
        </w:rPr>
      </w:pPr>
    </w:p>
    <w:p w:rsidR="00CD2454" w:rsidRPr="00407BB6" w:rsidRDefault="00CD2454" w:rsidP="00CD2454">
      <w:pPr>
        <w:rPr>
          <w:rFonts w:cs="Arial"/>
          <w:u w:val="single"/>
        </w:rPr>
      </w:pPr>
      <w:r w:rsidRPr="00407BB6">
        <w:rPr>
          <w:rFonts w:cs="Arial"/>
        </w:rPr>
        <w:t>5.14</w:t>
      </w:r>
      <w:r w:rsidRPr="00407BB6">
        <w:rPr>
          <w:rFonts w:cs="Arial"/>
        </w:rPr>
        <w:tab/>
      </w:r>
      <w:r w:rsidRPr="00407BB6">
        <w:rPr>
          <w:rFonts w:cs="Arial"/>
          <w:szCs w:val="24"/>
        </w:rPr>
        <w:t>Por consiguiente, las cuatro variedades notoriamente conocidas</w:t>
      </w:r>
      <w:r w:rsidRPr="00407BB6">
        <w:rPr>
          <w:rFonts w:cs="Arial"/>
          <w:vertAlign w:val="superscript"/>
        </w:rPr>
        <w:t xml:space="preserve"> </w:t>
      </w:r>
      <w:r w:rsidRPr="00407BB6">
        <w:rPr>
          <w:rFonts w:cs="Arial"/>
          <w:szCs w:val="24"/>
        </w:rPr>
        <w:t xml:space="preserve">son significativamente diferentes que la variedad candidata en términos de su reacción a la pudrición de corona ocasionada por </w:t>
      </w:r>
      <w:r w:rsidRPr="00407BB6">
        <w:rPr>
          <w:rFonts w:cs="Arial"/>
          <w:i/>
          <w:iCs/>
          <w:szCs w:val="24"/>
        </w:rPr>
        <w:t>Colletotrichum</w:t>
      </w:r>
      <w:r w:rsidRPr="00407BB6">
        <w:rPr>
          <w:rFonts w:cs="Arial"/>
          <w:szCs w:val="24"/>
        </w:rPr>
        <w:t>.</w:t>
      </w:r>
    </w:p>
    <w:p w:rsidR="00CD2454" w:rsidRPr="00407BB6" w:rsidRDefault="00CD2454" w:rsidP="00CD2454">
      <w:pPr>
        <w:pStyle w:val="Heading1"/>
        <w:rPr>
          <w:rFonts w:ascii="Arial" w:hAnsi="Arial" w:cs="Arial"/>
        </w:rPr>
        <w:sectPr w:rsidR="00CD2454" w:rsidRPr="00407BB6" w:rsidSect="003E05B3">
          <w:headerReference w:type="default" r:id="rId113"/>
          <w:headerReference w:type="first" r:id="rId114"/>
          <w:endnotePr>
            <w:numFmt w:val="lowerLetter"/>
          </w:endnotePr>
          <w:pgSz w:w="11907" w:h="16840" w:code="9"/>
          <w:pgMar w:top="510" w:right="1134" w:bottom="1134" w:left="1134" w:header="510" w:footer="680" w:gutter="0"/>
          <w:cols w:space="720"/>
          <w:docGrid w:linePitch="272"/>
        </w:sectPr>
      </w:pPr>
    </w:p>
    <w:p w:rsidR="00CD2454" w:rsidRPr="00407BB6" w:rsidRDefault="00CD2454" w:rsidP="00521B7B">
      <w:pPr>
        <w:pStyle w:val="Heading2"/>
        <w:rPr>
          <w:lang w:val="es-ES_tradnl"/>
        </w:rPr>
      </w:pPr>
      <w:bookmarkStart w:id="344" w:name="_Toc219640825"/>
      <w:bookmarkStart w:id="345" w:name="_Toc463432004"/>
      <w:r w:rsidRPr="00407BB6">
        <w:rPr>
          <w:lang w:val="es-ES_tradnl"/>
        </w:rPr>
        <w:t>6.</w:t>
      </w:r>
      <w:r w:rsidRPr="00407BB6">
        <w:rPr>
          <w:lang w:val="es-ES_tradnl"/>
        </w:rPr>
        <w:tab/>
      </w:r>
      <w:bookmarkEnd w:id="344"/>
      <w:r w:rsidRPr="00407BB6">
        <w:rPr>
          <w:lang w:val="es-ES_tradnl"/>
        </w:rPr>
        <w:t>PRUEBA EXACTA DE FISHER</w:t>
      </w:r>
      <w:bookmarkEnd w:id="345"/>
    </w:p>
    <w:p w:rsidR="00CD2454" w:rsidRPr="00407BB6" w:rsidRDefault="00CD2454" w:rsidP="00CD2454">
      <w:r w:rsidRPr="00407BB6">
        <w:t>La prueba exacta de Fisher es una prueba estadística utilizada en el análisis de datos categóricos (cualitativos) cuando el número de muestras (es decir, el tamaño de muestra) es pequeño. La prueba exacta de Fisher aplicada a cuadros de contingencia 2x2 es útil en los siguientes casos:</w:t>
      </w:r>
    </w:p>
    <w:p w:rsidR="00CD2454" w:rsidRPr="00407BB6" w:rsidRDefault="00CD2454" w:rsidP="00CD2454"/>
    <w:p w:rsidR="00CD2454" w:rsidRPr="00407BB6" w:rsidRDefault="00CD2454" w:rsidP="004350F8">
      <w:pPr>
        <w:pStyle w:val="ListParagraph"/>
      </w:pPr>
      <w:r w:rsidRPr="00407BB6">
        <w:t>las observaciones de un carácter se asignan a dos o más categorías (clases);</w:t>
      </w:r>
    </w:p>
    <w:p w:rsidR="00CD2454" w:rsidRPr="00407BB6" w:rsidRDefault="00CD2454" w:rsidP="004350F8">
      <w:pPr>
        <w:pStyle w:val="ListParagraph"/>
      </w:pPr>
      <w:r w:rsidRPr="00407BB6">
        <w:t>la variación se deberá únicamente a la realización de muestreos aleatorios, esto es, no debería producirse variación debido a las condiciones del suelo, etcétera;</w:t>
      </w:r>
    </w:p>
    <w:p w:rsidR="00CD2454" w:rsidRPr="00407BB6" w:rsidRDefault="00CD2454" w:rsidP="004350F8">
      <w:pPr>
        <w:pStyle w:val="ListParagraph"/>
      </w:pPr>
      <w:r w:rsidRPr="00407BB6">
        <w:t>los valores previstos en cada categoría son menores de diez.</w:t>
      </w:r>
    </w:p>
    <w:p w:rsidR="00CD2454" w:rsidRPr="00407BB6" w:rsidRDefault="00CD2454" w:rsidP="00CD2454"/>
    <w:p w:rsidR="00CD2454" w:rsidRPr="00407BB6" w:rsidRDefault="00CD2454" w:rsidP="00CD2454"/>
    <w:p w:rsidR="00CD2454" w:rsidRPr="00407BB6" w:rsidRDefault="00CD2454" w:rsidP="00CD2454">
      <w:pPr>
        <w:pStyle w:val="Heading3"/>
      </w:pPr>
      <w:bookmarkStart w:id="346" w:name="_Toc219640826"/>
      <w:bookmarkStart w:id="347" w:name="_Toc463432005"/>
      <w:r w:rsidRPr="00407BB6">
        <w:t>6.1</w:t>
      </w:r>
      <w:r w:rsidRPr="00407BB6">
        <w:tab/>
      </w:r>
      <w:bookmarkEnd w:id="346"/>
      <w:r w:rsidRPr="00407BB6">
        <w:t>Examen de la distinción</w:t>
      </w:r>
      <w:bookmarkEnd w:id="347"/>
    </w:p>
    <w:p w:rsidR="00CD2454" w:rsidRPr="00407BB6" w:rsidRDefault="00CD2454" w:rsidP="00CD2454">
      <w:r w:rsidRPr="00407BB6">
        <w:t>6.1.1</w:t>
      </w:r>
      <w:r w:rsidRPr="00407BB6">
        <w:tab/>
        <w:t>La prueba exacta de Fisher se utiliza para determinar si existen asociaciones no aleatorias entre dos variables categóricas en un cuadro de contingencia de 2 × 2</w:t>
      </w:r>
      <w:r w:rsidRPr="00407BB6">
        <w:rPr>
          <w:rStyle w:val="FootnoteReference"/>
        </w:rPr>
        <w:footnoteReference w:id="8"/>
      </w:r>
      <w:r w:rsidRPr="00407BB6">
        <w:t xml:space="preserve"> y puede utilizarse cuando el número de muestras correspondientes a una o más categorías para cada variedad es menor que 10 (véanse las celdas señaladas con marco grueso en el cuadro 1) o cuando el cuadro está muy desequilibrado.  Si el número de muestras es mayor (es decir, 10 o más), suele ser preferible aplicar una prueba ji cuadrado.</w:t>
      </w:r>
    </w:p>
    <w:p w:rsidR="00CD2454" w:rsidRPr="00407BB6" w:rsidRDefault="00CD2454" w:rsidP="00CD2454">
      <w:pPr>
        <w:rPr>
          <w:b/>
        </w:rPr>
      </w:pPr>
    </w:p>
    <w:p w:rsidR="00CD2454" w:rsidRPr="00407BB6" w:rsidRDefault="00CD2454" w:rsidP="00CD2454">
      <w:r w:rsidRPr="00407BB6">
        <w:t>6.1.2</w:t>
      </w:r>
      <w:r w:rsidRPr="00407BB6">
        <w:tab/>
        <w:t xml:space="preserve">Esta prueba sólo es para el análisis de datos en categorías.  El método se ilustra mediante los ejemplos hipotéticos siguientes: </w:t>
      </w:r>
    </w:p>
    <w:p w:rsidR="00CD2454" w:rsidRPr="00407BB6" w:rsidRDefault="00CD2454" w:rsidP="00CD2454">
      <w:pPr>
        <w:rPr>
          <w:b/>
          <w:u w:val="single"/>
        </w:rPr>
      </w:pPr>
    </w:p>
    <w:p w:rsidR="00CD2454" w:rsidRPr="00407BB6" w:rsidRDefault="00CD2454" w:rsidP="00CD2454">
      <w:pPr>
        <w:ind w:firstLine="567"/>
        <w:rPr>
          <w:i/>
          <w:u w:val="single"/>
        </w:rPr>
      </w:pPr>
      <w:r w:rsidRPr="00407BB6">
        <w:rPr>
          <w:i/>
          <w:u w:val="single"/>
        </w:rPr>
        <w:t>Ejemplo 1</w:t>
      </w:r>
    </w:p>
    <w:p w:rsidR="00CD2454" w:rsidRPr="00407BB6" w:rsidRDefault="00CD2454" w:rsidP="00CD2454"/>
    <w:p w:rsidR="00CD2454" w:rsidRPr="00407BB6" w:rsidRDefault="00CD2454" w:rsidP="00CD2454">
      <w:r w:rsidRPr="00407BB6">
        <w:t>6.1.3</w:t>
      </w:r>
      <w:r w:rsidRPr="00407BB6">
        <w:tab/>
        <w:t xml:space="preserve">En el siguiente ejemplo, la frecuencia de flores de color azul oscuro se utiliza como un carácter relevante en el ensayo DHE.  En este ejemplo de ensayo DHE con dos variedades, las plantas se clasifican en función de si tienen o no flores de color azul oscuro. </w:t>
      </w:r>
    </w:p>
    <w:p w:rsidR="00CD2454" w:rsidRPr="00407BB6" w:rsidRDefault="00CD2454" w:rsidP="00CD2454"/>
    <w:p w:rsidR="00CD2454" w:rsidRPr="00407BB6" w:rsidRDefault="00CD2454" w:rsidP="00CD2454">
      <w:r w:rsidRPr="00407BB6">
        <w:t>6.1.4</w:t>
      </w:r>
      <w:r w:rsidRPr="00407BB6">
        <w:tab/>
        <w:t>Supongamos que se han observado diferencias en la proporción de flores de color azul oscuro entre las dos variedades (variedad 1 y variedad 2).  Los examinadores necesitan poder determinar con confianza si estas diferencias pueden aceptarse como claramente distinguibles entre las variedades y la prueba exacta de Fisher es un método aceptado para contrastar la hipótesis de que las diferencias observadas son estadísticamente significativas.  En el cuadro 1 se muestran datos hipotéticos de un total de 24 plantas.</w:t>
      </w:r>
    </w:p>
    <w:p w:rsidR="00CD2454" w:rsidRPr="00407BB6" w:rsidRDefault="00CD2454" w:rsidP="00CD2454">
      <w:pPr>
        <w:rPr>
          <w:u w:val="single"/>
        </w:rPr>
      </w:pPr>
    </w:p>
    <w:p w:rsidR="00CD2454" w:rsidRPr="00947D75" w:rsidRDefault="00CD2454" w:rsidP="00CD2454">
      <w:pPr>
        <w:keepNext/>
        <w:keepLines/>
        <w:ind w:left="142"/>
        <w:jc w:val="center"/>
        <w:rPr>
          <w:i/>
          <w:iCs/>
        </w:rPr>
      </w:pPr>
      <w:r w:rsidRPr="00947D75">
        <w:rPr>
          <w:i/>
          <w:iCs/>
        </w:rPr>
        <w:t>Cuadro 1:  Cuadro de contingencia de 2 × 2 del número de plantas con flores de color azul oscuro y de color distinto del azul oscuro observadas en las variedades 1 y 2</w:t>
      </w:r>
    </w:p>
    <w:p w:rsidR="00CD2454" w:rsidRPr="00407BB6" w:rsidRDefault="00CD2454" w:rsidP="00CD2454">
      <w:pPr>
        <w:keepNext/>
        <w:keepLines/>
        <w:ind w:left="142"/>
        <w:jc w:val="center"/>
        <w:rPr>
          <w:i/>
          <w:iCs/>
          <w:u w:val="single"/>
        </w:rPr>
      </w:pPr>
    </w:p>
    <w:tbl>
      <w:tblPr>
        <w:tblW w:w="0" w:type="auto"/>
        <w:tblInd w:w="250" w:type="dxa"/>
        <w:tblLook w:val="01E0" w:firstRow="1" w:lastRow="1" w:firstColumn="1" w:lastColumn="1" w:noHBand="0" w:noVBand="0"/>
      </w:tblPr>
      <w:tblGrid>
        <w:gridCol w:w="2896"/>
        <w:gridCol w:w="1800"/>
        <w:gridCol w:w="2160"/>
        <w:gridCol w:w="2160"/>
      </w:tblGrid>
      <w:tr w:rsidR="00CD2454" w:rsidRPr="00407BB6" w:rsidTr="00947D75">
        <w:tc>
          <w:tcPr>
            <w:tcW w:w="2896" w:type="dxa"/>
          </w:tcPr>
          <w:p w:rsidR="00CD2454" w:rsidRPr="00407BB6" w:rsidRDefault="00CD2454" w:rsidP="00CD2454">
            <w:pPr>
              <w:keepNext/>
              <w:keepLines/>
            </w:pPr>
            <w:r w:rsidRPr="00407BB6">
              <w:t>+</w:t>
            </w:r>
          </w:p>
        </w:tc>
        <w:tc>
          <w:tcPr>
            <w:tcW w:w="1800" w:type="dxa"/>
            <w:tcBorders>
              <w:bottom w:val="single" w:sz="18" w:space="0" w:color="auto"/>
            </w:tcBorders>
          </w:tcPr>
          <w:p w:rsidR="00CD2454" w:rsidRPr="00407BB6" w:rsidRDefault="00CD2454" w:rsidP="00CD2454">
            <w:pPr>
              <w:keepNext/>
              <w:keepLines/>
              <w:jc w:val="center"/>
            </w:pPr>
            <w:r w:rsidRPr="00407BB6">
              <w:t>Variedad 1</w:t>
            </w:r>
          </w:p>
        </w:tc>
        <w:tc>
          <w:tcPr>
            <w:tcW w:w="2160" w:type="dxa"/>
            <w:tcBorders>
              <w:bottom w:val="single" w:sz="18" w:space="0" w:color="auto"/>
            </w:tcBorders>
          </w:tcPr>
          <w:p w:rsidR="00CD2454" w:rsidRPr="00407BB6" w:rsidRDefault="00CD2454" w:rsidP="00CD2454">
            <w:pPr>
              <w:keepNext/>
              <w:keepLines/>
              <w:jc w:val="center"/>
            </w:pPr>
            <w:r w:rsidRPr="00407BB6">
              <w:t>Variedad 2</w:t>
            </w:r>
          </w:p>
        </w:tc>
        <w:tc>
          <w:tcPr>
            <w:tcW w:w="2160" w:type="dxa"/>
          </w:tcPr>
          <w:p w:rsidR="00CD2454" w:rsidRPr="00407BB6" w:rsidRDefault="00CD2454" w:rsidP="00CD2454">
            <w:pPr>
              <w:keepNext/>
              <w:keepLines/>
              <w:jc w:val="center"/>
            </w:pPr>
            <w:r w:rsidRPr="00407BB6">
              <w:t>Total</w:t>
            </w:r>
          </w:p>
        </w:tc>
      </w:tr>
      <w:tr w:rsidR="00CD2454" w:rsidRPr="00407BB6" w:rsidTr="00947D75">
        <w:tc>
          <w:tcPr>
            <w:tcW w:w="2896" w:type="dxa"/>
            <w:tcBorders>
              <w:right w:val="single" w:sz="18" w:space="0" w:color="auto"/>
            </w:tcBorders>
          </w:tcPr>
          <w:p w:rsidR="00CD2454" w:rsidRPr="00407BB6" w:rsidRDefault="00CD2454" w:rsidP="00CD2454">
            <w:pPr>
              <w:keepNext/>
              <w:keepLines/>
            </w:pPr>
            <w:r w:rsidRPr="00407BB6">
              <w:t>Color distinto del azul oscuro</w:t>
            </w:r>
          </w:p>
        </w:tc>
        <w:tc>
          <w:tcPr>
            <w:tcW w:w="1800" w:type="dxa"/>
            <w:tcBorders>
              <w:top w:val="single" w:sz="18" w:space="0" w:color="auto"/>
              <w:left w:val="single" w:sz="18" w:space="0" w:color="auto"/>
              <w:bottom w:val="single" w:sz="18" w:space="0" w:color="auto"/>
              <w:right w:val="single" w:sz="18" w:space="0" w:color="auto"/>
            </w:tcBorders>
          </w:tcPr>
          <w:p w:rsidR="00CD2454" w:rsidRPr="00407BB6" w:rsidRDefault="00CD2454" w:rsidP="00CD2454">
            <w:pPr>
              <w:keepNext/>
              <w:keepLines/>
              <w:jc w:val="center"/>
              <w:rPr>
                <w:b/>
              </w:rPr>
            </w:pPr>
            <w:r w:rsidRPr="00407BB6">
              <w:rPr>
                <w:b/>
              </w:rPr>
              <w:t>4</w:t>
            </w:r>
          </w:p>
        </w:tc>
        <w:tc>
          <w:tcPr>
            <w:tcW w:w="2160" w:type="dxa"/>
            <w:tcBorders>
              <w:top w:val="single" w:sz="18" w:space="0" w:color="auto"/>
              <w:left w:val="single" w:sz="18" w:space="0" w:color="auto"/>
              <w:bottom w:val="single" w:sz="18" w:space="0" w:color="auto"/>
              <w:right w:val="single" w:sz="18" w:space="0" w:color="auto"/>
            </w:tcBorders>
          </w:tcPr>
          <w:p w:rsidR="00CD2454" w:rsidRPr="00407BB6" w:rsidRDefault="00CD2454" w:rsidP="00CD2454">
            <w:pPr>
              <w:keepNext/>
              <w:keepLines/>
              <w:jc w:val="center"/>
              <w:rPr>
                <w:b/>
              </w:rPr>
            </w:pPr>
            <w:r w:rsidRPr="00407BB6">
              <w:rPr>
                <w:b/>
              </w:rPr>
              <w:t>9</w:t>
            </w:r>
          </w:p>
        </w:tc>
        <w:tc>
          <w:tcPr>
            <w:tcW w:w="2160" w:type="dxa"/>
            <w:tcBorders>
              <w:left w:val="single" w:sz="18" w:space="0" w:color="auto"/>
            </w:tcBorders>
          </w:tcPr>
          <w:p w:rsidR="00CD2454" w:rsidRPr="00407BB6" w:rsidRDefault="00CD2454" w:rsidP="00CD2454">
            <w:pPr>
              <w:keepNext/>
              <w:keepLines/>
              <w:jc w:val="center"/>
            </w:pPr>
            <w:r w:rsidRPr="00407BB6">
              <w:t>13</w:t>
            </w:r>
          </w:p>
        </w:tc>
      </w:tr>
      <w:tr w:rsidR="00CD2454" w:rsidRPr="00407BB6" w:rsidTr="00947D75">
        <w:tc>
          <w:tcPr>
            <w:tcW w:w="2896" w:type="dxa"/>
            <w:tcBorders>
              <w:right w:val="single" w:sz="18" w:space="0" w:color="auto"/>
            </w:tcBorders>
          </w:tcPr>
          <w:p w:rsidR="00CD2454" w:rsidRPr="00407BB6" w:rsidRDefault="00CD2454" w:rsidP="00CD2454">
            <w:pPr>
              <w:keepNext/>
              <w:keepLines/>
            </w:pPr>
            <w:r w:rsidRPr="00407BB6">
              <w:t>Color azul oscuro</w:t>
            </w:r>
          </w:p>
        </w:tc>
        <w:tc>
          <w:tcPr>
            <w:tcW w:w="1800" w:type="dxa"/>
            <w:tcBorders>
              <w:top w:val="single" w:sz="18" w:space="0" w:color="auto"/>
              <w:left w:val="single" w:sz="18" w:space="0" w:color="auto"/>
              <w:bottom w:val="single" w:sz="18" w:space="0" w:color="auto"/>
              <w:right w:val="single" w:sz="18" w:space="0" w:color="auto"/>
            </w:tcBorders>
          </w:tcPr>
          <w:p w:rsidR="00CD2454" w:rsidRPr="00407BB6" w:rsidRDefault="00CD2454" w:rsidP="00CD2454">
            <w:pPr>
              <w:keepNext/>
              <w:keepLines/>
              <w:jc w:val="center"/>
              <w:rPr>
                <w:b/>
              </w:rPr>
            </w:pPr>
            <w:r w:rsidRPr="00407BB6">
              <w:rPr>
                <w:b/>
              </w:rPr>
              <w:t>8</w:t>
            </w:r>
          </w:p>
        </w:tc>
        <w:tc>
          <w:tcPr>
            <w:tcW w:w="2160" w:type="dxa"/>
            <w:tcBorders>
              <w:top w:val="single" w:sz="18" w:space="0" w:color="auto"/>
              <w:left w:val="single" w:sz="18" w:space="0" w:color="auto"/>
              <w:bottom w:val="single" w:sz="18" w:space="0" w:color="auto"/>
              <w:right w:val="single" w:sz="18" w:space="0" w:color="auto"/>
            </w:tcBorders>
          </w:tcPr>
          <w:p w:rsidR="00CD2454" w:rsidRPr="00407BB6" w:rsidRDefault="00CD2454" w:rsidP="00CD2454">
            <w:pPr>
              <w:keepNext/>
              <w:keepLines/>
              <w:jc w:val="center"/>
              <w:rPr>
                <w:b/>
              </w:rPr>
            </w:pPr>
            <w:r w:rsidRPr="00407BB6">
              <w:rPr>
                <w:b/>
              </w:rPr>
              <w:t>3</w:t>
            </w:r>
          </w:p>
        </w:tc>
        <w:tc>
          <w:tcPr>
            <w:tcW w:w="2160" w:type="dxa"/>
            <w:tcBorders>
              <w:left w:val="single" w:sz="18" w:space="0" w:color="auto"/>
            </w:tcBorders>
          </w:tcPr>
          <w:p w:rsidR="00CD2454" w:rsidRPr="00407BB6" w:rsidRDefault="00CD2454" w:rsidP="00CD2454">
            <w:pPr>
              <w:keepNext/>
              <w:keepLines/>
              <w:jc w:val="center"/>
            </w:pPr>
            <w:r w:rsidRPr="00407BB6">
              <w:t>11</w:t>
            </w:r>
          </w:p>
        </w:tc>
      </w:tr>
      <w:tr w:rsidR="00CD2454" w:rsidRPr="00407BB6" w:rsidTr="00947D75">
        <w:tc>
          <w:tcPr>
            <w:tcW w:w="2896" w:type="dxa"/>
          </w:tcPr>
          <w:p w:rsidR="00CD2454" w:rsidRPr="00407BB6" w:rsidRDefault="00CD2454" w:rsidP="00CD2454">
            <w:r w:rsidRPr="00407BB6">
              <w:t>Total</w:t>
            </w:r>
          </w:p>
        </w:tc>
        <w:tc>
          <w:tcPr>
            <w:tcW w:w="1800" w:type="dxa"/>
            <w:tcBorders>
              <w:top w:val="single" w:sz="18" w:space="0" w:color="auto"/>
            </w:tcBorders>
          </w:tcPr>
          <w:p w:rsidR="00CD2454" w:rsidRPr="00407BB6" w:rsidRDefault="00CD2454" w:rsidP="00CD2454">
            <w:pPr>
              <w:jc w:val="center"/>
            </w:pPr>
            <w:r w:rsidRPr="00407BB6">
              <w:t>12</w:t>
            </w:r>
          </w:p>
        </w:tc>
        <w:tc>
          <w:tcPr>
            <w:tcW w:w="2160" w:type="dxa"/>
            <w:tcBorders>
              <w:top w:val="single" w:sz="18" w:space="0" w:color="auto"/>
            </w:tcBorders>
          </w:tcPr>
          <w:p w:rsidR="00CD2454" w:rsidRPr="00407BB6" w:rsidRDefault="00CD2454" w:rsidP="00CD2454">
            <w:pPr>
              <w:jc w:val="center"/>
            </w:pPr>
            <w:r w:rsidRPr="00407BB6">
              <w:t>12</w:t>
            </w:r>
          </w:p>
        </w:tc>
        <w:tc>
          <w:tcPr>
            <w:tcW w:w="2160" w:type="dxa"/>
          </w:tcPr>
          <w:p w:rsidR="00CD2454" w:rsidRPr="00407BB6" w:rsidRDefault="00CD2454" w:rsidP="00CD2454">
            <w:pPr>
              <w:jc w:val="center"/>
            </w:pPr>
            <w:r w:rsidRPr="00407BB6">
              <w:t>24</w:t>
            </w:r>
          </w:p>
        </w:tc>
      </w:tr>
    </w:tbl>
    <w:p w:rsidR="00CD2454" w:rsidRPr="00407BB6" w:rsidRDefault="00CD2454" w:rsidP="00CD2454">
      <w:pPr>
        <w:autoSpaceDE w:val="0"/>
        <w:autoSpaceDN w:val="0"/>
        <w:adjustRightInd w:val="0"/>
      </w:pPr>
    </w:p>
    <w:p w:rsidR="00CD2454" w:rsidRPr="00407BB6" w:rsidRDefault="00CD2454" w:rsidP="00CD2454">
      <w:r w:rsidRPr="00407BB6">
        <w:t>En un cuadro de contingencia de 2 × 2, el número de grados de libertad siempre es 1.</w:t>
      </w:r>
    </w:p>
    <w:p w:rsidR="00CD2454" w:rsidRPr="00407BB6" w:rsidRDefault="00CD2454" w:rsidP="00CD2454">
      <w:pPr>
        <w:rPr>
          <w:u w:val="single"/>
        </w:rPr>
      </w:pPr>
      <w:r w:rsidRPr="00407BB6">
        <w:br w:type="page"/>
        <w:t>6.1.5</w:t>
      </w:r>
      <w:r w:rsidRPr="00407BB6">
        <w:tab/>
        <w:t>¿Cuál es la probabilidad de que la variedad 1 sea distinta de la variedad 2, en lo que respecta a este carácter, sabiendo que 11 de estas 24 flores son de color azul oscuro y, de estas, 8 son de la variedad 1 y 3 de la variedad 2?  O, en otras palabras, la diferencia observada en el color de las flores está asociada a las diferencias varietales, o es probable que sea fruto del azar en el muestreo?  El método de Fisher calcula la probabilidad exacta de una asociación no aleatoria, de un cuadro de contingencia 2 × 2, usando una distribución hipergeométrica.</w:t>
      </w:r>
      <w:r w:rsidRPr="00407BB6">
        <w:rPr>
          <w:rStyle w:val="FootnoteReference"/>
        </w:rPr>
        <w:footnoteReference w:id="9"/>
      </w:r>
      <w:r w:rsidRPr="00407BB6">
        <w:t xml:space="preserve">  En este caso, la probabilidad se calcula como la suma de las probabilidades para los posibles casos de que sea tan larga o más de lo observado.  Así, además del observado, el número de flores azul oscuro que daría un resultado satisfactorio será de 9, 10 o 11 para la variedad 1 y de 2, 1 ó 0 para la variedad 2.</w:t>
      </w:r>
    </w:p>
    <w:p w:rsidR="00CD2454" w:rsidRPr="00407BB6" w:rsidRDefault="00CD2454" w:rsidP="00CD2454"/>
    <w:p w:rsidR="00CD2454" w:rsidRPr="00407BB6" w:rsidRDefault="00CD2454" w:rsidP="00CD2454">
      <w:r w:rsidRPr="00407BB6">
        <w:t>6.1.6</w:t>
      </w:r>
      <w:r w:rsidRPr="00407BB6">
        <w:tab/>
        <w:t>Representando los valores de las celdas anteriores en notación algebraica, se determina la fórmula general para calcular la probabilidad de los números observados (cuadro 2).</w:t>
      </w:r>
    </w:p>
    <w:p w:rsidR="00CD2454" w:rsidRPr="00407BB6" w:rsidRDefault="00CD2454" w:rsidP="00CD2454">
      <w:pPr>
        <w:rPr>
          <w:u w:val="single"/>
        </w:rPr>
      </w:pPr>
    </w:p>
    <w:p w:rsidR="00CD2454" w:rsidRPr="00947D75" w:rsidRDefault="00CD2454" w:rsidP="00CD2454">
      <w:pPr>
        <w:ind w:left="142"/>
        <w:jc w:val="center"/>
        <w:rPr>
          <w:i/>
          <w:iCs/>
        </w:rPr>
      </w:pPr>
      <w:r w:rsidRPr="00947D75">
        <w:rPr>
          <w:i/>
          <w:iCs/>
        </w:rPr>
        <w:t>Cuadro 2:  Notación algebraica para la prueba exacta de Fisher</w:t>
      </w:r>
    </w:p>
    <w:tbl>
      <w:tblPr>
        <w:tblW w:w="0" w:type="auto"/>
        <w:tblInd w:w="250" w:type="dxa"/>
        <w:tblLook w:val="01E0" w:firstRow="1" w:lastRow="1" w:firstColumn="1" w:lastColumn="1" w:noHBand="0" w:noVBand="0"/>
      </w:tblPr>
      <w:tblGrid>
        <w:gridCol w:w="2088"/>
        <w:gridCol w:w="1800"/>
        <w:gridCol w:w="2160"/>
        <w:gridCol w:w="2160"/>
      </w:tblGrid>
      <w:tr w:rsidR="00CD2454" w:rsidRPr="00407BB6" w:rsidTr="00CD2454">
        <w:tc>
          <w:tcPr>
            <w:tcW w:w="2088" w:type="dxa"/>
          </w:tcPr>
          <w:p w:rsidR="00CD2454" w:rsidRPr="00407BB6" w:rsidRDefault="00CD2454" w:rsidP="00CD2454"/>
        </w:tc>
        <w:tc>
          <w:tcPr>
            <w:tcW w:w="1800" w:type="dxa"/>
          </w:tcPr>
          <w:p w:rsidR="00CD2454" w:rsidRPr="00407BB6" w:rsidRDefault="00CD2454" w:rsidP="00CD2454">
            <w:r w:rsidRPr="00407BB6">
              <w:t>Variedad 1</w:t>
            </w:r>
          </w:p>
        </w:tc>
        <w:tc>
          <w:tcPr>
            <w:tcW w:w="2160" w:type="dxa"/>
          </w:tcPr>
          <w:p w:rsidR="00CD2454" w:rsidRPr="00407BB6" w:rsidRDefault="00CD2454" w:rsidP="00CD2454">
            <w:r w:rsidRPr="00407BB6">
              <w:t>Variedad 2</w:t>
            </w:r>
          </w:p>
        </w:tc>
        <w:tc>
          <w:tcPr>
            <w:tcW w:w="2160" w:type="dxa"/>
          </w:tcPr>
          <w:p w:rsidR="00CD2454" w:rsidRPr="00407BB6" w:rsidRDefault="00CD2454" w:rsidP="00CD2454">
            <w:r w:rsidRPr="00407BB6">
              <w:t>Total</w:t>
            </w:r>
          </w:p>
        </w:tc>
      </w:tr>
      <w:tr w:rsidR="00CD2454" w:rsidRPr="00407BB6" w:rsidTr="00CD2454">
        <w:tc>
          <w:tcPr>
            <w:tcW w:w="2088" w:type="dxa"/>
          </w:tcPr>
          <w:p w:rsidR="00CD2454" w:rsidRPr="00407BB6" w:rsidRDefault="00CD2454" w:rsidP="00CD2454">
            <w:r w:rsidRPr="00407BB6">
              <w:t>Color distinto del azul oscuro</w:t>
            </w:r>
          </w:p>
        </w:tc>
        <w:tc>
          <w:tcPr>
            <w:tcW w:w="1800" w:type="dxa"/>
          </w:tcPr>
          <w:p w:rsidR="00CD2454" w:rsidRPr="00407BB6" w:rsidRDefault="00CD2454" w:rsidP="00CD2454">
            <w:r w:rsidRPr="00407BB6">
              <w:t>a</w:t>
            </w:r>
          </w:p>
        </w:tc>
        <w:tc>
          <w:tcPr>
            <w:tcW w:w="2160" w:type="dxa"/>
          </w:tcPr>
          <w:p w:rsidR="00CD2454" w:rsidRPr="00407BB6" w:rsidRDefault="00CD2454" w:rsidP="00CD2454">
            <w:r w:rsidRPr="00407BB6">
              <w:t>b</w:t>
            </w:r>
          </w:p>
        </w:tc>
        <w:tc>
          <w:tcPr>
            <w:tcW w:w="2160" w:type="dxa"/>
          </w:tcPr>
          <w:p w:rsidR="00CD2454" w:rsidRPr="00407BB6" w:rsidRDefault="00CD2454" w:rsidP="00CD2454">
            <w:r w:rsidRPr="00407BB6">
              <w:t>a + b</w:t>
            </w:r>
          </w:p>
        </w:tc>
      </w:tr>
      <w:tr w:rsidR="00CD2454" w:rsidRPr="00407BB6" w:rsidTr="00CD2454">
        <w:tc>
          <w:tcPr>
            <w:tcW w:w="2088" w:type="dxa"/>
          </w:tcPr>
          <w:p w:rsidR="00CD2454" w:rsidRPr="00407BB6" w:rsidRDefault="00CD2454" w:rsidP="00CD2454">
            <w:r w:rsidRPr="00407BB6">
              <w:t>Color azul oscuro</w:t>
            </w:r>
          </w:p>
        </w:tc>
        <w:tc>
          <w:tcPr>
            <w:tcW w:w="1800" w:type="dxa"/>
          </w:tcPr>
          <w:p w:rsidR="00CD2454" w:rsidRPr="00407BB6" w:rsidRDefault="00CD2454" w:rsidP="00CD2454">
            <w:r w:rsidRPr="00407BB6">
              <w:t>c</w:t>
            </w:r>
          </w:p>
        </w:tc>
        <w:tc>
          <w:tcPr>
            <w:tcW w:w="2160" w:type="dxa"/>
          </w:tcPr>
          <w:p w:rsidR="00CD2454" w:rsidRPr="00407BB6" w:rsidRDefault="00CD2454" w:rsidP="00CD2454">
            <w:r w:rsidRPr="00407BB6">
              <w:t>d</w:t>
            </w:r>
          </w:p>
        </w:tc>
        <w:tc>
          <w:tcPr>
            <w:tcW w:w="2160" w:type="dxa"/>
          </w:tcPr>
          <w:p w:rsidR="00CD2454" w:rsidRPr="00407BB6" w:rsidRDefault="00CD2454" w:rsidP="00CD2454">
            <w:r w:rsidRPr="00407BB6">
              <w:t>c + d</w:t>
            </w:r>
          </w:p>
        </w:tc>
      </w:tr>
      <w:tr w:rsidR="00CD2454" w:rsidRPr="00407BB6" w:rsidTr="00CD2454">
        <w:tc>
          <w:tcPr>
            <w:tcW w:w="2088" w:type="dxa"/>
          </w:tcPr>
          <w:p w:rsidR="00CD2454" w:rsidRPr="00407BB6" w:rsidRDefault="00CD2454" w:rsidP="00CD2454">
            <w:r w:rsidRPr="00407BB6">
              <w:t>Total</w:t>
            </w:r>
          </w:p>
        </w:tc>
        <w:tc>
          <w:tcPr>
            <w:tcW w:w="1800" w:type="dxa"/>
          </w:tcPr>
          <w:p w:rsidR="00CD2454" w:rsidRPr="00407BB6" w:rsidRDefault="00CD2454" w:rsidP="00CD2454">
            <w:r w:rsidRPr="00407BB6">
              <w:t>a + c</w:t>
            </w:r>
          </w:p>
        </w:tc>
        <w:tc>
          <w:tcPr>
            <w:tcW w:w="2160" w:type="dxa"/>
          </w:tcPr>
          <w:p w:rsidR="00CD2454" w:rsidRPr="00407BB6" w:rsidRDefault="00CD2454" w:rsidP="00CD2454">
            <w:r w:rsidRPr="00407BB6">
              <w:t>b + d</w:t>
            </w:r>
          </w:p>
        </w:tc>
        <w:tc>
          <w:tcPr>
            <w:tcW w:w="2160" w:type="dxa"/>
          </w:tcPr>
          <w:p w:rsidR="00CD2454" w:rsidRPr="00407BB6" w:rsidRDefault="00CD2454" w:rsidP="00CD2454">
            <w:r w:rsidRPr="00407BB6">
              <w:t>n</w:t>
            </w:r>
          </w:p>
        </w:tc>
      </w:tr>
    </w:tbl>
    <w:p w:rsidR="00CD2454" w:rsidRPr="00407BB6" w:rsidRDefault="00CD2454" w:rsidP="00CD2454"/>
    <w:p w:rsidR="00CD2454" w:rsidRPr="00407BB6" w:rsidRDefault="00CD2454" w:rsidP="004350F8">
      <w:pPr>
        <w:jc w:val="center"/>
        <w:rPr>
          <w:u w:val="single"/>
        </w:rPr>
      </w:pPr>
      <w:r w:rsidRPr="00407BB6">
        <w:rPr>
          <w:sz w:val="32"/>
          <w:szCs w:val="32"/>
          <w:vertAlign w:val="subscript"/>
        </w:rPr>
        <w:t xml:space="preserve">p </w:t>
      </w:r>
      <w:r w:rsidRPr="00407BB6">
        <w:rPr>
          <w:vertAlign w:val="subscript"/>
        </w:rPr>
        <w:t>=</w:t>
      </w:r>
      <w:r w:rsidRPr="00407BB6">
        <w:t xml:space="preserve">  </w:t>
      </w:r>
      <w:r w:rsidRPr="00407BB6">
        <w:rPr>
          <w:u w:val="single"/>
        </w:rPr>
        <w:t>(a +b)! (c+d)! (a+c)!(b+d)!</w:t>
      </w:r>
    </w:p>
    <w:p w:rsidR="00CD2454" w:rsidRPr="00407BB6" w:rsidRDefault="00CD2454" w:rsidP="004350F8">
      <w:pPr>
        <w:jc w:val="center"/>
      </w:pPr>
      <w:r w:rsidRPr="00407BB6">
        <w:t>n!a!b!c!d!</w:t>
      </w:r>
    </w:p>
    <w:p w:rsidR="00CD2454" w:rsidRPr="00407BB6" w:rsidRDefault="00CD2454" w:rsidP="00CD2454"/>
    <w:p w:rsidR="00CD2454" w:rsidRPr="00407BB6" w:rsidRDefault="00CD2454" w:rsidP="00CD2454">
      <w:r w:rsidRPr="00407BB6">
        <w:t>6.1.7</w:t>
      </w:r>
      <w:r w:rsidRPr="00407BB6">
        <w:tab/>
        <w:t xml:space="preserve">donde p es la probabilidad exacta de Fisher de encontrar una asociación no aleatoria entre las variedades y los caracteres. El símbolo “!” significa “factorial de”.  </w:t>
      </w:r>
    </w:p>
    <w:p w:rsidR="00CD2454" w:rsidRPr="00407BB6" w:rsidRDefault="00CD2454" w:rsidP="00CD2454"/>
    <w:p w:rsidR="00CD2454" w:rsidRPr="00407BB6" w:rsidRDefault="00CD2454" w:rsidP="00CD2454">
      <w:r w:rsidRPr="00407BB6">
        <w:t>6.1.8</w:t>
      </w:r>
      <w:r w:rsidRPr="00407BB6">
        <w:tab/>
        <w:t>Sustituyendo las notaciones algebraicas del cuadro 2 por las cifras correspondientes a los valores observados del cuadro 1:</w:t>
      </w:r>
    </w:p>
    <w:p w:rsidR="00CD2454" w:rsidRPr="00407BB6" w:rsidRDefault="00CD2454" w:rsidP="00CD2454"/>
    <w:p w:rsidR="00CD2454" w:rsidRPr="00407BB6" w:rsidRDefault="00CD2454" w:rsidP="004350F8">
      <w:pPr>
        <w:jc w:val="center"/>
        <w:rPr>
          <w:u w:val="single"/>
        </w:rPr>
      </w:pPr>
      <w:r w:rsidRPr="00407BB6">
        <w:rPr>
          <w:sz w:val="32"/>
          <w:szCs w:val="32"/>
          <w:vertAlign w:val="subscript"/>
        </w:rPr>
        <w:t xml:space="preserve">p </w:t>
      </w:r>
      <w:r w:rsidRPr="00407BB6">
        <w:rPr>
          <w:vertAlign w:val="subscript"/>
        </w:rPr>
        <w:t>=</w:t>
      </w:r>
      <w:r w:rsidRPr="00407BB6">
        <w:t xml:space="preserve">  </w:t>
      </w:r>
      <w:r w:rsidRPr="00407BB6">
        <w:rPr>
          <w:u w:val="single"/>
        </w:rPr>
        <w:t xml:space="preserve">(13)! (11)! (12)!(12)!  </w:t>
      </w:r>
    </w:p>
    <w:p w:rsidR="00CD2454" w:rsidRPr="00407BB6" w:rsidRDefault="00CD2454" w:rsidP="004350F8">
      <w:pPr>
        <w:jc w:val="center"/>
      </w:pPr>
      <w:r w:rsidRPr="00407BB6">
        <w:t>24!4!9!8!3!</w:t>
      </w:r>
    </w:p>
    <w:p w:rsidR="00CD2454" w:rsidRPr="00407BB6" w:rsidRDefault="00CD2454" w:rsidP="00CD2454"/>
    <w:p w:rsidR="00CD2454" w:rsidRPr="00407BB6" w:rsidRDefault="00CD2454" w:rsidP="00CD2454">
      <w:r w:rsidRPr="00407BB6">
        <w:t>Tras calcular los factoriales:</w:t>
      </w:r>
    </w:p>
    <w:p w:rsidR="00CD2454" w:rsidRPr="00407BB6" w:rsidRDefault="00CD2454" w:rsidP="00CD2454"/>
    <w:p w:rsidR="00CD2454" w:rsidRPr="00407BB6" w:rsidRDefault="00CD2454" w:rsidP="004350F8">
      <w:pPr>
        <w:jc w:val="center"/>
        <w:rPr>
          <w:u w:val="single"/>
        </w:rPr>
      </w:pPr>
      <w:r w:rsidRPr="00407BB6">
        <w:t>p = 0,05</w:t>
      </w:r>
    </w:p>
    <w:p w:rsidR="00CD2454" w:rsidRPr="00407BB6" w:rsidRDefault="00CD2454" w:rsidP="00CD2454"/>
    <w:p w:rsidR="00CD2454" w:rsidRPr="00407BB6" w:rsidRDefault="00CD2454" w:rsidP="00CD2454">
      <w:r w:rsidRPr="00407BB6">
        <w:t>6.1.9</w:t>
      </w:r>
      <w:r w:rsidRPr="00407BB6">
        <w:tab/>
        <w:t>La interpretación del valor de p calculado en la prueba exacta de Fisher es sencilla.  En el ejemplo anterior, p = 0,05 significa que hay una probabilidad del 5% de que, con el tamaño de muestra y la distribución del cuadro 1, las diferencias observadas sean únicamente fruto del azar en el muestreo.  Dado el pequeño tamaño de muestra y la necesidad de establecer una clara distinguibilidad entre las variedades, las autoridades examinadoras pueden elegir una p = 0,01 como umbral superior de nivel de significación para aceptar la hipótesis nula.  Siendo esto así, una autoridad examinadora concluiría, en este ejemplo, que la diferencia observada en el carácter flores de color azul oscuro o de color distinto al azul oscuro no es estadísticamente significativa y las dos variedades (variedad 1 y variedad 2) no son distintas a este respecto.</w:t>
      </w:r>
    </w:p>
    <w:p w:rsidR="00CD2454" w:rsidRPr="00407BB6" w:rsidRDefault="00CD2454" w:rsidP="00CD2454"/>
    <w:p w:rsidR="00CD2454" w:rsidRPr="00407BB6" w:rsidRDefault="00CD2454" w:rsidP="00CD2454">
      <w:pPr>
        <w:ind w:firstLine="567"/>
        <w:rPr>
          <w:i/>
        </w:rPr>
      </w:pPr>
      <w:r w:rsidRPr="00407BB6">
        <w:rPr>
          <w:i/>
        </w:rPr>
        <w:t>Ejemplo 2</w:t>
      </w:r>
    </w:p>
    <w:p w:rsidR="00CD2454" w:rsidRPr="00407BB6" w:rsidRDefault="00CD2454" w:rsidP="00CD2454"/>
    <w:p w:rsidR="00CD2454" w:rsidRPr="00407BB6" w:rsidRDefault="00CD2454" w:rsidP="00CD2454">
      <w:r w:rsidRPr="00407BB6">
        <w:t>6.1.10</w:t>
      </w:r>
      <w:r w:rsidRPr="00407BB6">
        <w:tab/>
        <w:t>En el cuadro 3 se muestran los valores correspondientes a las mismas observaciones del mismo carácter en las variedades 3 y 4:</w:t>
      </w:r>
    </w:p>
    <w:p w:rsidR="00CD2454" w:rsidRPr="00407BB6" w:rsidRDefault="00CD2454" w:rsidP="00CD2454"/>
    <w:p w:rsidR="00CD2454" w:rsidRPr="00407BB6" w:rsidRDefault="00CD2454" w:rsidP="00CD2454">
      <w:pPr>
        <w:keepNext/>
        <w:keepLines/>
        <w:ind w:left="142"/>
        <w:jc w:val="center"/>
        <w:rPr>
          <w:i/>
          <w:iCs/>
        </w:rPr>
      </w:pPr>
      <w:r w:rsidRPr="00407BB6">
        <w:rPr>
          <w:i/>
          <w:iCs/>
        </w:rPr>
        <w:t>Cuadro 3: Número de plantas con flores de color azul oscuro y de color distinto del azul oscuro observadas en las variedades 3 y 4</w:t>
      </w:r>
    </w:p>
    <w:tbl>
      <w:tblPr>
        <w:tblW w:w="0" w:type="auto"/>
        <w:jc w:val="center"/>
        <w:tblInd w:w="-1212" w:type="dxa"/>
        <w:tblLook w:val="01E0" w:firstRow="1" w:lastRow="1" w:firstColumn="1" w:lastColumn="1" w:noHBand="0" w:noVBand="0"/>
      </w:tblPr>
      <w:tblGrid>
        <w:gridCol w:w="2088"/>
        <w:gridCol w:w="1800"/>
        <w:gridCol w:w="2160"/>
        <w:gridCol w:w="2160"/>
      </w:tblGrid>
      <w:tr w:rsidR="00CD2454" w:rsidRPr="00407BB6" w:rsidTr="00CD2454">
        <w:trPr>
          <w:jc w:val="center"/>
        </w:trPr>
        <w:tc>
          <w:tcPr>
            <w:tcW w:w="2088" w:type="dxa"/>
          </w:tcPr>
          <w:p w:rsidR="00CD2454" w:rsidRPr="00407BB6" w:rsidRDefault="00CD2454" w:rsidP="00CD2454">
            <w:pPr>
              <w:keepNext/>
              <w:keepLines/>
            </w:pPr>
          </w:p>
        </w:tc>
        <w:tc>
          <w:tcPr>
            <w:tcW w:w="1800" w:type="dxa"/>
          </w:tcPr>
          <w:p w:rsidR="00CD2454" w:rsidRPr="00407BB6" w:rsidRDefault="00CD2454" w:rsidP="004350F8">
            <w:pPr>
              <w:keepNext/>
              <w:keepLines/>
              <w:jc w:val="center"/>
            </w:pPr>
            <w:r w:rsidRPr="00407BB6">
              <w:t>Variedad 3</w:t>
            </w:r>
          </w:p>
        </w:tc>
        <w:tc>
          <w:tcPr>
            <w:tcW w:w="2160" w:type="dxa"/>
          </w:tcPr>
          <w:p w:rsidR="00CD2454" w:rsidRPr="00407BB6" w:rsidRDefault="00CD2454" w:rsidP="004350F8">
            <w:pPr>
              <w:keepNext/>
              <w:keepLines/>
              <w:jc w:val="center"/>
            </w:pPr>
            <w:r w:rsidRPr="00407BB6">
              <w:t>Variedad 4</w:t>
            </w:r>
          </w:p>
        </w:tc>
        <w:tc>
          <w:tcPr>
            <w:tcW w:w="2160" w:type="dxa"/>
          </w:tcPr>
          <w:p w:rsidR="00CD2454" w:rsidRPr="00407BB6" w:rsidRDefault="00CD2454" w:rsidP="004350F8">
            <w:pPr>
              <w:keepNext/>
              <w:keepLines/>
              <w:jc w:val="center"/>
            </w:pPr>
            <w:r w:rsidRPr="00407BB6">
              <w:t>Total</w:t>
            </w:r>
          </w:p>
        </w:tc>
      </w:tr>
      <w:tr w:rsidR="00CD2454" w:rsidRPr="00407BB6" w:rsidTr="00CD2454">
        <w:trPr>
          <w:jc w:val="center"/>
        </w:trPr>
        <w:tc>
          <w:tcPr>
            <w:tcW w:w="2088" w:type="dxa"/>
          </w:tcPr>
          <w:p w:rsidR="00CD2454" w:rsidRPr="00407BB6" w:rsidRDefault="00CD2454" w:rsidP="004350F8">
            <w:pPr>
              <w:keepNext/>
              <w:keepLines/>
              <w:jc w:val="left"/>
            </w:pPr>
            <w:r w:rsidRPr="00407BB6">
              <w:t>Color distinto del azul oscuro</w:t>
            </w:r>
          </w:p>
        </w:tc>
        <w:tc>
          <w:tcPr>
            <w:tcW w:w="1800" w:type="dxa"/>
          </w:tcPr>
          <w:p w:rsidR="00CD2454" w:rsidRPr="00407BB6" w:rsidRDefault="00CD2454" w:rsidP="004350F8">
            <w:pPr>
              <w:keepNext/>
              <w:keepLines/>
              <w:jc w:val="center"/>
            </w:pPr>
            <w:r w:rsidRPr="00407BB6">
              <w:t>1</w:t>
            </w:r>
          </w:p>
        </w:tc>
        <w:tc>
          <w:tcPr>
            <w:tcW w:w="2160" w:type="dxa"/>
          </w:tcPr>
          <w:p w:rsidR="00CD2454" w:rsidRPr="00407BB6" w:rsidRDefault="00CD2454" w:rsidP="004350F8">
            <w:pPr>
              <w:keepNext/>
              <w:keepLines/>
              <w:jc w:val="center"/>
            </w:pPr>
            <w:r w:rsidRPr="00407BB6">
              <w:t>9</w:t>
            </w:r>
          </w:p>
        </w:tc>
        <w:tc>
          <w:tcPr>
            <w:tcW w:w="2160" w:type="dxa"/>
          </w:tcPr>
          <w:p w:rsidR="00CD2454" w:rsidRPr="00407BB6" w:rsidRDefault="00CD2454" w:rsidP="004350F8">
            <w:pPr>
              <w:keepNext/>
              <w:keepLines/>
              <w:jc w:val="center"/>
            </w:pPr>
            <w:r w:rsidRPr="00407BB6">
              <w:t>10</w:t>
            </w:r>
          </w:p>
        </w:tc>
      </w:tr>
      <w:tr w:rsidR="00CD2454" w:rsidRPr="00407BB6" w:rsidTr="00CD2454">
        <w:trPr>
          <w:jc w:val="center"/>
        </w:trPr>
        <w:tc>
          <w:tcPr>
            <w:tcW w:w="2088" w:type="dxa"/>
          </w:tcPr>
          <w:p w:rsidR="00CD2454" w:rsidRPr="00407BB6" w:rsidRDefault="00CD2454" w:rsidP="00CD2454">
            <w:r w:rsidRPr="00407BB6">
              <w:t>Color azul oscuro</w:t>
            </w:r>
          </w:p>
        </w:tc>
        <w:tc>
          <w:tcPr>
            <w:tcW w:w="1800" w:type="dxa"/>
          </w:tcPr>
          <w:p w:rsidR="00CD2454" w:rsidRPr="00407BB6" w:rsidRDefault="00CD2454" w:rsidP="004350F8">
            <w:pPr>
              <w:jc w:val="center"/>
            </w:pPr>
            <w:r w:rsidRPr="00407BB6">
              <w:t>11</w:t>
            </w:r>
          </w:p>
        </w:tc>
        <w:tc>
          <w:tcPr>
            <w:tcW w:w="2160" w:type="dxa"/>
          </w:tcPr>
          <w:p w:rsidR="00CD2454" w:rsidRPr="00407BB6" w:rsidRDefault="00CD2454" w:rsidP="004350F8">
            <w:pPr>
              <w:jc w:val="center"/>
            </w:pPr>
            <w:r w:rsidRPr="00407BB6">
              <w:t>3</w:t>
            </w:r>
          </w:p>
        </w:tc>
        <w:tc>
          <w:tcPr>
            <w:tcW w:w="2160" w:type="dxa"/>
          </w:tcPr>
          <w:p w:rsidR="00CD2454" w:rsidRPr="00407BB6" w:rsidRDefault="00CD2454" w:rsidP="004350F8">
            <w:pPr>
              <w:jc w:val="center"/>
            </w:pPr>
            <w:r w:rsidRPr="00407BB6">
              <w:t>14</w:t>
            </w:r>
          </w:p>
        </w:tc>
      </w:tr>
      <w:tr w:rsidR="00CD2454" w:rsidRPr="00407BB6" w:rsidTr="00CD2454">
        <w:trPr>
          <w:jc w:val="center"/>
        </w:trPr>
        <w:tc>
          <w:tcPr>
            <w:tcW w:w="2088" w:type="dxa"/>
          </w:tcPr>
          <w:p w:rsidR="00CD2454" w:rsidRPr="00407BB6" w:rsidRDefault="00CD2454" w:rsidP="00CD2454">
            <w:r w:rsidRPr="00407BB6">
              <w:t>Total</w:t>
            </w:r>
          </w:p>
        </w:tc>
        <w:tc>
          <w:tcPr>
            <w:tcW w:w="1800" w:type="dxa"/>
          </w:tcPr>
          <w:p w:rsidR="00CD2454" w:rsidRPr="00407BB6" w:rsidRDefault="00CD2454" w:rsidP="004350F8">
            <w:pPr>
              <w:jc w:val="center"/>
            </w:pPr>
            <w:r w:rsidRPr="00407BB6">
              <w:t>12</w:t>
            </w:r>
          </w:p>
        </w:tc>
        <w:tc>
          <w:tcPr>
            <w:tcW w:w="2160" w:type="dxa"/>
          </w:tcPr>
          <w:p w:rsidR="00CD2454" w:rsidRPr="00407BB6" w:rsidRDefault="00CD2454" w:rsidP="004350F8">
            <w:pPr>
              <w:jc w:val="center"/>
            </w:pPr>
            <w:r w:rsidRPr="00407BB6">
              <w:t>12</w:t>
            </w:r>
          </w:p>
        </w:tc>
        <w:tc>
          <w:tcPr>
            <w:tcW w:w="2160" w:type="dxa"/>
          </w:tcPr>
          <w:p w:rsidR="00CD2454" w:rsidRPr="00407BB6" w:rsidRDefault="00CD2454" w:rsidP="004350F8">
            <w:pPr>
              <w:jc w:val="center"/>
            </w:pPr>
            <w:r w:rsidRPr="00407BB6">
              <w:t>24</w:t>
            </w:r>
          </w:p>
        </w:tc>
      </w:tr>
    </w:tbl>
    <w:p w:rsidR="00CD2454" w:rsidRPr="00407BB6" w:rsidRDefault="00CD2454" w:rsidP="00CD2454"/>
    <w:p w:rsidR="00CD2454" w:rsidRPr="00407BB6" w:rsidRDefault="00CD2454" w:rsidP="00CD2454">
      <w:r w:rsidRPr="00407BB6">
        <w:t>Sustituyendo los valores anteriores en la fórmula de la distribución hipergeométrica de Fisher:</w:t>
      </w:r>
    </w:p>
    <w:p w:rsidR="00CD2454" w:rsidRPr="00407BB6" w:rsidRDefault="00CD2454" w:rsidP="00CD2454"/>
    <w:p w:rsidR="00CD2454" w:rsidRPr="00407BB6" w:rsidRDefault="00CD2454" w:rsidP="004350F8">
      <w:pPr>
        <w:jc w:val="center"/>
      </w:pPr>
      <w:r w:rsidRPr="00407BB6">
        <w:rPr>
          <w:sz w:val="32"/>
          <w:szCs w:val="32"/>
          <w:vertAlign w:val="subscript"/>
        </w:rPr>
        <w:t xml:space="preserve">p </w:t>
      </w:r>
      <w:r w:rsidRPr="00407BB6">
        <w:rPr>
          <w:vertAlign w:val="subscript"/>
        </w:rPr>
        <w:t>=</w:t>
      </w:r>
      <w:r w:rsidRPr="00407BB6">
        <w:t xml:space="preserve">  </w:t>
      </w:r>
      <w:r w:rsidRPr="00407BB6">
        <w:rPr>
          <w:u w:val="single"/>
        </w:rPr>
        <w:t>(10!) (14!)(12)!(12)!</w:t>
      </w:r>
      <w:r w:rsidRPr="00407BB6">
        <w:t xml:space="preserve">  </w:t>
      </w:r>
    </w:p>
    <w:p w:rsidR="00CD2454" w:rsidRPr="00407BB6" w:rsidRDefault="00CD2454" w:rsidP="004350F8">
      <w:pPr>
        <w:jc w:val="center"/>
      </w:pPr>
      <w:r w:rsidRPr="00407BB6">
        <w:t>24!1!9!11!3!</w:t>
      </w:r>
    </w:p>
    <w:p w:rsidR="00CD2454" w:rsidRPr="00407BB6" w:rsidRDefault="00CD2454" w:rsidP="00CD2454"/>
    <w:p w:rsidR="00CD2454" w:rsidRPr="00407BB6" w:rsidRDefault="00CD2454" w:rsidP="00CD2454">
      <w:r w:rsidRPr="00407BB6">
        <w:t>Tras calcular los factoriales, obtenemos el valor de probabilidad de Fisher:</w:t>
      </w:r>
    </w:p>
    <w:p w:rsidR="00CD2454" w:rsidRPr="00407BB6" w:rsidRDefault="00CD2454" w:rsidP="00CD2454">
      <w:pPr>
        <w:rPr>
          <w:u w:val="single"/>
        </w:rPr>
      </w:pPr>
    </w:p>
    <w:p w:rsidR="00CD2454" w:rsidRPr="00407BB6" w:rsidRDefault="00CD2454" w:rsidP="004350F8">
      <w:pPr>
        <w:jc w:val="center"/>
      </w:pPr>
      <w:r w:rsidRPr="00407BB6">
        <w:t>p = 0,001</w:t>
      </w:r>
    </w:p>
    <w:p w:rsidR="00CD2454" w:rsidRPr="00407BB6" w:rsidRDefault="00CD2454" w:rsidP="004350F8"/>
    <w:p w:rsidR="00CD2454" w:rsidRPr="00407BB6" w:rsidRDefault="00CD2454" w:rsidP="00CD2454">
      <w:r w:rsidRPr="00407BB6">
        <w:t>6.1.11</w:t>
      </w:r>
      <w:r w:rsidRPr="00407BB6">
        <w:tab/>
        <w:t>En este caso particular, la hipótesis nula (que las variedades son similares en lo que respecta al carácter flores de color azul oscuro o flores de color distinto al azul oscuro) se rechaza porque la probabilidad de Fisher calculada es mucho menor que el nivel de significación aceptable (p = 0,01).  Por consiguiente, las dos variedades (variedad 3 y variedad 4) deben declararse distintas.</w:t>
      </w:r>
    </w:p>
    <w:p w:rsidR="00CD2454" w:rsidRPr="00407BB6" w:rsidRDefault="00CD2454" w:rsidP="00CD2454"/>
    <w:p w:rsidR="00CD2454" w:rsidRPr="00407BB6" w:rsidRDefault="00CD2454" w:rsidP="00CD2454">
      <w:pPr>
        <w:rPr>
          <w:strike/>
        </w:rPr>
      </w:pPr>
    </w:p>
    <w:p w:rsidR="00CD2454" w:rsidRPr="00407BB6" w:rsidRDefault="00CD2454" w:rsidP="00CD2454">
      <w:pPr>
        <w:rPr>
          <w:strike/>
        </w:rPr>
        <w:sectPr w:rsidR="00CD2454" w:rsidRPr="00407BB6" w:rsidSect="003E05B3">
          <w:headerReference w:type="default" r:id="rId115"/>
          <w:headerReference w:type="first" r:id="rId116"/>
          <w:footerReference w:type="first" r:id="rId117"/>
          <w:pgSz w:w="11906" w:h="16838" w:code="9"/>
          <w:pgMar w:top="510" w:right="1134" w:bottom="1134" w:left="1134" w:header="510" w:footer="680" w:gutter="0"/>
          <w:cols w:space="720"/>
          <w:docGrid w:linePitch="272"/>
        </w:sectPr>
      </w:pPr>
    </w:p>
    <w:p w:rsidR="00CD2454" w:rsidRPr="00407BB6" w:rsidRDefault="00CD2454" w:rsidP="004350F8">
      <w:pPr>
        <w:pStyle w:val="Heading2"/>
        <w:rPr>
          <w:lang w:val="es-ES_tradnl"/>
        </w:rPr>
      </w:pPr>
      <w:bookmarkStart w:id="348" w:name="_Toc463432006"/>
      <w:bookmarkStart w:id="349" w:name="_Toc219640829"/>
      <w:r w:rsidRPr="00407BB6">
        <w:rPr>
          <w:lang w:val="es-ES_tradnl"/>
        </w:rPr>
        <w:t>7.</w:t>
      </w:r>
      <w:r w:rsidRPr="00407BB6">
        <w:rPr>
          <w:lang w:val="es-ES_tradnl"/>
        </w:rPr>
        <w:tab/>
        <w:t>SISTEMA DE COMPARACIÓN</w:t>
      </w:r>
      <w:bookmarkEnd w:id="348"/>
    </w:p>
    <w:p w:rsidR="00CD2454" w:rsidRPr="00407BB6" w:rsidRDefault="00CD2454" w:rsidP="00CD2454">
      <w:pPr>
        <w:pStyle w:val="Heading3"/>
      </w:pPr>
      <w:bookmarkStart w:id="350" w:name="_Toc463432007"/>
      <w:r w:rsidRPr="00407BB6">
        <w:t>7.1</w:t>
      </w:r>
      <w:r w:rsidRPr="00407BB6">
        <w:tab/>
        <w:t>Requisitos para la aplicación del método</w:t>
      </w:r>
      <w:bookmarkEnd w:id="350"/>
    </w:p>
    <w:p w:rsidR="00CD2454" w:rsidRPr="00407BB6" w:rsidRDefault="00CD2454" w:rsidP="00CD2454">
      <w:pPr>
        <w:numPr>
          <w:ilvl w:val="2"/>
          <w:numId w:val="19"/>
        </w:numPr>
        <w:tabs>
          <w:tab w:val="clear" w:pos="720"/>
        </w:tabs>
      </w:pPr>
      <w:r w:rsidRPr="00407BB6">
        <w:t>El método de comparación es apropiado para evaluar la distinción de variedades cuando:</w:t>
      </w:r>
    </w:p>
    <w:p w:rsidR="00CD2454" w:rsidRPr="00407BB6" w:rsidRDefault="00CD2454" w:rsidP="00CD2454">
      <w:pPr>
        <w:rPr>
          <w:u w:val="single"/>
        </w:rPr>
      </w:pPr>
    </w:p>
    <w:p w:rsidR="00CD2454" w:rsidRPr="00407BB6" w:rsidRDefault="00CD2454" w:rsidP="004350F8">
      <w:pPr>
        <w:pStyle w:val="ListParagraph"/>
      </w:pPr>
      <w:r w:rsidRPr="00407BB6">
        <w:t>se analizan datos de más de un año;</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las observaciones efectuadas en una planta (o parcela) en el segundo año de cultivo se comparan con las efectuadas por el obtentor en el primer año;</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Se han declarado diferencias entre las plantas (o parcelas) de una variedad a partir de información del ensayo del primer año del ensayo;</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los requisitos del método dependen de la prueba estadística que se utilice (por ejemplo, la prueba de la diferencia mínima significativa, la prueba de rango múltiple, la prueba ji cuadrado o la prueba exacta de Fisher).</w:t>
      </w:r>
    </w:p>
    <w:p w:rsidR="00CD2454" w:rsidRPr="00407BB6" w:rsidRDefault="00CD2454" w:rsidP="00CD2454">
      <w:pPr>
        <w:rPr>
          <w:u w:val="single"/>
        </w:rPr>
      </w:pPr>
    </w:p>
    <w:p w:rsidR="00CD2454" w:rsidRPr="00407BB6" w:rsidRDefault="00CD2454" w:rsidP="00CD2454">
      <w:pPr>
        <w:rPr>
          <w:u w:val="single"/>
        </w:rPr>
      </w:pPr>
    </w:p>
    <w:p w:rsidR="00CD2454" w:rsidRPr="00407BB6" w:rsidRDefault="00CD2454" w:rsidP="00CD2454">
      <w:pPr>
        <w:pStyle w:val="Heading3"/>
      </w:pPr>
      <w:bookmarkStart w:id="351" w:name="_Toc463432008"/>
      <w:r w:rsidRPr="00407BB6">
        <w:t>7.2</w:t>
      </w:r>
      <w:r w:rsidRPr="00407BB6">
        <w:tab/>
        <w:t>Método de comparación</w:t>
      </w:r>
      <w:bookmarkEnd w:id="351"/>
    </w:p>
    <w:p w:rsidR="00CD2454" w:rsidRPr="00407BB6" w:rsidRDefault="00CD2454" w:rsidP="00CD2454">
      <w:r w:rsidRPr="00407BB6">
        <w:t>7.2.1</w:t>
      </w:r>
      <w:r w:rsidRPr="00407BB6">
        <w:tab/>
        <w:t>El método de comparación para evaluar la distinción fue desarrollado para el caso en que los ensayos son realizados por el obtentor en el primer año y examinados por la autoridad examinadora en el segundo año (véase la sección 2.1 del documento TGP/6).  Para evaluar si las diferencias son suficientemente uniformes, se aplica una prueba estadística (por ejemplo, la prueba de la diferencia mínima significativa, la prueba de rango múltiple, la prueba ji cuadrado o la prueba exacta de Fisher) que determina si las diferencias en el segundo año son significativas y concuerdan con la “dirección de las diferencias” declarada por los obtentores en el primer año.  La elección de la prueba estadística depende del tipo de expresión del carácter en cuestión.  Para que dos variedades resulten distintas al aplicar el método de comparación, las variedades deben ser significativamente diferentes en la misma dirección que declarara el obtentor en el primer año.</w:t>
      </w:r>
    </w:p>
    <w:p w:rsidR="00CD2454" w:rsidRPr="00407BB6" w:rsidRDefault="00CD2454" w:rsidP="00CD2454"/>
    <w:p w:rsidR="00CD2454" w:rsidRPr="00407BB6" w:rsidRDefault="00CD2454" w:rsidP="00CD2454">
      <w:r w:rsidRPr="00407BB6">
        <w:t>7.2.2</w:t>
      </w:r>
      <w:r w:rsidRPr="00407BB6">
        <w:tab/>
        <w:t xml:space="preserve">Los requisitos del método dependen de la prueba estadística que se utilice (por ejemplo, la prueba de la diferencia mínima significativa, la prueba de rango múltiple, la prueba ji cuadrado o la prueba exacta de Fisher).  En lo que respecta a los caracteres cuantitativos, la prueba estadística podría basarse, por ejemplo, en una prueba unilateral basada en la diferencia mínima significativa, en caso de que haya una variedad candidata, o en una prueba unilateral basada en la prueba de rango múltiple, en caso de que haya más de una variedad candidata en el ensayo en cultivo.  En los casos de caracteres pseudo-cualitativos o cualitativos, puede utilizarse la prueba ji cuadrado o la prueba exacta de Fisher, cuando se cumplan los requisitos de ambos métodos.  Si bien estas pruebas son más útiles en ensayos de variedades de polinización cruzada, pueden aplicarse igualmente en ensayos de variedades autógamas y variedades de propagación vegetativa, siempre que se cumplan los requisitos pertinentes. </w:t>
      </w:r>
    </w:p>
    <w:p w:rsidR="00CD2454" w:rsidRPr="00407BB6" w:rsidRDefault="00CD2454" w:rsidP="00CD2454"/>
    <w:p w:rsidR="00CD2454" w:rsidRPr="00407BB6" w:rsidRDefault="00CD2454" w:rsidP="00CD2454">
      <w:r w:rsidRPr="00407BB6">
        <w:t>7.2.3</w:t>
      </w:r>
      <w:r w:rsidRPr="00407BB6">
        <w:tab/>
        <w:t>Normalmente el método de comparación se aplica en ensayos de escala relativamente pequeña, en los que el número de variedades del ensayo se limita a las variedades candidatas y a las variedades notoriamente conocidas más similares.</w:t>
      </w:r>
    </w:p>
    <w:p w:rsidR="00CD2454" w:rsidRPr="00407BB6" w:rsidRDefault="00CD2454" w:rsidP="00CD2454">
      <w:pPr>
        <w:rPr>
          <w:u w:val="single"/>
        </w:rPr>
        <w:sectPr w:rsidR="00CD2454" w:rsidRPr="00407BB6" w:rsidSect="003E05B3">
          <w:headerReference w:type="default" r:id="rId118"/>
          <w:headerReference w:type="first" r:id="rId119"/>
          <w:pgSz w:w="11906" w:h="16838" w:code="9"/>
          <w:pgMar w:top="510" w:right="1134" w:bottom="1134" w:left="1134" w:header="510" w:footer="680" w:gutter="0"/>
          <w:cols w:space="720"/>
          <w:docGrid w:linePitch="272"/>
        </w:sectPr>
      </w:pPr>
    </w:p>
    <w:p w:rsidR="00CD2454" w:rsidRPr="00407BB6" w:rsidRDefault="00CD2454" w:rsidP="004350F8">
      <w:pPr>
        <w:pStyle w:val="Heading2"/>
        <w:rPr>
          <w:bCs/>
          <w:szCs w:val="24"/>
          <w:lang w:val="es-ES_tradnl"/>
        </w:rPr>
      </w:pPr>
      <w:bookmarkStart w:id="352" w:name="_Toc463432009"/>
      <w:r w:rsidRPr="00407BB6">
        <w:rPr>
          <w:lang w:val="es-ES_tradnl"/>
        </w:rPr>
        <w:t>8.</w:t>
      </w:r>
      <w:r w:rsidRPr="00407BB6">
        <w:rPr>
          <w:lang w:val="es-ES_tradnl"/>
        </w:rPr>
        <w:tab/>
      </w:r>
      <w:bookmarkEnd w:id="177"/>
      <w:bookmarkEnd w:id="349"/>
      <w:r w:rsidR="003E05B3" w:rsidRPr="00407BB6">
        <w:rPr>
          <w:lang w:val="es-ES_tradnl"/>
        </w:rPr>
        <w:t>MÉTODO DE EVALUACIÓN DE LA HOMOGENEIDAD SOBRE LA BASE DE LAS PLANTAS FUERA DE TIPO</w:t>
      </w:r>
      <w:bookmarkEnd w:id="352"/>
    </w:p>
    <w:p w:rsidR="00CD2454" w:rsidRPr="00407BB6" w:rsidRDefault="00CD2454" w:rsidP="00CD2454">
      <w:pPr>
        <w:pStyle w:val="Heading3"/>
        <w:rPr>
          <w:bCs/>
        </w:rPr>
      </w:pPr>
      <w:bookmarkStart w:id="353" w:name="_Toc154368843"/>
      <w:bookmarkStart w:id="354" w:name="_Toc219640830"/>
      <w:bookmarkStart w:id="355" w:name="_Toc463432010"/>
      <w:r w:rsidRPr="00407BB6">
        <w:rPr>
          <w:bCs/>
          <w:szCs w:val="24"/>
        </w:rPr>
        <w:t>8.1</w:t>
      </w:r>
      <w:r w:rsidRPr="00407BB6">
        <w:rPr>
          <w:bCs/>
        </w:rPr>
        <w:tab/>
      </w:r>
      <w:bookmarkEnd w:id="353"/>
      <w:bookmarkEnd w:id="354"/>
      <w:r w:rsidRPr="00407BB6">
        <w:rPr>
          <w:bCs/>
        </w:rPr>
        <w:t>Población estándar fija</w:t>
      </w:r>
      <w:bookmarkEnd w:id="355"/>
    </w:p>
    <w:p w:rsidR="00CD2454" w:rsidRPr="00407BB6" w:rsidRDefault="00CD2454" w:rsidP="0023061D">
      <w:pPr>
        <w:pStyle w:val="Heading4"/>
      </w:pPr>
      <w:bookmarkStart w:id="356" w:name="_Toc154368844"/>
      <w:bookmarkStart w:id="357" w:name="_Toc219640831"/>
      <w:bookmarkStart w:id="358" w:name="_Toc463432011"/>
      <w:r w:rsidRPr="00407BB6">
        <w:rPr>
          <w:szCs w:val="24"/>
        </w:rPr>
        <w:t>8.</w:t>
      </w:r>
      <w:r w:rsidRPr="00407BB6">
        <w:t>1.1</w:t>
      </w:r>
      <w:r w:rsidRPr="00407BB6">
        <w:tab/>
      </w:r>
      <w:bookmarkEnd w:id="356"/>
      <w:bookmarkEnd w:id="357"/>
      <w:r w:rsidRPr="00407BB6">
        <w:t>Introducción</w:t>
      </w:r>
      <w:bookmarkEnd w:id="358"/>
    </w:p>
    <w:p w:rsidR="00CD2454" w:rsidRPr="00407BB6" w:rsidRDefault="00CD2454" w:rsidP="00CD2454">
      <w:r w:rsidRPr="00407BB6">
        <w:t>La sección 4 del documento TGP/10 proporciona orientación sobre cuándo sería pertinente utilizar el método de evaluación de la homogeneidad sobre la base de las plantas fuera de tipo, utilizando una población estándar fija.  Proporciona también orientación sobre la determinación de parámetros dependientes de los cultivos como el tamaño de muestra y el número aceptable de plantas fuera de tipo.  Esta sección describe el método basado en las plantas fuera de tipo desde las perspectivas siguientes:</w:t>
      </w:r>
    </w:p>
    <w:p w:rsidR="002C22B4" w:rsidRPr="00407BB6" w:rsidRDefault="002C22B4" w:rsidP="00CD2454"/>
    <w:p w:rsidR="00CD2454" w:rsidRPr="00407BB6" w:rsidRDefault="00CD2454" w:rsidP="002C22B4">
      <w:pPr>
        <w:pStyle w:val="ListParagraph"/>
      </w:pPr>
      <w:r w:rsidRPr="00407BB6">
        <w:t>Uso del método basado en las plantas fuera de tipo para evaluar la homogeneidad de un cultivo</w:t>
      </w:r>
    </w:p>
    <w:p w:rsidR="00CD2454" w:rsidRPr="00407BB6" w:rsidRDefault="00CD2454" w:rsidP="002C22B4">
      <w:pPr>
        <w:pStyle w:val="ListParagraph"/>
      </w:pPr>
      <w:r w:rsidRPr="00407BB6">
        <w:t xml:space="preserve">Cuestiones que deben tenerse en cuenta al determinar los parámetros dependientes de los cultivos para evaluar la homogeneidad de un cultivo mediante el método basado en las plantas fuera de tipo.  Tales parámetros incluyen el tamaño de muestra, el número aceptable de plantas fuera de tipo, el número de años del ensayo (uno o más), y el uso de ensayos secuenciales.  </w:t>
      </w:r>
    </w:p>
    <w:p w:rsidR="00CD2454" w:rsidRPr="00407BB6" w:rsidRDefault="00CD2454" w:rsidP="00CD2454"/>
    <w:p w:rsidR="00CD2454" w:rsidRPr="00407BB6" w:rsidRDefault="00CD2454" w:rsidP="0023061D">
      <w:pPr>
        <w:pStyle w:val="Heading4"/>
      </w:pPr>
      <w:bookmarkStart w:id="359" w:name="_Toc154368845"/>
      <w:bookmarkStart w:id="360" w:name="_Toc219640832"/>
      <w:bookmarkStart w:id="361" w:name="_Toc463432012"/>
      <w:r w:rsidRPr="00407BB6">
        <w:rPr>
          <w:szCs w:val="24"/>
        </w:rPr>
        <w:t>8.</w:t>
      </w:r>
      <w:r w:rsidRPr="00407BB6">
        <w:t>1.2</w:t>
      </w:r>
      <w:r w:rsidRPr="00407BB6">
        <w:tab/>
      </w:r>
      <w:bookmarkEnd w:id="359"/>
      <w:bookmarkEnd w:id="360"/>
      <w:r w:rsidRPr="00407BB6">
        <w:t>Uso del método para evaluar la homogeneidad de un cultivo</w:t>
      </w:r>
      <w:bookmarkEnd w:id="361"/>
    </w:p>
    <w:p w:rsidR="00CD2454" w:rsidRPr="00407BB6" w:rsidRDefault="00CD2454" w:rsidP="00CD2454">
      <w:pPr>
        <w:autoSpaceDE w:val="0"/>
        <w:autoSpaceDN w:val="0"/>
        <w:adjustRightInd w:val="0"/>
        <w:rPr>
          <w:szCs w:val="24"/>
        </w:rPr>
      </w:pPr>
      <w:r w:rsidRPr="00407BB6">
        <w:rPr>
          <w:szCs w:val="24"/>
        </w:rPr>
        <w:t>8.</w:t>
      </w:r>
      <w:r w:rsidRPr="00407BB6">
        <w:t>1.2.1</w:t>
      </w:r>
      <w:r w:rsidRPr="00407BB6">
        <w:tab/>
      </w:r>
      <w:r w:rsidRPr="00407BB6">
        <w:rPr>
          <w:szCs w:val="24"/>
        </w:rPr>
        <w:t xml:space="preserve">Para usar el método para evaluar la homogeneidad en un cultivo, los siguientes </w:t>
      </w:r>
      <w:r w:rsidRPr="00407BB6">
        <w:t xml:space="preserve">parámetros dependientes de los cultivos </w:t>
      </w:r>
      <w:r w:rsidRPr="00407BB6">
        <w:rPr>
          <w:szCs w:val="24"/>
        </w:rPr>
        <w:t>se obtienen de las Directrices de Examen de la UPOV o bien se determinan basándose en la experiencia, en particular con referencia a otras Directrices de Examen de la UPOV para tipos de variedades comparables:</w:t>
      </w:r>
    </w:p>
    <w:p w:rsidR="002C22B4" w:rsidRPr="00407BB6" w:rsidRDefault="002C22B4" w:rsidP="00CD2454">
      <w:pPr>
        <w:autoSpaceDE w:val="0"/>
        <w:autoSpaceDN w:val="0"/>
        <w:adjustRightInd w:val="0"/>
        <w:rPr>
          <w:szCs w:val="24"/>
        </w:rPr>
      </w:pPr>
    </w:p>
    <w:p w:rsidR="00CD2454" w:rsidRPr="00407BB6" w:rsidRDefault="00CD2454" w:rsidP="002C22B4">
      <w:pPr>
        <w:pStyle w:val="ListParagraph"/>
      </w:pPr>
      <w:r w:rsidRPr="00407BB6">
        <w:t>un tamaño de muestra; por ejemplo, 100 plantas</w:t>
      </w:r>
    </w:p>
    <w:p w:rsidR="00CD2454" w:rsidRPr="00407BB6" w:rsidRDefault="00CD2454" w:rsidP="002C22B4">
      <w:pPr>
        <w:pStyle w:val="ListParagraph"/>
      </w:pPr>
      <w:r w:rsidRPr="00407BB6">
        <w:t>un número máximo de plantas fuera de tipo permitidas en la muestra; por ejemplo, 3 plantas</w:t>
      </w:r>
    </w:p>
    <w:p w:rsidR="00CD2454" w:rsidRPr="00407BB6" w:rsidRDefault="00CD2454" w:rsidP="002C22B4">
      <w:pPr>
        <w:pStyle w:val="ListParagraph"/>
      </w:pPr>
      <w:r w:rsidRPr="00407BB6">
        <w:t>una población estándar fija; por ejemplo, 1%</w:t>
      </w:r>
    </w:p>
    <w:p w:rsidR="00CD2454" w:rsidRPr="00407BB6" w:rsidRDefault="00CD2454" w:rsidP="002C22B4">
      <w:pPr>
        <w:pStyle w:val="ListParagraph"/>
      </w:pPr>
      <w:r w:rsidRPr="00407BB6">
        <w:t>y una probabilidad de aceptación; por ejemplo, al menos el 95%</w:t>
      </w:r>
    </w:p>
    <w:p w:rsidR="00CD2454" w:rsidRPr="00407BB6" w:rsidRDefault="00CD2454" w:rsidP="002C22B4"/>
    <w:p w:rsidR="00CD2454" w:rsidRPr="00407BB6" w:rsidRDefault="00CD2454" w:rsidP="00CD2454">
      <w:r w:rsidRPr="00407BB6">
        <w:rPr>
          <w:szCs w:val="24"/>
        </w:rPr>
        <w:t>8.</w:t>
      </w:r>
      <w:r w:rsidRPr="00407BB6">
        <w:t>1.2.2</w:t>
      </w:r>
      <w:r w:rsidRPr="00407BB6">
        <w:tab/>
        <w:t>A continuación, se toma una muestra del tamaño correcto de plantas de la variedad candidata y se cuenta el número de plantas fuera de tipo.  Si este número es menor o igual que el máximo permitido, la variedad se acepta como homogénea; en caso contrario, se rechaza y se considera no homogénea.  Al tomar estas decisiones pueden cometerse dos tipos de errores estadísticos.  Los riesgos de cometer estos errores se controlan mediante la elección del tamaño de muestra y del número máximo permitido de plantas fuera de tipo.</w:t>
      </w:r>
    </w:p>
    <w:p w:rsidR="00CD2454" w:rsidRPr="00407BB6" w:rsidRDefault="00CD2454" w:rsidP="00CD2454">
      <w:pPr>
        <w:spacing w:before="240"/>
      </w:pPr>
      <w:r w:rsidRPr="00407BB6">
        <w:rPr>
          <w:szCs w:val="24"/>
        </w:rPr>
        <w:t>8.</w:t>
      </w:r>
      <w:r w:rsidRPr="00407BB6">
        <w:t>1.2.3</w:t>
      </w:r>
      <w:r w:rsidRPr="00407BB6">
        <w:tab/>
        <w:t>La población estándar fija, o “población estándar”, es el porcentaje máximo de plantas fuera de tipo que se permitiría si pudieran examinarse todos los ejemplares de la variedad. En el ejemplo anterior es el 1%.  Las variedades con menos plantas fuera de tipo menor que la población estándar son homogéneas, y aquellas con más que la población estándar son no homogéneas.  No obstante, no es posible examinar todos los ejemplares de la variedad, sino que se debe examinar una muestra.</w:t>
      </w:r>
    </w:p>
    <w:p w:rsidR="00CD2454" w:rsidRPr="00407BB6" w:rsidRDefault="00CD2454" w:rsidP="00CD2454">
      <w:pPr>
        <w:spacing w:before="240"/>
      </w:pPr>
      <w:r w:rsidRPr="00407BB6">
        <w:rPr>
          <w:szCs w:val="24"/>
        </w:rPr>
        <w:t>8.</w:t>
      </w:r>
      <w:r w:rsidRPr="00407BB6">
        <w:t>1.2.4</w:t>
      </w:r>
      <w:r w:rsidRPr="00407BB6">
        <w:tab/>
        <w:t>Consideremos una variedad en la que, si se examinaran todos los ejemplares, la proporción de plantas fuera de tipo no sería mayor que la población estándar. Al tomar una muestra, pueden darse dos situaciones: la muestra no contiene un número mayor que el máximo permitido de plantas fuera de tipo, en cuyo caso la variedad se acepta como homogénea, o la muestra contiene un número mayor que el máximo permitido de plantas fuera de tipo, en cuyo caso se rechaza la homogeneidad de la variedad.  En el segundo caso, se hubiera producido un error estadístico conocido como “error de tipo I”.  La probabilidad de aceptar esta variedad y la probabilidad de cometer un error de tipo I guardan la relación siguiente:</w:t>
      </w:r>
    </w:p>
    <w:p w:rsidR="00CD2454" w:rsidRPr="00407BB6" w:rsidRDefault="00CD2454" w:rsidP="00CD2454">
      <w:pPr>
        <w:spacing w:before="240"/>
        <w:jc w:val="center"/>
      </w:pPr>
      <w:r w:rsidRPr="00407BB6">
        <w:t>“probabilidad de aceptar” + “probabilidad de cometer un error de tipo I” = 100%</w:t>
      </w:r>
    </w:p>
    <w:p w:rsidR="00CD2454" w:rsidRPr="00407BB6" w:rsidRDefault="00CD2454" w:rsidP="00CD2454">
      <w:pPr>
        <w:spacing w:before="240"/>
      </w:pPr>
      <w:r w:rsidRPr="00407BB6">
        <w:rPr>
          <w:szCs w:val="24"/>
        </w:rPr>
        <w:t>8.</w:t>
      </w:r>
      <w:r w:rsidRPr="00407BB6">
        <w:t>1.2.5</w:t>
      </w:r>
      <w:r w:rsidRPr="00407BB6">
        <w:tab/>
        <w:t>La probabilidad de aceptar o rechazar una variedad basándose en una muestra es función del tamaño de muestra, del número máximo de plantas fuera de tipo permitidas y del porcentaje de plantas fuera de tipo que se determinaría si se examinaran todos los ejemplares de la variedad.  El tamaño de muestra y el número máximo de plantas fuera de tipo permitidas se eligen de modo que se satisfaga la “probabilidad de aceptación”, que es la probabilidad mínima de aceptar una variedad con una proporción de plantas fuera de tipo igual a la población estándar.  Así, para el ejemplo anterior, el tamaño de muestra y el número máximo de plantas fuera de tipo se han elegido para dar una probabilidad de al menos el 95% de aceptar una variedad que tendría, si se examinaran todos los ejemplares, un 1% de plantas fuera de tipo.</w:t>
      </w:r>
    </w:p>
    <w:p w:rsidR="002C22B4" w:rsidRPr="00407BB6" w:rsidRDefault="002C22B4" w:rsidP="002C22B4">
      <w:pPr>
        <w:rPr>
          <w:szCs w:val="24"/>
        </w:rPr>
      </w:pPr>
    </w:p>
    <w:p w:rsidR="00CD2454" w:rsidRPr="00407BB6" w:rsidRDefault="00CD2454" w:rsidP="002C22B4">
      <w:r w:rsidRPr="00407BB6">
        <w:rPr>
          <w:szCs w:val="24"/>
        </w:rPr>
        <w:t>8.</w:t>
      </w:r>
      <w:r w:rsidRPr="00407BB6">
        <w:t>1.2.6</w:t>
      </w:r>
      <w:r w:rsidRPr="00407BB6">
        <w:tab/>
        <w:t xml:space="preserve">Para comprobar el tamaño de muestra y el número máximo de plantas fuera de tipo en el ejemplo anterior, el lector deberá consultar el cuadro A, que, para una población estándar del 1% y una probabilidad de aceptación </w:t>
      </w:r>
      <w:r w:rsidRPr="00407BB6">
        <w:sym w:font="Symbol" w:char="F0B3"/>
      </w:r>
      <w:r w:rsidRPr="00407BB6">
        <w:t xml:space="preserve">95% remite al cuadro 5 y la figura 5.  Si consulta el cuadro 5, el lector verá que un tamaño de muestra de 100 (entre 83 y 137) y un número máximo de plantas fuera de tipo de 3 darán una probabilidad de aceptación &gt;95% para una población estándar de 1%.  La figura 5 proporciona información más precisa: la línea situada más debajo de las cuatro representadas da la probabilidad de error de tipo I para los diferentes tamaños de muestra y números máximos de plantas fuera de tipo indicados en el cuadro 5.  Así, para una población estándar de 1%, un tamaño de muestra de 100, y permitiendo hasta 3 plantas fuera de tipo, la probabilidad de error de tipo I es del 2%, de modo que la probabilidad de aceptar, basándose en tal muestra, una variedad con la población estándar, es decir el 1%, de plantas fuera de tipo es: 100% </w:t>
      </w:r>
      <w:r w:rsidRPr="00407BB6">
        <w:noBreakHyphen/>
        <w:t xml:space="preserve"> 2% = 98%, que es mayor que la “probabilidad de aceptación” (95%), según lo requerido.</w:t>
      </w:r>
    </w:p>
    <w:p w:rsidR="00CD2454" w:rsidRPr="00407BB6" w:rsidRDefault="00CD2454" w:rsidP="00CD2454">
      <w:pPr>
        <w:spacing w:before="240"/>
      </w:pPr>
      <w:r w:rsidRPr="00407BB6">
        <w:rPr>
          <w:szCs w:val="24"/>
        </w:rPr>
        <w:t>8.</w:t>
      </w:r>
      <w:r w:rsidRPr="00407BB6">
        <w:t>1.2.7</w:t>
      </w:r>
      <w:r w:rsidRPr="00407BB6">
        <w:tab/>
        <w:t>En la figura 5 puede verse que conforme aumenta el tamaño de muestra, aumenta la probabilidad de error de tipo I y disminuye la probabilidad de aceptar una variedad con la población estándar, es decir el 1%, de plantas fuera de tipo, hasta que esta probabilidad se hace demasiado pequeña para que se cumpla el requisito relativo a la “probabilidad de aceptación”, y se hace necesario aumentar el número máximo de plantas fuera de tipo, de conformidad con el cuadro 5.</w:t>
      </w:r>
    </w:p>
    <w:p w:rsidR="00CD2454" w:rsidRPr="00407BB6" w:rsidRDefault="00CD2454" w:rsidP="00CD2454">
      <w:pPr>
        <w:spacing w:before="240"/>
      </w:pPr>
      <w:r w:rsidRPr="00407BB6">
        <w:rPr>
          <w:szCs w:val="24"/>
        </w:rPr>
        <w:t>8.</w:t>
      </w:r>
      <w:r w:rsidRPr="00407BB6">
        <w:t>1.2.8</w:t>
      </w:r>
      <w:r w:rsidRPr="00407BB6">
        <w:tab/>
        <w:t>Del mismo modo que una variedad con una proporción de plantas fuera de tipo igual o menor que la población estándar puede aceptarse o rechazarse (error de tipo I), basándose en una muestra, también una variedad con una proporción de plantas fuera de tipo mayor que la población estándar puede aceptarse o rechazarse.  La aceptación, basándose en una muestra, de una variedad con una proporción de plantas fuera de tipo mayor que la población estándar se conoce como “error de tipo II”.  La probabilidad de error de tipo II es función de la heterogeneidad (o “no homogeneidad”) de la variedad.  Las tres líneas situadas más arriba en la figura 5 dan las probabilidades de errores de tipo II para tres grados de heterogeneidad en función de los diferentes tamaños de muestra y números máximos de plantas fuera de tipo indicados en el cuadro 5.  Los tres grados de heterogeneidad son 2, 5 y 10 veces mayores que la población estándar,  representados, respectivamente, por las líneas superior, media e inferior de las tres líneas antes mencionadas.  Así, para un tamaño de muestra de 100, y permitiendo hasta 3 plantas fuera de tipo, la probabilidad de aceptar una variedad con un 2% de plantas fuera de tipo es del 86%, la de aceptar una variedad con un 5% de plantas fuera de tipo es del 26%, y la de aceptar una variedad con un 10% de plantas fuera de tipo es del 1%.  En general:</w:t>
      </w:r>
    </w:p>
    <w:p w:rsidR="002C22B4" w:rsidRPr="00407BB6" w:rsidRDefault="002C22B4" w:rsidP="002C22B4"/>
    <w:p w:rsidR="00CD2454" w:rsidRPr="00407BB6" w:rsidRDefault="00CD2454" w:rsidP="002C22B4">
      <w:pPr>
        <w:pStyle w:val="ListParagraph"/>
      </w:pPr>
      <w:r w:rsidRPr="00407BB6">
        <w:t>Cuanto mayor sea la heterogeneidad, menor será la probabilidad de error de tipo II.</w:t>
      </w:r>
    </w:p>
    <w:p w:rsidR="00CD2454" w:rsidRPr="00407BB6" w:rsidRDefault="00CD2454" w:rsidP="002C22B4">
      <w:pPr>
        <w:pStyle w:val="ListParagraph"/>
      </w:pPr>
      <w:r w:rsidRPr="00407BB6">
        <w:t xml:space="preserve">Para un número máximo de plantas fuera de tipo dado, conforme aumenta el tamaño de muestra disminuye la probabilidad de error de tipo II. </w:t>
      </w:r>
    </w:p>
    <w:p w:rsidR="00CD2454" w:rsidRPr="00407BB6" w:rsidRDefault="00CD2454" w:rsidP="002C22B4">
      <w:pPr>
        <w:pStyle w:val="ListParagraph"/>
      </w:pPr>
      <w:r w:rsidRPr="00407BB6">
        <w:t xml:space="preserve">La probabilidad de error de tipo II aumenta conforme aumenta el número máximo de plantas fuera de tipo. </w:t>
      </w:r>
    </w:p>
    <w:p w:rsidR="00CD2454" w:rsidRPr="00A67CB6" w:rsidRDefault="00CD2454" w:rsidP="00A67CB6"/>
    <w:p w:rsidR="00CD2454" w:rsidRPr="00407BB6" w:rsidRDefault="00CD2454" w:rsidP="0023061D">
      <w:pPr>
        <w:pStyle w:val="Heading4"/>
      </w:pPr>
      <w:bookmarkStart w:id="362" w:name="_Toc219640833"/>
      <w:bookmarkStart w:id="363" w:name="_Toc463432013"/>
      <w:r w:rsidRPr="00407BB6">
        <w:rPr>
          <w:szCs w:val="24"/>
        </w:rPr>
        <w:t>8.</w:t>
      </w:r>
      <w:r w:rsidRPr="00407BB6">
        <w:t>1.3</w:t>
      </w:r>
      <w:r w:rsidRPr="00407BB6">
        <w:tab/>
      </w:r>
      <w:bookmarkEnd w:id="362"/>
      <w:r w:rsidRPr="00407BB6">
        <w:t>Cuestiones que han de tenerse en cuenta si se decide utilizar este método</w:t>
      </w:r>
      <w:bookmarkEnd w:id="363"/>
      <w:r w:rsidRPr="00407BB6">
        <w:t xml:space="preserve"> </w:t>
      </w:r>
    </w:p>
    <w:p w:rsidR="00CD2454" w:rsidRPr="00407BB6" w:rsidRDefault="00CD2454" w:rsidP="00CD2454">
      <w:pPr>
        <w:spacing w:before="120"/>
      </w:pPr>
      <w:r w:rsidRPr="00407BB6">
        <w:rPr>
          <w:szCs w:val="24"/>
        </w:rPr>
        <w:t>8.</w:t>
      </w:r>
      <w:r w:rsidRPr="00407BB6">
        <w:t>1.3.1</w:t>
      </w:r>
      <w:r w:rsidRPr="00407BB6">
        <w:tab/>
        <w:t>En la sección anterior se ha explicado que la probabilidad de aceptar una variedad con la población estándar o menos de plantas fuera de tipo, o de rechazarla (error de tipo I), y la probabilidad de aceptar una variedad con una proporción de plantas fuera de tipo mayor que la población estándar (error de tipo II), o de rechazarla, son función de la elección del tamaño de muestra y del número máximo permitido de plantas fuera de tipo.  En el resto de este capítulo se describe cómo pueden utilizarse estas elecciones para equilibrar los riesgos de errores de tipo I y de tipo II, lo que se ilustrará mediante una serie de ejemplos.  La descripción se amplia para incluir la situación en la que el ensayo abarca más de un año, incluida la posibilidad de utilizar ensayos secuenciales para minimizar la labor de la toma de muestras.  Se ofrecen al lector cuadros y figuras de los que puede obtener las probabilidades de errores de tipo I y de tipo II para diferentes combinaciones de población estándar y de probabilidad de aceptación.  Se ofrece asimismo al lector información pormenorizada sobre el modo de calcular las probabilidades directamente, tanto para ensayos de un único año como para ensayos de dos o más años, incluidos los ensayos en dos etapas.</w:t>
      </w:r>
    </w:p>
    <w:p w:rsidR="00CD2454" w:rsidRPr="00407BB6" w:rsidRDefault="00CD2454" w:rsidP="002C22B4">
      <w:pPr>
        <w:keepNext/>
        <w:spacing w:before="240"/>
      </w:pPr>
      <w:r w:rsidRPr="00407BB6">
        <w:rPr>
          <w:szCs w:val="24"/>
        </w:rPr>
        <w:t>8.</w:t>
      </w:r>
      <w:r w:rsidRPr="00407BB6">
        <w:t>1.3.2</w:t>
      </w:r>
      <w:r w:rsidRPr="00407BB6">
        <w:tab/>
        <w:t>Los dos tipos de errores descritos antes pueden resumirse en el cuadro siguiente:</w:t>
      </w:r>
    </w:p>
    <w:p w:rsidR="00CD2454" w:rsidRPr="00407BB6" w:rsidRDefault="00CD2454" w:rsidP="002C22B4">
      <w:pPr>
        <w:pStyle w:val="EndnoteText"/>
        <w:keepNext/>
      </w:pPr>
    </w:p>
    <w:tbl>
      <w:tblPr>
        <w:tblW w:w="0" w:type="auto"/>
        <w:jc w:val="center"/>
        <w:tblLayout w:type="fixed"/>
        <w:tblLook w:val="0000" w:firstRow="0" w:lastRow="0" w:firstColumn="0" w:lastColumn="0" w:noHBand="0" w:noVBand="0"/>
      </w:tblPr>
      <w:tblGrid>
        <w:gridCol w:w="2962"/>
        <w:gridCol w:w="2533"/>
        <w:gridCol w:w="2977"/>
      </w:tblGrid>
      <w:tr w:rsidR="00CD2454" w:rsidRPr="00407BB6" w:rsidTr="00CD2454">
        <w:trPr>
          <w:cantSplit/>
          <w:jc w:val="center"/>
        </w:trPr>
        <w:tc>
          <w:tcPr>
            <w:tcW w:w="2962" w:type="dxa"/>
          </w:tcPr>
          <w:p w:rsidR="00CD2454" w:rsidRPr="00407BB6" w:rsidRDefault="00CD2454" w:rsidP="00CD2454">
            <w:pPr>
              <w:keepNext/>
              <w:keepLines/>
              <w:jc w:val="center"/>
              <w:rPr>
                <w:b/>
              </w:rPr>
            </w:pPr>
          </w:p>
        </w:tc>
        <w:tc>
          <w:tcPr>
            <w:tcW w:w="5510" w:type="dxa"/>
            <w:gridSpan w:val="2"/>
          </w:tcPr>
          <w:p w:rsidR="00CD2454" w:rsidRPr="00407BB6" w:rsidRDefault="00CD2454" w:rsidP="00CD2454">
            <w:pPr>
              <w:keepNext/>
              <w:keepLines/>
            </w:pPr>
            <w:r w:rsidRPr="00407BB6">
              <w:t>Decisión basada en el número de plantas fuera de tipo en una muestra</w:t>
            </w:r>
          </w:p>
        </w:tc>
      </w:tr>
      <w:tr w:rsidR="00CD2454" w:rsidRPr="00407BB6" w:rsidTr="00CD2454">
        <w:trPr>
          <w:jc w:val="center"/>
        </w:trPr>
        <w:tc>
          <w:tcPr>
            <w:tcW w:w="2962" w:type="dxa"/>
            <w:tcBorders>
              <w:bottom w:val="single" w:sz="4" w:space="0" w:color="auto"/>
              <w:right w:val="single" w:sz="4" w:space="0" w:color="auto"/>
            </w:tcBorders>
            <w:vAlign w:val="bottom"/>
          </w:tcPr>
          <w:p w:rsidR="00CD2454" w:rsidRPr="00407BB6" w:rsidRDefault="00CD2454" w:rsidP="00CD2454">
            <w:pPr>
              <w:pStyle w:val="TitleofDoc"/>
              <w:keepNext/>
              <w:keepLines/>
              <w:spacing w:before="120" w:after="120"/>
              <w:rPr>
                <w:caps w:val="0"/>
              </w:rPr>
            </w:pPr>
            <w:r w:rsidRPr="00407BB6">
              <w:rPr>
                <w:caps w:val="0"/>
              </w:rPr>
              <w:t>Decisión que se tomaría si pudieran examinarse todas las plantas de una variedad</w:t>
            </w:r>
          </w:p>
        </w:tc>
        <w:tc>
          <w:tcPr>
            <w:tcW w:w="2533" w:type="dxa"/>
            <w:tcBorders>
              <w:left w:val="single" w:sz="4" w:space="0" w:color="auto"/>
              <w:bottom w:val="single" w:sz="4" w:space="0" w:color="auto"/>
              <w:right w:val="dotted" w:sz="4" w:space="0" w:color="auto"/>
            </w:tcBorders>
            <w:vAlign w:val="bottom"/>
          </w:tcPr>
          <w:p w:rsidR="00CD2454" w:rsidRPr="00407BB6" w:rsidRDefault="00CD2454" w:rsidP="00CD2454">
            <w:pPr>
              <w:keepNext/>
              <w:keepLines/>
              <w:spacing w:before="120" w:after="120"/>
              <w:jc w:val="center"/>
            </w:pPr>
            <w:r w:rsidRPr="00407BB6">
              <w:t>La variedad se acepta como homogénea</w:t>
            </w:r>
          </w:p>
        </w:tc>
        <w:tc>
          <w:tcPr>
            <w:tcW w:w="2977" w:type="dxa"/>
            <w:tcBorders>
              <w:left w:val="dotted" w:sz="4" w:space="0" w:color="auto"/>
              <w:bottom w:val="single" w:sz="4" w:space="0" w:color="auto"/>
            </w:tcBorders>
            <w:vAlign w:val="bottom"/>
          </w:tcPr>
          <w:p w:rsidR="00CD2454" w:rsidRPr="00407BB6" w:rsidRDefault="00CD2454" w:rsidP="00CD2454">
            <w:pPr>
              <w:keepNext/>
              <w:keepLines/>
              <w:spacing w:before="120" w:after="120"/>
              <w:jc w:val="center"/>
            </w:pPr>
            <w:r w:rsidRPr="00407BB6">
              <w:t xml:space="preserve">La variedad se rechaza, por ser no homogénea </w:t>
            </w:r>
          </w:p>
        </w:tc>
      </w:tr>
      <w:tr w:rsidR="00CD2454" w:rsidRPr="00407BB6" w:rsidTr="00CD2454">
        <w:trPr>
          <w:jc w:val="center"/>
        </w:trPr>
        <w:tc>
          <w:tcPr>
            <w:tcW w:w="2962" w:type="dxa"/>
            <w:tcBorders>
              <w:top w:val="single" w:sz="4" w:space="0" w:color="auto"/>
              <w:bottom w:val="dotted" w:sz="4" w:space="0" w:color="auto"/>
              <w:right w:val="single" w:sz="4" w:space="0" w:color="auto"/>
            </w:tcBorders>
            <w:vAlign w:val="center"/>
          </w:tcPr>
          <w:p w:rsidR="00CD2454" w:rsidRPr="00407BB6" w:rsidRDefault="00CD2454" w:rsidP="000E1213">
            <w:pPr>
              <w:keepNext/>
              <w:keepLines/>
              <w:spacing w:before="120" w:after="120"/>
              <w:ind w:left="284"/>
              <w:jc w:val="center"/>
            </w:pPr>
            <w:r w:rsidRPr="00407BB6">
              <w:t>La variedad es homogénea</w:t>
            </w:r>
          </w:p>
        </w:tc>
        <w:tc>
          <w:tcPr>
            <w:tcW w:w="2533" w:type="dxa"/>
            <w:tcBorders>
              <w:top w:val="single" w:sz="4" w:space="0" w:color="auto"/>
              <w:left w:val="single" w:sz="4" w:space="0" w:color="auto"/>
              <w:bottom w:val="dotted" w:sz="4" w:space="0" w:color="auto"/>
              <w:right w:val="dotted" w:sz="4" w:space="0" w:color="auto"/>
            </w:tcBorders>
            <w:vAlign w:val="center"/>
          </w:tcPr>
          <w:p w:rsidR="00CD2454" w:rsidRPr="00407BB6" w:rsidRDefault="00CD2454" w:rsidP="00CD2454">
            <w:pPr>
              <w:keepNext/>
              <w:keepLines/>
              <w:spacing w:before="120" w:after="120"/>
              <w:jc w:val="center"/>
            </w:pPr>
            <w:r w:rsidRPr="00407BB6">
              <w:t>Misma decisión</w:t>
            </w:r>
          </w:p>
        </w:tc>
        <w:tc>
          <w:tcPr>
            <w:tcW w:w="2977" w:type="dxa"/>
            <w:tcBorders>
              <w:top w:val="single" w:sz="4" w:space="0" w:color="auto"/>
              <w:left w:val="dotted" w:sz="4" w:space="0" w:color="auto"/>
              <w:bottom w:val="dotted" w:sz="4" w:space="0" w:color="auto"/>
            </w:tcBorders>
            <w:vAlign w:val="center"/>
          </w:tcPr>
          <w:p w:rsidR="00CD2454" w:rsidRPr="00407BB6" w:rsidRDefault="00CD2454" w:rsidP="00CD2454">
            <w:pPr>
              <w:keepNext/>
              <w:keepLines/>
              <w:spacing w:before="120" w:after="120"/>
              <w:jc w:val="center"/>
            </w:pPr>
            <w:r w:rsidRPr="00407BB6">
              <w:t xml:space="preserve">Decisión diferente: </w:t>
            </w:r>
            <w:r w:rsidRPr="00407BB6">
              <w:br/>
              <w:t>error de tipo I</w:t>
            </w:r>
          </w:p>
        </w:tc>
      </w:tr>
      <w:tr w:rsidR="00CD2454" w:rsidRPr="00407BB6" w:rsidTr="00CD2454">
        <w:trPr>
          <w:jc w:val="center"/>
        </w:trPr>
        <w:tc>
          <w:tcPr>
            <w:tcW w:w="2962" w:type="dxa"/>
            <w:tcBorders>
              <w:top w:val="dotted" w:sz="4" w:space="0" w:color="auto"/>
              <w:right w:val="single" w:sz="4" w:space="0" w:color="auto"/>
            </w:tcBorders>
            <w:vAlign w:val="center"/>
          </w:tcPr>
          <w:p w:rsidR="00CD2454" w:rsidRPr="00407BB6" w:rsidRDefault="00CD2454" w:rsidP="000E1213">
            <w:pPr>
              <w:spacing w:before="120" w:after="120"/>
              <w:ind w:left="284"/>
              <w:jc w:val="center"/>
            </w:pPr>
            <w:r w:rsidRPr="00407BB6">
              <w:t>La variedad no es homogénea</w:t>
            </w:r>
          </w:p>
        </w:tc>
        <w:tc>
          <w:tcPr>
            <w:tcW w:w="2533" w:type="dxa"/>
            <w:tcBorders>
              <w:top w:val="dotted" w:sz="4" w:space="0" w:color="auto"/>
              <w:left w:val="single" w:sz="4" w:space="0" w:color="auto"/>
              <w:right w:val="dotted" w:sz="4" w:space="0" w:color="auto"/>
            </w:tcBorders>
            <w:vAlign w:val="center"/>
          </w:tcPr>
          <w:p w:rsidR="00CD2454" w:rsidRPr="00A67CB6" w:rsidRDefault="00CD2454" w:rsidP="00A67CB6">
            <w:pPr>
              <w:jc w:val="center"/>
            </w:pPr>
            <w:r w:rsidRPr="00A67CB6">
              <w:t xml:space="preserve">Decisión diferente: </w:t>
            </w:r>
            <w:r w:rsidRPr="00A67CB6">
              <w:br/>
              <w:t>error de tipo II</w:t>
            </w:r>
          </w:p>
        </w:tc>
        <w:tc>
          <w:tcPr>
            <w:tcW w:w="2977" w:type="dxa"/>
            <w:tcBorders>
              <w:top w:val="dotted" w:sz="4" w:space="0" w:color="auto"/>
              <w:left w:val="dotted" w:sz="4" w:space="0" w:color="auto"/>
            </w:tcBorders>
            <w:vAlign w:val="center"/>
          </w:tcPr>
          <w:p w:rsidR="00CD2454" w:rsidRPr="00407BB6" w:rsidRDefault="00CD2454" w:rsidP="00CD2454">
            <w:pPr>
              <w:spacing w:before="120" w:after="120"/>
              <w:jc w:val="center"/>
            </w:pPr>
            <w:r w:rsidRPr="00407BB6">
              <w:t>Misma decisión</w:t>
            </w:r>
          </w:p>
        </w:tc>
      </w:tr>
    </w:tbl>
    <w:p w:rsidR="00CD2454" w:rsidRPr="00407BB6" w:rsidRDefault="00CD2454" w:rsidP="00CD2454"/>
    <w:p w:rsidR="00CD2454" w:rsidRPr="00407BB6" w:rsidRDefault="00CD2454" w:rsidP="00CD2454">
      <w:pPr>
        <w:keepNext/>
        <w:keepLines/>
      </w:pPr>
      <w:r w:rsidRPr="00407BB6">
        <w:rPr>
          <w:szCs w:val="24"/>
        </w:rPr>
        <w:t>8.</w:t>
      </w:r>
      <w:r w:rsidRPr="00407BB6">
        <w:t>1.3.3</w:t>
      </w:r>
      <w:r w:rsidRPr="00407BB6">
        <w:tab/>
        <w:t xml:space="preserve">La probabilidad de error de tipo II es función del “grado de heterogeneidad” de la variedad candidata.  Si es mucho más heterogénea que la población estándar, la probabilidad de error de tipo II será pequeña y habrá una probabilidad pequeña de aceptar la variedad.  Si, por el contrario, la variedad candidata es sólo un poco más heterogénea que la población estándar, habrá una probabilidad alta de error de tipo II.  En una variedad con un grado de homogeneidad cercano a la población estándar, la probabilidad de aceptar la variedad se aproximará a la probabilidad de aceptación.  </w:t>
      </w:r>
    </w:p>
    <w:p w:rsidR="00CD2454" w:rsidRPr="00407BB6" w:rsidRDefault="00CD2454" w:rsidP="00CD2454"/>
    <w:p w:rsidR="00CD2454" w:rsidRPr="00407BB6" w:rsidRDefault="00CD2454" w:rsidP="00CD2454">
      <w:r w:rsidRPr="00407BB6">
        <w:rPr>
          <w:szCs w:val="24"/>
        </w:rPr>
        <w:t>8.</w:t>
      </w:r>
      <w:r w:rsidRPr="00407BB6">
        <w:t>1.3.4</w:t>
      </w:r>
      <w:r w:rsidRPr="00407BB6">
        <w:tab/>
        <w:t>La probabilidad de error de tipo II no es fija sino que depende del grado de heterogeneidad de la variedad candidata, y puede calcularse para diferentes grados de heterogeneidad.  Como se ha mencionado antes, el presente documento proporciona probabilidades de error de tipo II para tres grados de heterogeneidad:  2, 5 y 10 veces la población estándar.</w:t>
      </w:r>
    </w:p>
    <w:p w:rsidR="00CD2454" w:rsidRPr="00407BB6" w:rsidRDefault="00CD2454" w:rsidP="00CD2454"/>
    <w:p w:rsidR="00CD2454" w:rsidRPr="00407BB6" w:rsidRDefault="00CD2454" w:rsidP="00CD2454">
      <w:r w:rsidRPr="00407BB6">
        <w:rPr>
          <w:szCs w:val="24"/>
        </w:rPr>
        <w:t>8.</w:t>
      </w:r>
      <w:r w:rsidRPr="00407BB6">
        <w:t>1.3.5</w:t>
      </w:r>
      <w:r w:rsidRPr="00407BB6">
        <w:tab/>
        <w:t>Por lo general, la probabilidad de cometer errores disminuirá si se aumenta el tamaño de la muestra y aumentará si se reduce el tamaño de la muestra.</w:t>
      </w:r>
    </w:p>
    <w:p w:rsidR="00CD2454" w:rsidRPr="00407BB6" w:rsidRDefault="00CD2454" w:rsidP="00CD2454"/>
    <w:p w:rsidR="00CD2454" w:rsidRPr="00407BB6" w:rsidRDefault="00CD2454" w:rsidP="00CD2454">
      <w:r w:rsidRPr="00407BB6">
        <w:rPr>
          <w:szCs w:val="24"/>
        </w:rPr>
        <w:t>8.</w:t>
      </w:r>
      <w:r w:rsidRPr="00407BB6">
        <w:t>1.3.6</w:t>
      </w:r>
      <w:r w:rsidRPr="00407BB6">
        <w:tab/>
        <w:t>Para un tamaño de muestra determinado, el equilibrio entre las probabilidades de cometer errores de tipo I y de tipo II puede modificarse cambiando el número de plantas fuera de tipo permitidas.</w:t>
      </w:r>
    </w:p>
    <w:p w:rsidR="00CD2454" w:rsidRPr="00407BB6" w:rsidRDefault="00CD2454" w:rsidP="00CD2454"/>
    <w:p w:rsidR="00CD2454" w:rsidRPr="00407BB6" w:rsidRDefault="00CD2454" w:rsidP="00CD2454">
      <w:r w:rsidRPr="00407BB6">
        <w:rPr>
          <w:szCs w:val="24"/>
        </w:rPr>
        <w:t>8.</w:t>
      </w:r>
      <w:r w:rsidRPr="00407BB6">
        <w:t>1.3.7</w:t>
      </w:r>
      <w:r w:rsidRPr="00407BB6">
        <w:tab/>
        <w:t>Al aumentar el número de plantas fuera de tipo permitidas, la probabilidad de error de tipo I disminuye, pero la probabilidad de error de tipo II aumenta.  En cambio, si se disminuye el número de plantas fuera de tipo permitidas, aumentará la probabilidad de errores de tipo I, mientras que la probabilidad de errores de tipo II disminuirá.</w:t>
      </w:r>
    </w:p>
    <w:p w:rsidR="00CD2454" w:rsidRPr="00407BB6" w:rsidRDefault="00CD2454" w:rsidP="00CD2454"/>
    <w:p w:rsidR="00CD2454" w:rsidRPr="00407BB6" w:rsidRDefault="00CD2454" w:rsidP="00CD2454">
      <w:r w:rsidRPr="00407BB6">
        <w:rPr>
          <w:szCs w:val="24"/>
        </w:rPr>
        <w:t>8.</w:t>
      </w:r>
      <w:r w:rsidRPr="00407BB6">
        <w:t>1.3.8</w:t>
      </w:r>
      <w:r w:rsidRPr="00407BB6">
        <w:tab/>
        <w:t>Si se permite un número muy alto de plantas fuera de tipo, será posible reducir en gran medida (o hacer que sea casi cero) la probabilidad de errores de tipo I.  Sin embargo, la probabilidad de cometer errores de tipo II será entonces (inaceptablemente) alta.  Si sólo se permite un número muy pequeño de plantas fuera de tipo, la probabilidad de errores de tipo II será pequeña y la probabilidad de errores de tipo I (inaceptablemente) alta. El proceso de equilibrado de los errores de tipo I y de tipo II mediante la elección del tamaño de muestra y el número de plantas fuera de tipo permitidas se ilustrará a continuación mediante los ejemplos siguientes.</w:t>
      </w:r>
    </w:p>
    <w:p w:rsidR="00CD2454" w:rsidRPr="00407BB6" w:rsidRDefault="00CD2454" w:rsidP="00CD2454"/>
    <w:p w:rsidR="00F9680E" w:rsidRDefault="00F9680E">
      <w:pPr>
        <w:jc w:val="left"/>
        <w:rPr>
          <w:i/>
          <w:szCs w:val="24"/>
        </w:rPr>
      </w:pPr>
      <w:bookmarkStart w:id="364" w:name="_Toc154368847"/>
      <w:bookmarkStart w:id="365" w:name="_Toc219640834"/>
      <w:r>
        <w:rPr>
          <w:szCs w:val="24"/>
        </w:rPr>
        <w:br w:type="page"/>
      </w:r>
    </w:p>
    <w:p w:rsidR="00CD2454" w:rsidRPr="00407BB6" w:rsidRDefault="00CD2454" w:rsidP="0023061D">
      <w:pPr>
        <w:pStyle w:val="Heading4"/>
      </w:pPr>
      <w:bookmarkStart w:id="366" w:name="_Toc463432014"/>
      <w:r w:rsidRPr="00407BB6">
        <w:rPr>
          <w:szCs w:val="24"/>
        </w:rPr>
        <w:t>8.</w:t>
      </w:r>
      <w:r w:rsidRPr="00407BB6">
        <w:t>1.4</w:t>
      </w:r>
      <w:r w:rsidRPr="00407BB6">
        <w:tab/>
      </w:r>
      <w:bookmarkEnd w:id="364"/>
      <w:bookmarkEnd w:id="365"/>
      <w:r w:rsidRPr="00407BB6">
        <w:t>Ejemplos</w:t>
      </w:r>
      <w:bookmarkEnd w:id="366"/>
    </w:p>
    <w:p w:rsidR="00CD2454" w:rsidRPr="00407BB6" w:rsidRDefault="00CD2454" w:rsidP="00CD2454">
      <w:pPr>
        <w:rPr>
          <w:u w:val="single"/>
        </w:rPr>
      </w:pPr>
      <w:r w:rsidRPr="00407BB6">
        <w:rPr>
          <w:u w:val="single"/>
        </w:rPr>
        <w:t>Ejemplo 1</w:t>
      </w:r>
    </w:p>
    <w:p w:rsidR="00CD2454" w:rsidRPr="00407BB6" w:rsidRDefault="00CD2454" w:rsidP="00CD2454"/>
    <w:p w:rsidR="00CD2454" w:rsidRPr="00407BB6" w:rsidRDefault="00CD2454" w:rsidP="00CD2454">
      <w:r w:rsidRPr="00407BB6">
        <w:rPr>
          <w:szCs w:val="24"/>
        </w:rPr>
        <w:t>8.</w:t>
      </w:r>
      <w:r w:rsidRPr="00407BB6">
        <w:t>1.4.1</w:t>
      </w:r>
      <w:r w:rsidRPr="00407BB6">
        <w:tab/>
        <w:t>Por experiencia, se considera razonable para el cultivo en cuestión un estándar de plantas fuera de tipo del 1%, de modo que la población estándar es del 1%.  Supongamos que se efectúa un examen único con un máximo de 60 plantas.  De cuadros pertinentes (elegidos para considerar diversas probabilidades de aceptación objetivo), se extraen los siguientes esquemas de decisión:</w:t>
      </w:r>
    </w:p>
    <w:p w:rsidR="00CD2454" w:rsidRPr="00407BB6" w:rsidRDefault="00CD2454" w:rsidP="00CD2454"/>
    <w:tbl>
      <w:tblPr>
        <w:tblW w:w="0" w:type="auto"/>
        <w:tblInd w:w="120" w:type="dxa"/>
        <w:tblLayout w:type="fixed"/>
        <w:tblCellMar>
          <w:left w:w="120" w:type="dxa"/>
          <w:right w:w="120" w:type="dxa"/>
        </w:tblCellMar>
        <w:tblLook w:val="0000" w:firstRow="0" w:lastRow="0" w:firstColumn="0" w:lastColumn="0" w:noHBand="0" w:noVBand="0"/>
      </w:tblPr>
      <w:tblGrid>
        <w:gridCol w:w="2409"/>
        <w:gridCol w:w="2410"/>
        <w:gridCol w:w="2410"/>
        <w:gridCol w:w="2410"/>
      </w:tblGrid>
      <w:tr w:rsidR="00CD2454" w:rsidRPr="00407BB6" w:rsidTr="00F9680E">
        <w:tc>
          <w:tcPr>
            <w:tcW w:w="2409"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 xml:space="preserve">Esquema </w:t>
            </w:r>
          </w:p>
        </w:tc>
        <w:tc>
          <w:tcPr>
            <w:tcW w:w="241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241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aceptación objetivo</w:t>
            </w:r>
            <w:r w:rsidRPr="00407BB6">
              <w:rPr>
                <w:rStyle w:val="FootnoteReference"/>
                <w:sz w:val="20"/>
              </w:rPr>
              <w:footnoteReference w:customMarkFollows="1" w:id="10"/>
              <w:t>*</w:t>
            </w:r>
            <w:r w:rsidRPr="00407BB6">
              <w:t xml:space="preserve"> </w:t>
            </w:r>
          </w:p>
        </w:tc>
        <w:tc>
          <w:tcPr>
            <w:tcW w:w="241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de plantas fuera de tipo</w:t>
            </w:r>
          </w:p>
        </w:tc>
      </w:tr>
      <w:tr w:rsidR="00CD2454" w:rsidRPr="00407BB6" w:rsidTr="00F9680E">
        <w:tc>
          <w:tcPr>
            <w:tcW w:w="2409"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a</w:t>
            </w:r>
          </w:p>
        </w:tc>
        <w:tc>
          <w:tcPr>
            <w:tcW w:w="241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241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241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r>
      <w:tr w:rsidR="00CD2454" w:rsidRPr="00407BB6" w:rsidTr="00F9680E">
        <w:tc>
          <w:tcPr>
            <w:tcW w:w="240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b</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53</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r>
      <w:tr w:rsidR="00CD2454" w:rsidRPr="00407BB6" w:rsidTr="00F9680E">
        <w:tc>
          <w:tcPr>
            <w:tcW w:w="240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c</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95%</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r>
      <w:tr w:rsidR="00CD2454" w:rsidRPr="00407BB6" w:rsidTr="00F9680E">
        <w:tc>
          <w:tcPr>
            <w:tcW w:w="2409"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d</w:t>
            </w:r>
          </w:p>
        </w:tc>
        <w:tc>
          <w:tcPr>
            <w:tcW w:w="241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60</w:t>
            </w:r>
          </w:p>
        </w:tc>
        <w:tc>
          <w:tcPr>
            <w:tcW w:w="241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99%</w:t>
            </w:r>
          </w:p>
        </w:tc>
        <w:tc>
          <w:tcPr>
            <w:tcW w:w="241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3</w:t>
            </w:r>
          </w:p>
        </w:tc>
      </w:tr>
    </w:tbl>
    <w:p w:rsidR="00CD2454" w:rsidRPr="00407BB6" w:rsidRDefault="00CD2454" w:rsidP="00CD2454"/>
    <w:p w:rsidR="00CD2454" w:rsidRPr="00407BB6" w:rsidRDefault="00CD2454" w:rsidP="00CD2454">
      <w:r w:rsidRPr="00407BB6">
        <w:rPr>
          <w:szCs w:val="24"/>
        </w:rPr>
        <w:t>8.</w:t>
      </w:r>
      <w:r w:rsidRPr="00407BB6">
        <w:t>1.4.2</w:t>
      </w:r>
      <w:r w:rsidRPr="00407BB6">
        <w:tab/>
        <w:t>Se obtienen las siguientes probabilidades de error de tipo I y de error de tipo II para distintos porcentajes de plantas fuera de tipo (representados por P</w:t>
      </w:r>
      <w:r w:rsidRPr="00407BB6">
        <w:rPr>
          <w:vertAlign w:val="subscript"/>
        </w:rPr>
        <w:t>2</w:t>
      </w:r>
      <w:r w:rsidRPr="00407BB6">
        <w:t>, P</w:t>
      </w:r>
      <w:r w:rsidRPr="00407BB6">
        <w:rPr>
          <w:vertAlign w:val="subscript"/>
        </w:rPr>
        <w:t>5</w:t>
      </w:r>
      <w:r w:rsidRPr="00407BB6">
        <w:t xml:space="preserve"> y P</w:t>
      </w:r>
      <w:r w:rsidRPr="00407BB6">
        <w:rPr>
          <w:vertAlign w:val="subscript"/>
        </w:rPr>
        <w:t>10</w:t>
      </w:r>
      <w:r w:rsidRPr="00407BB6">
        <w:t>, correspondientes, respectivamente, a 2, 5 y 10 veces la proporción estándar).</w:t>
      </w:r>
    </w:p>
    <w:p w:rsidR="00CD2454" w:rsidRPr="00407BB6" w:rsidRDefault="00CD2454" w:rsidP="00CD2454"/>
    <w:tbl>
      <w:tblPr>
        <w:tblW w:w="0" w:type="auto"/>
        <w:tblInd w:w="120" w:type="dxa"/>
        <w:tblLayout w:type="fixed"/>
        <w:tblCellMar>
          <w:left w:w="120" w:type="dxa"/>
          <w:right w:w="120" w:type="dxa"/>
        </w:tblCellMar>
        <w:tblLook w:val="0000" w:firstRow="0" w:lastRow="0" w:firstColumn="0" w:lastColumn="0" w:noHBand="0" w:noVBand="0"/>
      </w:tblPr>
      <w:tblGrid>
        <w:gridCol w:w="1417"/>
        <w:gridCol w:w="1418"/>
        <w:gridCol w:w="1418"/>
        <w:gridCol w:w="1276"/>
        <w:gridCol w:w="1275"/>
        <w:gridCol w:w="1418"/>
        <w:gridCol w:w="1417"/>
      </w:tblGrid>
      <w:tr w:rsidR="00CD2454" w:rsidRPr="00407BB6" w:rsidTr="00F9680E">
        <w:tc>
          <w:tcPr>
            <w:tcW w:w="141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 xml:space="preserve">Esquema </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de plantas fuera de tipo</w:t>
            </w:r>
          </w:p>
        </w:tc>
        <w:tc>
          <w:tcPr>
            <w:tcW w:w="5386" w:type="dxa"/>
            <w:gridSpan w:val="4"/>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Probabilidades de error (%)</w:t>
            </w:r>
          </w:p>
        </w:tc>
      </w:tr>
      <w:tr w:rsidR="00CD2454" w:rsidRPr="00407BB6" w:rsidTr="00F9680E">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w:t>
            </w:r>
          </w:p>
        </w:tc>
        <w:tc>
          <w:tcPr>
            <w:tcW w:w="4110" w:type="dxa"/>
            <w:gridSpan w:val="3"/>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II</w:t>
            </w:r>
          </w:p>
        </w:tc>
      </w:tr>
      <w:tr w:rsidR="00CD2454" w:rsidRPr="00407BB6" w:rsidTr="00F9680E">
        <w:tc>
          <w:tcPr>
            <w:tcW w:w="1417"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418"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418"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7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7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2</w:t>
            </w:r>
            <w:r w:rsidRPr="00407BB6">
              <w:t xml:space="preserve"> = 2%</w:t>
            </w:r>
          </w:p>
        </w:tc>
        <w:tc>
          <w:tcPr>
            <w:tcW w:w="1418"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5</w:t>
            </w:r>
            <w:r w:rsidRPr="00407BB6">
              <w:t xml:space="preserve"> = 5%</w:t>
            </w:r>
          </w:p>
        </w:tc>
        <w:tc>
          <w:tcPr>
            <w:tcW w:w="1417"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10</w:t>
            </w:r>
            <w:r w:rsidRPr="00407BB6">
              <w:t xml:space="preserve"> = 10%</w:t>
            </w:r>
          </w:p>
        </w:tc>
      </w:tr>
      <w:tr w:rsidR="00CD2454" w:rsidRPr="00407BB6" w:rsidTr="00F9680E">
        <w:tc>
          <w:tcPr>
            <w:tcW w:w="141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a</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275"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88</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42</w:t>
            </w:r>
          </w:p>
        </w:tc>
        <w:tc>
          <w:tcPr>
            <w:tcW w:w="141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w:t>
            </w:r>
          </w:p>
        </w:tc>
      </w:tr>
      <w:tr w:rsidR="00CD2454" w:rsidRPr="00407BB6" w:rsidTr="00F9680E">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b</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53</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71</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25</w:t>
            </w:r>
          </w:p>
        </w:tc>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r>
      <w:tr w:rsidR="00CD2454" w:rsidRPr="00407BB6" w:rsidTr="00F9680E">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c</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88</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42</w:t>
            </w:r>
          </w:p>
        </w:tc>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w:t>
            </w:r>
          </w:p>
        </w:tc>
      </w:tr>
      <w:tr w:rsidR="00CD2454" w:rsidRPr="00407BB6" w:rsidTr="00F9680E">
        <w:tc>
          <w:tcPr>
            <w:tcW w:w="1417"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d</w:t>
            </w:r>
          </w:p>
        </w:tc>
        <w:tc>
          <w:tcPr>
            <w:tcW w:w="1418"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60</w:t>
            </w:r>
          </w:p>
        </w:tc>
        <w:tc>
          <w:tcPr>
            <w:tcW w:w="1418"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3</w:t>
            </w:r>
          </w:p>
        </w:tc>
        <w:tc>
          <w:tcPr>
            <w:tcW w:w="1276"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0,3</w:t>
            </w:r>
          </w:p>
        </w:tc>
        <w:tc>
          <w:tcPr>
            <w:tcW w:w="1275"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97</w:t>
            </w:r>
          </w:p>
        </w:tc>
        <w:tc>
          <w:tcPr>
            <w:tcW w:w="1418"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65</w:t>
            </w:r>
          </w:p>
        </w:tc>
        <w:tc>
          <w:tcPr>
            <w:tcW w:w="1417"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14</w:t>
            </w:r>
          </w:p>
        </w:tc>
      </w:tr>
    </w:tbl>
    <w:p w:rsidR="00CD2454" w:rsidRPr="00407BB6" w:rsidRDefault="00CD2454" w:rsidP="00CD2454">
      <w:pPr>
        <w:rPr>
          <w:szCs w:val="24"/>
        </w:rPr>
      </w:pPr>
    </w:p>
    <w:p w:rsidR="00CD2454" w:rsidRPr="00407BB6" w:rsidRDefault="00CD2454" w:rsidP="00CD2454">
      <w:r w:rsidRPr="00407BB6">
        <w:rPr>
          <w:szCs w:val="24"/>
        </w:rPr>
        <w:t>8.</w:t>
      </w:r>
      <w:r w:rsidRPr="00407BB6">
        <w:t>1.4.3</w:t>
      </w:r>
      <w:r w:rsidRPr="00407BB6">
        <w:tab/>
        <w:t>En el cuadro figuran cuatro esquemas diferentes que tendrían que examinarse para ver si es apropiado utilizar uno de ellos.  (Los esquemas a y c son idénticos, puesto que no existe un esquema para un tamaño de muestra de 60 con una probabilidad de error de tipo I entre el 5 y el 10%).  Si se toma la decisión de asegurarse de que la probabilidad de error de tipo I sea muy reducida (programa d), entonces, la probabilidad de error de tipo II se hace muy grande (97, 65 y 14%) para una variedad con un 2, 5 y 10% de plantas fuera de tipo, respectivamente.  Al parecer, el mejor equilibrio entre las probabilidades de cometer los dos tipos de errores se obtiene admitiendo una planta fuera de tipo en una muestra de 53 plantas (esquema b).</w:t>
      </w:r>
    </w:p>
    <w:p w:rsidR="00CD2454" w:rsidRPr="00407BB6" w:rsidRDefault="00CD2454" w:rsidP="00CD2454"/>
    <w:p w:rsidR="00CD2454" w:rsidRPr="00407BB6" w:rsidRDefault="00CD2454" w:rsidP="00CD2454">
      <w:pPr>
        <w:rPr>
          <w:u w:val="single"/>
        </w:rPr>
      </w:pPr>
      <w:r w:rsidRPr="00407BB6">
        <w:rPr>
          <w:u w:val="single"/>
        </w:rPr>
        <w:t>Ejemplo 2</w:t>
      </w:r>
    </w:p>
    <w:p w:rsidR="00CD2454" w:rsidRPr="00407BB6" w:rsidRDefault="00CD2454" w:rsidP="00CD2454"/>
    <w:p w:rsidR="00CD2454" w:rsidRPr="00407BB6" w:rsidRDefault="00CD2454" w:rsidP="00CD2454">
      <w:r w:rsidRPr="00407BB6">
        <w:rPr>
          <w:szCs w:val="24"/>
        </w:rPr>
        <w:t>8.</w:t>
      </w:r>
      <w:r w:rsidRPr="00407BB6">
        <w:t>1.4.4</w:t>
      </w:r>
      <w:r w:rsidRPr="00407BB6">
        <w:tab/>
        <w:t>En este ejemplo se considera un cultivo cuya población estándar se ha fijado en un 2% y del que sólo se dispone de 6 plantas para el examen.</w:t>
      </w:r>
    </w:p>
    <w:p w:rsidR="00CD2454" w:rsidRPr="00407BB6" w:rsidRDefault="00CD2454" w:rsidP="00CD2454"/>
    <w:p w:rsidR="00CD2454" w:rsidRPr="00407BB6" w:rsidRDefault="00CD2454" w:rsidP="00CD2454">
      <w:r w:rsidRPr="00407BB6">
        <w:rPr>
          <w:szCs w:val="24"/>
        </w:rPr>
        <w:t>8.</w:t>
      </w:r>
      <w:r w:rsidRPr="00407BB6">
        <w:t>1.4.5</w:t>
      </w:r>
      <w:r w:rsidRPr="00407BB6">
        <w:tab/>
        <w:t>Consultando cuadros pertinentes, se extraen los siguientes esquemas a-d:</w:t>
      </w:r>
    </w:p>
    <w:p w:rsidR="00CD2454" w:rsidRPr="00407BB6" w:rsidRDefault="00CD2454" w:rsidP="00CD2454"/>
    <w:tbl>
      <w:tblPr>
        <w:tblW w:w="0" w:type="auto"/>
        <w:tblInd w:w="56" w:type="dxa"/>
        <w:tblLayout w:type="fixed"/>
        <w:tblCellMar>
          <w:left w:w="56" w:type="dxa"/>
          <w:right w:w="56" w:type="dxa"/>
        </w:tblCellMar>
        <w:tblLook w:val="0000" w:firstRow="0" w:lastRow="0" w:firstColumn="0" w:lastColumn="0" w:noHBand="0" w:noVBand="0"/>
      </w:tblPr>
      <w:tblGrid>
        <w:gridCol w:w="1052"/>
        <w:gridCol w:w="960"/>
        <w:gridCol w:w="1320"/>
        <w:gridCol w:w="1346"/>
        <w:gridCol w:w="1134"/>
        <w:gridCol w:w="1276"/>
        <w:gridCol w:w="1276"/>
        <w:gridCol w:w="1275"/>
      </w:tblGrid>
      <w:tr w:rsidR="00CD2454" w:rsidRPr="00407BB6" w:rsidTr="00F9680E">
        <w:tc>
          <w:tcPr>
            <w:tcW w:w="105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Esquema</w:t>
            </w:r>
          </w:p>
        </w:tc>
        <w:tc>
          <w:tcPr>
            <w:tcW w:w="96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132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aceptación</w:t>
            </w:r>
          </w:p>
        </w:tc>
        <w:tc>
          <w:tcPr>
            <w:tcW w:w="134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de plantas fuera de tipo</w:t>
            </w:r>
          </w:p>
        </w:tc>
        <w:tc>
          <w:tcPr>
            <w:tcW w:w="4961" w:type="dxa"/>
            <w:gridSpan w:val="4"/>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error (%)</w:t>
            </w:r>
          </w:p>
        </w:tc>
      </w:tr>
      <w:tr w:rsidR="00CD2454" w:rsidRPr="00407BB6" w:rsidTr="00F9680E">
        <w:tc>
          <w:tcPr>
            <w:tcW w:w="105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4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134"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w:t>
            </w:r>
          </w:p>
        </w:tc>
        <w:tc>
          <w:tcPr>
            <w:tcW w:w="3827" w:type="dxa"/>
            <w:gridSpan w:val="3"/>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II</w:t>
            </w:r>
          </w:p>
        </w:tc>
      </w:tr>
      <w:tr w:rsidR="00CD2454" w:rsidRPr="00407BB6" w:rsidTr="00F9680E">
        <w:tc>
          <w:tcPr>
            <w:tcW w:w="1052"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96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2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4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134"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2</w:t>
            </w:r>
            <w:r w:rsidRPr="00407BB6">
              <w:t xml:space="preserve"> = 4%</w:t>
            </w: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 xml:space="preserve">5 </w:t>
            </w:r>
            <w:r w:rsidRPr="00407BB6">
              <w:t>= 10%</w:t>
            </w:r>
          </w:p>
        </w:tc>
        <w:tc>
          <w:tcPr>
            <w:tcW w:w="127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10</w:t>
            </w:r>
            <w:r w:rsidRPr="00407BB6">
              <w:t xml:space="preserve"> = 20%</w:t>
            </w:r>
          </w:p>
        </w:tc>
      </w:tr>
      <w:tr w:rsidR="00CD2454" w:rsidRPr="00407BB6" w:rsidTr="00F9680E">
        <w:tc>
          <w:tcPr>
            <w:tcW w:w="105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a</w:t>
            </w:r>
          </w:p>
        </w:tc>
        <w:tc>
          <w:tcPr>
            <w:tcW w:w="96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w:t>
            </w:r>
          </w:p>
        </w:tc>
        <w:tc>
          <w:tcPr>
            <w:tcW w:w="132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34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134"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0,6</w:t>
            </w: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98</w:t>
            </w: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89</w:t>
            </w:r>
          </w:p>
        </w:tc>
        <w:tc>
          <w:tcPr>
            <w:tcW w:w="1275"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66</w:t>
            </w:r>
          </w:p>
        </w:tc>
      </w:tr>
      <w:tr w:rsidR="00CD2454" w:rsidRPr="00407BB6" w:rsidTr="00F9680E">
        <w:tc>
          <w:tcPr>
            <w:tcW w:w="105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b</w:t>
            </w: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w:t>
            </w: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34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w:t>
            </w:r>
          </w:p>
        </w:tc>
        <w:tc>
          <w:tcPr>
            <w:tcW w:w="113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82</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59</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33</w:t>
            </w:r>
          </w:p>
        </w:tc>
      </w:tr>
      <w:tr w:rsidR="00CD2454" w:rsidRPr="00407BB6" w:rsidTr="00F9680E">
        <w:tc>
          <w:tcPr>
            <w:tcW w:w="105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c</w:t>
            </w: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w:t>
            </w: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95</w:t>
            </w:r>
          </w:p>
        </w:tc>
        <w:tc>
          <w:tcPr>
            <w:tcW w:w="134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13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0,6</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98</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89</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66</w:t>
            </w:r>
          </w:p>
        </w:tc>
      </w:tr>
      <w:tr w:rsidR="00CD2454" w:rsidRPr="00407BB6" w:rsidTr="00F9680E">
        <w:tc>
          <w:tcPr>
            <w:tcW w:w="1052"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d</w:t>
            </w:r>
          </w:p>
        </w:tc>
        <w:tc>
          <w:tcPr>
            <w:tcW w:w="96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w:t>
            </w:r>
          </w:p>
        </w:tc>
        <w:tc>
          <w:tcPr>
            <w:tcW w:w="132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99</w:t>
            </w:r>
          </w:p>
        </w:tc>
        <w:tc>
          <w:tcPr>
            <w:tcW w:w="134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134"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0,6</w:t>
            </w:r>
          </w:p>
        </w:tc>
        <w:tc>
          <w:tcPr>
            <w:tcW w:w="127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98</w:t>
            </w:r>
          </w:p>
        </w:tc>
        <w:tc>
          <w:tcPr>
            <w:tcW w:w="127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89</w:t>
            </w:r>
          </w:p>
        </w:tc>
        <w:tc>
          <w:tcPr>
            <w:tcW w:w="1275"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66</w:t>
            </w:r>
          </w:p>
        </w:tc>
      </w:tr>
      <w:tr w:rsidR="00CD2454" w:rsidRPr="00407BB6" w:rsidTr="00F9680E">
        <w:tc>
          <w:tcPr>
            <w:tcW w:w="1052"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e</w:t>
            </w:r>
          </w:p>
        </w:tc>
        <w:tc>
          <w:tcPr>
            <w:tcW w:w="96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w:t>
            </w:r>
          </w:p>
        </w:tc>
        <w:tc>
          <w:tcPr>
            <w:tcW w:w="132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p>
        </w:tc>
        <w:tc>
          <w:tcPr>
            <w:tcW w:w="134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0</w:t>
            </w:r>
          </w:p>
        </w:tc>
        <w:tc>
          <w:tcPr>
            <w:tcW w:w="1134"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11</w:t>
            </w: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78</w:t>
            </w: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53</w:t>
            </w:r>
          </w:p>
        </w:tc>
        <w:tc>
          <w:tcPr>
            <w:tcW w:w="127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26</w:t>
            </w:r>
          </w:p>
        </w:tc>
      </w:tr>
    </w:tbl>
    <w:p w:rsidR="00CD2454" w:rsidRPr="00407BB6" w:rsidRDefault="00CD2454" w:rsidP="00CD2454"/>
    <w:p w:rsidR="00CD2454" w:rsidRPr="00407BB6" w:rsidRDefault="00CD2454" w:rsidP="00CD2454">
      <w:r w:rsidRPr="00407BB6">
        <w:rPr>
          <w:szCs w:val="24"/>
        </w:rPr>
        <w:t>8.</w:t>
      </w:r>
      <w:r w:rsidRPr="00407BB6">
        <w:t>1.4.6</w:t>
      </w:r>
      <w:r w:rsidRPr="00407BB6">
        <w:tab/>
        <w:t>El esquema e del cuadro se determina aplicando las fórmulas 1 y 2 que figuran más adelante, en el presente documento.</w:t>
      </w:r>
    </w:p>
    <w:p w:rsidR="00CD2454" w:rsidRPr="00407BB6" w:rsidRDefault="00CD2454" w:rsidP="00CD2454"/>
    <w:p w:rsidR="00CD2454" w:rsidRPr="00407BB6" w:rsidRDefault="00CD2454" w:rsidP="00CD2454">
      <w:r w:rsidRPr="00407BB6">
        <w:rPr>
          <w:szCs w:val="24"/>
        </w:rPr>
        <w:t>8.</w:t>
      </w:r>
      <w:r w:rsidRPr="00407BB6">
        <w:t>1.4.7</w:t>
      </w:r>
      <w:r w:rsidRPr="00407BB6">
        <w:tab/>
        <w:t>Este ejemplo ilustra las dificultades que surgen cuando el tamaño de la muestra es muy pequeño.  La probabilidad de aceptar erróneamente una variedad no homogénea (un error de tipo II) es grande en todas las situaciones posibles.  Aun cuando las cinco plantas deban ser homogéneas para que se acepte una variedad (programa b), la probabilidad de aceptar una variedad con un 20% de plantas fuera de tipo es de un 33%.</w:t>
      </w:r>
    </w:p>
    <w:p w:rsidR="00CD2454" w:rsidRPr="00407BB6" w:rsidRDefault="00CD2454" w:rsidP="00CD2454"/>
    <w:p w:rsidR="00CD2454" w:rsidRPr="00407BB6" w:rsidRDefault="00CD2454" w:rsidP="00CD2454">
      <w:r w:rsidRPr="00407BB6">
        <w:rPr>
          <w:szCs w:val="24"/>
        </w:rPr>
        <w:t>8.</w:t>
      </w:r>
      <w:r w:rsidRPr="00407BB6">
        <w:t>1.4.8</w:t>
      </w:r>
      <w:r w:rsidRPr="00407BB6">
        <w:tab/>
        <w:t>Cabe señalar que un esquema en el que las seis plantas deban ser homogéneas (programa e) presenta probabilidades de errores de tipo II ligeramente menores, pero, en este caso, la probabilidad de cometer un error de tipo I aumenta a un 11%.</w:t>
      </w:r>
    </w:p>
    <w:p w:rsidR="00CD2454" w:rsidRPr="00407BB6" w:rsidRDefault="00CD2454" w:rsidP="00CD2454"/>
    <w:p w:rsidR="00CD2454" w:rsidRPr="00407BB6" w:rsidRDefault="00CD2454" w:rsidP="00CD2454">
      <w:r w:rsidRPr="00407BB6">
        <w:rPr>
          <w:szCs w:val="24"/>
        </w:rPr>
        <w:t>8.</w:t>
      </w:r>
      <w:r w:rsidRPr="00407BB6">
        <w:t>1.4.9</w:t>
      </w:r>
      <w:r w:rsidRPr="00407BB6">
        <w:tab/>
        <w:t>Sin embargo, se puede considerar que el esquema e es la mejor opción cuando sólo se dispone de seis plantas para un examen único de un cultivo cuya población estándar se ha fijado en 2%.</w:t>
      </w:r>
    </w:p>
    <w:p w:rsidR="00CD2454" w:rsidRPr="00407BB6" w:rsidRDefault="00CD2454" w:rsidP="00CD2454">
      <w:pPr>
        <w:spacing w:line="360" w:lineRule="auto"/>
      </w:pPr>
    </w:p>
    <w:p w:rsidR="00CD2454" w:rsidRPr="00407BB6" w:rsidRDefault="00CD2454" w:rsidP="00CD2454">
      <w:pPr>
        <w:rPr>
          <w:u w:val="single"/>
        </w:rPr>
      </w:pPr>
      <w:r w:rsidRPr="00407BB6">
        <w:rPr>
          <w:u w:val="single"/>
        </w:rPr>
        <w:t>Ejemplo 3</w:t>
      </w:r>
    </w:p>
    <w:p w:rsidR="00CD2454" w:rsidRPr="00407BB6" w:rsidRDefault="00CD2454" w:rsidP="00CD2454">
      <w:pPr>
        <w:rPr>
          <w:u w:val="single"/>
        </w:rPr>
      </w:pPr>
    </w:p>
    <w:p w:rsidR="00CD2454" w:rsidRPr="00407BB6" w:rsidRDefault="00CD2454" w:rsidP="00CD2454">
      <w:pPr>
        <w:keepNext/>
      </w:pPr>
      <w:r w:rsidRPr="00407BB6">
        <w:rPr>
          <w:szCs w:val="24"/>
        </w:rPr>
        <w:t>8.</w:t>
      </w:r>
      <w:r w:rsidRPr="00407BB6">
        <w:t>1.4.10</w:t>
      </w:r>
      <w:r w:rsidRPr="00407BB6">
        <w:tab/>
        <w:t xml:space="preserve">En este ejemplo, volvemos a considerar la situación del ejemplo 1, pero suponiendo que se dispone de datos de dos años.  Por tanto, la población estándar es del 1% y el tamaño de la muestra es de 120 plantas (60 plantas en cada uno de los dos años).  </w:t>
      </w:r>
    </w:p>
    <w:p w:rsidR="00CD2454" w:rsidRPr="00407BB6" w:rsidRDefault="00CD2454" w:rsidP="00CD2454"/>
    <w:p w:rsidR="00CD2454" w:rsidRPr="00407BB6" w:rsidRDefault="00CD2454" w:rsidP="00CD2454">
      <w:pPr>
        <w:keepNext/>
      </w:pPr>
      <w:r w:rsidRPr="00407BB6">
        <w:rPr>
          <w:szCs w:val="24"/>
        </w:rPr>
        <w:t>8.</w:t>
      </w:r>
      <w:r w:rsidRPr="00407BB6">
        <w:t>1.4.11</w:t>
      </w:r>
      <w:r w:rsidRPr="00407BB6">
        <w:tab/>
        <w:t>De cuadros pertinentes, se extraen los siguientes esquemas y probabilidades:</w:t>
      </w:r>
    </w:p>
    <w:p w:rsidR="00CD2454" w:rsidRPr="00407BB6" w:rsidRDefault="00CD2454" w:rsidP="00CD2454">
      <w:pPr>
        <w:keepNext/>
      </w:pPr>
    </w:p>
    <w:tbl>
      <w:tblPr>
        <w:tblW w:w="0" w:type="auto"/>
        <w:tblInd w:w="56" w:type="dxa"/>
        <w:tblLayout w:type="fixed"/>
        <w:tblCellMar>
          <w:left w:w="56" w:type="dxa"/>
          <w:right w:w="56" w:type="dxa"/>
        </w:tblCellMar>
        <w:tblLook w:val="0000" w:firstRow="0" w:lastRow="0" w:firstColumn="0" w:lastColumn="0" w:noHBand="0" w:noVBand="0"/>
      </w:tblPr>
      <w:tblGrid>
        <w:gridCol w:w="1031"/>
        <w:gridCol w:w="960"/>
        <w:gridCol w:w="1320"/>
        <w:gridCol w:w="1367"/>
        <w:gridCol w:w="1130"/>
        <w:gridCol w:w="1280"/>
        <w:gridCol w:w="1276"/>
        <w:gridCol w:w="1275"/>
      </w:tblGrid>
      <w:tr w:rsidR="00CD2454" w:rsidRPr="00407BB6" w:rsidTr="00F9680E">
        <w:tc>
          <w:tcPr>
            <w:tcW w:w="1031"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Esquema</w:t>
            </w:r>
          </w:p>
        </w:tc>
        <w:tc>
          <w:tcPr>
            <w:tcW w:w="96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132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aceptación</w:t>
            </w:r>
          </w:p>
        </w:tc>
        <w:tc>
          <w:tcPr>
            <w:tcW w:w="136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de plantas fuera de tipo</w:t>
            </w:r>
          </w:p>
        </w:tc>
        <w:tc>
          <w:tcPr>
            <w:tcW w:w="4961" w:type="dxa"/>
            <w:gridSpan w:val="4"/>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error (%)</w:t>
            </w:r>
          </w:p>
        </w:tc>
      </w:tr>
      <w:tr w:rsidR="00CD2454" w:rsidRPr="00407BB6" w:rsidTr="00F9680E">
        <w:tc>
          <w:tcPr>
            <w:tcW w:w="1031"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6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13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w:t>
            </w:r>
          </w:p>
        </w:tc>
        <w:tc>
          <w:tcPr>
            <w:tcW w:w="3831" w:type="dxa"/>
            <w:gridSpan w:val="3"/>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II</w:t>
            </w:r>
          </w:p>
        </w:tc>
      </w:tr>
      <w:tr w:rsidR="00CD2454" w:rsidRPr="00407BB6" w:rsidTr="00F9680E">
        <w:tc>
          <w:tcPr>
            <w:tcW w:w="1031"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96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2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67"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13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8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2</w:t>
            </w:r>
            <w:r w:rsidRPr="00407BB6">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5</w:t>
            </w:r>
            <w:r w:rsidRPr="00407BB6">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10</w:t>
            </w:r>
            <w:r w:rsidRPr="00407BB6">
              <w:t xml:space="preserve"> = 10%</w:t>
            </w:r>
          </w:p>
        </w:tc>
      </w:tr>
      <w:tr w:rsidR="00CD2454" w:rsidRPr="00407BB6" w:rsidTr="00F9680E">
        <w:tc>
          <w:tcPr>
            <w:tcW w:w="1031"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a</w:t>
            </w:r>
          </w:p>
        </w:tc>
        <w:tc>
          <w:tcPr>
            <w:tcW w:w="96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120</w:t>
            </w:r>
          </w:p>
        </w:tc>
        <w:tc>
          <w:tcPr>
            <w:tcW w:w="132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36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13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28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78</w:t>
            </w: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15</w:t>
            </w:r>
          </w:p>
        </w:tc>
        <w:tc>
          <w:tcPr>
            <w:tcW w:w="1275"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&lt;0,1</w:t>
            </w:r>
          </w:p>
        </w:tc>
      </w:tr>
      <w:tr w:rsidR="00CD2454" w:rsidRPr="00407BB6" w:rsidTr="00F9680E">
        <w:tc>
          <w:tcPr>
            <w:tcW w:w="1031"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b</w:t>
            </w: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110</w:t>
            </w: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36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13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w:t>
            </w:r>
          </w:p>
        </w:tc>
        <w:tc>
          <w:tcPr>
            <w:tcW w:w="128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62</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&lt;0,1</w:t>
            </w:r>
          </w:p>
        </w:tc>
      </w:tr>
      <w:tr w:rsidR="00CD2454" w:rsidRPr="00407BB6" w:rsidTr="00F9680E">
        <w:tc>
          <w:tcPr>
            <w:tcW w:w="1031"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c</w:t>
            </w: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120</w:t>
            </w: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95</w:t>
            </w:r>
          </w:p>
        </w:tc>
        <w:tc>
          <w:tcPr>
            <w:tcW w:w="136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13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28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78</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15</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&lt;0,1</w:t>
            </w:r>
          </w:p>
        </w:tc>
      </w:tr>
      <w:tr w:rsidR="00CD2454" w:rsidRPr="00407BB6" w:rsidTr="00F9680E">
        <w:tc>
          <w:tcPr>
            <w:tcW w:w="1031"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d</w:t>
            </w:r>
          </w:p>
        </w:tc>
        <w:tc>
          <w:tcPr>
            <w:tcW w:w="96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120</w:t>
            </w:r>
          </w:p>
        </w:tc>
        <w:tc>
          <w:tcPr>
            <w:tcW w:w="132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99</w:t>
            </w:r>
          </w:p>
        </w:tc>
        <w:tc>
          <w:tcPr>
            <w:tcW w:w="1367"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4</w:t>
            </w:r>
          </w:p>
        </w:tc>
        <w:tc>
          <w:tcPr>
            <w:tcW w:w="113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0.7</w:t>
            </w:r>
          </w:p>
        </w:tc>
        <w:tc>
          <w:tcPr>
            <w:tcW w:w="128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91</w:t>
            </w:r>
          </w:p>
        </w:tc>
        <w:tc>
          <w:tcPr>
            <w:tcW w:w="1276"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28</w:t>
            </w:r>
          </w:p>
        </w:tc>
        <w:tc>
          <w:tcPr>
            <w:tcW w:w="1275"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1</w:t>
            </w:r>
          </w:p>
        </w:tc>
      </w:tr>
    </w:tbl>
    <w:p w:rsidR="00CD2454" w:rsidRPr="00407BB6" w:rsidRDefault="00CD2454" w:rsidP="00CD2454"/>
    <w:p w:rsidR="00CD2454" w:rsidRPr="00407BB6" w:rsidRDefault="00CD2454" w:rsidP="00CD2454">
      <w:r w:rsidRPr="00407BB6">
        <w:rPr>
          <w:szCs w:val="24"/>
        </w:rPr>
        <w:t>8.</w:t>
      </w:r>
      <w:r w:rsidRPr="00407BB6">
        <w:t>1.4.12</w:t>
      </w:r>
      <w:r w:rsidRPr="00407BB6">
        <w:tab/>
        <w:t>En este caso, el mejor equilibrio entre las probabilidades de cometer los dos tipos de errores se obtiene mediante el esquema c, es decir, aceptando, tras los dos años, un total de tres plantas fuera de tipo entre las 120 plantas examinadas.</w:t>
      </w:r>
    </w:p>
    <w:p w:rsidR="00CD2454" w:rsidRPr="00407BB6" w:rsidRDefault="00CD2454" w:rsidP="00CD2454"/>
    <w:p w:rsidR="00CD2454" w:rsidRPr="00407BB6" w:rsidRDefault="00CD2454" w:rsidP="00CD2454">
      <w:r w:rsidRPr="00407BB6">
        <w:rPr>
          <w:szCs w:val="24"/>
        </w:rPr>
        <w:t>8.</w:t>
      </w:r>
      <w:r w:rsidRPr="00407BB6">
        <w:t>1.4.13</w:t>
      </w:r>
      <w:r w:rsidRPr="00407BB6">
        <w:tab/>
        <w:t>Otra posibilidad sería establecer un procedimiento de ensayo secuencial, en dos etapas.  El procedimiento para este caso puede determinarse aplicando las fórmulas 3 y 4 que figuran más adelante, en el presente documento.</w:t>
      </w:r>
    </w:p>
    <w:p w:rsidR="00CD2454" w:rsidRPr="00407BB6" w:rsidRDefault="00CD2454" w:rsidP="00CD2454"/>
    <w:p w:rsidR="00CD2454" w:rsidRPr="00407BB6" w:rsidRDefault="00CD2454" w:rsidP="00CD2454">
      <w:r w:rsidRPr="00407BB6">
        <w:rPr>
          <w:szCs w:val="24"/>
        </w:rPr>
        <w:t>8.</w:t>
      </w:r>
      <w:r w:rsidRPr="00407BB6">
        <w:t>1.4.14</w:t>
      </w:r>
      <w:r w:rsidRPr="00407BB6">
        <w:tab/>
        <w:t>Pueden obtenerse los siguientes esquemas:</w:t>
      </w:r>
    </w:p>
    <w:p w:rsidR="00CD2454" w:rsidRPr="00407BB6" w:rsidRDefault="00CD2454" w:rsidP="00CD2454">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080"/>
        <w:gridCol w:w="1242"/>
        <w:gridCol w:w="1389"/>
        <w:gridCol w:w="1959"/>
        <w:gridCol w:w="1985"/>
        <w:gridCol w:w="1984"/>
      </w:tblGrid>
      <w:tr w:rsidR="00CD2454" w:rsidRPr="00407BB6" w:rsidTr="00F9680E">
        <w:tc>
          <w:tcPr>
            <w:tcW w:w="108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Esquema</w:t>
            </w:r>
          </w:p>
        </w:tc>
        <w:tc>
          <w:tcPr>
            <w:tcW w:w="1242"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1389"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aceptación</w:t>
            </w:r>
          </w:p>
        </w:tc>
        <w:tc>
          <w:tcPr>
            <w:tcW w:w="1959"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para la aceptación después del año 1</w:t>
            </w:r>
          </w:p>
        </w:tc>
        <w:tc>
          <w:tcPr>
            <w:tcW w:w="198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antes del rechazo en el año 1</w:t>
            </w:r>
          </w:p>
        </w:tc>
        <w:tc>
          <w:tcPr>
            <w:tcW w:w="1984"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para la aceptación después de 2 años</w:t>
            </w:r>
          </w:p>
        </w:tc>
      </w:tr>
      <w:tr w:rsidR="00CD2454" w:rsidRPr="00407BB6" w:rsidTr="00F9680E">
        <w:tc>
          <w:tcPr>
            <w:tcW w:w="108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w:t>
            </w:r>
          </w:p>
        </w:tc>
        <w:tc>
          <w:tcPr>
            <w:tcW w:w="124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389"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959"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nunca puede aceptarse</w:t>
            </w:r>
          </w:p>
        </w:tc>
        <w:tc>
          <w:tcPr>
            <w:tcW w:w="1985"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984"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r>
      <w:tr w:rsidR="00CD2454" w:rsidRPr="00407BB6" w:rsidTr="00F9680E">
        <w:tc>
          <w:tcPr>
            <w:tcW w:w="108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f</w:t>
            </w:r>
          </w:p>
        </w:tc>
        <w:tc>
          <w:tcPr>
            <w:tcW w:w="124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38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95</w:t>
            </w:r>
          </w:p>
        </w:tc>
        <w:tc>
          <w:tcPr>
            <w:tcW w:w="195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nunca puede aceptarse</w:t>
            </w:r>
          </w:p>
        </w:tc>
        <w:tc>
          <w:tcPr>
            <w:tcW w:w="198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98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r>
      <w:tr w:rsidR="00CD2454" w:rsidRPr="00407BB6" w:rsidTr="00F9680E">
        <w:tc>
          <w:tcPr>
            <w:tcW w:w="108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g</w:t>
            </w:r>
          </w:p>
        </w:tc>
        <w:tc>
          <w:tcPr>
            <w:tcW w:w="124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38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99</w:t>
            </w:r>
          </w:p>
        </w:tc>
        <w:tc>
          <w:tcPr>
            <w:tcW w:w="195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nunca puede aceptarse</w:t>
            </w:r>
          </w:p>
        </w:tc>
        <w:tc>
          <w:tcPr>
            <w:tcW w:w="198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98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w:t>
            </w:r>
          </w:p>
        </w:tc>
      </w:tr>
      <w:tr w:rsidR="00CD2454" w:rsidRPr="00407BB6" w:rsidTr="00F9680E">
        <w:tc>
          <w:tcPr>
            <w:tcW w:w="108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h</w:t>
            </w:r>
          </w:p>
        </w:tc>
        <w:tc>
          <w:tcPr>
            <w:tcW w:w="124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58</w:t>
            </w:r>
          </w:p>
        </w:tc>
        <w:tc>
          <w:tcPr>
            <w:tcW w:w="1389"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90</w:t>
            </w:r>
          </w:p>
        </w:tc>
        <w:tc>
          <w:tcPr>
            <w:tcW w:w="1959"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1</w:t>
            </w:r>
          </w:p>
        </w:tc>
        <w:tc>
          <w:tcPr>
            <w:tcW w:w="1985"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2</w:t>
            </w:r>
          </w:p>
        </w:tc>
        <w:tc>
          <w:tcPr>
            <w:tcW w:w="1984"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2</w:t>
            </w:r>
          </w:p>
        </w:tc>
      </w:tr>
    </w:tbl>
    <w:p w:rsidR="00CD2454" w:rsidRPr="00407BB6" w:rsidRDefault="00CD2454" w:rsidP="00CD2454"/>
    <w:p w:rsidR="00CD2454" w:rsidRPr="00407BB6" w:rsidRDefault="00CD2454" w:rsidP="00CD2454">
      <w:pPr>
        <w:keepNext/>
        <w:keepLines/>
      </w:pPr>
      <w:r w:rsidRPr="00407BB6">
        <w:rPr>
          <w:szCs w:val="24"/>
        </w:rPr>
        <w:t>8.</w:t>
      </w:r>
      <w:r w:rsidRPr="00407BB6">
        <w:t>1.4.15</w:t>
      </w:r>
      <w:r w:rsidRPr="00407BB6">
        <w:tab/>
        <w:t>Aplicando las fórmulas 3, 4 y 5, se obtienen las siguientes probabilidades de errores:</w:t>
      </w:r>
    </w:p>
    <w:p w:rsidR="00CD2454" w:rsidRPr="00407BB6" w:rsidRDefault="00CD2454" w:rsidP="00CD2454">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CD2454" w:rsidRPr="00407BB6" w:rsidTr="00F9680E">
        <w:trPr>
          <w:cantSplit/>
        </w:trPr>
        <w:tc>
          <w:tcPr>
            <w:tcW w:w="1512" w:type="dxa"/>
            <w:vMerge w:val="restart"/>
            <w:tcBorders>
              <w:top w:val="single" w:sz="6" w:space="0" w:color="000000"/>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Esquema</w:t>
            </w:r>
          </w:p>
        </w:tc>
        <w:tc>
          <w:tcPr>
            <w:tcW w:w="6143" w:type="dxa"/>
            <w:gridSpan w:val="4"/>
            <w:tcBorders>
              <w:top w:val="single" w:sz="6" w:space="0" w:color="000000"/>
              <w:left w:val="single" w:sz="6" w:space="0" w:color="000000"/>
              <w:bottom w:val="single" w:sz="6" w:space="0" w:color="000000"/>
            </w:tcBorders>
          </w:tcPr>
          <w:p w:rsidR="00CD2454" w:rsidRPr="00407BB6" w:rsidRDefault="00CD2454" w:rsidP="0091202D">
            <w:pPr>
              <w:keepNext/>
              <w:keepLines/>
              <w:spacing w:before="60" w:after="60"/>
              <w:jc w:val="center"/>
              <w:rPr>
                <w:sz w:val="22"/>
              </w:rPr>
            </w:pPr>
            <w:r w:rsidRPr="00407BB6">
              <w:t>Probabilidad de error (%)</w:t>
            </w:r>
          </w:p>
        </w:tc>
        <w:tc>
          <w:tcPr>
            <w:tcW w:w="1984" w:type="dxa"/>
            <w:vMerge w:val="restart"/>
            <w:tcBorders>
              <w:top w:val="single" w:sz="6" w:space="0" w:color="000000"/>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Probabilidad de examen en un segundo año</w:t>
            </w:r>
          </w:p>
        </w:tc>
      </w:tr>
      <w:tr w:rsidR="00CD2454" w:rsidRPr="00407BB6" w:rsidTr="00F9680E">
        <w:trPr>
          <w:cantSplit/>
        </w:trPr>
        <w:tc>
          <w:tcPr>
            <w:tcW w:w="1512" w:type="dxa"/>
            <w:vMerge/>
            <w:tcBorders>
              <w:left w:val="single" w:sz="6" w:space="0" w:color="000000"/>
              <w:right w:val="single" w:sz="6" w:space="0" w:color="000000"/>
            </w:tcBorders>
          </w:tcPr>
          <w:p w:rsidR="00CD2454" w:rsidRPr="00407BB6" w:rsidRDefault="00CD2454" w:rsidP="00F9680E">
            <w:pPr>
              <w:keepNext/>
              <w:keepLines/>
              <w:spacing w:before="60" w:after="60" w:line="-120" w:lineRule="auto"/>
              <w:rPr>
                <w:sz w:val="22"/>
              </w:rPr>
            </w:pPr>
          </w:p>
        </w:tc>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w:t>
            </w:r>
          </w:p>
        </w:tc>
        <w:tc>
          <w:tcPr>
            <w:tcW w:w="4631" w:type="dxa"/>
            <w:gridSpan w:val="3"/>
            <w:tcBorders>
              <w:top w:val="single" w:sz="6" w:space="0" w:color="000000"/>
              <w:left w:val="single" w:sz="6" w:space="0" w:color="000000"/>
              <w:bottom w:val="single" w:sz="6" w:space="0" w:color="000000"/>
            </w:tcBorders>
          </w:tcPr>
          <w:p w:rsidR="00CD2454" w:rsidRPr="00407BB6" w:rsidRDefault="00CD2454" w:rsidP="00F9680E">
            <w:pPr>
              <w:keepNext/>
              <w:keepLines/>
              <w:spacing w:before="60" w:after="60"/>
              <w:jc w:val="center"/>
              <w:rPr>
                <w:sz w:val="22"/>
              </w:rPr>
            </w:pPr>
            <w:r w:rsidRPr="00407BB6">
              <w:t>Tipo II</w:t>
            </w:r>
          </w:p>
        </w:tc>
        <w:tc>
          <w:tcPr>
            <w:tcW w:w="1984" w:type="dxa"/>
            <w:vMerge/>
            <w:tcBorders>
              <w:left w:val="single" w:sz="6" w:space="0" w:color="000000"/>
              <w:right w:val="single" w:sz="6" w:space="0" w:color="000000"/>
            </w:tcBorders>
          </w:tcPr>
          <w:p w:rsidR="00CD2454" w:rsidRPr="00407BB6" w:rsidRDefault="00CD2454" w:rsidP="00F9680E">
            <w:pPr>
              <w:keepNext/>
              <w:keepLines/>
              <w:spacing w:before="60" w:after="60" w:line="-120" w:lineRule="auto"/>
              <w:rPr>
                <w:sz w:val="22"/>
              </w:rPr>
            </w:pPr>
          </w:p>
        </w:tc>
      </w:tr>
      <w:tr w:rsidR="00CD2454" w:rsidRPr="00407BB6" w:rsidTr="00F9680E">
        <w:trPr>
          <w:cantSplit/>
        </w:trPr>
        <w:tc>
          <w:tcPr>
            <w:tcW w:w="1512" w:type="dxa"/>
            <w:vMerge/>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512"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512"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2</w:t>
            </w:r>
            <w:r w:rsidRPr="00407BB6">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5</w:t>
            </w:r>
            <w:r w:rsidRPr="00407BB6">
              <w:t xml:space="preserve"> = 5%</w:t>
            </w:r>
          </w:p>
        </w:tc>
        <w:tc>
          <w:tcPr>
            <w:tcW w:w="1607"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10</w:t>
            </w:r>
            <w:r w:rsidRPr="00407BB6">
              <w:t xml:space="preserve"> = 10%</w:t>
            </w:r>
          </w:p>
        </w:tc>
        <w:tc>
          <w:tcPr>
            <w:tcW w:w="1984" w:type="dxa"/>
            <w:vMerge/>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r>
      <w:tr w:rsidR="00CD2454" w:rsidRPr="00407BB6" w:rsidTr="00F9680E">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w:t>
            </w:r>
          </w:p>
        </w:tc>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w:t>
            </w:r>
          </w:p>
        </w:tc>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75</w:t>
            </w:r>
          </w:p>
        </w:tc>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13</w:t>
            </w:r>
          </w:p>
        </w:tc>
        <w:tc>
          <w:tcPr>
            <w:tcW w:w="160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0,1</w:t>
            </w:r>
          </w:p>
        </w:tc>
        <w:tc>
          <w:tcPr>
            <w:tcW w:w="1984"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100</w:t>
            </w:r>
          </w:p>
        </w:tc>
      </w:tr>
      <w:tr w:rsidR="00CD2454" w:rsidRPr="00407BB6" w:rsidTr="00F9680E">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f</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75</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13</w:t>
            </w:r>
          </w:p>
        </w:tc>
        <w:tc>
          <w:tcPr>
            <w:tcW w:w="160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0,1</w:t>
            </w:r>
          </w:p>
        </w:tc>
        <w:tc>
          <w:tcPr>
            <w:tcW w:w="198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100</w:t>
            </w:r>
          </w:p>
        </w:tc>
      </w:tr>
      <w:tr w:rsidR="00CD2454" w:rsidRPr="00407BB6" w:rsidTr="00F9680E">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g</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27</w:t>
            </w:r>
          </w:p>
        </w:tc>
        <w:tc>
          <w:tcPr>
            <w:tcW w:w="160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0,5</w:t>
            </w:r>
          </w:p>
        </w:tc>
        <w:tc>
          <w:tcPr>
            <w:tcW w:w="198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100</w:t>
            </w:r>
          </w:p>
        </w:tc>
      </w:tr>
      <w:tr w:rsidR="00CD2454" w:rsidRPr="00407BB6" w:rsidTr="00F9680E">
        <w:tc>
          <w:tcPr>
            <w:tcW w:w="151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h</w:t>
            </w:r>
          </w:p>
        </w:tc>
        <w:tc>
          <w:tcPr>
            <w:tcW w:w="151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10</w:t>
            </w:r>
          </w:p>
        </w:tc>
        <w:tc>
          <w:tcPr>
            <w:tcW w:w="151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62</w:t>
            </w:r>
          </w:p>
        </w:tc>
        <w:tc>
          <w:tcPr>
            <w:tcW w:w="151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w:t>
            </w:r>
          </w:p>
        </w:tc>
        <w:tc>
          <w:tcPr>
            <w:tcW w:w="1607"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0,3</w:t>
            </w:r>
          </w:p>
        </w:tc>
        <w:tc>
          <w:tcPr>
            <w:tcW w:w="1984"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36</w:t>
            </w:r>
          </w:p>
        </w:tc>
      </w:tr>
    </w:tbl>
    <w:p w:rsidR="00CD2454" w:rsidRPr="00407BB6" w:rsidRDefault="00CD2454" w:rsidP="00CD2454"/>
    <w:p w:rsidR="00CD2454" w:rsidRPr="00407BB6" w:rsidRDefault="00CD2454" w:rsidP="00CD2454">
      <w:r w:rsidRPr="00407BB6">
        <w:rPr>
          <w:szCs w:val="24"/>
        </w:rPr>
        <w:t>8.</w:t>
      </w:r>
      <w:r w:rsidRPr="00407BB6">
        <w:t>1.4.16</w:t>
      </w:r>
      <w:r w:rsidRPr="00407BB6">
        <w:tab/>
        <w:t>Los esquemas e y f ambos dan por resultado una probabilidad del 4% para el rechazo de una variedad homogénea (error de tipo I) y una probabilidad del 13% para la aceptación de una variedad con un 5% de plantas fuera de tipo (error de tipo II).  La decisión es la siguiente:</w:t>
      </w:r>
    </w:p>
    <w:p w:rsidR="00CD2454" w:rsidRPr="00407BB6" w:rsidRDefault="00CD2454" w:rsidP="00CD2454">
      <w:pPr>
        <w:ind w:firstLine="567"/>
      </w:pPr>
    </w:p>
    <w:p w:rsidR="00CD2454" w:rsidRPr="00407BB6" w:rsidRDefault="00CD2454" w:rsidP="00CD2454">
      <w:pPr>
        <w:numPr>
          <w:ilvl w:val="0"/>
          <w:numId w:val="11"/>
        </w:numPr>
        <w:ind w:left="720" w:hanging="360"/>
      </w:pPr>
      <w:r w:rsidRPr="00407BB6">
        <w:t>No aceptar nunca la variedad después del primer año</w:t>
      </w:r>
    </w:p>
    <w:p w:rsidR="00CD2454" w:rsidRPr="00407BB6" w:rsidRDefault="00CD2454" w:rsidP="00CD2454">
      <w:pPr>
        <w:numPr>
          <w:ilvl w:val="0"/>
          <w:numId w:val="11"/>
        </w:numPr>
        <w:ind w:left="720" w:hanging="360"/>
      </w:pPr>
      <w:r w:rsidRPr="00407BB6">
        <w:t>Más de 2 plantas fuera de tipo en el primer año:  rechazar la variedad y suspender el ensayo</w:t>
      </w:r>
    </w:p>
    <w:p w:rsidR="00CD2454" w:rsidRPr="00407BB6" w:rsidRDefault="00CD2454" w:rsidP="00CD2454">
      <w:pPr>
        <w:numPr>
          <w:ilvl w:val="0"/>
          <w:numId w:val="11"/>
        </w:numPr>
        <w:ind w:left="720" w:hanging="360"/>
      </w:pPr>
      <w:r w:rsidRPr="00407BB6">
        <w:t>De 0 a 2 (incluidos) plantas fuera de tipo en el primer año:  efectuar un segundo año de ensayo</w:t>
      </w:r>
    </w:p>
    <w:p w:rsidR="00CD2454" w:rsidRPr="00407BB6" w:rsidRDefault="00CD2454" w:rsidP="00CD2454">
      <w:pPr>
        <w:numPr>
          <w:ilvl w:val="0"/>
          <w:numId w:val="11"/>
        </w:numPr>
        <w:ind w:left="720" w:hanging="360"/>
      </w:pPr>
      <w:r w:rsidRPr="00407BB6">
        <w:t>A lo sumo 3 plantas fuera de tipo después de los 2 años:  aceptar la variedad</w:t>
      </w:r>
    </w:p>
    <w:p w:rsidR="00CD2454" w:rsidRPr="00407BB6" w:rsidRDefault="00CD2454" w:rsidP="00CD2454">
      <w:pPr>
        <w:numPr>
          <w:ilvl w:val="0"/>
          <w:numId w:val="11"/>
        </w:numPr>
        <w:ind w:left="720" w:hanging="360"/>
      </w:pPr>
      <w:r w:rsidRPr="00407BB6">
        <w:t>Más de 3 plantas fuera de tipo después de los 2 años:  rechazar la variedad</w:t>
      </w:r>
    </w:p>
    <w:p w:rsidR="00CD2454" w:rsidRPr="00407BB6" w:rsidRDefault="00CD2454" w:rsidP="00CD2454"/>
    <w:p w:rsidR="00CD2454" w:rsidRPr="00407BB6" w:rsidRDefault="00CD2454" w:rsidP="00CD2454">
      <w:r w:rsidRPr="00407BB6">
        <w:rPr>
          <w:szCs w:val="24"/>
        </w:rPr>
        <w:t>8.</w:t>
      </w:r>
      <w:r w:rsidRPr="00407BB6">
        <w:t>1.4.17</w:t>
      </w:r>
      <w:r w:rsidRPr="00407BB6">
        <w:tab/>
        <w:t>Otra posibilidad sería elegir uno de los esquemas a y h, pero el esquema g parece tener una probabilidad demasiado grande de errores de tipo II en comparación con la probabilidad de errores de tipo I.  Por ejemplo, hay una probabilidad de rechazo de una variedad homogénea (error de tipo I) del 1% y una probabilidad de aceptación de una variedad con un 5% de plantas fuera de tipo (error de tipo II) del 27%.</w:t>
      </w:r>
    </w:p>
    <w:p w:rsidR="00CD2454" w:rsidRPr="00407BB6" w:rsidRDefault="00CD2454" w:rsidP="00CD2454"/>
    <w:p w:rsidR="00CD2454" w:rsidRPr="00407BB6" w:rsidRDefault="00CD2454" w:rsidP="00CD2454">
      <w:r w:rsidRPr="00407BB6">
        <w:rPr>
          <w:szCs w:val="24"/>
        </w:rPr>
        <w:t>8.</w:t>
      </w:r>
      <w:r w:rsidRPr="00407BB6">
        <w:t>1.4.18</w:t>
      </w:r>
      <w:r w:rsidRPr="00407BB6">
        <w:tab/>
        <w:t>El esquema h tiene la ventaja de permitir con frecuencia tomar una decisión final después del primer ensayo (año) pero, como consecuencia de ello, es mayor la probabilidad de cometer errores de tipo I.  En este caso, hay una probabilidad de rechazo de una variedad homogénea (error de tipo I) del 10% y una probabilidad de aceptación de una variedad con un 5% de plantas fuera de tipo (error de tipo II) del 9%.</w:t>
      </w:r>
    </w:p>
    <w:p w:rsidR="00CD2454" w:rsidRPr="00407BB6" w:rsidRDefault="00CD2454" w:rsidP="00CD2454">
      <w:pPr>
        <w:rPr>
          <w:i/>
        </w:rPr>
      </w:pPr>
    </w:p>
    <w:p w:rsidR="00CD2454" w:rsidRPr="00407BB6" w:rsidRDefault="00CD2454" w:rsidP="00CD2454">
      <w:pPr>
        <w:rPr>
          <w:u w:val="single"/>
        </w:rPr>
      </w:pPr>
      <w:r w:rsidRPr="00407BB6">
        <w:rPr>
          <w:u w:val="single"/>
        </w:rPr>
        <w:t>Ejemplo 4</w:t>
      </w:r>
    </w:p>
    <w:p w:rsidR="00CD2454" w:rsidRPr="00407BB6" w:rsidRDefault="00CD2454" w:rsidP="00CD2454">
      <w:pPr>
        <w:keepNext/>
        <w:keepLines/>
      </w:pPr>
    </w:p>
    <w:p w:rsidR="00CD2454" w:rsidRPr="00407BB6" w:rsidRDefault="00CD2454" w:rsidP="00CD2454">
      <w:pPr>
        <w:keepNext/>
        <w:keepLines/>
      </w:pPr>
      <w:r w:rsidRPr="00407BB6">
        <w:t>8.1.4.19</w:t>
      </w:r>
      <w:r w:rsidRPr="00407BB6">
        <w:tab/>
        <w:t>En este ejemplo, se parte de la suposición de que la población estándar es del 3% y de que se dispone de 8 plantas en cada uno de los dos años.</w:t>
      </w:r>
    </w:p>
    <w:p w:rsidR="00CD2454" w:rsidRPr="00407BB6" w:rsidRDefault="00CD2454" w:rsidP="00CD2454"/>
    <w:p w:rsidR="00CD2454" w:rsidRPr="00407BB6" w:rsidRDefault="00CD2454" w:rsidP="00CD2454">
      <w:pPr>
        <w:keepNext/>
        <w:keepLines/>
      </w:pPr>
      <w:r w:rsidRPr="00407BB6">
        <w:rPr>
          <w:szCs w:val="24"/>
        </w:rPr>
        <w:t>8.</w:t>
      </w:r>
      <w:r w:rsidRPr="00407BB6">
        <w:t>1.4.20</w:t>
      </w:r>
      <w:r w:rsidRPr="00407BB6">
        <w:tab/>
        <w:t>De cuadros pertinentes, se deduce lo siguiente:</w:t>
      </w:r>
    </w:p>
    <w:p w:rsidR="00CD2454" w:rsidRPr="00407BB6" w:rsidRDefault="00CD2454" w:rsidP="00CD2454">
      <w:pPr>
        <w:keepNext/>
        <w:keepLines/>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3"/>
        <w:gridCol w:w="1208"/>
        <w:gridCol w:w="1530"/>
        <w:gridCol w:w="1204"/>
        <w:gridCol w:w="1119"/>
        <w:gridCol w:w="1166"/>
        <w:gridCol w:w="1134"/>
        <w:gridCol w:w="1275"/>
      </w:tblGrid>
      <w:tr w:rsidR="00CD2454" w:rsidRPr="00407BB6" w:rsidTr="0091202D">
        <w:trPr>
          <w:cantSplit/>
        </w:trPr>
        <w:tc>
          <w:tcPr>
            <w:tcW w:w="1003" w:type="dxa"/>
            <w:vMerge w:val="restart"/>
          </w:tcPr>
          <w:p w:rsidR="00CD2454" w:rsidRPr="00407BB6" w:rsidRDefault="00CD2454" w:rsidP="0091202D">
            <w:pPr>
              <w:keepNext/>
              <w:keepLines/>
              <w:spacing w:before="60" w:after="60"/>
              <w:jc w:val="center"/>
              <w:rPr>
                <w:sz w:val="22"/>
              </w:rPr>
            </w:pPr>
            <w:r w:rsidRPr="00407BB6">
              <w:t>Esquema</w:t>
            </w:r>
          </w:p>
        </w:tc>
        <w:tc>
          <w:tcPr>
            <w:tcW w:w="1208" w:type="dxa"/>
            <w:vMerge w:val="restart"/>
          </w:tcPr>
          <w:p w:rsidR="00CD2454" w:rsidRPr="00407BB6" w:rsidRDefault="00CD2454" w:rsidP="0091202D">
            <w:pPr>
              <w:keepNext/>
              <w:keepLines/>
              <w:spacing w:before="60" w:after="60"/>
              <w:jc w:val="center"/>
              <w:rPr>
                <w:sz w:val="22"/>
              </w:rPr>
            </w:pPr>
            <w:r w:rsidRPr="00407BB6">
              <w:t>Tamaño de la muestra</w:t>
            </w:r>
          </w:p>
        </w:tc>
        <w:tc>
          <w:tcPr>
            <w:tcW w:w="1530" w:type="dxa"/>
            <w:vMerge w:val="restart"/>
          </w:tcPr>
          <w:p w:rsidR="00CD2454" w:rsidRPr="00407BB6" w:rsidRDefault="00CD2454" w:rsidP="0091202D">
            <w:pPr>
              <w:keepNext/>
              <w:keepLines/>
              <w:spacing w:before="60" w:after="60"/>
              <w:jc w:val="center"/>
              <w:rPr>
                <w:sz w:val="22"/>
              </w:rPr>
            </w:pPr>
            <w:r w:rsidRPr="00407BB6">
              <w:t>Probabilidad de aceptación</w:t>
            </w:r>
          </w:p>
        </w:tc>
        <w:tc>
          <w:tcPr>
            <w:tcW w:w="1204" w:type="dxa"/>
            <w:vMerge w:val="restart"/>
          </w:tcPr>
          <w:p w:rsidR="00CD2454" w:rsidRPr="00407BB6" w:rsidRDefault="00CD2454" w:rsidP="0091202D">
            <w:pPr>
              <w:keepNext/>
              <w:keepLines/>
              <w:spacing w:before="60" w:after="60"/>
              <w:jc w:val="center"/>
              <w:rPr>
                <w:sz w:val="22"/>
              </w:rPr>
            </w:pPr>
            <w:r w:rsidRPr="00407BB6">
              <w:t>Número máximo de plantas fuera de tipo</w:t>
            </w:r>
          </w:p>
        </w:tc>
        <w:tc>
          <w:tcPr>
            <w:tcW w:w="4694" w:type="dxa"/>
            <w:gridSpan w:val="4"/>
          </w:tcPr>
          <w:p w:rsidR="00CD2454" w:rsidRPr="00407BB6" w:rsidRDefault="00CD2454" w:rsidP="0091202D">
            <w:pPr>
              <w:keepNext/>
              <w:keepLines/>
              <w:spacing w:before="60" w:after="60"/>
              <w:jc w:val="center"/>
              <w:rPr>
                <w:sz w:val="22"/>
              </w:rPr>
            </w:pPr>
            <w:r w:rsidRPr="00407BB6">
              <w:t>Probabilidad de error (%)</w:t>
            </w:r>
          </w:p>
        </w:tc>
      </w:tr>
      <w:tr w:rsidR="00CD2454" w:rsidRPr="00407BB6" w:rsidTr="0091202D">
        <w:trPr>
          <w:cantSplit/>
        </w:trPr>
        <w:tc>
          <w:tcPr>
            <w:tcW w:w="1003" w:type="dxa"/>
            <w:vMerge/>
          </w:tcPr>
          <w:p w:rsidR="00CD2454" w:rsidRPr="00407BB6" w:rsidRDefault="00CD2454" w:rsidP="0091202D">
            <w:pPr>
              <w:keepNext/>
              <w:keepLines/>
              <w:spacing w:before="60" w:after="60"/>
              <w:jc w:val="center"/>
              <w:rPr>
                <w:sz w:val="22"/>
              </w:rPr>
            </w:pPr>
          </w:p>
        </w:tc>
        <w:tc>
          <w:tcPr>
            <w:tcW w:w="1208" w:type="dxa"/>
            <w:vMerge/>
          </w:tcPr>
          <w:p w:rsidR="00CD2454" w:rsidRPr="00407BB6" w:rsidRDefault="00CD2454" w:rsidP="0091202D">
            <w:pPr>
              <w:keepNext/>
              <w:keepLines/>
              <w:spacing w:before="60" w:after="60"/>
              <w:jc w:val="center"/>
              <w:rPr>
                <w:sz w:val="22"/>
              </w:rPr>
            </w:pPr>
          </w:p>
        </w:tc>
        <w:tc>
          <w:tcPr>
            <w:tcW w:w="1530" w:type="dxa"/>
            <w:vMerge/>
          </w:tcPr>
          <w:p w:rsidR="00CD2454" w:rsidRPr="00407BB6" w:rsidRDefault="00CD2454" w:rsidP="0091202D">
            <w:pPr>
              <w:keepNext/>
              <w:keepLines/>
              <w:spacing w:before="60" w:after="60"/>
              <w:jc w:val="center"/>
              <w:rPr>
                <w:sz w:val="22"/>
              </w:rPr>
            </w:pPr>
          </w:p>
        </w:tc>
        <w:tc>
          <w:tcPr>
            <w:tcW w:w="1204" w:type="dxa"/>
            <w:vMerge/>
          </w:tcPr>
          <w:p w:rsidR="00CD2454" w:rsidRPr="00407BB6" w:rsidRDefault="00CD2454" w:rsidP="0091202D">
            <w:pPr>
              <w:keepNext/>
              <w:keepLines/>
              <w:spacing w:before="60" w:after="60"/>
              <w:jc w:val="center"/>
              <w:rPr>
                <w:sz w:val="22"/>
              </w:rPr>
            </w:pPr>
          </w:p>
        </w:tc>
        <w:tc>
          <w:tcPr>
            <w:tcW w:w="1119" w:type="dxa"/>
            <w:tcBorders>
              <w:bottom w:val="nil"/>
            </w:tcBorders>
          </w:tcPr>
          <w:p w:rsidR="00CD2454" w:rsidRPr="00407BB6" w:rsidRDefault="00CD2454" w:rsidP="0091202D">
            <w:pPr>
              <w:keepNext/>
              <w:keepLines/>
              <w:spacing w:before="60" w:after="60"/>
              <w:jc w:val="center"/>
              <w:rPr>
                <w:sz w:val="22"/>
              </w:rPr>
            </w:pPr>
            <w:r w:rsidRPr="00407BB6">
              <w:t>Tipo I</w:t>
            </w:r>
          </w:p>
        </w:tc>
        <w:tc>
          <w:tcPr>
            <w:tcW w:w="3575" w:type="dxa"/>
            <w:gridSpan w:val="3"/>
          </w:tcPr>
          <w:p w:rsidR="00CD2454" w:rsidRPr="00407BB6" w:rsidRDefault="00CD2454" w:rsidP="0091202D">
            <w:pPr>
              <w:keepNext/>
              <w:keepLines/>
              <w:spacing w:before="60" w:after="60"/>
              <w:jc w:val="center"/>
              <w:rPr>
                <w:sz w:val="22"/>
              </w:rPr>
            </w:pPr>
            <w:r w:rsidRPr="00407BB6">
              <w:t>Tipo II</w:t>
            </w:r>
          </w:p>
        </w:tc>
      </w:tr>
      <w:tr w:rsidR="00CD2454" w:rsidRPr="00407BB6" w:rsidTr="0091202D">
        <w:trPr>
          <w:cantSplit/>
        </w:trPr>
        <w:tc>
          <w:tcPr>
            <w:tcW w:w="1003" w:type="dxa"/>
            <w:vMerge/>
            <w:tcBorders>
              <w:bottom w:val="single" w:sz="4" w:space="0" w:color="auto"/>
            </w:tcBorders>
          </w:tcPr>
          <w:p w:rsidR="00CD2454" w:rsidRPr="00407BB6" w:rsidRDefault="00CD2454" w:rsidP="0091202D">
            <w:pPr>
              <w:keepNext/>
              <w:keepLines/>
              <w:spacing w:before="60" w:after="60"/>
              <w:jc w:val="center"/>
              <w:rPr>
                <w:sz w:val="22"/>
              </w:rPr>
            </w:pPr>
          </w:p>
        </w:tc>
        <w:tc>
          <w:tcPr>
            <w:tcW w:w="1208" w:type="dxa"/>
            <w:vMerge/>
            <w:tcBorders>
              <w:bottom w:val="single" w:sz="4" w:space="0" w:color="auto"/>
            </w:tcBorders>
          </w:tcPr>
          <w:p w:rsidR="00CD2454" w:rsidRPr="00407BB6" w:rsidRDefault="00CD2454" w:rsidP="0091202D">
            <w:pPr>
              <w:keepNext/>
              <w:keepLines/>
              <w:spacing w:before="60" w:after="60"/>
              <w:jc w:val="center"/>
              <w:rPr>
                <w:sz w:val="22"/>
              </w:rPr>
            </w:pPr>
          </w:p>
        </w:tc>
        <w:tc>
          <w:tcPr>
            <w:tcW w:w="1530" w:type="dxa"/>
            <w:vMerge/>
            <w:tcBorders>
              <w:bottom w:val="single" w:sz="4" w:space="0" w:color="auto"/>
            </w:tcBorders>
          </w:tcPr>
          <w:p w:rsidR="00CD2454" w:rsidRPr="00407BB6" w:rsidRDefault="00CD2454" w:rsidP="0091202D">
            <w:pPr>
              <w:keepNext/>
              <w:keepLines/>
              <w:spacing w:before="60" w:after="60"/>
              <w:jc w:val="center"/>
              <w:rPr>
                <w:sz w:val="22"/>
              </w:rPr>
            </w:pPr>
          </w:p>
        </w:tc>
        <w:tc>
          <w:tcPr>
            <w:tcW w:w="1204" w:type="dxa"/>
            <w:vMerge/>
            <w:tcBorders>
              <w:bottom w:val="single" w:sz="4" w:space="0" w:color="auto"/>
            </w:tcBorders>
          </w:tcPr>
          <w:p w:rsidR="00CD2454" w:rsidRPr="00407BB6" w:rsidRDefault="00CD2454" w:rsidP="0091202D">
            <w:pPr>
              <w:keepNext/>
              <w:keepLines/>
              <w:spacing w:before="60" w:after="60"/>
              <w:jc w:val="center"/>
              <w:rPr>
                <w:sz w:val="22"/>
              </w:rPr>
            </w:pPr>
          </w:p>
        </w:tc>
        <w:tc>
          <w:tcPr>
            <w:tcW w:w="1119" w:type="dxa"/>
            <w:tcBorders>
              <w:top w:val="nil"/>
              <w:bottom w:val="single" w:sz="4" w:space="0" w:color="auto"/>
            </w:tcBorders>
          </w:tcPr>
          <w:p w:rsidR="00CD2454" w:rsidRPr="00407BB6" w:rsidRDefault="00CD2454" w:rsidP="0091202D">
            <w:pPr>
              <w:keepNext/>
              <w:keepLines/>
              <w:spacing w:before="60" w:after="60"/>
              <w:jc w:val="center"/>
              <w:rPr>
                <w:sz w:val="22"/>
              </w:rPr>
            </w:pPr>
          </w:p>
        </w:tc>
        <w:tc>
          <w:tcPr>
            <w:tcW w:w="1166" w:type="dxa"/>
            <w:tcBorders>
              <w:bottom w:val="single" w:sz="4" w:space="0" w:color="auto"/>
            </w:tcBorders>
          </w:tcPr>
          <w:p w:rsidR="00CD2454" w:rsidRPr="00407BB6" w:rsidRDefault="00CD2454" w:rsidP="0091202D">
            <w:pPr>
              <w:keepNext/>
              <w:keepLines/>
              <w:spacing w:before="60" w:after="60"/>
              <w:jc w:val="center"/>
              <w:rPr>
                <w:sz w:val="22"/>
              </w:rPr>
            </w:pPr>
            <w:r w:rsidRPr="00407BB6">
              <w:t>P</w:t>
            </w:r>
            <w:r w:rsidRPr="00407BB6">
              <w:rPr>
                <w:vertAlign w:val="subscript"/>
              </w:rPr>
              <w:t>2</w:t>
            </w:r>
            <w:r w:rsidRPr="00407BB6">
              <w:t xml:space="preserve"> = 6%</w:t>
            </w:r>
          </w:p>
        </w:tc>
        <w:tc>
          <w:tcPr>
            <w:tcW w:w="1134" w:type="dxa"/>
            <w:tcBorders>
              <w:bottom w:val="single" w:sz="4" w:space="0" w:color="auto"/>
            </w:tcBorders>
          </w:tcPr>
          <w:p w:rsidR="00CD2454" w:rsidRPr="00407BB6" w:rsidRDefault="00CD2454" w:rsidP="0091202D">
            <w:pPr>
              <w:keepNext/>
              <w:keepLines/>
              <w:spacing w:before="60" w:after="60"/>
              <w:jc w:val="center"/>
              <w:rPr>
                <w:sz w:val="22"/>
              </w:rPr>
            </w:pPr>
            <w:r w:rsidRPr="00407BB6">
              <w:t>P</w:t>
            </w:r>
            <w:r w:rsidRPr="00407BB6">
              <w:rPr>
                <w:vertAlign w:val="subscript"/>
              </w:rPr>
              <w:t xml:space="preserve">5 </w:t>
            </w:r>
            <w:r w:rsidRPr="00407BB6">
              <w:t>= 15%</w:t>
            </w:r>
          </w:p>
        </w:tc>
        <w:tc>
          <w:tcPr>
            <w:tcW w:w="1275" w:type="dxa"/>
            <w:tcBorders>
              <w:bottom w:val="single" w:sz="4" w:space="0" w:color="auto"/>
            </w:tcBorders>
          </w:tcPr>
          <w:p w:rsidR="00CD2454" w:rsidRPr="00407BB6" w:rsidRDefault="00CD2454" w:rsidP="0091202D">
            <w:pPr>
              <w:keepNext/>
              <w:keepLines/>
              <w:spacing w:before="60" w:after="60"/>
              <w:jc w:val="center"/>
              <w:rPr>
                <w:sz w:val="22"/>
              </w:rPr>
            </w:pPr>
            <w:r w:rsidRPr="00407BB6">
              <w:t>P</w:t>
            </w:r>
            <w:r w:rsidRPr="00407BB6">
              <w:rPr>
                <w:vertAlign w:val="subscript"/>
              </w:rPr>
              <w:t xml:space="preserve">10 </w:t>
            </w:r>
            <w:r w:rsidRPr="00407BB6">
              <w:t>= 30%</w:t>
            </w:r>
          </w:p>
        </w:tc>
      </w:tr>
      <w:tr w:rsidR="00CD2454" w:rsidRPr="00407BB6" w:rsidTr="0091202D">
        <w:tc>
          <w:tcPr>
            <w:tcW w:w="1003" w:type="dxa"/>
            <w:tcBorders>
              <w:bottom w:val="nil"/>
            </w:tcBorders>
          </w:tcPr>
          <w:p w:rsidR="00CD2454" w:rsidRPr="00407BB6" w:rsidRDefault="00CD2454" w:rsidP="0091202D">
            <w:pPr>
              <w:keepNext/>
              <w:keepLines/>
              <w:spacing w:before="60" w:after="60"/>
              <w:jc w:val="center"/>
              <w:rPr>
                <w:sz w:val="22"/>
              </w:rPr>
            </w:pPr>
            <w:r w:rsidRPr="00407BB6">
              <w:t>a</w:t>
            </w:r>
          </w:p>
        </w:tc>
        <w:tc>
          <w:tcPr>
            <w:tcW w:w="1208" w:type="dxa"/>
            <w:tcBorders>
              <w:bottom w:val="nil"/>
            </w:tcBorders>
          </w:tcPr>
          <w:p w:rsidR="00CD2454" w:rsidRPr="00407BB6" w:rsidRDefault="00CD2454" w:rsidP="0091202D">
            <w:pPr>
              <w:keepNext/>
              <w:keepLines/>
              <w:spacing w:before="60" w:after="60"/>
              <w:jc w:val="center"/>
              <w:rPr>
                <w:sz w:val="22"/>
              </w:rPr>
            </w:pPr>
            <w:r w:rsidRPr="00407BB6">
              <w:t>16</w:t>
            </w:r>
          </w:p>
        </w:tc>
        <w:tc>
          <w:tcPr>
            <w:tcW w:w="1530" w:type="dxa"/>
            <w:tcBorders>
              <w:bottom w:val="nil"/>
            </w:tcBorders>
          </w:tcPr>
          <w:p w:rsidR="00CD2454" w:rsidRPr="00407BB6" w:rsidRDefault="00CD2454" w:rsidP="0091202D">
            <w:pPr>
              <w:keepNext/>
              <w:keepLines/>
              <w:spacing w:before="60" w:after="60"/>
              <w:jc w:val="center"/>
              <w:rPr>
                <w:sz w:val="22"/>
              </w:rPr>
            </w:pPr>
            <w:r w:rsidRPr="00407BB6">
              <w:t>90</w:t>
            </w:r>
          </w:p>
        </w:tc>
        <w:tc>
          <w:tcPr>
            <w:tcW w:w="1204" w:type="dxa"/>
            <w:tcBorders>
              <w:bottom w:val="nil"/>
            </w:tcBorders>
          </w:tcPr>
          <w:p w:rsidR="00CD2454" w:rsidRPr="00407BB6" w:rsidRDefault="00CD2454" w:rsidP="0091202D">
            <w:pPr>
              <w:keepNext/>
              <w:keepLines/>
              <w:spacing w:before="60" w:after="60"/>
              <w:jc w:val="center"/>
              <w:rPr>
                <w:sz w:val="22"/>
              </w:rPr>
            </w:pPr>
            <w:r w:rsidRPr="00407BB6">
              <w:t>1</w:t>
            </w:r>
          </w:p>
        </w:tc>
        <w:tc>
          <w:tcPr>
            <w:tcW w:w="1119" w:type="dxa"/>
            <w:tcBorders>
              <w:bottom w:val="nil"/>
            </w:tcBorders>
          </w:tcPr>
          <w:p w:rsidR="00CD2454" w:rsidRPr="00407BB6" w:rsidRDefault="00CD2454" w:rsidP="0091202D">
            <w:pPr>
              <w:keepNext/>
              <w:keepLines/>
              <w:spacing w:before="60" w:after="60"/>
              <w:jc w:val="center"/>
              <w:rPr>
                <w:sz w:val="22"/>
              </w:rPr>
            </w:pPr>
            <w:r w:rsidRPr="00407BB6">
              <w:t>8</w:t>
            </w:r>
          </w:p>
        </w:tc>
        <w:tc>
          <w:tcPr>
            <w:tcW w:w="1166" w:type="dxa"/>
            <w:tcBorders>
              <w:bottom w:val="nil"/>
            </w:tcBorders>
          </w:tcPr>
          <w:p w:rsidR="00CD2454" w:rsidRPr="00407BB6" w:rsidRDefault="00CD2454" w:rsidP="0091202D">
            <w:pPr>
              <w:keepNext/>
              <w:keepLines/>
              <w:spacing w:before="60" w:after="60"/>
              <w:jc w:val="center"/>
              <w:rPr>
                <w:sz w:val="22"/>
              </w:rPr>
            </w:pPr>
            <w:r w:rsidRPr="00407BB6">
              <w:t>78</w:t>
            </w:r>
          </w:p>
        </w:tc>
        <w:tc>
          <w:tcPr>
            <w:tcW w:w="1134" w:type="dxa"/>
            <w:tcBorders>
              <w:bottom w:val="nil"/>
            </w:tcBorders>
          </w:tcPr>
          <w:p w:rsidR="00CD2454" w:rsidRPr="00407BB6" w:rsidRDefault="00CD2454" w:rsidP="0091202D">
            <w:pPr>
              <w:keepNext/>
              <w:keepLines/>
              <w:spacing w:before="60" w:after="60"/>
              <w:jc w:val="center"/>
              <w:rPr>
                <w:sz w:val="22"/>
              </w:rPr>
            </w:pPr>
            <w:r w:rsidRPr="00407BB6">
              <w:t>28</w:t>
            </w:r>
          </w:p>
        </w:tc>
        <w:tc>
          <w:tcPr>
            <w:tcW w:w="1275" w:type="dxa"/>
            <w:tcBorders>
              <w:bottom w:val="nil"/>
            </w:tcBorders>
          </w:tcPr>
          <w:p w:rsidR="00CD2454" w:rsidRPr="00407BB6" w:rsidRDefault="00CD2454" w:rsidP="0091202D">
            <w:pPr>
              <w:keepNext/>
              <w:keepLines/>
              <w:spacing w:before="60" w:after="60"/>
              <w:jc w:val="center"/>
              <w:rPr>
                <w:sz w:val="22"/>
              </w:rPr>
            </w:pPr>
            <w:r w:rsidRPr="00407BB6">
              <w:t>3</w:t>
            </w:r>
          </w:p>
        </w:tc>
      </w:tr>
      <w:tr w:rsidR="00CD2454" w:rsidRPr="00407BB6" w:rsidTr="0091202D">
        <w:tc>
          <w:tcPr>
            <w:tcW w:w="1003" w:type="dxa"/>
            <w:tcBorders>
              <w:top w:val="nil"/>
              <w:bottom w:val="nil"/>
            </w:tcBorders>
          </w:tcPr>
          <w:p w:rsidR="00CD2454" w:rsidRPr="00407BB6" w:rsidRDefault="00CD2454" w:rsidP="0091202D">
            <w:pPr>
              <w:keepNext/>
              <w:keepLines/>
              <w:spacing w:before="60" w:after="60"/>
              <w:jc w:val="center"/>
              <w:rPr>
                <w:sz w:val="22"/>
              </w:rPr>
            </w:pPr>
            <w:r w:rsidRPr="00407BB6">
              <w:t>b</w:t>
            </w:r>
          </w:p>
        </w:tc>
        <w:tc>
          <w:tcPr>
            <w:tcW w:w="1208" w:type="dxa"/>
            <w:tcBorders>
              <w:top w:val="nil"/>
              <w:bottom w:val="nil"/>
            </w:tcBorders>
          </w:tcPr>
          <w:p w:rsidR="00CD2454" w:rsidRPr="00407BB6" w:rsidRDefault="00CD2454" w:rsidP="0091202D">
            <w:pPr>
              <w:keepNext/>
              <w:keepLines/>
              <w:spacing w:before="60" w:after="60"/>
              <w:jc w:val="center"/>
              <w:rPr>
                <w:sz w:val="22"/>
              </w:rPr>
            </w:pPr>
            <w:r w:rsidRPr="00407BB6">
              <w:t>16</w:t>
            </w:r>
          </w:p>
        </w:tc>
        <w:tc>
          <w:tcPr>
            <w:tcW w:w="1530" w:type="dxa"/>
            <w:tcBorders>
              <w:top w:val="nil"/>
              <w:bottom w:val="nil"/>
            </w:tcBorders>
          </w:tcPr>
          <w:p w:rsidR="00CD2454" w:rsidRPr="00407BB6" w:rsidRDefault="00CD2454" w:rsidP="0091202D">
            <w:pPr>
              <w:keepNext/>
              <w:keepLines/>
              <w:spacing w:before="60" w:after="60"/>
              <w:jc w:val="center"/>
              <w:rPr>
                <w:sz w:val="22"/>
              </w:rPr>
            </w:pPr>
            <w:r w:rsidRPr="00407BB6">
              <w:t>95</w:t>
            </w:r>
          </w:p>
        </w:tc>
        <w:tc>
          <w:tcPr>
            <w:tcW w:w="1204" w:type="dxa"/>
            <w:tcBorders>
              <w:top w:val="nil"/>
              <w:bottom w:val="nil"/>
            </w:tcBorders>
          </w:tcPr>
          <w:p w:rsidR="00CD2454" w:rsidRPr="00407BB6" w:rsidRDefault="00CD2454" w:rsidP="0091202D">
            <w:pPr>
              <w:keepNext/>
              <w:keepLines/>
              <w:spacing w:before="60" w:after="60"/>
              <w:jc w:val="center"/>
              <w:rPr>
                <w:sz w:val="22"/>
              </w:rPr>
            </w:pPr>
            <w:r w:rsidRPr="00407BB6">
              <w:t>2</w:t>
            </w:r>
          </w:p>
        </w:tc>
        <w:tc>
          <w:tcPr>
            <w:tcW w:w="1119" w:type="dxa"/>
            <w:tcBorders>
              <w:top w:val="nil"/>
              <w:bottom w:val="nil"/>
            </w:tcBorders>
          </w:tcPr>
          <w:p w:rsidR="00CD2454" w:rsidRPr="00407BB6" w:rsidRDefault="00CD2454" w:rsidP="0091202D">
            <w:pPr>
              <w:keepNext/>
              <w:keepLines/>
              <w:spacing w:before="60" w:after="60"/>
              <w:jc w:val="center"/>
              <w:rPr>
                <w:sz w:val="22"/>
              </w:rPr>
            </w:pPr>
            <w:r w:rsidRPr="00407BB6">
              <w:t>1</w:t>
            </w:r>
          </w:p>
        </w:tc>
        <w:tc>
          <w:tcPr>
            <w:tcW w:w="1166" w:type="dxa"/>
            <w:tcBorders>
              <w:top w:val="nil"/>
              <w:bottom w:val="nil"/>
            </w:tcBorders>
          </w:tcPr>
          <w:p w:rsidR="00CD2454" w:rsidRPr="00407BB6" w:rsidRDefault="00CD2454" w:rsidP="0091202D">
            <w:pPr>
              <w:keepNext/>
              <w:keepLines/>
              <w:spacing w:before="60" w:after="60"/>
              <w:jc w:val="center"/>
              <w:rPr>
                <w:sz w:val="22"/>
              </w:rPr>
            </w:pPr>
            <w:r w:rsidRPr="00407BB6">
              <w:t>93</w:t>
            </w:r>
          </w:p>
        </w:tc>
        <w:tc>
          <w:tcPr>
            <w:tcW w:w="1134" w:type="dxa"/>
            <w:tcBorders>
              <w:top w:val="nil"/>
              <w:bottom w:val="nil"/>
            </w:tcBorders>
          </w:tcPr>
          <w:p w:rsidR="00CD2454" w:rsidRPr="00407BB6" w:rsidRDefault="00CD2454" w:rsidP="0091202D">
            <w:pPr>
              <w:keepNext/>
              <w:keepLines/>
              <w:spacing w:before="60" w:after="60"/>
              <w:jc w:val="center"/>
              <w:rPr>
                <w:sz w:val="22"/>
              </w:rPr>
            </w:pPr>
            <w:r w:rsidRPr="00407BB6">
              <w:t>56</w:t>
            </w:r>
          </w:p>
        </w:tc>
        <w:tc>
          <w:tcPr>
            <w:tcW w:w="1275" w:type="dxa"/>
            <w:tcBorders>
              <w:top w:val="nil"/>
              <w:bottom w:val="nil"/>
            </w:tcBorders>
          </w:tcPr>
          <w:p w:rsidR="00CD2454" w:rsidRPr="00407BB6" w:rsidRDefault="00CD2454" w:rsidP="0091202D">
            <w:pPr>
              <w:keepNext/>
              <w:keepLines/>
              <w:spacing w:before="60" w:after="60"/>
              <w:jc w:val="center"/>
              <w:rPr>
                <w:sz w:val="22"/>
              </w:rPr>
            </w:pPr>
            <w:r w:rsidRPr="00407BB6">
              <w:t>10</w:t>
            </w:r>
          </w:p>
        </w:tc>
      </w:tr>
      <w:tr w:rsidR="00CD2454" w:rsidRPr="00407BB6" w:rsidTr="0091202D">
        <w:tc>
          <w:tcPr>
            <w:tcW w:w="1003" w:type="dxa"/>
            <w:tcBorders>
              <w:top w:val="nil"/>
            </w:tcBorders>
          </w:tcPr>
          <w:p w:rsidR="00CD2454" w:rsidRPr="00407BB6" w:rsidRDefault="00CD2454" w:rsidP="0091202D">
            <w:pPr>
              <w:keepNext/>
              <w:keepLines/>
              <w:spacing w:before="60" w:after="60"/>
              <w:jc w:val="center"/>
              <w:rPr>
                <w:sz w:val="22"/>
              </w:rPr>
            </w:pPr>
            <w:r w:rsidRPr="00407BB6">
              <w:t>c</w:t>
            </w:r>
          </w:p>
        </w:tc>
        <w:tc>
          <w:tcPr>
            <w:tcW w:w="1208" w:type="dxa"/>
            <w:tcBorders>
              <w:top w:val="nil"/>
            </w:tcBorders>
          </w:tcPr>
          <w:p w:rsidR="00CD2454" w:rsidRPr="00407BB6" w:rsidRDefault="00CD2454" w:rsidP="0091202D">
            <w:pPr>
              <w:keepNext/>
              <w:keepLines/>
              <w:spacing w:before="60" w:after="60"/>
              <w:jc w:val="center"/>
              <w:rPr>
                <w:sz w:val="22"/>
              </w:rPr>
            </w:pPr>
            <w:r w:rsidRPr="00407BB6">
              <w:t>16</w:t>
            </w:r>
          </w:p>
        </w:tc>
        <w:tc>
          <w:tcPr>
            <w:tcW w:w="1530" w:type="dxa"/>
            <w:tcBorders>
              <w:top w:val="nil"/>
            </w:tcBorders>
          </w:tcPr>
          <w:p w:rsidR="00CD2454" w:rsidRPr="00407BB6" w:rsidRDefault="00CD2454" w:rsidP="0091202D">
            <w:pPr>
              <w:keepNext/>
              <w:keepLines/>
              <w:spacing w:before="60" w:after="60"/>
              <w:jc w:val="center"/>
              <w:rPr>
                <w:sz w:val="22"/>
              </w:rPr>
            </w:pPr>
            <w:r w:rsidRPr="00407BB6">
              <w:t>99</w:t>
            </w:r>
          </w:p>
        </w:tc>
        <w:tc>
          <w:tcPr>
            <w:tcW w:w="1204" w:type="dxa"/>
            <w:tcBorders>
              <w:top w:val="nil"/>
            </w:tcBorders>
          </w:tcPr>
          <w:p w:rsidR="00CD2454" w:rsidRPr="00407BB6" w:rsidRDefault="00CD2454" w:rsidP="0091202D">
            <w:pPr>
              <w:keepNext/>
              <w:keepLines/>
              <w:spacing w:before="60" w:after="60"/>
              <w:jc w:val="center"/>
              <w:rPr>
                <w:sz w:val="22"/>
              </w:rPr>
            </w:pPr>
            <w:r w:rsidRPr="00407BB6">
              <w:t>3</w:t>
            </w:r>
          </w:p>
        </w:tc>
        <w:tc>
          <w:tcPr>
            <w:tcW w:w="1119" w:type="dxa"/>
            <w:tcBorders>
              <w:top w:val="nil"/>
            </w:tcBorders>
          </w:tcPr>
          <w:p w:rsidR="00CD2454" w:rsidRPr="00407BB6" w:rsidRDefault="00CD2454" w:rsidP="0091202D">
            <w:pPr>
              <w:keepNext/>
              <w:keepLines/>
              <w:spacing w:before="60" w:after="60"/>
              <w:jc w:val="center"/>
              <w:rPr>
                <w:sz w:val="22"/>
              </w:rPr>
            </w:pPr>
            <w:r w:rsidRPr="00407BB6">
              <w:t>0,1</w:t>
            </w:r>
          </w:p>
        </w:tc>
        <w:tc>
          <w:tcPr>
            <w:tcW w:w="1166" w:type="dxa"/>
            <w:tcBorders>
              <w:top w:val="nil"/>
            </w:tcBorders>
          </w:tcPr>
          <w:p w:rsidR="00CD2454" w:rsidRPr="00407BB6" w:rsidRDefault="00CD2454" w:rsidP="0091202D">
            <w:pPr>
              <w:keepNext/>
              <w:keepLines/>
              <w:spacing w:before="60" w:after="60"/>
              <w:jc w:val="center"/>
              <w:rPr>
                <w:sz w:val="22"/>
              </w:rPr>
            </w:pPr>
            <w:r w:rsidRPr="00407BB6">
              <w:t>99</w:t>
            </w:r>
          </w:p>
        </w:tc>
        <w:tc>
          <w:tcPr>
            <w:tcW w:w="1134" w:type="dxa"/>
            <w:tcBorders>
              <w:top w:val="nil"/>
            </w:tcBorders>
          </w:tcPr>
          <w:p w:rsidR="00CD2454" w:rsidRPr="00407BB6" w:rsidRDefault="00CD2454" w:rsidP="0091202D">
            <w:pPr>
              <w:keepNext/>
              <w:keepLines/>
              <w:spacing w:before="60" w:after="60"/>
              <w:jc w:val="center"/>
              <w:rPr>
                <w:sz w:val="22"/>
              </w:rPr>
            </w:pPr>
            <w:r w:rsidRPr="00407BB6">
              <w:t>79</w:t>
            </w:r>
          </w:p>
        </w:tc>
        <w:tc>
          <w:tcPr>
            <w:tcW w:w="1275" w:type="dxa"/>
            <w:tcBorders>
              <w:top w:val="nil"/>
            </w:tcBorders>
          </w:tcPr>
          <w:p w:rsidR="00CD2454" w:rsidRPr="00407BB6" w:rsidRDefault="00CD2454" w:rsidP="0091202D">
            <w:pPr>
              <w:keepNext/>
              <w:keepLines/>
              <w:spacing w:before="60" w:after="60"/>
              <w:jc w:val="center"/>
            </w:pPr>
            <w:r w:rsidRPr="00407BB6">
              <w:t>25</w:t>
            </w:r>
          </w:p>
        </w:tc>
      </w:tr>
    </w:tbl>
    <w:p w:rsidR="00CD2454" w:rsidRPr="00407BB6" w:rsidRDefault="00CD2454" w:rsidP="00CD2454"/>
    <w:p w:rsidR="00CD2454" w:rsidRPr="00407BB6" w:rsidRDefault="00CD2454" w:rsidP="00CD2454">
      <w:r w:rsidRPr="00407BB6">
        <w:rPr>
          <w:szCs w:val="24"/>
        </w:rPr>
        <w:t>8.</w:t>
      </w:r>
      <w:r w:rsidRPr="00407BB6">
        <w:t>1.4.21</w:t>
      </w:r>
      <w:r w:rsidRPr="00407BB6">
        <w:tab/>
        <w:t>En este caso, el mejor equilibrio entre las probabilidades de cometer los dos tipos de errores se obtiene con el esquema a.</w:t>
      </w:r>
    </w:p>
    <w:p w:rsidR="00CD2454" w:rsidRPr="00407BB6" w:rsidRDefault="00CD2454" w:rsidP="00CD2454"/>
    <w:p w:rsidR="00CD2454" w:rsidRPr="00407BB6" w:rsidRDefault="00CD2454" w:rsidP="00CD2454">
      <w:r w:rsidRPr="00407BB6">
        <w:rPr>
          <w:szCs w:val="24"/>
        </w:rPr>
        <w:t>8.</w:t>
      </w:r>
      <w:r w:rsidRPr="00407BB6">
        <w:t>1.4.22</w:t>
      </w:r>
      <w:r w:rsidRPr="00407BB6">
        <w:tab/>
        <w:t xml:space="preserve">Puede utilizarse el método “Seedcalc” de la Asociación Internacional de Análisis de Semillas (ISTA) para calcular las probabilidades de los errores de tipo I y de tipo II.  “Seedcalc” puede obtenerse en la dirección de Internet siguiente: </w:t>
      </w:r>
      <w:r w:rsidRPr="00931820">
        <w:rPr>
          <w:rStyle w:val="Hyperlink"/>
        </w:rPr>
        <w:t>http://www.seedtest.org/en/stats_tool_box_content---1--1143.html</w:t>
      </w:r>
      <w:r w:rsidRPr="00407BB6">
        <w:rPr>
          <w:i/>
        </w:rPr>
        <w:t>.</w:t>
      </w:r>
    </w:p>
    <w:p w:rsidR="00CD2454" w:rsidRPr="00407BB6" w:rsidRDefault="00CD2454" w:rsidP="00CD2454"/>
    <w:p w:rsidR="00CD2454" w:rsidRPr="00407BB6" w:rsidRDefault="00CD2454" w:rsidP="0023061D">
      <w:pPr>
        <w:pStyle w:val="Heading4"/>
      </w:pPr>
      <w:bookmarkStart w:id="367" w:name="_Toc154368848"/>
      <w:bookmarkStart w:id="368" w:name="_Toc219640835"/>
      <w:bookmarkStart w:id="369" w:name="_Toc463432015"/>
      <w:r w:rsidRPr="00407BB6">
        <w:rPr>
          <w:szCs w:val="24"/>
        </w:rPr>
        <w:t>8.</w:t>
      </w:r>
      <w:r w:rsidRPr="00407BB6">
        <w:t>1.5</w:t>
      </w:r>
      <w:r w:rsidRPr="00407BB6">
        <w:tab/>
      </w:r>
      <w:bookmarkEnd w:id="367"/>
      <w:bookmarkEnd w:id="368"/>
      <w:r w:rsidRPr="00407BB6">
        <w:t>Introducción a los cuadros y figuras</w:t>
      </w:r>
      <w:bookmarkEnd w:id="369"/>
    </w:p>
    <w:p w:rsidR="00CD2454" w:rsidRPr="00407BB6" w:rsidRDefault="00CD2454" w:rsidP="00CD2454">
      <w:r w:rsidRPr="00407BB6">
        <w:rPr>
          <w:szCs w:val="24"/>
        </w:rPr>
        <w:t>8.</w:t>
      </w:r>
      <w:r w:rsidRPr="00407BB6">
        <w:t>1.5.1</w:t>
      </w:r>
      <w:r w:rsidRPr="00407BB6">
        <w:tab/>
        <w:t xml:space="preserve">La sección Cuadros y figuras (sección 8.1.10 de la parte II) contiene 7 parejas de cuadro y figura correspondientes a diferentes combinaciones de población estándar y probabilidad de aceptación.  Son diseños destinados a aplicarse a un único ensayo de plantas fuera de tipo.  En el cuadro A figura un resumen general de las tablas y figuras.  </w:t>
      </w:r>
    </w:p>
    <w:p w:rsidR="00CD2454" w:rsidRPr="00407BB6" w:rsidRDefault="00CD2454" w:rsidP="00CD2454"/>
    <w:p w:rsidR="00CD2454" w:rsidRPr="00407BB6" w:rsidRDefault="00CD2454" w:rsidP="00CD2454">
      <w:r w:rsidRPr="00407BB6">
        <w:rPr>
          <w:szCs w:val="24"/>
        </w:rPr>
        <w:t>8.</w:t>
      </w:r>
      <w:r w:rsidRPr="00407BB6">
        <w:t>1.5.2</w:t>
      </w:r>
      <w:r w:rsidRPr="00407BB6">
        <w:tab/>
        <w:t xml:space="preserve">Cada cuadro muestra los números máximos de plantas fuera de tipo (k) con los correspondientes intervalos de tamaños de muestra (n) para la población estándar y probabilidad de aceptación dadas.  Por ejemplo, en el cuadro 1 (población estándar = 10%, probabilidad de aceptación </w:t>
      </w:r>
      <w:r w:rsidRPr="00407BB6">
        <w:sym w:font="Symbol" w:char="F0B3"/>
      </w:r>
      <w:r w:rsidRPr="00407BB6">
        <w:t xml:space="preserve"> 95%), para un valor máximo fijado en 2 plantas fuera de tipo, el tamaño de muestra (n) correspondiente está en el intervalo de 11 a 22.  Asimismo, si el número máximo de plantas fuera de tipo (k) es 10, el tamaño de muestra (n) correspondiente que debe usarse debería estar en el intervalo 126 a 141.  </w:t>
      </w:r>
    </w:p>
    <w:p w:rsidR="00CD2454" w:rsidRPr="00407BB6" w:rsidRDefault="00CD2454" w:rsidP="00CD2454"/>
    <w:p w:rsidR="00CD2454" w:rsidRPr="00407BB6" w:rsidRDefault="00CD2454" w:rsidP="00CD2454">
      <w:r w:rsidRPr="00407BB6">
        <w:rPr>
          <w:szCs w:val="24"/>
        </w:rPr>
        <w:t>8.</w:t>
      </w:r>
      <w:r w:rsidRPr="00407BB6">
        <w:t>1.5.3</w:t>
      </w:r>
      <w:r w:rsidRPr="00407BB6">
        <w:tab/>
        <w:t>Para tamaños de muestra pequeños, la misma información se muestra gráficamente en las figuras correspondientes (figuras 1 a 7), en las cuales se muestra el riesgo efectivo de rechazo de una variedad homogénea y la probabilidad de aceptación de una variedad con una proporción real de plantas fuera de tipo dos veces (2P), 5 veces (5P) y 10 veces (10P) superior a la población estándar.  (Para facilitar la lectura de la figura, se han conectado mediante líneas los riesgos correspondientes a los distintos tamaños de muestra, aunque sólo es posible calcular la probabilidad para cada tamaño de muestra concreto).</w:t>
      </w:r>
    </w:p>
    <w:p w:rsidR="00CD2454" w:rsidRPr="00407BB6" w:rsidRDefault="00CD2454" w:rsidP="00CD2454">
      <w:pPr>
        <w:spacing w:line="360" w:lineRule="auto"/>
      </w:pPr>
    </w:p>
    <w:p w:rsidR="00CD2454" w:rsidRPr="00407BB6" w:rsidRDefault="00CD2454" w:rsidP="00CD2454">
      <w:pPr>
        <w:keepNext/>
        <w:keepLines/>
      </w:pPr>
      <w:r w:rsidRPr="00407BB6">
        <w:t>Cuadro A.  Resumen general de los cuadros y figuras 1 a 7.</w:t>
      </w:r>
    </w:p>
    <w:p w:rsidR="00CD2454" w:rsidRPr="00407BB6" w:rsidRDefault="00CD2454" w:rsidP="00CD2454">
      <w:pPr>
        <w:keepNext/>
        <w:keepLines/>
        <w:rPr>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CD2454" w:rsidRPr="00407BB6" w:rsidTr="00CD2454">
        <w:tc>
          <w:tcPr>
            <w:tcW w:w="3008" w:type="dxa"/>
            <w:tcBorders>
              <w:top w:val="single" w:sz="6" w:space="0" w:color="000000"/>
              <w:left w:val="single" w:sz="6" w:space="0" w:color="000000"/>
              <w:bottom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Población estándar%</w:t>
            </w:r>
          </w:p>
        </w:tc>
        <w:tc>
          <w:tcPr>
            <w:tcW w:w="3008" w:type="dxa"/>
            <w:tcBorders>
              <w:top w:val="single" w:sz="6" w:space="0" w:color="000000"/>
              <w:left w:val="single" w:sz="6" w:space="0" w:color="000000"/>
              <w:bottom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Probabilidad de aceptación%</w:t>
            </w:r>
          </w:p>
        </w:tc>
        <w:tc>
          <w:tcPr>
            <w:tcW w:w="3008" w:type="dxa"/>
            <w:tcBorders>
              <w:top w:val="single" w:sz="6" w:space="0" w:color="000000"/>
              <w:left w:val="single" w:sz="6" w:space="0" w:color="000000"/>
              <w:bottom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Véase el cuadro y la figura n.º</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10</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1</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5</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2</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3</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3</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2</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4</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1</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5</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0,5</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6</w:t>
            </w:r>
          </w:p>
        </w:tc>
      </w:tr>
      <w:tr w:rsidR="00CD2454" w:rsidRPr="00407BB6" w:rsidTr="00CD2454">
        <w:tc>
          <w:tcPr>
            <w:tcW w:w="3008" w:type="dxa"/>
            <w:tcBorders>
              <w:left w:val="single" w:sz="6" w:space="0" w:color="000000"/>
              <w:bottom w:val="single" w:sz="6" w:space="0" w:color="000000"/>
              <w:right w:val="single" w:sz="6" w:space="0" w:color="000000"/>
            </w:tcBorders>
          </w:tcPr>
          <w:p w:rsidR="00CD2454" w:rsidRPr="00407BB6" w:rsidRDefault="00CD2454" w:rsidP="0091202D">
            <w:pPr>
              <w:spacing w:before="60" w:after="60"/>
              <w:jc w:val="center"/>
              <w:rPr>
                <w:sz w:val="22"/>
              </w:rPr>
            </w:pPr>
            <w:r w:rsidRPr="00407BB6">
              <w:t>0,1</w:t>
            </w:r>
          </w:p>
        </w:tc>
        <w:tc>
          <w:tcPr>
            <w:tcW w:w="3008" w:type="dxa"/>
            <w:tcBorders>
              <w:left w:val="single" w:sz="6" w:space="0" w:color="000000"/>
              <w:bottom w:val="single" w:sz="6" w:space="0" w:color="000000"/>
              <w:right w:val="single" w:sz="6" w:space="0" w:color="000000"/>
            </w:tcBorders>
          </w:tcPr>
          <w:p w:rsidR="00CD2454" w:rsidRPr="00407BB6" w:rsidRDefault="00CD2454" w:rsidP="0091202D">
            <w:pPr>
              <w:spacing w:before="60" w:after="60"/>
              <w:jc w:val="center"/>
              <w:rPr>
                <w:sz w:val="22"/>
              </w:rPr>
            </w:pPr>
            <w:r w:rsidRPr="00407BB6">
              <w:t>&gt;95</w:t>
            </w:r>
          </w:p>
        </w:tc>
        <w:tc>
          <w:tcPr>
            <w:tcW w:w="3008" w:type="dxa"/>
            <w:tcBorders>
              <w:left w:val="single" w:sz="6" w:space="0" w:color="000000"/>
              <w:bottom w:val="single" w:sz="6" w:space="0" w:color="000000"/>
              <w:right w:val="single" w:sz="6" w:space="0" w:color="000000"/>
            </w:tcBorders>
          </w:tcPr>
          <w:p w:rsidR="00CD2454" w:rsidRPr="00407BB6" w:rsidRDefault="00CD2454" w:rsidP="0091202D">
            <w:pPr>
              <w:spacing w:before="60" w:after="60"/>
              <w:jc w:val="center"/>
            </w:pPr>
            <w:r w:rsidRPr="00407BB6">
              <w:t>7</w:t>
            </w:r>
          </w:p>
        </w:tc>
      </w:tr>
    </w:tbl>
    <w:p w:rsidR="00CD2454" w:rsidRPr="00407BB6" w:rsidRDefault="00CD2454" w:rsidP="00CD2454"/>
    <w:p w:rsidR="00CD2454" w:rsidRPr="00407BB6" w:rsidRDefault="00CD2454" w:rsidP="00CD2454"/>
    <w:p w:rsidR="0091202D" w:rsidRDefault="0091202D">
      <w:pPr>
        <w:jc w:val="left"/>
        <w:rPr>
          <w:szCs w:val="24"/>
        </w:rPr>
      </w:pPr>
      <w:bookmarkStart w:id="370" w:name="_Toc137534749"/>
      <w:r>
        <w:rPr>
          <w:szCs w:val="24"/>
        </w:rPr>
        <w:br w:type="page"/>
      </w:r>
    </w:p>
    <w:p w:rsidR="00CD2454" w:rsidRPr="00407BB6" w:rsidRDefault="00CD2454" w:rsidP="00CD2454">
      <w:r w:rsidRPr="00407BB6">
        <w:rPr>
          <w:szCs w:val="24"/>
        </w:rPr>
        <w:t>8.</w:t>
      </w:r>
      <w:r w:rsidRPr="00407BB6">
        <w:t>1.5.4</w:t>
      </w:r>
      <w:r w:rsidRPr="00407BB6">
        <w:tab/>
      </w:r>
      <w:bookmarkEnd w:id="370"/>
      <w:r w:rsidRPr="00407BB6">
        <w:t>Para utilizar los cuadros, se sugiere el siguiente procedimiento:</w:t>
      </w:r>
    </w:p>
    <w:p w:rsidR="00CD2454" w:rsidRPr="00407BB6" w:rsidRDefault="00CD2454" w:rsidP="00CD2454">
      <w:pPr>
        <w:pStyle w:val="CommentText"/>
        <w:keepNext/>
        <w:rPr>
          <w:rFonts w:ascii="Arial" w:hAnsi="Arial"/>
          <w:sz w:val="20"/>
        </w:rPr>
      </w:pPr>
    </w:p>
    <w:p w:rsidR="00CD2454" w:rsidRPr="00407BB6" w:rsidRDefault="00CD2454" w:rsidP="00CD2454">
      <w:pPr>
        <w:keepNext/>
        <w:ind w:left="1134" w:hanging="567"/>
      </w:pPr>
      <w:r w:rsidRPr="00407BB6">
        <w:t>a)</w:t>
      </w:r>
      <w:r w:rsidRPr="00407BB6">
        <w:tab/>
        <w:t>Elegir la población estándar pertinente.</w:t>
      </w:r>
    </w:p>
    <w:p w:rsidR="00CD2454" w:rsidRPr="00407BB6" w:rsidRDefault="00CD2454" w:rsidP="00CD2454">
      <w:pPr>
        <w:ind w:left="1560"/>
      </w:pPr>
    </w:p>
    <w:p w:rsidR="00CD2454" w:rsidRPr="00407BB6" w:rsidRDefault="00CD2454" w:rsidP="00CD2454">
      <w:pPr>
        <w:keepNext/>
        <w:ind w:left="1134" w:hanging="567"/>
      </w:pPr>
      <w:r w:rsidRPr="00407BB6">
        <w:t>b)</w:t>
      </w:r>
      <w:r w:rsidRPr="00407BB6">
        <w:tab/>
        <w:t>Elegir el programa de decisión que presente el mejor equilibrio entre las probabilidades de errores.</w:t>
      </w:r>
    </w:p>
    <w:p w:rsidR="00CD2454" w:rsidRPr="00407BB6" w:rsidRDefault="00CD2454" w:rsidP="00CD2454"/>
    <w:p w:rsidR="00CD2454" w:rsidRPr="00407BB6" w:rsidRDefault="00CD2454" w:rsidP="00CD2454">
      <w:r w:rsidRPr="00407BB6">
        <w:rPr>
          <w:szCs w:val="24"/>
        </w:rPr>
        <w:t>7.</w:t>
      </w:r>
      <w:r w:rsidRPr="00407BB6">
        <w:t>1.5.5</w:t>
      </w:r>
      <w:r w:rsidRPr="00407BB6">
        <w:tab/>
        <w:t>En la sección Ejemplos se muestra cómo utilizar los cuadros y figuras.</w:t>
      </w:r>
    </w:p>
    <w:p w:rsidR="00CD2454" w:rsidRPr="00407BB6" w:rsidRDefault="00CD2454" w:rsidP="00CD2454"/>
    <w:p w:rsidR="00CD2454" w:rsidRPr="00407BB6" w:rsidRDefault="00CD2454" w:rsidP="0023061D">
      <w:pPr>
        <w:pStyle w:val="Heading4"/>
      </w:pPr>
      <w:bookmarkStart w:id="371" w:name="_Toc154368849"/>
      <w:bookmarkStart w:id="372" w:name="_Toc219640836"/>
      <w:bookmarkStart w:id="373" w:name="_Toc463432016"/>
      <w:r w:rsidRPr="00407BB6">
        <w:rPr>
          <w:szCs w:val="24"/>
        </w:rPr>
        <w:t>8.</w:t>
      </w:r>
      <w:r w:rsidRPr="00407BB6">
        <w:t>1.6</w:t>
      </w:r>
      <w:r w:rsidRPr="00407BB6">
        <w:tab/>
      </w:r>
      <w:bookmarkEnd w:id="371"/>
      <w:bookmarkEnd w:id="372"/>
      <w:r w:rsidRPr="00407BB6">
        <w:t>Método aplicado a un examen único</w:t>
      </w:r>
      <w:bookmarkEnd w:id="373"/>
    </w:p>
    <w:p w:rsidR="00CD2454" w:rsidRPr="00407BB6" w:rsidRDefault="00CD2454" w:rsidP="00CD2454">
      <w:r w:rsidRPr="00407BB6">
        <w:t>Los cálculos matemáticos se basan en la distribución binomial y es común utilizar las siguientes expresiones:</w:t>
      </w:r>
    </w:p>
    <w:p w:rsidR="00CD2454" w:rsidRPr="00407BB6" w:rsidRDefault="00CD2454" w:rsidP="00CD2454"/>
    <w:p w:rsidR="00CD2454" w:rsidRPr="00407BB6" w:rsidRDefault="00CD2454" w:rsidP="00CD2454">
      <w:pPr>
        <w:ind w:left="1134" w:hanging="567"/>
      </w:pPr>
      <w:r w:rsidRPr="00407BB6">
        <w:t>a)</w:t>
      </w:r>
      <w:r w:rsidRPr="00407BB6">
        <w:tab/>
        <w:t>El porcentaje de plantas fuera de tipo que se ha de aceptar en un caso determinado se llama “población estándar” y se representa mediante la letra P.</w:t>
      </w:r>
    </w:p>
    <w:p w:rsidR="00CD2454" w:rsidRPr="00407BB6" w:rsidRDefault="00CD2454" w:rsidP="00CD2454">
      <w:pPr>
        <w:ind w:left="1134"/>
      </w:pPr>
    </w:p>
    <w:p w:rsidR="00CD2454" w:rsidRPr="00407BB6" w:rsidRDefault="00CD2454" w:rsidP="00CD2454">
      <w:pPr>
        <w:ind w:left="1134" w:hanging="567"/>
      </w:pPr>
      <w:r w:rsidRPr="00407BB6">
        <w:t>b)</w:t>
      </w:r>
      <w:r w:rsidRPr="00407BB6">
        <w:tab/>
        <w:t>La “probabilidad de aceptación” es la probabilidad de aceptar una variedad con un P% de plantas fuera de tipo.  Sin embargo, debido a que el número de plantas fuera de tipo es discontinuo, la probabilidad efectiva de aceptar una variedad homogénea varía con el tamaño de la muestra, pero será siempre superior o igual que la “probabilidad de aceptación”. La probabilidad de aceptación se indica generalmente mediante la notación “100 – α”, donde α es la probabilidad, en tanto por ciento, de rechazar una variedad con un P% de plantas fuera de tipo (es decir, la probabilidad de error de tipo I).  En la práctica, muchas variedades tendrán menos de un P% de plantas fuera de tipo y, por lo tanto, para esas variedades, el error de tipo I será en realidad inferior a α.</w:t>
      </w:r>
    </w:p>
    <w:p w:rsidR="00CD2454" w:rsidRPr="00407BB6" w:rsidRDefault="00CD2454" w:rsidP="00CD2454">
      <w:pPr>
        <w:ind w:left="1134"/>
      </w:pPr>
    </w:p>
    <w:p w:rsidR="00CD2454" w:rsidRPr="00407BB6" w:rsidRDefault="00CD2454" w:rsidP="00CD2454">
      <w:pPr>
        <w:ind w:left="1134" w:hanging="567"/>
      </w:pPr>
      <w:r w:rsidRPr="00407BB6">
        <w:t>c)</w:t>
      </w:r>
      <w:r w:rsidRPr="00407BB6">
        <w:tab/>
        <w:t>El número de plantas examinadas en una muestra aleatoria se denomina tamaño de la muestra y se expresa mediante la letra n.</w:t>
      </w:r>
    </w:p>
    <w:p w:rsidR="00CD2454" w:rsidRPr="00407BB6" w:rsidRDefault="00CD2454" w:rsidP="00CD2454">
      <w:pPr>
        <w:ind w:left="567"/>
      </w:pPr>
    </w:p>
    <w:p w:rsidR="00CD2454" w:rsidRPr="00407BB6" w:rsidRDefault="00CD2454" w:rsidP="00CD2454">
      <w:pPr>
        <w:ind w:left="1134" w:hanging="567"/>
      </w:pPr>
      <w:r w:rsidRPr="00407BB6">
        <w:t>d)</w:t>
      </w:r>
      <w:r w:rsidRPr="00407BB6">
        <w:tab/>
        <w:t>El número máximo de plantas fuera de tipo toleradas en una muestra aleatoria de tamaño n se expresa mediante la letra k.</w:t>
      </w:r>
    </w:p>
    <w:p w:rsidR="00CD2454" w:rsidRPr="00407BB6" w:rsidRDefault="00CD2454" w:rsidP="00CD2454">
      <w:pPr>
        <w:ind w:left="567"/>
      </w:pPr>
    </w:p>
    <w:p w:rsidR="00CD2454" w:rsidRPr="00407BB6" w:rsidRDefault="00CD2454" w:rsidP="00CD2454">
      <w:pPr>
        <w:ind w:left="1134" w:hanging="567"/>
      </w:pPr>
      <w:r w:rsidRPr="00407BB6">
        <w:t>e)</w:t>
      </w:r>
      <w:r w:rsidRPr="00407BB6">
        <w:tab/>
        <w:t>La probabilidad de aceptar una variedad con un número de plantas fuera de tipo mayor que P%, por ejemplo, P</w:t>
      </w:r>
      <w:r w:rsidRPr="00407BB6">
        <w:rPr>
          <w:vertAlign w:val="subscript"/>
        </w:rPr>
        <w:t>q</w:t>
      </w:r>
      <w:r w:rsidRPr="00407BB6">
        <w:t>% de plantas fuera de tipo, se expresa mediante la letra β o mediante β</w:t>
      </w:r>
      <w:r w:rsidRPr="00407BB6">
        <w:rPr>
          <w:vertAlign w:val="subscript"/>
        </w:rPr>
        <w:t>q</w:t>
      </w:r>
      <w:r w:rsidRPr="00407BB6">
        <w:t>.</w:t>
      </w:r>
    </w:p>
    <w:p w:rsidR="00CD2454" w:rsidRPr="00407BB6" w:rsidRDefault="00CD2454" w:rsidP="00CD2454">
      <w:pPr>
        <w:ind w:left="1134"/>
      </w:pPr>
    </w:p>
    <w:p w:rsidR="00CD2454" w:rsidRPr="00407BB6" w:rsidRDefault="00CD2454" w:rsidP="00CD2454">
      <w:pPr>
        <w:ind w:left="1134" w:hanging="567"/>
      </w:pPr>
      <w:r w:rsidRPr="00407BB6">
        <w:t>f)</w:t>
      </w:r>
      <w:r w:rsidRPr="00407BB6">
        <w:tab/>
        <w:t>Las fórmulas matemáticas para el cálculo de las probabilidades son las siguientes:</w:t>
      </w:r>
    </w:p>
    <w:p w:rsidR="00CD2454" w:rsidRPr="00407BB6" w:rsidRDefault="00CD2454" w:rsidP="00CD2454"/>
    <w:p w:rsidR="00CD2454" w:rsidRPr="00407BB6" w:rsidRDefault="00CD2454" w:rsidP="000E1213">
      <w:pPr>
        <w:keepNext/>
        <w:ind w:left="1134"/>
      </w:pPr>
      <w:r w:rsidRPr="00407BB6">
        <w:rPr>
          <w:position w:val="-30"/>
        </w:rPr>
        <w:object w:dxaOrig="4700" w:dyaOrig="720">
          <v:shape id="_x0000_i1058" type="#_x0000_t75" style="width:211.5pt;height:36pt" o:ole="" fillcolor="window">
            <v:imagedata r:id="rId120" o:title=""/>
          </v:shape>
          <o:OLEObject Type="Embed" ProgID="Equation.3" ShapeID="_x0000_i1058" DrawAspect="Content" ObjectID="_1537627962" r:id="rId121"/>
        </w:object>
      </w:r>
    </w:p>
    <w:p w:rsidR="00CD2454" w:rsidRPr="00407BB6" w:rsidRDefault="00CD2454" w:rsidP="000E1213">
      <w:pPr>
        <w:keepNext/>
        <w:ind w:left="1134"/>
      </w:pPr>
      <w:r w:rsidRPr="00407BB6">
        <w:rPr>
          <w:position w:val="-30"/>
        </w:rPr>
        <w:object w:dxaOrig="4180" w:dyaOrig="720">
          <v:shape id="_x0000_i1059" type="#_x0000_t75" style="width:215.25pt;height:36pt" o:ole="" fillcolor="window">
            <v:imagedata r:id="rId122" o:title=""/>
          </v:shape>
          <o:OLEObject Type="Embed" ProgID="Equation.3" ShapeID="_x0000_i1059" DrawAspect="Content" ObjectID="_1537627963" r:id="rId123"/>
        </w:object>
      </w:r>
    </w:p>
    <w:p w:rsidR="00CD2454" w:rsidRPr="00407BB6" w:rsidRDefault="00CD2454" w:rsidP="000E1213">
      <w:pPr>
        <w:keepNext/>
        <w:ind w:left="1134"/>
      </w:pPr>
      <w:bookmarkStart w:id="374" w:name="_Toc219640837"/>
    </w:p>
    <w:p w:rsidR="00CD2454" w:rsidRPr="00407BB6" w:rsidRDefault="00CD2454" w:rsidP="00CD2454">
      <w:pPr>
        <w:ind w:left="1200"/>
      </w:pPr>
      <w:r w:rsidRPr="00407BB6">
        <w:t>P y P</w:t>
      </w:r>
      <w:r w:rsidRPr="0091202D">
        <w:rPr>
          <w:vertAlign w:val="subscript"/>
        </w:rPr>
        <w:t>q</w:t>
      </w:r>
      <w:r w:rsidRPr="00407BB6">
        <w:t xml:space="preserve"> se expresan aquí como proporciones, es decir, el valor en tanto por ciento dividido entre cien.</w:t>
      </w:r>
    </w:p>
    <w:p w:rsidR="00CD2454" w:rsidRPr="00407BB6" w:rsidRDefault="00CD2454" w:rsidP="00CD2454"/>
    <w:p w:rsidR="0091202D" w:rsidRDefault="0091202D">
      <w:pPr>
        <w:jc w:val="left"/>
        <w:rPr>
          <w:i/>
        </w:rPr>
      </w:pPr>
      <w:r>
        <w:br w:type="page"/>
      </w:r>
    </w:p>
    <w:p w:rsidR="00CD2454" w:rsidRPr="00407BB6" w:rsidRDefault="00CD2454" w:rsidP="0023061D">
      <w:pPr>
        <w:pStyle w:val="Heading4"/>
      </w:pPr>
      <w:bookmarkStart w:id="375" w:name="_Toc463432017"/>
      <w:r w:rsidRPr="00407BB6">
        <w:t>8.1.7</w:t>
      </w:r>
      <w:r w:rsidRPr="00407BB6">
        <w:tab/>
      </w:r>
      <w:bookmarkEnd w:id="374"/>
      <w:r w:rsidRPr="00407BB6">
        <w:t>Método aplicado a más de un examen único (anual)</w:t>
      </w:r>
      <w:bookmarkEnd w:id="375"/>
    </w:p>
    <w:p w:rsidR="00CD2454" w:rsidRPr="00407BB6" w:rsidRDefault="00CD2454" w:rsidP="00C86AA0">
      <w:pPr>
        <w:pStyle w:val="Heading5"/>
      </w:pPr>
      <w:bookmarkStart w:id="376" w:name="_Toc463432018"/>
      <w:r w:rsidRPr="00407BB6">
        <w:t>8.1.7.1</w:t>
      </w:r>
      <w:r w:rsidRPr="00407BB6">
        <w:tab/>
        <w:t>Introducción</w:t>
      </w:r>
      <w:bookmarkEnd w:id="376"/>
    </w:p>
    <w:p w:rsidR="00CD2454" w:rsidRPr="00407BB6" w:rsidRDefault="00CD2454" w:rsidP="00FC016A">
      <w:pPr>
        <w:tabs>
          <w:tab w:val="left" w:pos="1134"/>
        </w:tabs>
      </w:pPr>
      <w:r w:rsidRPr="00407BB6">
        <w:t>8.1.7.1.1</w:t>
      </w:r>
      <w:r w:rsidRPr="00407BB6">
        <w:tab/>
        <w:t>Con frecuencia, una variedad candidata se cultiva en dos (o tres años).  En esos casos, se plantea la cuestión de cómo combinar la información sobre la homogeneidad de cada uno de los años.  Se describen dos métodos:</w:t>
      </w:r>
    </w:p>
    <w:p w:rsidR="00CD2454" w:rsidRPr="00407BB6" w:rsidRDefault="00CD2454" w:rsidP="00CD2454">
      <w:pPr>
        <w:pStyle w:val="EndnoteText"/>
      </w:pPr>
    </w:p>
    <w:p w:rsidR="00CD2454" w:rsidRPr="00407BB6" w:rsidRDefault="00CD2454" w:rsidP="000E1213">
      <w:pPr>
        <w:ind w:left="851"/>
      </w:pPr>
      <w:r w:rsidRPr="00407BB6">
        <w:t>a)</w:t>
      </w:r>
      <w:r w:rsidRPr="00407BB6">
        <w:tab/>
        <w:t>Adoptar la decisión después de dos (o tres) años sobre la base del número de plantas examinadas y del número de plantas fuera de tipo registradas  (examen combinado).</w:t>
      </w:r>
    </w:p>
    <w:p w:rsidR="00CD2454" w:rsidRPr="00407BB6" w:rsidRDefault="00CD2454" w:rsidP="000E1213">
      <w:pPr>
        <w:ind w:left="851"/>
      </w:pPr>
    </w:p>
    <w:p w:rsidR="00CD2454" w:rsidRPr="00407BB6" w:rsidRDefault="00CD2454" w:rsidP="000E1213">
      <w:pPr>
        <w:ind w:left="851"/>
      </w:pPr>
      <w:r w:rsidRPr="00407BB6">
        <w:t>b)</w:t>
      </w:r>
      <w:r w:rsidRPr="00407BB6">
        <w:tab/>
        <w:t xml:space="preserve">Examinar el resultado del primer año para comprobar si los datos sustentan una decisión clara (rechazo o aceptación).  Si la decisión no es clara, se procederá a realizar el segundo año del examen y se decidirá tras el segundo año  (examen en dos etapas). </w:t>
      </w:r>
    </w:p>
    <w:p w:rsidR="00CD2454" w:rsidRPr="00407BB6" w:rsidRDefault="00CD2454" w:rsidP="00CD2454"/>
    <w:p w:rsidR="00CD2454" w:rsidRPr="00407BB6" w:rsidRDefault="00CD2454" w:rsidP="00FC016A">
      <w:pPr>
        <w:tabs>
          <w:tab w:val="left" w:pos="1134"/>
        </w:tabs>
      </w:pPr>
      <w:r w:rsidRPr="00407BB6">
        <w:t>8.1.7.1.2</w:t>
      </w:r>
      <w:r w:rsidRPr="00407BB6">
        <w:tab/>
        <w:t>Sin embargo, existen otras posibilidades (por ejemplo, adoptar una decisión cada año y tomar la decisión final de rechazar la variedad candidata si ésta presenta demasiadas plantas fuera de tipo en los dos años, o en dos de los tres años).  Además, surgen ciertas complicaciones cuando se efectúa un examen de más de un año.  Por ello, se recomienda consultar a un experto en estadística cuando se han de efectuar exámenes de dos (o más) años.</w:t>
      </w:r>
    </w:p>
    <w:p w:rsidR="00CD2454" w:rsidRPr="00407BB6" w:rsidRDefault="00CD2454" w:rsidP="000E1213">
      <w:bookmarkStart w:id="377" w:name="_Toc154368851"/>
      <w:bookmarkStart w:id="378" w:name="_Toc219640838"/>
    </w:p>
    <w:p w:rsidR="00CD2454" w:rsidRPr="00407BB6" w:rsidRDefault="00CD2454" w:rsidP="00C86AA0">
      <w:pPr>
        <w:pStyle w:val="Heading5"/>
      </w:pPr>
      <w:bookmarkStart w:id="379" w:name="_Toc154368852"/>
      <w:bookmarkStart w:id="380" w:name="_Toc219640839"/>
      <w:bookmarkStart w:id="381" w:name="_Toc463432019"/>
      <w:bookmarkEnd w:id="377"/>
      <w:bookmarkEnd w:id="378"/>
      <w:r w:rsidRPr="00407BB6">
        <w:t>8.1.7.2</w:t>
      </w:r>
      <w:r w:rsidRPr="00407BB6">
        <w:tab/>
      </w:r>
      <w:bookmarkEnd w:id="379"/>
      <w:bookmarkEnd w:id="380"/>
      <w:r w:rsidRPr="00407BB6">
        <w:t>Prueba combinada</w:t>
      </w:r>
      <w:bookmarkEnd w:id="381"/>
    </w:p>
    <w:p w:rsidR="00CD2454" w:rsidRDefault="00CD2454" w:rsidP="000E1213">
      <w:r w:rsidRPr="00407BB6">
        <w:t>El tamaño de muestra en el examen i es n</w:t>
      </w:r>
      <w:r w:rsidRPr="00407BB6">
        <w:rPr>
          <w:vertAlign w:val="subscript"/>
        </w:rPr>
        <w:t>i</w:t>
      </w:r>
      <w:r w:rsidRPr="00407BB6">
        <w:t xml:space="preserve">, de manera que después de efectuado el último examen, el tamaño de muestra total es n = </w:t>
      </w:r>
      <w:r w:rsidRPr="00407BB6">
        <w:rPr>
          <w:rFonts w:ascii="Symbol" w:hAnsi="Symbol"/>
        </w:rPr>
        <w:t></w:t>
      </w:r>
      <w:r w:rsidRPr="00407BB6">
        <w:t>n</w:t>
      </w:r>
      <w:r w:rsidRPr="00407BB6">
        <w:rPr>
          <w:vertAlign w:val="subscript"/>
        </w:rPr>
        <w:t>i</w:t>
      </w:r>
      <w:r w:rsidRPr="00407BB6">
        <w:t>.  Se establece un programa de decisión procediendo exactamente como si ese tamaño de muestra total se hubiese obtenido en un examen único.  Así, se compara el número total de plantas fuera de tipo registradas durante los exámenes con el número máximo de plantas fuera de tipo permitido por el programa de decisión elegido.</w:t>
      </w:r>
    </w:p>
    <w:p w:rsidR="0091202D" w:rsidRPr="00407BB6" w:rsidRDefault="0091202D" w:rsidP="000E1213"/>
    <w:p w:rsidR="00CD2454" w:rsidRPr="00407BB6" w:rsidRDefault="00CD2454" w:rsidP="0091202D">
      <w:pPr>
        <w:pStyle w:val="Heading5"/>
      </w:pPr>
      <w:bookmarkStart w:id="382" w:name="_Toc154368853"/>
      <w:bookmarkStart w:id="383" w:name="_Toc219640840"/>
      <w:bookmarkStart w:id="384" w:name="_Toc463432020"/>
      <w:r w:rsidRPr="00407BB6">
        <w:rPr>
          <w:szCs w:val="24"/>
        </w:rPr>
        <w:t>8.</w:t>
      </w:r>
      <w:r w:rsidRPr="00407BB6">
        <w:t>1.7.3</w:t>
      </w:r>
      <w:r w:rsidRPr="00407BB6">
        <w:tab/>
      </w:r>
      <w:bookmarkEnd w:id="382"/>
      <w:bookmarkEnd w:id="383"/>
      <w:r w:rsidRPr="00407BB6">
        <w:t>Examen en dos etapas</w:t>
      </w:r>
      <w:bookmarkEnd w:id="384"/>
    </w:p>
    <w:p w:rsidR="00CD2454" w:rsidRPr="00407BB6" w:rsidRDefault="00CD2454" w:rsidP="00FC016A">
      <w:pPr>
        <w:tabs>
          <w:tab w:val="left" w:pos="1134"/>
        </w:tabs>
      </w:pPr>
      <w:r w:rsidRPr="00407BB6">
        <w:t>8.1.7.3.1</w:t>
      </w:r>
      <w:r w:rsidRPr="00407BB6">
        <w:tab/>
        <w:t>El método aplicado en el examen en dos etapas es el siguiente: En el primer año, se toma una muestra de tamaño n.  La variedad candidata se rechaza si se registra un número de plantas fuera de tipo mayor que a r</w:t>
      </w:r>
      <w:r w:rsidRPr="00407BB6">
        <w:rPr>
          <w:vertAlign w:val="subscript"/>
        </w:rPr>
        <w:t>1</w:t>
      </w:r>
      <w:r w:rsidRPr="00407BB6">
        <w:t xml:space="preserve"> y se acepta si se registra un número de plantas fuera de tipo menor que a</w:t>
      </w:r>
      <w:r w:rsidRPr="00407BB6">
        <w:rPr>
          <w:vertAlign w:val="subscript"/>
        </w:rPr>
        <w:t>1</w:t>
      </w:r>
      <w:r w:rsidRPr="00407BB6">
        <w:t>.  En caso contrario, se pasa al segundo año y se toma una muestra de tamaño n (como en el primer año) y se rechaza la variedad candidata si el número total de plantas fuera de tipo registradas en los dos años del examen es mayor que r.  En caso contrario, se acepta la variedad candidata.  Los riesgos finales y el tamaño esperado de la muestra en este procedimiento pueden calcularse de la siguiente manera:</w:t>
      </w:r>
    </w:p>
    <w:p w:rsidR="00CD2454" w:rsidRPr="00407BB6" w:rsidRDefault="00CD2454" w:rsidP="00CD2454"/>
    <w:p w:rsidR="000E1213" w:rsidRPr="00407BB6" w:rsidRDefault="000E1213">
      <w:pPr>
        <w:jc w:val="left"/>
      </w:pPr>
      <w:r w:rsidRPr="00407BB6">
        <w:br w:type="page"/>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rFonts w:ascii="Greek Symbols" w:hAnsi="Greek Symbols"/>
        </w:rPr>
        <w:br w:type="page"/>
      </w:r>
      <w:r w:rsidRPr="008E0042">
        <w:t>α</w:t>
      </w:r>
      <w:r w:rsidRPr="008E0042">
        <w:tab/>
        <w:t>= P(K</w:t>
      </w:r>
      <w:r w:rsidRPr="008E0042">
        <w:rPr>
          <w:vertAlign w:val="subscript"/>
        </w:rPr>
        <w:t>1</w:t>
      </w:r>
      <w:r w:rsidRPr="008E0042">
        <w:t xml:space="preserve"> &gt; r</w:t>
      </w:r>
      <w:r w:rsidRPr="008E0042">
        <w:rPr>
          <w:vertAlign w:val="subscript"/>
        </w:rPr>
        <w:t>1</w:t>
      </w:r>
      <w:r w:rsidRPr="008E0042">
        <w:t>) + P(K</w:t>
      </w:r>
      <w:r w:rsidRPr="008E0042">
        <w:rPr>
          <w:vertAlign w:val="subscript"/>
        </w:rPr>
        <w:t>1</w:t>
      </w:r>
      <w:r w:rsidRPr="008E0042">
        <w:t xml:space="preserve"> + K</w:t>
      </w:r>
      <w:r w:rsidRPr="008E0042">
        <w:rPr>
          <w:vertAlign w:val="subscript"/>
        </w:rPr>
        <w:t>2</w:t>
      </w:r>
      <w:r w:rsidRPr="008E0042">
        <w:t xml:space="preserve"> &gt; r</w:t>
      </w:r>
      <w:r w:rsidRPr="008E0042">
        <w:rPr>
          <w:rFonts w:ascii="Symbol" w:hAnsi="Symbol"/>
        </w:rPr>
        <w:t></w:t>
      </w:r>
      <w:r w:rsidRPr="008E0042">
        <w:t>K</w:t>
      </w:r>
      <w:r w:rsidRPr="008E0042">
        <w:rPr>
          <w:vertAlign w:val="subscript"/>
        </w:rPr>
        <w:t>1</w:t>
      </w:r>
      <w:r w:rsidRPr="008E0042">
        <w:t>)</w: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tab/>
        <w:t>= P(K</w:t>
      </w:r>
      <w:r w:rsidRPr="008E0042">
        <w:rPr>
          <w:vertAlign w:val="subscript"/>
        </w:rPr>
        <w:t>1</w:t>
      </w:r>
      <w:r w:rsidRPr="008E0042">
        <w:t xml:space="preserve"> &gt; r</w:t>
      </w:r>
      <w:r w:rsidRPr="008E0042">
        <w:rPr>
          <w:vertAlign w:val="subscript"/>
        </w:rPr>
        <w:t>1</w:t>
      </w:r>
      <w:r w:rsidRPr="008E0042">
        <w:t>) + P(K</w:t>
      </w:r>
      <w:r w:rsidRPr="008E0042">
        <w:rPr>
          <w:vertAlign w:val="subscript"/>
        </w:rPr>
        <w:t>2</w:t>
      </w:r>
      <w:r w:rsidRPr="008E0042">
        <w:t xml:space="preserve"> &gt; r-K</w:t>
      </w:r>
      <w:r w:rsidRPr="008E0042">
        <w:rPr>
          <w:vertAlign w:val="subscript"/>
        </w:rPr>
        <w:t>1</w:t>
      </w:r>
      <w:r w:rsidRPr="008E0042">
        <w:rPr>
          <w:rFonts w:ascii="Symbol" w:hAnsi="Symbol"/>
        </w:rPr>
        <w:t></w:t>
      </w:r>
      <w:r w:rsidRPr="008E0042">
        <w:t>K</w:t>
      </w:r>
      <w:r w:rsidRPr="008E0042">
        <w:rPr>
          <w:vertAlign w:val="subscript"/>
        </w:rPr>
        <w:t>1</w:t>
      </w:r>
      <w:r w:rsidRPr="008E0042">
        <w:t>)</w: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position w:val="-32"/>
        </w:rPr>
        <w:object w:dxaOrig="6600" w:dyaOrig="740">
          <v:shape id="_x0000_i1060" type="#_x0000_t75" style="width:330pt;height:36.75pt" o:ole="" fillcolor="window">
            <v:imagedata r:id="rId124" o:title=""/>
          </v:shape>
          <o:OLEObject Type="Embed" ProgID="Equation.3" ShapeID="_x0000_i1060" DrawAspect="Content" ObjectID="_1537627964" r:id="rId125"/>
        </w:objec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t>β</w:t>
      </w:r>
      <w:r w:rsidRPr="008E0042">
        <w:rPr>
          <w:vertAlign w:val="subscript"/>
        </w:rPr>
        <w:t xml:space="preserve"> q</w:t>
      </w:r>
      <w:r w:rsidRPr="008E0042">
        <w:rPr>
          <w:vertAlign w:val="subscript"/>
        </w:rPr>
        <w:tab/>
      </w:r>
      <w:r w:rsidRPr="008E0042">
        <w:t>= P(K</w:t>
      </w:r>
      <w:r w:rsidRPr="008E0042">
        <w:rPr>
          <w:vertAlign w:val="subscript"/>
        </w:rPr>
        <w:t>1</w:t>
      </w:r>
      <w:r w:rsidRPr="008E0042">
        <w:t xml:space="preserve"> &lt; α</w:t>
      </w:r>
      <w:r w:rsidRPr="008E0042">
        <w:rPr>
          <w:vertAlign w:val="subscript"/>
        </w:rPr>
        <w:t xml:space="preserve"> 1</w:t>
      </w:r>
      <w:r w:rsidRPr="008E0042">
        <w:t>) + P(K</w:t>
      </w:r>
      <w:r w:rsidRPr="008E0042">
        <w:rPr>
          <w:vertAlign w:val="subscript"/>
        </w:rPr>
        <w:t>1</w:t>
      </w:r>
      <w:r w:rsidRPr="008E0042">
        <w:t xml:space="preserve"> + K</w:t>
      </w:r>
      <w:r w:rsidRPr="008E0042">
        <w:rPr>
          <w:vertAlign w:val="subscript"/>
        </w:rPr>
        <w:t>2</w:t>
      </w:r>
      <w:r w:rsidRPr="008E0042">
        <w:t xml:space="preserve"> </w:t>
      </w:r>
      <w:r w:rsidRPr="008E0042">
        <w:rPr>
          <w:rFonts w:ascii="Symbol" w:hAnsi="Symbol"/>
        </w:rPr>
        <w:t></w:t>
      </w:r>
      <w:r w:rsidRPr="008E0042">
        <w:t xml:space="preserve"> r</w:t>
      </w:r>
      <w:r w:rsidRPr="008E0042">
        <w:rPr>
          <w:rFonts w:ascii="Symbol" w:hAnsi="Symbol"/>
        </w:rPr>
        <w:t></w:t>
      </w:r>
      <w:r w:rsidRPr="008E0042">
        <w:t>K</w:t>
      </w:r>
      <w:r w:rsidRPr="008E0042">
        <w:rPr>
          <w:vertAlign w:val="subscript"/>
        </w:rPr>
        <w:t>1</w:t>
      </w:r>
      <w:r w:rsidRPr="008E0042">
        <w:t xml:space="preserve">)  </w: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ind w:firstLine="339"/>
      </w:pPr>
      <w:r w:rsidRPr="008E0042">
        <w:t>= P(K</w:t>
      </w:r>
      <w:r w:rsidRPr="008E0042">
        <w:rPr>
          <w:vertAlign w:val="subscript"/>
        </w:rPr>
        <w:t>1</w:t>
      </w:r>
      <w:r w:rsidRPr="008E0042">
        <w:t xml:space="preserve"> &lt; α</w:t>
      </w:r>
      <w:r w:rsidRPr="008E0042">
        <w:rPr>
          <w:vertAlign w:val="subscript"/>
        </w:rPr>
        <w:t xml:space="preserve"> 1</w:t>
      </w:r>
      <w:r w:rsidRPr="008E0042">
        <w:t>) + P(K</w:t>
      </w:r>
      <w:r w:rsidRPr="008E0042">
        <w:rPr>
          <w:vertAlign w:val="subscript"/>
        </w:rPr>
        <w:t>2</w:t>
      </w:r>
      <w:r w:rsidRPr="008E0042">
        <w:t xml:space="preserve"> </w:t>
      </w:r>
      <w:r w:rsidRPr="008E0042">
        <w:rPr>
          <w:rFonts w:ascii="Symbol" w:hAnsi="Symbol"/>
        </w:rPr>
        <w:t></w:t>
      </w:r>
      <w:r w:rsidRPr="008E0042">
        <w:t xml:space="preserve"> r-K</w:t>
      </w:r>
      <w:r w:rsidRPr="008E0042">
        <w:rPr>
          <w:vertAlign w:val="subscript"/>
        </w:rPr>
        <w:t>1</w:t>
      </w:r>
      <w:r w:rsidRPr="008E0042">
        <w:rPr>
          <w:rFonts w:ascii="Symbol" w:hAnsi="Symbol"/>
        </w:rPr>
        <w:t></w:t>
      </w:r>
      <w:r w:rsidRPr="008E0042">
        <w:t>K</w:t>
      </w:r>
      <w:r w:rsidRPr="008E0042">
        <w:rPr>
          <w:vertAlign w:val="subscript"/>
        </w:rPr>
        <w:t>1</w:t>
      </w:r>
      <w:r w:rsidRPr="008E0042">
        <w:t>)</w: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position w:val="-32"/>
        </w:rPr>
        <w:object w:dxaOrig="6540" w:dyaOrig="740">
          <v:shape id="_x0000_i1061" type="#_x0000_t75" style="width:327pt;height:36.75pt" o:ole="" fillcolor="window">
            <v:imagedata r:id="rId126" o:title=""/>
          </v:shape>
          <o:OLEObject Type="Embed" ProgID="Equation.3" ShapeID="_x0000_i1061" DrawAspect="Content" ObjectID="_1537627965" r:id="rId127"/>
        </w:object>
      </w:r>
    </w:p>
    <w:p w:rsidR="0091202D" w:rsidRPr="008E0042" w:rsidRDefault="0091202D" w:rsidP="0091202D">
      <w:pPr>
        <w:rPr>
          <w:sz w:val="16"/>
        </w:rPr>
      </w:pPr>
    </w:p>
    <w:p w:rsidR="0091202D" w:rsidRPr="008E0042" w:rsidRDefault="0091202D" w:rsidP="0091202D">
      <w:pPr>
        <w:framePr w:w="8835" w:hSpace="240" w:vSpace="240" w:wrap="auto" w:vAnchor="text" w:hAnchor="margin" w:x="-2" w:y="37"/>
        <w:pBdr>
          <w:top w:val="single" w:sz="6" w:space="5" w:color="FFFFFF"/>
          <w:left w:val="single" w:sz="6" w:space="5" w:color="FFFFFF"/>
          <w:bottom w:val="single" w:sz="6" w:space="5" w:color="FFFFFF"/>
          <w:right w:val="single" w:sz="6" w:space="5" w:color="FFFFFF"/>
        </w:pBdr>
        <w:ind w:left="851"/>
      </w:pPr>
      <w:r w:rsidRPr="008E0042">
        <w:rPr>
          <w:position w:val="-34"/>
        </w:rPr>
        <w:object w:dxaOrig="6540" w:dyaOrig="800">
          <v:shape id="_x0000_i1062" type="#_x0000_t75" style="width:327pt;height:39.75pt" o:ole="" fillcolor="window">
            <v:imagedata r:id="rId128" o:title=""/>
          </v:shape>
          <o:OLEObject Type="Embed" ProgID="Equation.3" ShapeID="_x0000_i1062" DrawAspect="Content" ObjectID="_1537627966" r:id="rId129"/>
        </w:object>
      </w:r>
    </w:p>
    <w:p w:rsidR="0091202D" w:rsidRPr="008E0042" w:rsidRDefault="0091202D" w:rsidP="0091202D"/>
    <w:p w:rsidR="00CD2454" w:rsidRPr="00407BB6" w:rsidRDefault="00CD2454" w:rsidP="00CD2454">
      <w:r w:rsidRPr="00407BB6">
        <w:t>donde:</w:t>
      </w:r>
    </w:p>
    <w:p w:rsidR="00CD2454" w:rsidRPr="00407BB6" w:rsidRDefault="00CD2454" w:rsidP="00CD2454">
      <w:pPr>
        <w:pStyle w:val="CommentText"/>
        <w:rPr>
          <w:rFonts w:ascii="Arial" w:hAnsi="Arial"/>
          <w:sz w:val="20"/>
        </w:rPr>
      </w:pPr>
    </w:p>
    <w:p w:rsidR="00CD2454" w:rsidRPr="00407BB6" w:rsidRDefault="00CD2454" w:rsidP="00CD2454">
      <w:r w:rsidRPr="00407BB6">
        <w:t>P</w:t>
      </w:r>
      <w:r w:rsidRPr="00407BB6">
        <w:tab/>
        <w:t>=</w:t>
      </w:r>
      <w:r w:rsidRPr="00407BB6">
        <w:tab/>
        <w:t>población estándar</w:t>
      </w:r>
    </w:p>
    <w:p w:rsidR="00CD2454" w:rsidRPr="00407BB6" w:rsidRDefault="00CD2454" w:rsidP="00CD2454">
      <w:r w:rsidRPr="00407BB6">
        <w:t>α</w:t>
      </w:r>
      <w:r w:rsidRPr="00407BB6">
        <w:tab/>
        <w:t>=</w:t>
      </w:r>
      <w:r w:rsidRPr="00407BB6">
        <w:tab/>
        <w:t>probabilidad efectiva de error de tipo I para P</w:t>
      </w:r>
    </w:p>
    <w:p w:rsidR="00CD2454" w:rsidRPr="00407BB6" w:rsidRDefault="00CD2454" w:rsidP="00CD2454">
      <w:r w:rsidRPr="00407BB6">
        <w:t>β</w:t>
      </w:r>
      <w:r w:rsidRPr="00407BB6">
        <w:rPr>
          <w:vertAlign w:val="subscript"/>
        </w:rPr>
        <w:t>q</w:t>
      </w:r>
      <w:r w:rsidRPr="00407BB6">
        <w:tab/>
        <w:t>=</w:t>
      </w:r>
      <w:r w:rsidRPr="00407BB6">
        <w:tab/>
        <w:t>probabilidad efectiva de error de tipo II para q·P</w:t>
      </w:r>
    </w:p>
    <w:p w:rsidR="00CD2454" w:rsidRPr="00407BB6" w:rsidRDefault="00CD2454" w:rsidP="00CD2454">
      <w:r w:rsidRPr="00407BB6">
        <w:t>n</w:t>
      </w:r>
      <w:r w:rsidRPr="00407BB6">
        <w:rPr>
          <w:vertAlign w:val="subscript"/>
        </w:rPr>
        <w:t>p</w:t>
      </w:r>
      <w:r w:rsidRPr="00407BB6">
        <w:tab/>
        <w:t>=</w:t>
      </w:r>
      <w:r w:rsidRPr="00407BB6">
        <w:tab/>
        <w:t>tamaño de muestra previsto</w:t>
      </w:r>
    </w:p>
    <w:p w:rsidR="00CD2454" w:rsidRPr="00407BB6" w:rsidRDefault="00CD2454" w:rsidP="00CD2454">
      <w:r w:rsidRPr="00407BB6">
        <w:t>r</w:t>
      </w:r>
      <w:r w:rsidRPr="00407BB6">
        <w:rPr>
          <w:vertAlign w:val="subscript"/>
        </w:rPr>
        <w:t>1</w:t>
      </w:r>
      <w:r w:rsidRPr="00407BB6">
        <w:t>, a</w:t>
      </w:r>
      <w:r w:rsidRPr="00407BB6">
        <w:rPr>
          <w:vertAlign w:val="subscript"/>
        </w:rPr>
        <w:t>1</w:t>
      </w:r>
      <w:r w:rsidRPr="00407BB6">
        <w:t xml:space="preserve"> y r son parámetros de decisión</w:t>
      </w:r>
    </w:p>
    <w:p w:rsidR="00CD2454" w:rsidRPr="00407BB6" w:rsidRDefault="00CD2454" w:rsidP="00CD2454">
      <w:r w:rsidRPr="00407BB6">
        <w:t>P</w:t>
      </w:r>
      <w:r w:rsidRPr="00407BB6">
        <w:rPr>
          <w:vertAlign w:val="subscript"/>
        </w:rPr>
        <w:t>q</w:t>
      </w:r>
      <w:r w:rsidRPr="00407BB6">
        <w:tab/>
        <w:t>=</w:t>
      </w:r>
      <w:r w:rsidRPr="00407BB6">
        <w:tab/>
        <w:t>q veces la proporción estándar = q·P</w:t>
      </w:r>
    </w:p>
    <w:p w:rsidR="00CD2454" w:rsidRPr="00407BB6" w:rsidRDefault="00CD2454" w:rsidP="00CD2454">
      <w:r w:rsidRPr="00407BB6">
        <w:t>K</w:t>
      </w:r>
      <w:r w:rsidRPr="00407BB6">
        <w:rPr>
          <w:vertAlign w:val="subscript"/>
        </w:rPr>
        <w:t>1</w:t>
      </w:r>
      <w:r w:rsidRPr="00407BB6">
        <w:t xml:space="preserve"> y K</w:t>
      </w:r>
      <w:r w:rsidRPr="00407BB6">
        <w:rPr>
          <w:vertAlign w:val="subscript"/>
        </w:rPr>
        <w:t>2</w:t>
      </w:r>
      <w:r w:rsidRPr="00407BB6">
        <w:t xml:space="preserve"> son los números de plantas fuera de tipo encontradas en los años 1 y 2, respectivamente.</w:t>
      </w:r>
    </w:p>
    <w:p w:rsidR="00CD2454" w:rsidRPr="00407BB6" w:rsidRDefault="00CD2454" w:rsidP="00CD2454"/>
    <w:p w:rsidR="00CD2454" w:rsidRPr="00407BB6" w:rsidRDefault="00CD2454" w:rsidP="00CD2454">
      <w:r w:rsidRPr="00407BB6">
        <w:t>Los parámetros de decisión a</w:t>
      </w:r>
      <w:r w:rsidRPr="00407BB6">
        <w:rPr>
          <w:vertAlign w:val="subscript"/>
        </w:rPr>
        <w:t>1</w:t>
      </w:r>
      <w:r w:rsidRPr="00407BB6">
        <w:t>, r</w:t>
      </w:r>
      <w:r w:rsidRPr="00407BB6">
        <w:rPr>
          <w:vertAlign w:val="subscript"/>
        </w:rPr>
        <w:t>1</w:t>
      </w:r>
      <w:r w:rsidRPr="00407BB6">
        <w:t xml:space="preserve"> y r pueden elegirse según los siguientes criterios:</w:t>
      </w:r>
    </w:p>
    <w:p w:rsidR="00CD2454" w:rsidRPr="00407BB6" w:rsidRDefault="00CD2454" w:rsidP="00CD2454">
      <w:pPr>
        <w:ind w:left="339" w:hanging="339"/>
        <w:rPr>
          <w:sz w:val="16"/>
        </w:rPr>
      </w:pPr>
    </w:p>
    <w:p w:rsidR="00CD2454" w:rsidRPr="00407BB6" w:rsidRDefault="00CD2454" w:rsidP="00CD2454">
      <w:pPr>
        <w:ind w:left="567" w:hanging="567"/>
      </w:pPr>
      <w:r w:rsidRPr="00407BB6">
        <w:t>a)</w:t>
      </w:r>
      <w:r w:rsidRPr="00407BB6">
        <w:tab/>
        <w:t>α debe ser inferior a α</w:t>
      </w:r>
      <w:r w:rsidRPr="00407BB6">
        <w:rPr>
          <w:vertAlign w:val="subscript"/>
        </w:rPr>
        <w:t>0</w:t>
      </w:r>
      <w:r w:rsidRPr="00407BB6">
        <w:t>, donde α</w:t>
      </w:r>
      <w:r w:rsidRPr="00407BB6">
        <w:rPr>
          <w:vertAlign w:val="subscript"/>
        </w:rPr>
        <w:t>0</w:t>
      </w:r>
      <w:r w:rsidRPr="00407BB6">
        <w:t xml:space="preserve"> es el error de tipo I máximo, es decir, α</w:t>
      </w:r>
      <w:r w:rsidRPr="00407BB6">
        <w:rPr>
          <w:vertAlign w:val="subscript"/>
        </w:rPr>
        <w:t>0</w:t>
      </w:r>
      <w:r w:rsidRPr="00407BB6">
        <w:t xml:space="preserve"> es 100 menos la probabilidad de aceptación requerida</w:t>
      </w:r>
    </w:p>
    <w:p w:rsidR="00CD2454" w:rsidRPr="00407BB6" w:rsidRDefault="00CD2454" w:rsidP="00CD2454">
      <w:pPr>
        <w:ind w:left="567" w:hanging="567"/>
      </w:pPr>
      <w:r w:rsidRPr="00407BB6">
        <w:t>b)</w:t>
      </w:r>
      <w:r w:rsidRPr="00407BB6">
        <w:tab/>
        <w:t>β</w:t>
      </w:r>
      <w:r w:rsidRPr="00407BB6">
        <w:rPr>
          <w:vertAlign w:val="subscript"/>
        </w:rPr>
        <w:t>q</w:t>
      </w:r>
      <w:r w:rsidRPr="00407BB6">
        <w:t xml:space="preserve"> (para q=5) debería ser lo más pequeña posible pero no inferior a α</w:t>
      </w:r>
      <w:r w:rsidRPr="00407BB6">
        <w:rPr>
          <w:vertAlign w:val="subscript"/>
        </w:rPr>
        <w:t>0</w:t>
      </w:r>
    </w:p>
    <w:p w:rsidR="00CD2454" w:rsidRPr="00407BB6" w:rsidRDefault="00CD2454" w:rsidP="00CD2454">
      <w:pPr>
        <w:ind w:left="567" w:hanging="567"/>
      </w:pPr>
      <w:r w:rsidRPr="00407BB6">
        <w:t>c)</w:t>
      </w:r>
      <w:r w:rsidRPr="00407BB6">
        <w:tab/>
        <w:t>si β</w:t>
      </w:r>
      <w:r w:rsidRPr="00407BB6">
        <w:rPr>
          <w:vertAlign w:val="subscript"/>
        </w:rPr>
        <w:t>q</w:t>
      </w:r>
      <w:r w:rsidRPr="00407BB6">
        <w:t xml:space="preserve"> (para q=5) &lt; α</w:t>
      </w:r>
      <w:r w:rsidRPr="00407BB6">
        <w:rPr>
          <w:vertAlign w:val="subscript"/>
        </w:rPr>
        <w:t>0</w:t>
      </w:r>
      <w:r w:rsidRPr="00407BB6">
        <w:t>, n</w:t>
      </w:r>
      <w:r w:rsidRPr="00407BB6">
        <w:rPr>
          <w:vertAlign w:val="subscript"/>
        </w:rPr>
        <w:t>p</w:t>
      </w:r>
      <w:r w:rsidRPr="00407BB6">
        <w:t xml:space="preserve"> debería ser lo más pequeño posible.</w:t>
      </w:r>
    </w:p>
    <w:p w:rsidR="000E1213" w:rsidRPr="00407BB6" w:rsidRDefault="000E1213" w:rsidP="00CD2454"/>
    <w:p w:rsidR="00CD2454" w:rsidRPr="00407BB6" w:rsidRDefault="00CD2454" w:rsidP="00FC016A">
      <w:pPr>
        <w:tabs>
          <w:tab w:val="left" w:pos="1134"/>
        </w:tabs>
      </w:pPr>
      <w:r w:rsidRPr="00407BB6">
        <w:t>8.1.7.3.2</w:t>
      </w:r>
      <w:r w:rsidRPr="00407BB6">
        <w:tab/>
        <w:t>Sin embargo, hay otras estrategias posibles. No se reproducen aquí cuadros y figuras porque puede haber varios programas de decisión diferentes que satisfagan un determinado conjunto de riesgos.  Se recomienda consultar a un experto en estadística cuando sea necesario efectuar un ensayo en dos etapas u otros ensayos secuenciales.</w:t>
      </w:r>
    </w:p>
    <w:p w:rsidR="00CD2454" w:rsidRPr="00407BB6" w:rsidRDefault="00CD2454" w:rsidP="00CD2454"/>
    <w:p w:rsidR="00CD2454" w:rsidRPr="00407BB6" w:rsidRDefault="00CD2454" w:rsidP="00C86AA0">
      <w:pPr>
        <w:pStyle w:val="Heading5"/>
      </w:pPr>
      <w:bookmarkStart w:id="385" w:name="_Toc154368854"/>
      <w:bookmarkStart w:id="386" w:name="_Toc219640841"/>
      <w:bookmarkStart w:id="387" w:name="_Toc463432021"/>
      <w:r w:rsidRPr="00407BB6">
        <w:t>8.1.7.4</w:t>
      </w:r>
      <w:r w:rsidRPr="00407BB6">
        <w:tab/>
      </w:r>
      <w:bookmarkEnd w:id="385"/>
      <w:bookmarkEnd w:id="386"/>
      <w:r w:rsidRPr="00407BB6">
        <w:t>Ensayos secuenciales</w:t>
      </w:r>
      <w:bookmarkEnd w:id="387"/>
    </w:p>
    <w:p w:rsidR="00CD2454" w:rsidRPr="00407BB6" w:rsidRDefault="00CD2454" w:rsidP="000E1213">
      <w:r w:rsidRPr="00407BB6">
        <w:t>El ensayo en dos etapas antes mencionado es un tipo de ensayo secuencial en el que el resultado de la primera etapa determina si es necesario continuar el ensayo y pasar a una segunda etapa.  Pueden ser aplicables otros tipos de ensayos secuenciales y puede ser pertinente considerarlos si el trabajo práctico permite la evaluación de las plantas fuera de tipo en ciertas etapas del examen.  Los programas de decisión para esos métodos pueden establecerse de muchas maneras diferentes y se recomienda consultar a un experto en estadística cuando vayan a aplicarse métodos secuenciales.</w:t>
      </w:r>
    </w:p>
    <w:p w:rsidR="00CD2454" w:rsidRPr="00407BB6" w:rsidRDefault="00CD2454" w:rsidP="000E1213"/>
    <w:p w:rsidR="00CD2454" w:rsidRPr="00407BB6" w:rsidRDefault="00CD2454" w:rsidP="0023061D">
      <w:pPr>
        <w:pStyle w:val="Heading4"/>
      </w:pPr>
      <w:bookmarkStart w:id="388" w:name="_Toc154368855"/>
      <w:bookmarkStart w:id="389" w:name="_Toc219640842"/>
      <w:bookmarkStart w:id="390" w:name="_Toc463432022"/>
      <w:r w:rsidRPr="00407BB6">
        <w:rPr>
          <w:szCs w:val="24"/>
        </w:rPr>
        <w:t>8.</w:t>
      </w:r>
      <w:r w:rsidRPr="00407BB6">
        <w:t>1.8</w:t>
      </w:r>
      <w:r w:rsidRPr="00407BB6">
        <w:tab/>
      </w:r>
      <w:bookmarkEnd w:id="388"/>
      <w:bookmarkEnd w:id="389"/>
      <w:r w:rsidRPr="00407BB6">
        <w:t>Observación sobre el equilibrado de los errores de tipo I y los errores de tipo II</w:t>
      </w:r>
      <w:bookmarkEnd w:id="390"/>
    </w:p>
    <w:p w:rsidR="00CD2454" w:rsidRPr="00407BB6" w:rsidRDefault="00CD2454" w:rsidP="00CD2454">
      <w:r w:rsidRPr="00407BB6">
        <w:rPr>
          <w:szCs w:val="24"/>
        </w:rPr>
        <w:t>8</w:t>
      </w:r>
      <w:r w:rsidRPr="00407BB6">
        <w:t>.1.8.1</w:t>
      </w:r>
      <w:r w:rsidRPr="00407BB6">
        <w:tab/>
        <w:t xml:space="preserve">No es posible, por lo general, obtener probabilidades de error de tipo I que sean cifras exactas preseleccionadas debido a que el número de plantas fuera de tipo es discontinuo.  El programa a del ejemplo 2 con 6 plantas anteriormente citado demostraba que no era posible obtener un α del 10%: el α efectivo resultó ser del 0,6%.  Los cambios en el tamaño de la muestra harán variar los valores de α y de β.  La figura 3, a modo de ejemplo, muestra que α se acerca a sus valores nominales para ciertos tamaños de muestra y que éste es también el tamaño de muestra en el que β es relativamente pequeño.  </w:t>
      </w:r>
    </w:p>
    <w:p w:rsidR="00CD2454" w:rsidRPr="00407BB6" w:rsidRDefault="00CD2454" w:rsidP="00CD2454"/>
    <w:p w:rsidR="00CD2454" w:rsidRPr="00407BB6" w:rsidRDefault="00CD2454" w:rsidP="00CD2454">
      <w:r w:rsidRPr="00407BB6">
        <w:rPr>
          <w:szCs w:val="24"/>
        </w:rPr>
        <w:t>8.</w:t>
      </w:r>
      <w:r w:rsidRPr="00407BB6">
        <w:t>1.8.2</w:t>
      </w:r>
      <w:r w:rsidRPr="00407BB6">
        <w:tab/>
        <w:t>Los tamaños de muestra grandes son generalmente beneficiosos.  Con la misma probabilidad de aceptación, una muestra de mayor tamaño proporcionará generalmente una probabilidad proporcionalmente menor de errores de tipo II.  Los tamaños de muestra pequeños dan lugar a probabilidades altas de aceptar variedades no homogéneas.  Por consiguiente, el tamaño de muestra debería elegirse de modo que el nivel de errores de tipo II fuera aceptablemente bajo.  No obstante, los aumentos pequeños del tamaño de muestra pueden no ser siempre beneficiosos. Por ejemplo, un tamaño de muestra de cinco da α = 10% y β</w:t>
      </w:r>
      <w:r w:rsidRPr="00407BB6">
        <w:rPr>
          <w:vertAlign w:val="subscript"/>
        </w:rPr>
        <w:t>2</w:t>
      </w:r>
      <w:r w:rsidRPr="00407BB6">
        <w:t> = 82%, mientras que un tamaño de muestra de seis da α = 0,6% y β</w:t>
      </w:r>
      <w:r w:rsidRPr="00407BB6">
        <w:rPr>
          <w:vertAlign w:val="subscript"/>
        </w:rPr>
        <w:t>2</w:t>
      </w:r>
      <w:r w:rsidRPr="00407BB6">
        <w:t> = 98%.  Como se ve, los tamaños de muestra que proporcionan valores de α muy cercanos a la probabilidad de aceptación son los tamaños de muestra mayores del intervalo con un número máximo de plantas fuera de tipo especificado.  Por consiguiente, deberán usarse los tamaños de muestra mayores del intervalo de tamaños de muestra con un número máximo de plantas fuera de tipo especificado.</w:t>
      </w:r>
    </w:p>
    <w:p w:rsidR="00CD2454" w:rsidRPr="00407BB6" w:rsidRDefault="00CD2454" w:rsidP="00CD2454"/>
    <w:p w:rsidR="00CD2454" w:rsidRPr="00407BB6" w:rsidRDefault="00CD2454" w:rsidP="0023061D">
      <w:pPr>
        <w:pStyle w:val="Heading4"/>
      </w:pPr>
      <w:bookmarkStart w:id="391" w:name="_Toc154368856"/>
      <w:bookmarkStart w:id="392" w:name="_Toc219640843"/>
      <w:bookmarkStart w:id="393" w:name="_Toc463432023"/>
      <w:r w:rsidRPr="00407BB6">
        <w:rPr>
          <w:szCs w:val="24"/>
        </w:rPr>
        <w:t>8.</w:t>
      </w:r>
      <w:r w:rsidRPr="00407BB6">
        <w:t>1.9</w:t>
      </w:r>
      <w:r w:rsidRPr="00407BB6">
        <w:tab/>
      </w:r>
      <w:bookmarkEnd w:id="391"/>
      <w:bookmarkEnd w:id="392"/>
      <w:r w:rsidRPr="00407BB6">
        <w:t>Definición de los términos y símbolos estadísticos</w:t>
      </w:r>
      <w:bookmarkEnd w:id="393"/>
    </w:p>
    <w:p w:rsidR="00CD2454" w:rsidRPr="00407BB6" w:rsidRDefault="00CD2454" w:rsidP="00CD2454">
      <w:r w:rsidRPr="00407BB6">
        <w:t>Los términos y símbolos estadísticos utilizados tienen las siguientes definiciones:</w:t>
      </w:r>
    </w:p>
    <w:p w:rsidR="00CD2454" w:rsidRPr="00407BB6" w:rsidRDefault="00CD2454" w:rsidP="00CD2454">
      <w:pPr>
        <w:rPr>
          <w:i/>
        </w:rPr>
      </w:pPr>
    </w:p>
    <w:p w:rsidR="00CD2454" w:rsidRPr="00407BB6" w:rsidRDefault="00CD2454" w:rsidP="00CD2454">
      <w:r w:rsidRPr="00407BB6">
        <w:rPr>
          <w:i/>
        </w:rPr>
        <w:t>Población estándar.</w:t>
      </w:r>
      <w:r w:rsidRPr="00407BB6">
        <w:t xml:space="preserve">  El porcentaje de plantas fuera de tipo que se debería aceptar si fuera posible examinar todos los ejemplares de una variedad.  La población estándar es fija para el cultivo en cuestión y se basa en la experiencia.</w:t>
      </w:r>
    </w:p>
    <w:p w:rsidR="00CD2454" w:rsidRPr="00407BB6" w:rsidRDefault="00CD2454" w:rsidP="00CD2454"/>
    <w:p w:rsidR="00CD2454" w:rsidRPr="00407BB6" w:rsidRDefault="00CD2454" w:rsidP="00CD2454">
      <w:r w:rsidRPr="00407BB6">
        <w:rPr>
          <w:i/>
        </w:rPr>
        <w:t>Probabilidad de aceptación.</w:t>
      </w:r>
      <w:r w:rsidRPr="00407BB6">
        <w:t xml:space="preserve">  La probabilidad de aceptar una variedad homogénea con un P% de plantas fuera de tipo, siendo P es la proporción estándar.  Sin embargo, cabe señalar que la probabilidad efectiva de aceptar una variedad homogénea será siempre mayor o igual que la probabilidad de aceptación indicada en los cuadros y figuras.  La probabilidad de aceptar una variedad homogénea y la probabilidad de error de tipo I suman 100%.  Por ejemplo, si la probabilidad de error de tipo I es 4%, entonces la probabilidad de aceptar una variedad homogénea es 100 – 4 = 96% (véase la figura 1, para n=50). El error de tipo I está indicado en el gráfico de las figuras mediante la línea dentada entre 0 y el limite superior del error de tipo I (por ejemplo 10 en la figura 1).  Los programas de decisión se definen de tal manera que la probabilidad efectiva de aceptar una variedad homogénea es siempre mayor o igual que la probabilidad de aceptación indicada en el cuadro.</w:t>
      </w:r>
    </w:p>
    <w:p w:rsidR="00CD2454" w:rsidRPr="00407BB6" w:rsidRDefault="00CD2454" w:rsidP="00CD2454"/>
    <w:p w:rsidR="00CD2454" w:rsidRPr="00407BB6" w:rsidRDefault="00CD2454" w:rsidP="00CD2454">
      <w:r w:rsidRPr="00407BB6">
        <w:rPr>
          <w:i/>
        </w:rPr>
        <w:t xml:space="preserve">Error de tipo I:  </w:t>
      </w:r>
      <w:r w:rsidRPr="00407BB6">
        <w:t>Error que consiste en rechazar una variedad homogénea.</w:t>
      </w:r>
    </w:p>
    <w:p w:rsidR="00CD2454" w:rsidRPr="00407BB6" w:rsidRDefault="00CD2454" w:rsidP="00CD2454"/>
    <w:p w:rsidR="00CD2454" w:rsidRPr="00407BB6" w:rsidRDefault="00CD2454" w:rsidP="00CD2454">
      <w:r w:rsidRPr="00407BB6">
        <w:rPr>
          <w:i/>
        </w:rPr>
        <w:t>Error de tipo II:</w:t>
      </w:r>
      <w:r w:rsidRPr="00407BB6">
        <w:t xml:space="preserve">  Error que consiste en aceptar una variedad demasiado poco homogénea.</w:t>
      </w:r>
    </w:p>
    <w:p w:rsidR="00CD2454" w:rsidRPr="00407BB6" w:rsidRDefault="00CD2454" w:rsidP="00CD2454"/>
    <w:p w:rsidR="00CD2454" w:rsidRPr="00407BB6" w:rsidRDefault="00CD2454" w:rsidP="00CD2454">
      <w:r w:rsidRPr="00407BB6">
        <w:t>P</w:t>
      </w:r>
      <w:r w:rsidRPr="00407BB6">
        <w:tab/>
        <w:t>Población estándar</w:t>
      </w:r>
    </w:p>
    <w:p w:rsidR="00CD2454" w:rsidRPr="00407BB6" w:rsidRDefault="00CD2454" w:rsidP="00CD2454"/>
    <w:p w:rsidR="00CD2454" w:rsidRPr="00407BB6" w:rsidRDefault="00CD2454" w:rsidP="00CD2454">
      <w:r w:rsidRPr="00407BB6">
        <w:t>P</w:t>
      </w:r>
      <w:r w:rsidRPr="00407BB6">
        <w:rPr>
          <w:vertAlign w:val="subscript"/>
        </w:rPr>
        <w:t>q</w:t>
      </w:r>
      <w:r w:rsidRPr="00407BB6">
        <w:t xml:space="preserve"> </w:t>
      </w:r>
      <w:r w:rsidRPr="00407BB6">
        <w:tab/>
        <w:t>Porcentaje que se supone verdadero de plantas fuera de tipo en una variedad no homogénea. P</w:t>
      </w:r>
      <w:r w:rsidRPr="00407BB6">
        <w:rPr>
          <w:vertAlign w:val="subscript"/>
        </w:rPr>
        <w:t>q</w:t>
      </w:r>
      <w:r w:rsidRPr="00407BB6">
        <w:t xml:space="preserve"> = q·P.</w:t>
      </w:r>
    </w:p>
    <w:p w:rsidR="00CD2454" w:rsidRPr="00407BB6" w:rsidRDefault="00CD2454" w:rsidP="00CD2454">
      <w:r w:rsidRPr="00407BB6">
        <w:t>En el presente documento q adopta los valores 2, 5 o 10.  Éstos son solamente 3 ejemplos que ayudan a visualizar los errores de tipo II, pero el porcentaje efectivo de plantas fuera de tipo en una variedad puede tomar cualquier valor.  Por ejemplo, podemos examinar distintas variedades que tengan, de hecho, 1,6%, 3,8%, 0,2%,… de plantas fuera de tipo.</w:t>
      </w:r>
    </w:p>
    <w:p w:rsidR="00CD2454" w:rsidRPr="00407BB6" w:rsidRDefault="00CD2454" w:rsidP="00CD2454"/>
    <w:tbl>
      <w:tblPr>
        <w:tblW w:w="0" w:type="auto"/>
        <w:tblLayout w:type="fixed"/>
        <w:tblLook w:val="0000" w:firstRow="0" w:lastRow="0" w:firstColumn="0" w:lastColumn="0" w:noHBand="0" w:noVBand="0"/>
      </w:tblPr>
      <w:tblGrid>
        <w:gridCol w:w="6228"/>
      </w:tblGrid>
      <w:tr w:rsidR="00CD2454" w:rsidRPr="00407BB6" w:rsidTr="00CD2454">
        <w:tc>
          <w:tcPr>
            <w:tcW w:w="6228" w:type="dxa"/>
          </w:tcPr>
          <w:p w:rsidR="00CD2454" w:rsidRPr="00407BB6" w:rsidRDefault="00CD2454" w:rsidP="00CD2454">
            <w:r w:rsidRPr="00407BB6">
              <w:t>n</w:t>
            </w:r>
            <w:r w:rsidRPr="00407BB6">
              <w:tab/>
              <w:t>Tamaño de la muestra</w:t>
            </w:r>
          </w:p>
        </w:tc>
      </w:tr>
      <w:tr w:rsidR="00CD2454" w:rsidRPr="00407BB6" w:rsidTr="00CD2454">
        <w:tc>
          <w:tcPr>
            <w:tcW w:w="6228" w:type="dxa"/>
          </w:tcPr>
          <w:p w:rsidR="00CD2454" w:rsidRPr="00407BB6" w:rsidRDefault="00CD2454" w:rsidP="00CD2454">
            <w:r w:rsidRPr="00407BB6">
              <w:t>k</w:t>
            </w:r>
            <w:r w:rsidRPr="00407BB6">
              <w:tab/>
              <w:t>Número máximo de plantas fuera de tipo permitidas</w:t>
            </w:r>
          </w:p>
        </w:tc>
      </w:tr>
      <w:tr w:rsidR="00CD2454" w:rsidRPr="00407BB6" w:rsidTr="00CD2454">
        <w:tc>
          <w:tcPr>
            <w:tcW w:w="6228" w:type="dxa"/>
          </w:tcPr>
          <w:p w:rsidR="00CD2454" w:rsidRPr="00407BB6" w:rsidRDefault="00CD2454" w:rsidP="00CD2454">
            <w:r w:rsidRPr="00407BB6">
              <w:t>α</w:t>
            </w:r>
            <w:r w:rsidRPr="00407BB6">
              <w:tab/>
              <w:t>Probabilidad de error de tipo I</w:t>
            </w:r>
          </w:p>
        </w:tc>
      </w:tr>
      <w:tr w:rsidR="00CD2454" w:rsidRPr="00407BB6" w:rsidTr="00CD2454">
        <w:tc>
          <w:tcPr>
            <w:tcW w:w="6228" w:type="dxa"/>
          </w:tcPr>
          <w:p w:rsidR="00CD2454" w:rsidRPr="00407BB6" w:rsidRDefault="00CD2454" w:rsidP="00CD2454">
            <w:r w:rsidRPr="00407BB6">
              <w:t>β</w:t>
            </w:r>
            <w:r w:rsidRPr="00407BB6">
              <w:tab/>
              <w:t>Probabilidad de error de tipo II</w:t>
            </w:r>
          </w:p>
        </w:tc>
      </w:tr>
    </w:tbl>
    <w:p w:rsidR="00CD2454" w:rsidRPr="00407BB6" w:rsidRDefault="00CD2454" w:rsidP="00CD2454"/>
    <w:p w:rsidR="00CD2454" w:rsidRPr="00407BB6" w:rsidRDefault="00CD2454" w:rsidP="0023061D">
      <w:pPr>
        <w:pStyle w:val="Heading4"/>
      </w:pPr>
    </w:p>
    <w:p w:rsidR="00CD2454" w:rsidRPr="00407BB6" w:rsidRDefault="00CD2454" w:rsidP="0023061D">
      <w:pPr>
        <w:pStyle w:val="Heading4"/>
      </w:pPr>
      <w:r w:rsidRPr="00407BB6">
        <w:br w:type="page"/>
      </w:r>
      <w:bookmarkStart w:id="394" w:name="_Toc137534758"/>
      <w:bookmarkStart w:id="395" w:name="_Toc219640844"/>
      <w:bookmarkStart w:id="396" w:name="_Toc463432024"/>
      <w:r w:rsidRPr="00407BB6">
        <w:t>8.1.10</w:t>
      </w:r>
      <w:r w:rsidRPr="00407BB6">
        <w:tab/>
      </w:r>
      <w:bookmarkEnd w:id="394"/>
      <w:bookmarkEnd w:id="395"/>
      <w:r w:rsidRPr="00407BB6">
        <w:t>Cuadros y figuras</w:t>
      </w:r>
      <w:bookmarkEnd w:id="396"/>
    </w:p>
    <w:p w:rsidR="00CD2454" w:rsidRPr="00407BB6" w:rsidRDefault="00CD2454" w:rsidP="00CD2454">
      <w:pPr>
        <w:rPr>
          <w:b/>
          <w:sz w:val="18"/>
        </w:rPr>
      </w:pPr>
      <w:r w:rsidRPr="00407BB6">
        <w:rPr>
          <w:b/>
          <w:sz w:val="18"/>
        </w:rPr>
        <w:t xml:space="preserve">Cuadro y figura 1: </w:t>
      </w:r>
      <w:r w:rsidRPr="00407BB6">
        <w:rPr>
          <w:b/>
          <w:sz w:val="18"/>
        </w:rPr>
        <w:tab/>
        <w:t>Población estándar     = 10%</w:t>
      </w:r>
    </w:p>
    <w:p w:rsidR="00CD2454" w:rsidRPr="00407BB6" w:rsidRDefault="00CD2454" w:rsidP="000E1213">
      <w:pPr>
        <w:ind w:firstLine="1701"/>
        <w:rPr>
          <w:b/>
          <w:sz w:val="18"/>
        </w:rPr>
      </w:pPr>
      <w:r w:rsidRPr="00407BB6">
        <w:rPr>
          <w:b/>
          <w:sz w:val="18"/>
        </w:rPr>
        <w:t xml:space="preserve">Probabilidad de aceptación </w:t>
      </w:r>
      <w:r w:rsidRPr="00407BB6">
        <w:rPr>
          <w:rFonts w:ascii="Symbol" w:hAnsi="Symbol"/>
          <w:b/>
          <w:sz w:val="18"/>
        </w:rPr>
        <w:t></w:t>
      </w:r>
      <w:r w:rsidRPr="00407BB6">
        <w:rPr>
          <w:b/>
          <w:sz w:val="18"/>
        </w:rPr>
        <w:t xml:space="preserve"> 95%</w:t>
      </w:r>
    </w:p>
    <w:p w:rsidR="00CD2454" w:rsidRPr="00407BB6" w:rsidRDefault="00CD2454" w:rsidP="000E1213">
      <w:pPr>
        <w:ind w:firstLine="1701"/>
        <w:rPr>
          <w:b/>
          <w:sz w:val="18"/>
        </w:rPr>
      </w:pP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590"/>
        <w:gridCol w:w="457"/>
        <w:gridCol w:w="7239"/>
      </w:tblGrid>
      <w:tr w:rsidR="00CD2454" w:rsidRPr="00407BB6" w:rsidTr="00CD2454">
        <w:trPr>
          <w:cantSplit/>
        </w:trPr>
        <w:tc>
          <w:tcPr>
            <w:tcW w:w="1590"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57"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239"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57"/>
        <w:gridCol w:w="413"/>
        <w:gridCol w:w="620"/>
        <w:gridCol w:w="457"/>
        <w:gridCol w:w="7239"/>
      </w:tblGrid>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3</w:t>
            </w:r>
          </w:p>
        </w:tc>
        <w:tc>
          <w:tcPr>
            <w:tcW w:w="457" w:type="dxa"/>
            <w:vAlign w:val="bottom"/>
          </w:tcPr>
          <w:p w:rsidR="00CD2454" w:rsidRPr="00407BB6" w:rsidRDefault="00CD2454" w:rsidP="00CD2454">
            <w:pPr>
              <w:jc w:val="right"/>
              <w:rPr>
                <w:sz w:val="16"/>
              </w:rPr>
            </w:pPr>
            <w:r w:rsidRPr="00407BB6">
              <w:rPr>
                <w:sz w:val="16"/>
              </w:rPr>
              <w:t>1</w:t>
            </w:r>
          </w:p>
        </w:tc>
        <w:tc>
          <w:tcPr>
            <w:tcW w:w="7239" w:type="dxa"/>
            <w:vMerge w:val="restart"/>
          </w:tcPr>
          <w:p w:rsidR="00CD2454" w:rsidRPr="00407BB6" w:rsidRDefault="00CD2454" w:rsidP="00CD2454">
            <w:pPr>
              <w:framePr w:hSpace="180" w:wrap="notBeside" w:vAnchor="text" w:hAnchor="margin" w:y="121"/>
              <w:rPr>
                <w:b/>
                <w:sz w:val="16"/>
              </w:rPr>
            </w:pPr>
            <w:r w:rsidRPr="00407BB6">
              <w:rPr>
                <w:b/>
                <w:noProof/>
                <w:lang w:val="en-US"/>
              </w:rPr>
              <mc:AlternateContent>
                <mc:Choice Requires="wps">
                  <w:drawing>
                    <wp:anchor distT="0" distB="0" distL="114300" distR="114300" simplePos="0" relativeHeight="251739136" behindDoc="0" locked="1" layoutInCell="0" allowOverlap="1" wp14:anchorId="5F8DFF13" wp14:editId="657F61A7">
                      <wp:simplePos x="0" y="0"/>
                      <wp:positionH relativeFrom="column">
                        <wp:posOffset>1447800</wp:posOffset>
                      </wp:positionH>
                      <wp:positionV relativeFrom="paragraph">
                        <wp:posOffset>2497455</wp:posOffset>
                      </wp:positionV>
                      <wp:extent cx="304800" cy="14859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FC016A">
                                  <w:pPr>
                                    <w:rPr>
                                      <w:sz w:val="18"/>
                                    </w:rPr>
                                  </w:pPr>
                                  <w:r>
                                    <w:rPr>
                                      <w:sz w:val="18"/>
                                    </w:rPr>
                                    <w:t>Probabilidad de error</w:t>
                                  </w:r>
                                </w:p>
                                <w:p w:rsidR="00703A1D" w:rsidRDefault="00703A1D"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327" type="#_x0000_t202" style="position:absolute;left:0;text-align:left;margin-left:114pt;margin-top:196.65pt;width:24pt;height:1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" o:allowincell="f" stroked="f">
                      <v:textbox style="layout-flow:vertical;mso-layout-flow-alt:bottom-to-top">
                        <w:txbxContent>
                          <w:p w:rsidR="00703A1D" w:rsidRDefault="00703A1D" w:rsidP="00FC016A">
                            <w:pPr>
                              <w:rPr>
                                <w:sz w:val="18"/>
                              </w:rPr>
                            </w:pPr>
                            <w:r>
                              <w:rPr>
                                <w:sz w:val="18"/>
                              </w:rPr>
                              <w:t>Probabilidad de error</w:t>
                            </w:r>
                          </w:p>
                          <w:p w:rsidR="00703A1D" w:rsidRDefault="00703A1D" w:rsidP="00CD2454"/>
                        </w:txbxContent>
                      </v:textbox>
                      <w10:anchorlock/>
                    </v:shape>
                  </w:pict>
                </mc:Fallback>
              </mc:AlternateContent>
            </w:r>
            <w:r w:rsidRPr="00407BB6">
              <w:rPr>
                <w:b/>
                <w:noProof/>
                <w:lang w:val="en-US"/>
              </w:rPr>
              <mc:AlternateContent>
                <mc:Choice Requires="wps">
                  <w:drawing>
                    <wp:anchor distT="0" distB="0" distL="114300" distR="114300" simplePos="0" relativeHeight="251731968" behindDoc="0" locked="1" layoutInCell="0" allowOverlap="1" wp14:anchorId="62D23721" wp14:editId="3599E9AB">
                      <wp:simplePos x="0" y="0"/>
                      <wp:positionH relativeFrom="column">
                        <wp:posOffset>3200400</wp:posOffset>
                      </wp:positionH>
                      <wp:positionV relativeFrom="paragraph">
                        <wp:posOffset>5926455</wp:posOffset>
                      </wp:positionV>
                      <wp:extent cx="1295400" cy="228600"/>
                      <wp:effectExtent l="0" t="0" r="3810" b="63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328" type="#_x0000_t202" style="position:absolute;left:0;text-align:left;margin-left:252pt;margin-top:466.65pt;width:102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JYhwIAABw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" o:allowincell="f" stroked="f">
                      <v:textbox>
                        <w:txbxContent>
                          <w:p w:rsidR="00703A1D" w:rsidRDefault="00703A1D" w:rsidP="00CD2454">
                            <w:pPr>
                              <w:rPr>
                                <w:sz w:val="18"/>
                              </w:rPr>
                            </w:pPr>
                            <w:r>
                              <w:rPr>
                                <w:sz w:val="18"/>
                              </w:rPr>
                              <w:t>Tamaño de muestra</w:t>
                            </w:r>
                          </w:p>
                        </w:txbxContent>
                      </v:textbox>
                      <w10:anchorlock/>
                    </v:shape>
                  </w:pict>
                </mc:Fallback>
              </mc:AlternateContent>
            </w:r>
            <w:r w:rsidRPr="00407BB6">
              <w:rPr>
                <w:b/>
                <w:noProof/>
                <w:lang w:val="en-US"/>
              </w:rPr>
              <mc:AlternateContent>
                <mc:Choice Requires="wps">
                  <w:drawing>
                    <wp:anchor distT="0" distB="0" distL="114300" distR="114300" simplePos="0" relativeHeight="251717632" behindDoc="0" locked="1" layoutInCell="0" allowOverlap="1" wp14:anchorId="6CA6288C" wp14:editId="3D6E847C">
                      <wp:simplePos x="0" y="0"/>
                      <wp:positionH relativeFrom="column">
                        <wp:posOffset>4267200</wp:posOffset>
                      </wp:positionH>
                      <wp:positionV relativeFrom="paragraph">
                        <wp:posOffset>782955</wp:posOffset>
                      </wp:positionV>
                      <wp:extent cx="990600" cy="457200"/>
                      <wp:effectExtent l="0" t="0" r="3810" b="6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329" type="#_x0000_t202" style="position:absolute;left:0;text-align:left;margin-left:336pt;margin-top:61.65pt;width:78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" o:allowincell="f" stroked="f">
                      <v:textbo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v:textbox>
                      <w10:anchorlock/>
                    </v:shape>
                  </w:pict>
                </mc:Fallback>
              </mc:AlternateContent>
            </w:r>
            <w:r w:rsidRPr="00407BB6">
              <w:rPr>
                <w:b/>
                <w:noProof/>
                <w:lang w:val="en-US"/>
              </w:rPr>
              <w:drawing>
                <wp:inline distT="0" distB="0" distL="0" distR="0" wp14:anchorId="53DD6C07" wp14:editId="7086205B">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4</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8</w:t>
            </w:r>
          </w:p>
        </w:tc>
        <w:tc>
          <w:tcPr>
            <w:tcW w:w="457" w:type="dxa"/>
            <w:vAlign w:val="bottom"/>
          </w:tcPr>
          <w:p w:rsidR="00CD2454" w:rsidRPr="00407BB6" w:rsidRDefault="00CD2454" w:rsidP="00CD2454">
            <w:pPr>
              <w:jc w:val="right"/>
              <w:rPr>
                <w:sz w:val="16"/>
              </w:rPr>
            </w:pPr>
            <w:r w:rsidRPr="00407BB6">
              <w:rPr>
                <w:sz w:val="16"/>
              </w:rPr>
              <w:t>2</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9</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14</w:t>
            </w:r>
          </w:p>
        </w:tc>
        <w:tc>
          <w:tcPr>
            <w:tcW w:w="457" w:type="dxa"/>
            <w:vAlign w:val="bottom"/>
          </w:tcPr>
          <w:p w:rsidR="00CD2454" w:rsidRPr="00407BB6" w:rsidRDefault="00CD2454" w:rsidP="00CD2454">
            <w:pPr>
              <w:jc w:val="right"/>
              <w:rPr>
                <w:sz w:val="16"/>
              </w:rPr>
            </w:pPr>
            <w:r w:rsidRPr="00407BB6">
              <w:rPr>
                <w:sz w:val="16"/>
              </w:rPr>
              <w:t>3</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15</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20</w:t>
            </w:r>
          </w:p>
        </w:tc>
        <w:tc>
          <w:tcPr>
            <w:tcW w:w="457" w:type="dxa"/>
            <w:vAlign w:val="bottom"/>
          </w:tcPr>
          <w:p w:rsidR="00CD2454" w:rsidRPr="00407BB6" w:rsidRDefault="00CD2454" w:rsidP="00CD2454">
            <w:pPr>
              <w:jc w:val="right"/>
              <w:rPr>
                <w:sz w:val="16"/>
              </w:rPr>
            </w:pPr>
            <w:r w:rsidRPr="00407BB6">
              <w:rPr>
                <w:sz w:val="16"/>
              </w:rPr>
              <w:t>4</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21</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27</w:t>
            </w:r>
          </w:p>
        </w:tc>
        <w:tc>
          <w:tcPr>
            <w:tcW w:w="457" w:type="dxa"/>
            <w:vAlign w:val="bottom"/>
          </w:tcPr>
          <w:p w:rsidR="00CD2454" w:rsidRPr="00407BB6" w:rsidRDefault="00CD2454" w:rsidP="00CD2454">
            <w:pPr>
              <w:jc w:val="right"/>
              <w:rPr>
                <w:sz w:val="16"/>
              </w:rPr>
            </w:pPr>
            <w:r w:rsidRPr="00407BB6">
              <w:rPr>
                <w:sz w:val="16"/>
              </w:rPr>
              <w:t>5</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28</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34</w:t>
            </w:r>
          </w:p>
        </w:tc>
        <w:tc>
          <w:tcPr>
            <w:tcW w:w="457" w:type="dxa"/>
            <w:vAlign w:val="bottom"/>
          </w:tcPr>
          <w:p w:rsidR="00CD2454" w:rsidRPr="00407BB6" w:rsidRDefault="00CD2454" w:rsidP="00CD2454">
            <w:pPr>
              <w:jc w:val="right"/>
              <w:rPr>
                <w:sz w:val="16"/>
              </w:rPr>
            </w:pPr>
            <w:r w:rsidRPr="00407BB6">
              <w:rPr>
                <w:sz w:val="16"/>
              </w:rPr>
              <w:t>6</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35</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41</w:t>
            </w:r>
          </w:p>
        </w:tc>
        <w:tc>
          <w:tcPr>
            <w:tcW w:w="457" w:type="dxa"/>
            <w:vAlign w:val="bottom"/>
          </w:tcPr>
          <w:p w:rsidR="00CD2454" w:rsidRPr="00407BB6" w:rsidRDefault="00CD2454" w:rsidP="00CD2454">
            <w:pPr>
              <w:jc w:val="right"/>
              <w:rPr>
                <w:sz w:val="16"/>
              </w:rPr>
            </w:pPr>
            <w:r w:rsidRPr="00407BB6">
              <w:rPr>
                <w:sz w:val="16"/>
              </w:rPr>
              <w:t>7</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42</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48</w:t>
            </w:r>
          </w:p>
        </w:tc>
        <w:tc>
          <w:tcPr>
            <w:tcW w:w="457" w:type="dxa"/>
            <w:vAlign w:val="bottom"/>
          </w:tcPr>
          <w:p w:rsidR="00CD2454" w:rsidRPr="00407BB6" w:rsidRDefault="00CD2454" w:rsidP="00CD2454">
            <w:pPr>
              <w:jc w:val="right"/>
              <w:rPr>
                <w:sz w:val="16"/>
              </w:rPr>
            </w:pPr>
            <w:r w:rsidRPr="00407BB6">
              <w:rPr>
                <w:sz w:val="16"/>
              </w:rPr>
              <w:t>8</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49</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56</w:t>
            </w:r>
          </w:p>
        </w:tc>
        <w:tc>
          <w:tcPr>
            <w:tcW w:w="457" w:type="dxa"/>
            <w:vAlign w:val="bottom"/>
          </w:tcPr>
          <w:p w:rsidR="00CD2454" w:rsidRPr="00407BB6" w:rsidRDefault="00CD2454" w:rsidP="00CD2454">
            <w:pPr>
              <w:jc w:val="right"/>
              <w:rPr>
                <w:sz w:val="16"/>
              </w:rPr>
            </w:pPr>
            <w:r w:rsidRPr="00407BB6">
              <w:rPr>
                <w:sz w:val="16"/>
              </w:rPr>
              <w:t>9</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57</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63</w:t>
            </w:r>
          </w:p>
        </w:tc>
        <w:tc>
          <w:tcPr>
            <w:tcW w:w="457" w:type="dxa"/>
            <w:vAlign w:val="bottom"/>
          </w:tcPr>
          <w:p w:rsidR="00CD2454" w:rsidRPr="00407BB6" w:rsidRDefault="00CD2454" w:rsidP="00CD2454">
            <w:pPr>
              <w:jc w:val="right"/>
              <w:rPr>
                <w:sz w:val="16"/>
              </w:rPr>
            </w:pPr>
            <w:r w:rsidRPr="00407BB6">
              <w:rPr>
                <w:sz w:val="16"/>
              </w:rPr>
              <w:t>10</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64</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71</w:t>
            </w:r>
          </w:p>
        </w:tc>
        <w:tc>
          <w:tcPr>
            <w:tcW w:w="457" w:type="dxa"/>
            <w:vAlign w:val="bottom"/>
          </w:tcPr>
          <w:p w:rsidR="00CD2454" w:rsidRPr="00407BB6" w:rsidRDefault="00CD2454" w:rsidP="00CD2454">
            <w:pPr>
              <w:jc w:val="right"/>
              <w:rPr>
                <w:sz w:val="16"/>
              </w:rPr>
            </w:pPr>
            <w:r w:rsidRPr="00407BB6">
              <w:rPr>
                <w:sz w:val="16"/>
              </w:rPr>
              <w:t>11</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72</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79</w:t>
            </w:r>
          </w:p>
        </w:tc>
        <w:tc>
          <w:tcPr>
            <w:tcW w:w="457" w:type="dxa"/>
            <w:vAlign w:val="bottom"/>
          </w:tcPr>
          <w:p w:rsidR="00CD2454" w:rsidRPr="00407BB6" w:rsidRDefault="00CD2454" w:rsidP="00CD2454">
            <w:pPr>
              <w:jc w:val="right"/>
              <w:rPr>
                <w:sz w:val="16"/>
              </w:rPr>
            </w:pPr>
            <w:r w:rsidRPr="00407BB6">
              <w:rPr>
                <w:sz w:val="16"/>
              </w:rPr>
              <w:t>12</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80</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86</w:t>
            </w:r>
          </w:p>
        </w:tc>
        <w:tc>
          <w:tcPr>
            <w:tcW w:w="457" w:type="dxa"/>
            <w:vAlign w:val="bottom"/>
          </w:tcPr>
          <w:p w:rsidR="00CD2454" w:rsidRPr="00407BB6" w:rsidRDefault="00CD2454" w:rsidP="00CD2454">
            <w:pPr>
              <w:jc w:val="right"/>
              <w:rPr>
                <w:sz w:val="16"/>
              </w:rPr>
            </w:pPr>
            <w:r w:rsidRPr="00407BB6">
              <w:rPr>
                <w:sz w:val="16"/>
              </w:rPr>
              <w:t>13</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87</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94</w:t>
            </w:r>
          </w:p>
        </w:tc>
        <w:tc>
          <w:tcPr>
            <w:tcW w:w="457" w:type="dxa"/>
            <w:vAlign w:val="bottom"/>
          </w:tcPr>
          <w:p w:rsidR="00CD2454" w:rsidRPr="00407BB6" w:rsidRDefault="00CD2454" w:rsidP="00CD2454">
            <w:pPr>
              <w:jc w:val="right"/>
              <w:rPr>
                <w:sz w:val="16"/>
              </w:rPr>
            </w:pPr>
            <w:r w:rsidRPr="00407BB6">
              <w:rPr>
                <w:sz w:val="16"/>
              </w:rPr>
              <w:t>14</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95</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102</w:t>
            </w:r>
          </w:p>
        </w:tc>
        <w:tc>
          <w:tcPr>
            <w:tcW w:w="457" w:type="dxa"/>
            <w:vAlign w:val="bottom"/>
          </w:tcPr>
          <w:p w:rsidR="00CD2454" w:rsidRPr="00407BB6" w:rsidRDefault="00CD2454" w:rsidP="00CD2454">
            <w:pPr>
              <w:jc w:val="right"/>
              <w:rPr>
                <w:sz w:val="16"/>
              </w:rPr>
            </w:pPr>
            <w:r w:rsidRPr="00407BB6">
              <w:rPr>
                <w:sz w:val="16"/>
              </w:rPr>
              <w:t>15</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103</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110</w:t>
            </w:r>
          </w:p>
        </w:tc>
        <w:tc>
          <w:tcPr>
            <w:tcW w:w="457" w:type="dxa"/>
            <w:vAlign w:val="bottom"/>
          </w:tcPr>
          <w:p w:rsidR="00CD2454" w:rsidRPr="00407BB6" w:rsidRDefault="00CD2454" w:rsidP="00CD2454">
            <w:pPr>
              <w:jc w:val="right"/>
              <w:rPr>
                <w:sz w:val="16"/>
              </w:rPr>
            </w:pPr>
            <w:r w:rsidRPr="00407BB6">
              <w:rPr>
                <w:sz w:val="16"/>
              </w:rPr>
              <w:t>16</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111</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119</w:t>
            </w:r>
          </w:p>
        </w:tc>
        <w:tc>
          <w:tcPr>
            <w:tcW w:w="457" w:type="dxa"/>
            <w:vAlign w:val="bottom"/>
          </w:tcPr>
          <w:p w:rsidR="00CD2454" w:rsidRPr="00407BB6" w:rsidRDefault="00CD2454" w:rsidP="00CD2454">
            <w:pPr>
              <w:jc w:val="right"/>
              <w:rPr>
                <w:sz w:val="16"/>
              </w:rPr>
            </w:pPr>
            <w:r w:rsidRPr="00407BB6">
              <w:rPr>
                <w:sz w:val="16"/>
              </w:rPr>
              <w:t>17</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120</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127</w:t>
            </w:r>
          </w:p>
        </w:tc>
        <w:tc>
          <w:tcPr>
            <w:tcW w:w="457" w:type="dxa"/>
            <w:vAlign w:val="bottom"/>
          </w:tcPr>
          <w:p w:rsidR="00CD2454" w:rsidRPr="00407BB6" w:rsidRDefault="00CD2454" w:rsidP="00CD2454">
            <w:pPr>
              <w:jc w:val="right"/>
              <w:rPr>
                <w:sz w:val="16"/>
              </w:rPr>
            </w:pPr>
            <w:r w:rsidRPr="00407BB6">
              <w:rPr>
                <w:sz w:val="16"/>
              </w:rPr>
              <w:t>18</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128</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135</w:t>
            </w:r>
          </w:p>
        </w:tc>
        <w:tc>
          <w:tcPr>
            <w:tcW w:w="457" w:type="dxa"/>
            <w:vAlign w:val="bottom"/>
          </w:tcPr>
          <w:p w:rsidR="00CD2454" w:rsidRPr="00407BB6" w:rsidRDefault="00CD2454" w:rsidP="00CD2454">
            <w:pPr>
              <w:jc w:val="right"/>
              <w:rPr>
                <w:sz w:val="16"/>
              </w:rPr>
            </w:pPr>
            <w:r w:rsidRPr="00407BB6">
              <w:rPr>
                <w:sz w:val="16"/>
              </w:rPr>
              <w:t>19</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136</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143</w:t>
            </w:r>
          </w:p>
        </w:tc>
        <w:tc>
          <w:tcPr>
            <w:tcW w:w="457" w:type="dxa"/>
            <w:vAlign w:val="bottom"/>
          </w:tcPr>
          <w:p w:rsidR="00CD2454" w:rsidRPr="00407BB6" w:rsidRDefault="00CD2454" w:rsidP="00CD2454">
            <w:pPr>
              <w:jc w:val="right"/>
              <w:rPr>
                <w:sz w:val="16"/>
              </w:rPr>
            </w:pPr>
            <w:r w:rsidRPr="00407BB6">
              <w:rPr>
                <w:sz w:val="16"/>
              </w:rPr>
              <w:t>20</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144</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152</w:t>
            </w:r>
          </w:p>
        </w:tc>
        <w:tc>
          <w:tcPr>
            <w:tcW w:w="457" w:type="dxa"/>
            <w:vAlign w:val="bottom"/>
          </w:tcPr>
          <w:p w:rsidR="00CD2454" w:rsidRPr="00407BB6" w:rsidRDefault="00CD2454" w:rsidP="00CD2454">
            <w:pPr>
              <w:jc w:val="right"/>
              <w:rPr>
                <w:sz w:val="16"/>
              </w:rPr>
            </w:pPr>
            <w:r w:rsidRPr="00407BB6">
              <w:rPr>
                <w:sz w:val="16"/>
              </w:rPr>
              <w:t>21</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153</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160</w:t>
            </w:r>
          </w:p>
        </w:tc>
        <w:tc>
          <w:tcPr>
            <w:tcW w:w="457" w:type="dxa"/>
            <w:vAlign w:val="bottom"/>
          </w:tcPr>
          <w:p w:rsidR="00CD2454" w:rsidRPr="00407BB6" w:rsidRDefault="00CD2454" w:rsidP="00CD2454">
            <w:pPr>
              <w:jc w:val="right"/>
              <w:rPr>
                <w:sz w:val="16"/>
              </w:rPr>
            </w:pPr>
            <w:r w:rsidRPr="00407BB6">
              <w:rPr>
                <w:sz w:val="16"/>
              </w:rPr>
              <w:t>22</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161</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168</w:t>
            </w:r>
          </w:p>
        </w:tc>
        <w:tc>
          <w:tcPr>
            <w:tcW w:w="457" w:type="dxa"/>
            <w:vAlign w:val="bottom"/>
          </w:tcPr>
          <w:p w:rsidR="00CD2454" w:rsidRPr="00407BB6" w:rsidRDefault="00CD2454" w:rsidP="00CD2454">
            <w:pPr>
              <w:jc w:val="right"/>
              <w:rPr>
                <w:sz w:val="16"/>
              </w:rPr>
            </w:pPr>
            <w:r w:rsidRPr="00407BB6">
              <w:rPr>
                <w:sz w:val="16"/>
              </w:rPr>
              <w:t>23</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169</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177</w:t>
            </w:r>
          </w:p>
        </w:tc>
        <w:tc>
          <w:tcPr>
            <w:tcW w:w="457" w:type="dxa"/>
            <w:vAlign w:val="bottom"/>
          </w:tcPr>
          <w:p w:rsidR="00CD2454" w:rsidRPr="00407BB6" w:rsidRDefault="00CD2454" w:rsidP="00CD2454">
            <w:pPr>
              <w:jc w:val="right"/>
              <w:rPr>
                <w:sz w:val="16"/>
              </w:rPr>
            </w:pPr>
            <w:r w:rsidRPr="00407BB6">
              <w:rPr>
                <w:sz w:val="16"/>
              </w:rPr>
              <w:t>24</w:t>
            </w:r>
          </w:p>
        </w:tc>
        <w:tc>
          <w:tcPr>
            <w:tcW w:w="7239" w:type="dxa"/>
            <w:vMerge/>
          </w:tcPr>
          <w:p w:rsidR="00CD2454" w:rsidRPr="00407BB6" w:rsidRDefault="00CD2454" w:rsidP="00CD2454">
            <w:pPr>
              <w:rPr>
                <w:b/>
                <w:sz w:val="16"/>
              </w:rPr>
            </w:pPr>
          </w:p>
        </w:tc>
      </w:tr>
      <w:tr w:rsidR="00CD2454" w:rsidRPr="00407BB6" w:rsidTr="00CD2454">
        <w:trPr>
          <w:cantSplit/>
          <w:trHeight w:val="80"/>
        </w:trPr>
        <w:tc>
          <w:tcPr>
            <w:tcW w:w="557" w:type="dxa"/>
            <w:vAlign w:val="bottom"/>
          </w:tcPr>
          <w:p w:rsidR="00CD2454" w:rsidRPr="00407BB6" w:rsidRDefault="00CD2454" w:rsidP="00CD2454">
            <w:pPr>
              <w:jc w:val="right"/>
              <w:rPr>
                <w:sz w:val="16"/>
              </w:rPr>
            </w:pPr>
            <w:r w:rsidRPr="00407BB6">
              <w:rPr>
                <w:sz w:val="16"/>
              </w:rPr>
              <w:t>178</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185</w:t>
            </w:r>
          </w:p>
        </w:tc>
        <w:tc>
          <w:tcPr>
            <w:tcW w:w="457" w:type="dxa"/>
            <w:vAlign w:val="bottom"/>
          </w:tcPr>
          <w:p w:rsidR="00CD2454" w:rsidRPr="00407BB6" w:rsidRDefault="00CD2454" w:rsidP="00CD2454">
            <w:pPr>
              <w:jc w:val="right"/>
              <w:rPr>
                <w:sz w:val="16"/>
              </w:rPr>
            </w:pPr>
            <w:r w:rsidRPr="00407BB6">
              <w:rPr>
                <w:sz w:val="16"/>
              </w:rPr>
              <w:t>25</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186</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194</w:t>
            </w:r>
          </w:p>
        </w:tc>
        <w:tc>
          <w:tcPr>
            <w:tcW w:w="457" w:type="dxa"/>
            <w:vAlign w:val="bottom"/>
          </w:tcPr>
          <w:p w:rsidR="00CD2454" w:rsidRPr="00407BB6" w:rsidRDefault="00CD2454" w:rsidP="00CD2454">
            <w:pPr>
              <w:jc w:val="right"/>
              <w:rPr>
                <w:sz w:val="16"/>
              </w:rPr>
            </w:pPr>
            <w:r w:rsidRPr="00407BB6">
              <w:rPr>
                <w:sz w:val="16"/>
              </w:rPr>
              <w:t>26</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195</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200</w:t>
            </w:r>
          </w:p>
        </w:tc>
        <w:tc>
          <w:tcPr>
            <w:tcW w:w="457" w:type="dxa"/>
            <w:vAlign w:val="bottom"/>
          </w:tcPr>
          <w:p w:rsidR="00CD2454" w:rsidRPr="00407BB6" w:rsidRDefault="00CD2454" w:rsidP="00CD2454">
            <w:pPr>
              <w:jc w:val="right"/>
              <w:rPr>
                <w:sz w:val="16"/>
              </w:rPr>
            </w:pPr>
            <w:r w:rsidRPr="00407BB6">
              <w:rPr>
                <w:sz w:val="16"/>
              </w:rPr>
              <w:t>27</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pPr>
          </w:p>
        </w:tc>
        <w:tc>
          <w:tcPr>
            <w:tcW w:w="413" w:type="dxa"/>
            <w:vAlign w:val="bottom"/>
          </w:tcPr>
          <w:p w:rsidR="00CD2454" w:rsidRPr="00407BB6" w:rsidRDefault="00CD2454" w:rsidP="00CD2454">
            <w:pPr>
              <w:jc w:val="center"/>
            </w:pPr>
          </w:p>
        </w:tc>
        <w:tc>
          <w:tcPr>
            <w:tcW w:w="620" w:type="dxa"/>
            <w:vAlign w:val="bottom"/>
          </w:tcPr>
          <w:p w:rsidR="00CD2454" w:rsidRPr="00407BB6" w:rsidRDefault="00CD2454" w:rsidP="00CD2454">
            <w:pPr>
              <w:jc w:val="right"/>
            </w:pPr>
          </w:p>
        </w:tc>
        <w:tc>
          <w:tcPr>
            <w:tcW w:w="457" w:type="dxa"/>
            <w:vAlign w:val="bottom"/>
          </w:tcPr>
          <w:p w:rsidR="00CD2454" w:rsidRPr="00407BB6" w:rsidRDefault="00CD2454" w:rsidP="00CD2454">
            <w:pPr>
              <w:jc w:val="right"/>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center"/>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bl>
    <w:p w:rsidR="00CD2454" w:rsidRPr="00407BB6" w:rsidRDefault="00CD2454" w:rsidP="00CD2454"/>
    <w:p w:rsidR="000A28A0" w:rsidRDefault="000A28A0">
      <w:pPr>
        <w:jc w:val="left"/>
        <w:rPr>
          <w:sz w:val="18"/>
        </w:rPr>
      </w:pPr>
      <w:r>
        <w:rPr>
          <w:sz w:val="18"/>
        </w:rPr>
        <w:br w:type="page"/>
      </w:r>
    </w:p>
    <w:p w:rsidR="00CD2454" w:rsidRPr="00407BB6" w:rsidRDefault="00CD2454" w:rsidP="00CD2454">
      <w:pPr>
        <w:rPr>
          <w:vanish/>
          <w:sz w:val="18"/>
        </w:rPr>
      </w:pPr>
      <w:r w:rsidRPr="00407BB6">
        <w:rPr>
          <w:vanish/>
          <w:sz w:val="18"/>
        </w:rPr>
        <w:br w:type="page"/>
      </w:r>
    </w:p>
    <w:p w:rsidR="00CD2454" w:rsidRPr="00407BB6" w:rsidRDefault="00CD2454" w:rsidP="00CD2454">
      <w:pPr>
        <w:keepNext/>
        <w:keepLines/>
        <w:rPr>
          <w:b/>
          <w:sz w:val="18"/>
        </w:rPr>
      </w:pPr>
      <w:r w:rsidRPr="00407BB6">
        <w:rPr>
          <w:rFonts w:ascii="Courier New" w:hAnsi="Courier New"/>
          <w:noProof/>
          <w:vertAlign w:val="subscript"/>
          <w:lang w:val="en-US"/>
        </w:rPr>
        <mc:AlternateContent>
          <mc:Choice Requires="wps">
            <w:drawing>
              <wp:anchor distT="0" distB="0" distL="114300" distR="114300" simplePos="0" relativeHeight="251740160" behindDoc="0" locked="1" layoutInCell="0" allowOverlap="1" wp14:anchorId="64943EC3" wp14:editId="2638BAD9">
                <wp:simplePos x="0" y="0"/>
                <wp:positionH relativeFrom="column">
                  <wp:posOffset>1524000</wp:posOffset>
                </wp:positionH>
                <wp:positionV relativeFrom="paragraph">
                  <wp:posOffset>3185160</wp:posOffset>
                </wp:positionV>
                <wp:extent cx="304800" cy="14859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FC016A">
                            <w:pPr>
                              <w:rPr>
                                <w:sz w:val="18"/>
                              </w:rPr>
                            </w:pPr>
                            <w:r>
                              <w:rPr>
                                <w:sz w:val="18"/>
                              </w:rPr>
                              <w:t>Probabilidad de error</w:t>
                            </w:r>
                          </w:p>
                          <w:p w:rsidR="00703A1D" w:rsidRDefault="00703A1D"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330" type="#_x0000_t202" style="position:absolute;left:0;text-align:left;margin-left:120pt;margin-top:250.8pt;width:24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" o:allowincell="f" stroked="f">
                <v:textbox style="layout-flow:vertical;mso-layout-flow-alt:bottom-to-top">
                  <w:txbxContent>
                    <w:p w:rsidR="00703A1D" w:rsidRDefault="00703A1D" w:rsidP="00FC016A">
                      <w:pPr>
                        <w:rPr>
                          <w:sz w:val="18"/>
                        </w:rPr>
                      </w:pPr>
                      <w:r>
                        <w:rPr>
                          <w:sz w:val="18"/>
                        </w:rPr>
                        <w:t>Probabilidad de error</w:t>
                      </w:r>
                    </w:p>
                    <w:p w:rsidR="00703A1D" w:rsidRDefault="00703A1D"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2992" behindDoc="0" locked="1" layoutInCell="0" allowOverlap="1" wp14:anchorId="6964E1E8" wp14:editId="5E3B81A2">
                <wp:simplePos x="0" y="0"/>
                <wp:positionH relativeFrom="column">
                  <wp:posOffset>3200400</wp:posOffset>
                </wp:positionH>
                <wp:positionV relativeFrom="paragraph">
                  <wp:posOffset>6842760</wp:posOffset>
                </wp:positionV>
                <wp:extent cx="1295400" cy="342900"/>
                <wp:effectExtent l="0" t="635" r="381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31" type="#_x0000_t202" style="position:absolute;left:0;text-align:left;margin-left:252pt;margin-top:538.8pt;width:102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" o:allowincell="f" stroked="f">
                <v:textbox>
                  <w:txbxContent>
                    <w:p w:rsidR="00703A1D" w:rsidRDefault="00703A1D" w:rsidP="00CD2454">
                      <w:pPr>
                        <w:rPr>
                          <w:sz w:val="18"/>
                        </w:rPr>
                      </w:pPr>
                      <w:r>
                        <w:rPr>
                          <w:sz w:val="18"/>
                        </w:rPr>
                        <w:t>Tamaño de muestra</w:t>
                      </w:r>
                    </w:p>
                  </w:txbxContent>
                </v:textbox>
                <w10:anchorlock/>
              </v:shape>
            </w:pict>
          </mc:Fallback>
        </mc:AlternateContent>
      </w:r>
      <w:r w:rsidRPr="00407BB6">
        <w:rPr>
          <w:b/>
          <w:sz w:val="18"/>
        </w:rPr>
        <w:t>Cuadro y figura 2:</w:t>
      </w:r>
      <w:r w:rsidRPr="00407BB6">
        <w:rPr>
          <w:b/>
          <w:sz w:val="18"/>
        </w:rPr>
        <w:tab/>
        <w:t>Población estándar = 5%</w:t>
      </w:r>
    </w:p>
    <w:p w:rsidR="00CD2454" w:rsidRPr="00407BB6" w:rsidRDefault="00CD2454" w:rsidP="000E1213">
      <w:pPr>
        <w:keepNext/>
        <w:keepLines/>
        <w:ind w:firstLine="1701"/>
        <w:rPr>
          <w:b/>
          <w:sz w:val="18"/>
        </w:rPr>
      </w:pP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keepNext/>
        <w:keepLines/>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18656" behindDoc="0" locked="1" layoutInCell="0" allowOverlap="1" wp14:anchorId="2BE90376" wp14:editId="25369704">
                <wp:simplePos x="0" y="0"/>
                <wp:positionH relativeFrom="column">
                  <wp:posOffset>4509135</wp:posOffset>
                </wp:positionH>
                <wp:positionV relativeFrom="paragraph">
                  <wp:posOffset>1097915</wp:posOffset>
                </wp:positionV>
                <wp:extent cx="1053465" cy="571500"/>
                <wp:effectExtent l="0" t="4445" r="381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332" type="#_x0000_t202" style="position:absolute;left:0;text-align:left;margin-left:355.05pt;margin-top:86.45pt;width:82.9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hqiAIAABw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" o:allowincell="f" stroked="f">
                <v:textbo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v:textbox>
                <w10:anchorlock/>
              </v:shape>
            </w:pict>
          </mc:Fallback>
        </mc:AlternateContent>
      </w:r>
      <w:r w:rsidRPr="00407BB6">
        <w:rPr>
          <w:b/>
          <w:sz w:val="18"/>
        </w:rPr>
        <w:t>n = tamaño de muestra, k = número máximo de plantas fuera de tipo</w:t>
      </w:r>
    </w:p>
    <w:p w:rsidR="00CD2454" w:rsidRPr="00407BB6" w:rsidRDefault="00CD2454" w:rsidP="00CD2454">
      <w:pPr>
        <w:keepNext/>
        <w:keepLines/>
        <w:rPr>
          <w:sz w:val="18"/>
        </w:rPr>
      </w:pPr>
    </w:p>
    <w:tbl>
      <w:tblPr>
        <w:tblW w:w="0" w:type="auto"/>
        <w:tblLayout w:type="fixed"/>
        <w:tblLook w:val="0000" w:firstRow="0" w:lastRow="0" w:firstColumn="0" w:lastColumn="0" w:noHBand="0" w:noVBand="0"/>
      </w:tblPr>
      <w:tblGrid>
        <w:gridCol w:w="1641"/>
        <w:gridCol w:w="475"/>
        <w:gridCol w:w="7170"/>
      </w:tblGrid>
      <w:tr w:rsidR="00CD2454" w:rsidRPr="00407BB6" w:rsidTr="00CD2454">
        <w:trPr>
          <w:cantSplit/>
        </w:trPr>
        <w:tc>
          <w:tcPr>
            <w:tcW w:w="1641" w:type="dxa"/>
            <w:vAlign w:val="bottom"/>
          </w:tcPr>
          <w:p w:rsidR="00CD2454" w:rsidRPr="00407BB6" w:rsidRDefault="00CD2454" w:rsidP="00CD2454">
            <w:pPr>
              <w:keepNext/>
              <w:keepLines/>
              <w:framePr w:hSpace="180" w:wrap="notBeside" w:vAnchor="text" w:hAnchor="margin" w:y="121"/>
              <w:jc w:val="center"/>
              <w:rPr>
                <w:sz w:val="16"/>
              </w:rPr>
            </w:pPr>
            <w:r w:rsidRPr="00407BB6">
              <w:rPr>
                <w:sz w:val="16"/>
              </w:rPr>
              <w:t>n</w:t>
            </w:r>
          </w:p>
        </w:tc>
        <w:tc>
          <w:tcPr>
            <w:tcW w:w="475" w:type="dxa"/>
            <w:vAlign w:val="bottom"/>
          </w:tcPr>
          <w:p w:rsidR="00CD2454" w:rsidRPr="00407BB6" w:rsidRDefault="00CD2454" w:rsidP="00CD2454">
            <w:pPr>
              <w:keepNext/>
              <w:keepLines/>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keepNext/>
              <w:keepLines/>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1</w:t>
            </w:r>
          </w:p>
        </w:tc>
        <w:tc>
          <w:tcPr>
            <w:tcW w:w="475" w:type="dxa"/>
          </w:tcPr>
          <w:p w:rsidR="00CD2454" w:rsidRPr="00407BB6" w:rsidRDefault="00CD2454" w:rsidP="00CD2454">
            <w:pPr>
              <w:keepNext/>
              <w:keepLines/>
              <w:jc w:val="right"/>
              <w:rPr>
                <w:sz w:val="16"/>
              </w:rPr>
            </w:pPr>
            <w:r w:rsidRPr="00407BB6">
              <w:rPr>
                <w:sz w:val="16"/>
              </w:rPr>
              <w:t>0</w:t>
            </w:r>
          </w:p>
        </w:tc>
        <w:tc>
          <w:tcPr>
            <w:tcW w:w="7170" w:type="dxa"/>
            <w:vMerge w:val="restart"/>
          </w:tcPr>
          <w:p w:rsidR="00CD2454" w:rsidRPr="00407BB6" w:rsidRDefault="00CD2454" w:rsidP="00CD2454">
            <w:pPr>
              <w:keepNext/>
              <w:keepLines/>
              <w:framePr w:hSpace="180" w:wrap="notBeside" w:vAnchor="text" w:hAnchor="margin" w:y="121"/>
              <w:rPr>
                <w:b/>
                <w:sz w:val="16"/>
              </w:rPr>
            </w:pPr>
            <w:r w:rsidRPr="00407BB6">
              <w:rPr>
                <w:b/>
                <w:noProof/>
                <w:lang w:val="en-US"/>
              </w:rPr>
              <w:drawing>
                <wp:inline distT="0" distB="0" distL="0" distR="0" wp14:anchorId="3A4C436E" wp14:editId="1AC397AC">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7</w:t>
            </w:r>
          </w:p>
        </w:tc>
        <w:tc>
          <w:tcPr>
            <w:tcW w:w="475" w:type="dxa"/>
          </w:tcPr>
          <w:p w:rsidR="00CD2454" w:rsidRPr="00407BB6" w:rsidRDefault="00CD2454" w:rsidP="00CD2454">
            <w:pPr>
              <w:keepNext/>
              <w:keepLines/>
              <w:jc w:val="right"/>
              <w:rPr>
                <w:sz w:val="16"/>
              </w:rPr>
            </w:pPr>
            <w:r w:rsidRPr="00407BB6">
              <w:rPr>
                <w:sz w:val="16"/>
              </w:rPr>
              <w:t>1</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16</w:t>
            </w:r>
          </w:p>
        </w:tc>
        <w:tc>
          <w:tcPr>
            <w:tcW w:w="475" w:type="dxa"/>
          </w:tcPr>
          <w:p w:rsidR="00CD2454" w:rsidRPr="00407BB6" w:rsidRDefault="00CD2454" w:rsidP="00CD2454">
            <w:pPr>
              <w:keepNext/>
              <w:keepLines/>
              <w:jc w:val="right"/>
              <w:rPr>
                <w:sz w:val="16"/>
              </w:rPr>
            </w:pPr>
            <w:r w:rsidRPr="00407BB6">
              <w:rPr>
                <w:sz w:val="16"/>
              </w:rPr>
              <w:t>2</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17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28</w:t>
            </w:r>
          </w:p>
        </w:tc>
        <w:tc>
          <w:tcPr>
            <w:tcW w:w="475" w:type="dxa"/>
          </w:tcPr>
          <w:p w:rsidR="00CD2454" w:rsidRPr="00407BB6" w:rsidRDefault="00CD2454" w:rsidP="00CD2454">
            <w:pPr>
              <w:keepNext/>
              <w:keepLines/>
              <w:jc w:val="right"/>
              <w:rPr>
                <w:sz w:val="16"/>
              </w:rPr>
            </w:pPr>
            <w:r w:rsidRPr="00407BB6">
              <w:rPr>
                <w:sz w:val="16"/>
              </w:rPr>
              <w:t>3</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29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40</w:t>
            </w:r>
          </w:p>
        </w:tc>
        <w:tc>
          <w:tcPr>
            <w:tcW w:w="475" w:type="dxa"/>
          </w:tcPr>
          <w:p w:rsidR="00CD2454" w:rsidRPr="00407BB6" w:rsidRDefault="00CD2454" w:rsidP="00CD2454">
            <w:pPr>
              <w:keepNext/>
              <w:keepLines/>
              <w:jc w:val="right"/>
              <w:rPr>
                <w:sz w:val="16"/>
              </w:rPr>
            </w:pPr>
            <w:r w:rsidRPr="00407BB6">
              <w:rPr>
                <w:sz w:val="16"/>
              </w:rPr>
              <w:t>4</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41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53</w:t>
            </w:r>
          </w:p>
        </w:tc>
        <w:tc>
          <w:tcPr>
            <w:tcW w:w="475" w:type="dxa"/>
          </w:tcPr>
          <w:p w:rsidR="00CD2454" w:rsidRPr="00407BB6" w:rsidRDefault="00CD2454" w:rsidP="00CD2454">
            <w:pPr>
              <w:keepNext/>
              <w:keepLines/>
              <w:jc w:val="right"/>
              <w:rPr>
                <w:sz w:val="16"/>
              </w:rPr>
            </w:pPr>
            <w:r w:rsidRPr="00407BB6">
              <w:rPr>
                <w:sz w:val="16"/>
              </w:rPr>
              <w:t>5</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67</w:t>
            </w:r>
          </w:p>
        </w:tc>
        <w:tc>
          <w:tcPr>
            <w:tcW w:w="475" w:type="dxa"/>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81</w:t>
            </w:r>
          </w:p>
        </w:tc>
        <w:tc>
          <w:tcPr>
            <w:tcW w:w="475" w:type="dxa"/>
          </w:tcPr>
          <w:p w:rsidR="00CD2454" w:rsidRPr="00407BB6" w:rsidRDefault="00CD2454" w:rsidP="00CD2454">
            <w:pPr>
              <w:jc w:val="right"/>
              <w:rPr>
                <w:sz w:val="16"/>
              </w:rPr>
            </w:pPr>
            <w:r w:rsidRPr="00407BB6">
              <w:rPr>
                <w:sz w:val="16"/>
              </w:rPr>
              <w:t>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95</w:t>
            </w:r>
          </w:p>
        </w:tc>
        <w:tc>
          <w:tcPr>
            <w:tcW w:w="475" w:type="dxa"/>
          </w:tcPr>
          <w:p w:rsidR="00CD2454" w:rsidRPr="00407BB6" w:rsidRDefault="00CD2454" w:rsidP="00CD2454">
            <w:pPr>
              <w:jc w:val="right"/>
              <w:rPr>
                <w:sz w:val="16"/>
              </w:rPr>
            </w:pPr>
            <w:r w:rsidRPr="00407BB6">
              <w:rPr>
                <w:sz w:val="16"/>
              </w:rPr>
              <w:t>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110</w:t>
            </w:r>
          </w:p>
        </w:tc>
        <w:tc>
          <w:tcPr>
            <w:tcW w:w="475" w:type="dxa"/>
          </w:tcPr>
          <w:p w:rsidR="00CD2454" w:rsidRPr="00407BB6" w:rsidRDefault="00CD2454" w:rsidP="00CD2454">
            <w:pPr>
              <w:jc w:val="right"/>
              <w:rPr>
                <w:sz w:val="16"/>
              </w:rPr>
            </w:pPr>
            <w:r w:rsidRPr="00407BB6">
              <w:rPr>
                <w:sz w:val="16"/>
              </w:rPr>
              <w:t>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111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125</w:t>
            </w:r>
          </w:p>
        </w:tc>
        <w:tc>
          <w:tcPr>
            <w:tcW w:w="475" w:type="dxa"/>
          </w:tcPr>
          <w:p w:rsidR="00CD2454" w:rsidRPr="00407BB6" w:rsidRDefault="00CD2454" w:rsidP="00CD2454">
            <w:pPr>
              <w:jc w:val="right"/>
              <w:rPr>
                <w:sz w:val="16"/>
              </w:rPr>
            </w:pPr>
            <w:r w:rsidRPr="00407BB6">
              <w:rPr>
                <w:sz w:val="16"/>
              </w:rPr>
              <w:t>10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126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140</w:t>
            </w:r>
          </w:p>
        </w:tc>
        <w:tc>
          <w:tcPr>
            <w:tcW w:w="475" w:type="dxa"/>
          </w:tcPr>
          <w:p w:rsidR="00CD2454" w:rsidRPr="00407BB6" w:rsidRDefault="00CD2454" w:rsidP="00CD2454">
            <w:pPr>
              <w:jc w:val="right"/>
              <w:rPr>
                <w:sz w:val="16"/>
              </w:rPr>
            </w:pPr>
            <w:r w:rsidRPr="00407BB6">
              <w:rPr>
                <w:sz w:val="16"/>
              </w:rPr>
              <w:t>11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141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155</w:t>
            </w:r>
          </w:p>
        </w:tc>
        <w:tc>
          <w:tcPr>
            <w:tcW w:w="475" w:type="dxa"/>
          </w:tcPr>
          <w:p w:rsidR="00CD2454" w:rsidRPr="00407BB6" w:rsidRDefault="00CD2454" w:rsidP="00CD2454">
            <w:pPr>
              <w:jc w:val="right"/>
              <w:rPr>
                <w:sz w:val="16"/>
              </w:rPr>
            </w:pPr>
            <w:r w:rsidRPr="00407BB6">
              <w:rPr>
                <w:sz w:val="16"/>
              </w:rPr>
              <w:t>12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156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171</w:t>
            </w:r>
          </w:p>
        </w:tc>
        <w:tc>
          <w:tcPr>
            <w:tcW w:w="475" w:type="dxa"/>
          </w:tcPr>
          <w:p w:rsidR="00CD2454" w:rsidRPr="00407BB6" w:rsidRDefault="00CD2454" w:rsidP="00CD2454">
            <w:pPr>
              <w:jc w:val="right"/>
              <w:rPr>
                <w:sz w:val="16"/>
              </w:rPr>
            </w:pPr>
            <w:r w:rsidRPr="00407BB6">
              <w:rPr>
                <w:sz w:val="16"/>
              </w:rPr>
              <w:t>13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172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187</w:t>
            </w:r>
          </w:p>
        </w:tc>
        <w:tc>
          <w:tcPr>
            <w:tcW w:w="475" w:type="dxa"/>
          </w:tcPr>
          <w:p w:rsidR="00CD2454" w:rsidRPr="00407BB6" w:rsidRDefault="00CD2454" w:rsidP="00CD2454">
            <w:pPr>
              <w:jc w:val="right"/>
              <w:rPr>
                <w:sz w:val="16"/>
              </w:rPr>
            </w:pPr>
            <w:r w:rsidRPr="00407BB6">
              <w:rPr>
                <w:sz w:val="16"/>
              </w:rPr>
              <w:t>14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188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203</w:t>
            </w:r>
          </w:p>
        </w:tc>
        <w:tc>
          <w:tcPr>
            <w:tcW w:w="475" w:type="dxa"/>
          </w:tcPr>
          <w:p w:rsidR="00CD2454" w:rsidRPr="00407BB6" w:rsidRDefault="00CD2454" w:rsidP="00CD2454">
            <w:pPr>
              <w:jc w:val="right"/>
              <w:rPr>
                <w:sz w:val="16"/>
              </w:rPr>
            </w:pPr>
            <w:r w:rsidRPr="00407BB6">
              <w:rPr>
                <w:sz w:val="16"/>
              </w:rPr>
              <w:t>15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204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219</w:t>
            </w:r>
          </w:p>
        </w:tc>
        <w:tc>
          <w:tcPr>
            <w:tcW w:w="475" w:type="dxa"/>
          </w:tcPr>
          <w:p w:rsidR="00CD2454" w:rsidRPr="00407BB6" w:rsidRDefault="00CD2454" w:rsidP="00CD2454">
            <w:pPr>
              <w:jc w:val="right"/>
              <w:rPr>
                <w:sz w:val="16"/>
              </w:rPr>
            </w:pPr>
            <w:r w:rsidRPr="00407BB6">
              <w:rPr>
                <w:sz w:val="16"/>
              </w:rPr>
              <w:t>16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220</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235</w:t>
            </w:r>
          </w:p>
        </w:tc>
        <w:tc>
          <w:tcPr>
            <w:tcW w:w="475" w:type="dxa"/>
          </w:tcPr>
          <w:p w:rsidR="00CD2454" w:rsidRPr="00407BB6" w:rsidRDefault="00CD2454" w:rsidP="00CD2454">
            <w:pPr>
              <w:jc w:val="right"/>
              <w:rPr>
                <w:sz w:val="16"/>
              </w:rPr>
            </w:pPr>
            <w:r w:rsidRPr="00407BB6">
              <w:rPr>
                <w:sz w:val="16"/>
              </w:rPr>
              <w:t>17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236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251</w:t>
            </w:r>
          </w:p>
        </w:tc>
        <w:tc>
          <w:tcPr>
            <w:tcW w:w="475" w:type="dxa"/>
          </w:tcPr>
          <w:p w:rsidR="00CD2454" w:rsidRPr="00407BB6" w:rsidRDefault="00CD2454" w:rsidP="00CD2454">
            <w:pPr>
              <w:jc w:val="right"/>
              <w:rPr>
                <w:sz w:val="16"/>
              </w:rPr>
            </w:pPr>
            <w:r w:rsidRPr="00407BB6">
              <w:rPr>
                <w:sz w:val="16"/>
              </w:rPr>
              <w:t>18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252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268</w:t>
            </w:r>
          </w:p>
        </w:tc>
        <w:tc>
          <w:tcPr>
            <w:tcW w:w="475" w:type="dxa"/>
          </w:tcPr>
          <w:p w:rsidR="00CD2454" w:rsidRPr="00407BB6" w:rsidRDefault="00CD2454" w:rsidP="00CD2454">
            <w:pPr>
              <w:jc w:val="right"/>
              <w:rPr>
                <w:sz w:val="16"/>
              </w:rPr>
            </w:pPr>
            <w:r w:rsidRPr="00407BB6">
              <w:rPr>
                <w:sz w:val="16"/>
              </w:rPr>
              <w:t>19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269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284</w:t>
            </w:r>
          </w:p>
        </w:tc>
        <w:tc>
          <w:tcPr>
            <w:tcW w:w="475" w:type="dxa"/>
          </w:tcPr>
          <w:p w:rsidR="00CD2454" w:rsidRPr="00407BB6" w:rsidRDefault="00CD2454" w:rsidP="00CD2454">
            <w:pPr>
              <w:jc w:val="right"/>
              <w:rPr>
                <w:sz w:val="16"/>
              </w:rPr>
            </w:pPr>
            <w:r w:rsidRPr="00407BB6">
              <w:rPr>
                <w:sz w:val="16"/>
              </w:rPr>
              <w:t>20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285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300</w:t>
            </w:r>
          </w:p>
        </w:tc>
        <w:tc>
          <w:tcPr>
            <w:tcW w:w="475" w:type="dxa"/>
          </w:tcPr>
          <w:p w:rsidR="00CD2454" w:rsidRPr="00407BB6" w:rsidRDefault="00CD2454" w:rsidP="00CD2454">
            <w:pPr>
              <w:jc w:val="right"/>
              <w:rPr>
                <w:sz w:val="16"/>
              </w:rPr>
            </w:pPr>
            <w:r w:rsidRPr="00407BB6">
              <w:rPr>
                <w:sz w:val="16"/>
              </w:rPr>
              <w:t>21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301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317</w:t>
            </w:r>
          </w:p>
        </w:tc>
        <w:tc>
          <w:tcPr>
            <w:tcW w:w="475" w:type="dxa"/>
          </w:tcPr>
          <w:p w:rsidR="00CD2454" w:rsidRPr="00407BB6" w:rsidRDefault="00CD2454" w:rsidP="00CD2454">
            <w:pPr>
              <w:jc w:val="right"/>
              <w:rPr>
                <w:sz w:val="16"/>
              </w:rPr>
            </w:pPr>
            <w:r w:rsidRPr="00407BB6">
              <w:rPr>
                <w:sz w:val="16"/>
              </w:rPr>
              <w:t>22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318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334</w:t>
            </w:r>
          </w:p>
        </w:tc>
        <w:tc>
          <w:tcPr>
            <w:tcW w:w="475" w:type="dxa"/>
          </w:tcPr>
          <w:p w:rsidR="00CD2454" w:rsidRPr="00407BB6" w:rsidRDefault="00CD2454" w:rsidP="00CD2454">
            <w:pPr>
              <w:jc w:val="right"/>
              <w:rPr>
                <w:sz w:val="16"/>
              </w:rPr>
            </w:pPr>
            <w:r w:rsidRPr="00407BB6">
              <w:rPr>
                <w:sz w:val="16"/>
              </w:rPr>
              <w:t>23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335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351</w:t>
            </w:r>
          </w:p>
        </w:tc>
        <w:tc>
          <w:tcPr>
            <w:tcW w:w="475" w:type="dxa"/>
          </w:tcPr>
          <w:p w:rsidR="00CD2454" w:rsidRPr="00407BB6" w:rsidRDefault="00CD2454" w:rsidP="00CD2454">
            <w:pPr>
              <w:jc w:val="right"/>
              <w:rPr>
                <w:sz w:val="16"/>
              </w:rPr>
            </w:pPr>
            <w:r w:rsidRPr="00407BB6">
              <w:rPr>
                <w:sz w:val="16"/>
              </w:rPr>
              <w:t>24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352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367</w:t>
            </w:r>
          </w:p>
        </w:tc>
        <w:tc>
          <w:tcPr>
            <w:tcW w:w="475" w:type="dxa"/>
          </w:tcPr>
          <w:p w:rsidR="00CD2454" w:rsidRPr="00407BB6" w:rsidRDefault="00CD2454" w:rsidP="00CD2454">
            <w:pPr>
              <w:jc w:val="right"/>
              <w:rPr>
                <w:sz w:val="16"/>
              </w:rPr>
            </w:pPr>
            <w:r w:rsidRPr="00407BB6">
              <w:rPr>
                <w:sz w:val="16"/>
              </w:rPr>
              <w:t>25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368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384</w:t>
            </w:r>
          </w:p>
        </w:tc>
        <w:tc>
          <w:tcPr>
            <w:tcW w:w="475" w:type="dxa"/>
          </w:tcPr>
          <w:p w:rsidR="00CD2454" w:rsidRPr="00407BB6" w:rsidRDefault="00CD2454" w:rsidP="00CD2454">
            <w:pPr>
              <w:jc w:val="right"/>
              <w:rPr>
                <w:sz w:val="16"/>
              </w:rPr>
            </w:pPr>
            <w:r w:rsidRPr="00407BB6">
              <w:rPr>
                <w:sz w:val="16"/>
              </w:rPr>
              <w:t>26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385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401</w:t>
            </w:r>
          </w:p>
        </w:tc>
        <w:tc>
          <w:tcPr>
            <w:tcW w:w="475" w:type="dxa"/>
          </w:tcPr>
          <w:p w:rsidR="00CD2454" w:rsidRPr="00407BB6" w:rsidRDefault="00CD2454" w:rsidP="00CD2454">
            <w:pPr>
              <w:jc w:val="right"/>
              <w:rPr>
                <w:sz w:val="16"/>
              </w:rPr>
            </w:pPr>
            <w:r w:rsidRPr="00407BB6">
              <w:rPr>
                <w:sz w:val="16"/>
              </w:rPr>
              <w:t>27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402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418</w:t>
            </w:r>
          </w:p>
        </w:tc>
        <w:tc>
          <w:tcPr>
            <w:tcW w:w="475" w:type="dxa"/>
          </w:tcPr>
          <w:p w:rsidR="00CD2454" w:rsidRPr="00407BB6" w:rsidRDefault="00CD2454" w:rsidP="00CD2454">
            <w:pPr>
              <w:jc w:val="right"/>
              <w:rPr>
                <w:sz w:val="16"/>
              </w:rPr>
            </w:pPr>
            <w:r w:rsidRPr="00407BB6">
              <w:rPr>
                <w:sz w:val="16"/>
              </w:rPr>
              <w:t>28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419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435</w:t>
            </w:r>
          </w:p>
        </w:tc>
        <w:tc>
          <w:tcPr>
            <w:tcW w:w="475" w:type="dxa"/>
          </w:tcPr>
          <w:p w:rsidR="00CD2454" w:rsidRPr="00407BB6" w:rsidRDefault="00CD2454" w:rsidP="00CD2454">
            <w:pPr>
              <w:jc w:val="right"/>
              <w:rPr>
                <w:sz w:val="16"/>
              </w:rPr>
            </w:pPr>
            <w:r w:rsidRPr="00407BB6">
              <w:rPr>
                <w:sz w:val="16"/>
              </w:rPr>
              <w:t>29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436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452</w:t>
            </w:r>
          </w:p>
        </w:tc>
        <w:tc>
          <w:tcPr>
            <w:tcW w:w="475" w:type="dxa"/>
          </w:tcPr>
          <w:p w:rsidR="00CD2454" w:rsidRPr="00407BB6" w:rsidRDefault="00CD2454" w:rsidP="00CD2454">
            <w:pPr>
              <w:jc w:val="right"/>
              <w:rPr>
                <w:sz w:val="16"/>
              </w:rPr>
            </w:pPr>
            <w:r w:rsidRPr="00407BB6">
              <w:rPr>
                <w:sz w:val="16"/>
              </w:rPr>
              <w:t>30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453</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469</w:t>
            </w:r>
          </w:p>
        </w:tc>
        <w:tc>
          <w:tcPr>
            <w:tcW w:w="475" w:type="dxa"/>
          </w:tcPr>
          <w:p w:rsidR="00CD2454" w:rsidRPr="00407BB6" w:rsidRDefault="00CD2454" w:rsidP="00CD2454">
            <w:pPr>
              <w:jc w:val="right"/>
              <w:rPr>
                <w:sz w:val="16"/>
              </w:rPr>
            </w:pPr>
            <w:r w:rsidRPr="00407BB6">
              <w:rPr>
                <w:sz w:val="16"/>
              </w:rPr>
              <w:t>31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470</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487</w:t>
            </w:r>
          </w:p>
        </w:tc>
        <w:tc>
          <w:tcPr>
            <w:tcW w:w="475" w:type="dxa"/>
          </w:tcPr>
          <w:p w:rsidR="00CD2454" w:rsidRPr="00407BB6" w:rsidRDefault="00CD2454" w:rsidP="00CD2454">
            <w:pPr>
              <w:jc w:val="right"/>
              <w:rPr>
                <w:sz w:val="16"/>
              </w:rPr>
            </w:pPr>
            <w:r w:rsidRPr="00407BB6">
              <w:rPr>
                <w:sz w:val="16"/>
              </w:rPr>
              <w:t>32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488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504</w:t>
            </w:r>
          </w:p>
        </w:tc>
        <w:tc>
          <w:tcPr>
            <w:tcW w:w="475" w:type="dxa"/>
          </w:tcPr>
          <w:p w:rsidR="00CD2454" w:rsidRPr="00407BB6" w:rsidRDefault="00CD2454" w:rsidP="00CD2454">
            <w:pPr>
              <w:jc w:val="right"/>
              <w:rPr>
                <w:sz w:val="16"/>
              </w:rPr>
            </w:pPr>
            <w:r w:rsidRPr="00407BB6">
              <w:rPr>
                <w:sz w:val="16"/>
              </w:rPr>
              <w:t>33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505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521</w:t>
            </w:r>
          </w:p>
        </w:tc>
        <w:tc>
          <w:tcPr>
            <w:tcW w:w="475" w:type="dxa"/>
          </w:tcPr>
          <w:p w:rsidR="00CD2454" w:rsidRPr="00407BB6" w:rsidRDefault="00CD2454" w:rsidP="00CD2454">
            <w:pPr>
              <w:jc w:val="right"/>
              <w:rPr>
                <w:sz w:val="16"/>
              </w:rPr>
            </w:pPr>
            <w:r w:rsidRPr="00407BB6">
              <w:rPr>
                <w:sz w:val="16"/>
              </w:rPr>
              <w:t>34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522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538</w:t>
            </w:r>
          </w:p>
        </w:tc>
        <w:tc>
          <w:tcPr>
            <w:tcW w:w="475" w:type="dxa"/>
          </w:tcPr>
          <w:p w:rsidR="00CD2454" w:rsidRPr="00407BB6" w:rsidRDefault="00CD2454" w:rsidP="00CD2454">
            <w:pPr>
              <w:jc w:val="right"/>
              <w:rPr>
                <w:sz w:val="16"/>
              </w:rPr>
            </w:pPr>
            <w:r w:rsidRPr="00407BB6">
              <w:rPr>
                <w:sz w:val="16"/>
              </w:rPr>
              <w:t>35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539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556</w:t>
            </w:r>
          </w:p>
        </w:tc>
        <w:tc>
          <w:tcPr>
            <w:tcW w:w="475" w:type="dxa"/>
          </w:tcPr>
          <w:p w:rsidR="00CD2454" w:rsidRPr="00407BB6" w:rsidRDefault="00CD2454" w:rsidP="00CD2454">
            <w:pPr>
              <w:jc w:val="right"/>
              <w:rPr>
                <w:sz w:val="16"/>
              </w:rPr>
            </w:pPr>
            <w:r w:rsidRPr="00407BB6">
              <w:rPr>
                <w:sz w:val="16"/>
              </w:rPr>
              <w:t>36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557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573</w:t>
            </w:r>
          </w:p>
        </w:tc>
        <w:tc>
          <w:tcPr>
            <w:tcW w:w="475" w:type="dxa"/>
          </w:tcPr>
          <w:p w:rsidR="00CD2454" w:rsidRPr="00407BB6" w:rsidRDefault="00CD2454" w:rsidP="00CD2454">
            <w:pPr>
              <w:jc w:val="right"/>
              <w:rPr>
                <w:sz w:val="16"/>
              </w:rPr>
            </w:pPr>
            <w:r w:rsidRPr="00407BB6">
              <w:rPr>
                <w:sz w:val="16"/>
              </w:rPr>
              <w:t>37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574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590</w:t>
            </w:r>
          </w:p>
        </w:tc>
        <w:tc>
          <w:tcPr>
            <w:tcW w:w="475" w:type="dxa"/>
          </w:tcPr>
          <w:p w:rsidR="00CD2454" w:rsidRPr="00407BB6" w:rsidRDefault="00CD2454" w:rsidP="00CD2454">
            <w:pPr>
              <w:jc w:val="right"/>
              <w:rPr>
                <w:sz w:val="16"/>
              </w:rPr>
            </w:pPr>
            <w:r w:rsidRPr="00407BB6">
              <w:rPr>
                <w:sz w:val="16"/>
              </w:rPr>
              <w:t>38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591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608</w:t>
            </w:r>
          </w:p>
        </w:tc>
        <w:tc>
          <w:tcPr>
            <w:tcW w:w="475" w:type="dxa"/>
          </w:tcPr>
          <w:p w:rsidR="00CD2454" w:rsidRPr="00407BB6" w:rsidRDefault="00CD2454" w:rsidP="00CD2454">
            <w:pPr>
              <w:jc w:val="right"/>
              <w:rPr>
                <w:sz w:val="16"/>
              </w:rPr>
            </w:pPr>
            <w:r w:rsidRPr="00407BB6">
              <w:rPr>
                <w:sz w:val="16"/>
              </w:rPr>
              <w:t>39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609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625</w:t>
            </w:r>
          </w:p>
        </w:tc>
        <w:tc>
          <w:tcPr>
            <w:tcW w:w="475" w:type="dxa"/>
          </w:tcPr>
          <w:p w:rsidR="00CD2454" w:rsidRPr="00407BB6" w:rsidRDefault="00CD2454" w:rsidP="00CD2454">
            <w:pPr>
              <w:jc w:val="right"/>
              <w:rPr>
                <w:sz w:val="16"/>
              </w:rPr>
            </w:pPr>
            <w:r w:rsidRPr="00407BB6">
              <w:rPr>
                <w:sz w:val="16"/>
              </w:rPr>
              <w:t>40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626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643</w:t>
            </w:r>
          </w:p>
        </w:tc>
        <w:tc>
          <w:tcPr>
            <w:tcW w:w="475" w:type="dxa"/>
          </w:tcPr>
          <w:p w:rsidR="00CD2454" w:rsidRPr="00407BB6" w:rsidRDefault="00CD2454" w:rsidP="00CD2454">
            <w:pPr>
              <w:jc w:val="right"/>
              <w:rPr>
                <w:sz w:val="16"/>
              </w:rPr>
            </w:pPr>
            <w:r w:rsidRPr="00407BB6">
              <w:rPr>
                <w:sz w:val="16"/>
              </w:rPr>
              <w:t>41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644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660</w:t>
            </w:r>
          </w:p>
        </w:tc>
        <w:tc>
          <w:tcPr>
            <w:tcW w:w="475" w:type="dxa"/>
          </w:tcPr>
          <w:p w:rsidR="00CD2454" w:rsidRPr="00407BB6" w:rsidRDefault="00CD2454" w:rsidP="00CD2454">
            <w:pPr>
              <w:jc w:val="right"/>
              <w:rPr>
                <w:sz w:val="16"/>
              </w:rPr>
            </w:pPr>
            <w:r w:rsidRPr="00407BB6">
              <w:rPr>
                <w:sz w:val="16"/>
              </w:rPr>
              <w:t>42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661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678</w:t>
            </w:r>
          </w:p>
        </w:tc>
        <w:tc>
          <w:tcPr>
            <w:tcW w:w="475" w:type="dxa"/>
          </w:tcPr>
          <w:p w:rsidR="00CD2454" w:rsidRPr="00407BB6" w:rsidRDefault="00CD2454" w:rsidP="00CD2454">
            <w:pPr>
              <w:jc w:val="right"/>
              <w:rPr>
                <w:sz w:val="16"/>
              </w:rPr>
            </w:pPr>
            <w:r w:rsidRPr="00407BB6">
              <w:rPr>
                <w:sz w:val="16"/>
              </w:rPr>
              <w:t>43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679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696</w:t>
            </w:r>
          </w:p>
        </w:tc>
        <w:tc>
          <w:tcPr>
            <w:tcW w:w="475" w:type="dxa"/>
          </w:tcPr>
          <w:p w:rsidR="00CD2454" w:rsidRPr="00407BB6" w:rsidRDefault="00CD2454" w:rsidP="00CD2454">
            <w:pPr>
              <w:jc w:val="right"/>
              <w:rPr>
                <w:sz w:val="16"/>
              </w:rPr>
            </w:pPr>
            <w:r w:rsidRPr="00407BB6">
              <w:rPr>
                <w:sz w:val="16"/>
              </w:rPr>
              <w:t>44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697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713</w:t>
            </w:r>
          </w:p>
        </w:tc>
        <w:tc>
          <w:tcPr>
            <w:tcW w:w="475" w:type="dxa"/>
          </w:tcPr>
          <w:p w:rsidR="00CD2454" w:rsidRPr="00407BB6" w:rsidRDefault="00CD2454" w:rsidP="00CD2454">
            <w:pPr>
              <w:jc w:val="right"/>
              <w:rPr>
                <w:sz w:val="16"/>
              </w:rPr>
            </w:pPr>
            <w:r w:rsidRPr="00407BB6">
              <w:rPr>
                <w:sz w:val="16"/>
              </w:rPr>
              <w:t>45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714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731</w:t>
            </w:r>
          </w:p>
        </w:tc>
        <w:tc>
          <w:tcPr>
            <w:tcW w:w="475" w:type="dxa"/>
          </w:tcPr>
          <w:p w:rsidR="00CD2454" w:rsidRPr="00407BB6" w:rsidRDefault="00CD2454" w:rsidP="00CD2454">
            <w:pPr>
              <w:jc w:val="right"/>
              <w:rPr>
                <w:sz w:val="16"/>
              </w:rPr>
            </w:pPr>
            <w:r w:rsidRPr="00407BB6">
              <w:rPr>
                <w:sz w:val="16"/>
              </w:rPr>
              <w:t>46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732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748</w:t>
            </w:r>
          </w:p>
        </w:tc>
        <w:tc>
          <w:tcPr>
            <w:tcW w:w="475" w:type="dxa"/>
          </w:tcPr>
          <w:p w:rsidR="00CD2454" w:rsidRPr="00407BB6" w:rsidRDefault="00CD2454" w:rsidP="00CD2454">
            <w:pPr>
              <w:jc w:val="right"/>
              <w:rPr>
                <w:sz w:val="16"/>
              </w:rPr>
            </w:pPr>
            <w:r w:rsidRPr="00407BB6">
              <w:rPr>
                <w:sz w:val="16"/>
              </w:rPr>
              <w:t>47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749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766</w:t>
            </w:r>
          </w:p>
        </w:tc>
        <w:tc>
          <w:tcPr>
            <w:tcW w:w="475" w:type="dxa"/>
          </w:tcPr>
          <w:p w:rsidR="00CD2454" w:rsidRPr="00407BB6" w:rsidRDefault="00CD2454" w:rsidP="00CD2454">
            <w:pPr>
              <w:jc w:val="right"/>
              <w:rPr>
                <w:sz w:val="16"/>
              </w:rPr>
            </w:pPr>
            <w:r w:rsidRPr="00407BB6">
              <w:rPr>
                <w:sz w:val="16"/>
              </w:rPr>
              <w:t>48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767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784</w:t>
            </w:r>
          </w:p>
        </w:tc>
        <w:tc>
          <w:tcPr>
            <w:tcW w:w="475" w:type="dxa"/>
          </w:tcPr>
          <w:p w:rsidR="00CD2454" w:rsidRPr="00407BB6" w:rsidRDefault="00CD2454" w:rsidP="00CD2454">
            <w:pPr>
              <w:jc w:val="right"/>
              <w:rPr>
                <w:sz w:val="16"/>
              </w:rPr>
            </w:pPr>
            <w:r w:rsidRPr="00407BB6">
              <w:rPr>
                <w:sz w:val="16"/>
              </w:rPr>
              <w:t>49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785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802</w:t>
            </w:r>
          </w:p>
        </w:tc>
        <w:tc>
          <w:tcPr>
            <w:tcW w:w="475" w:type="dxa"/>
          </w:tcPr>
          <w:p w:rsidR="00CD2454" w:rsidRPr="00407BB6" w:rsidRDefault="00CD2454" w:rsidP="00CD2454">
            <w:pPr>
              <w:jc w:val="right"/>
              <w:rPr>
                <w:sz w:val="16"/>
              </w:rPr>
            </w:pPr>
            <w:r w:rsidRPr="00407BB6">
              <w:rPr>
                <w:sz w:val="16"/>
              </w:rPr>
              <w:t>50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803</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819</w:t>
            </w:r>
          </w:p>
        </w:tc>
        <w:tc>
          <w:tcPr>
            <w:tcW w:w="475" w:type="dxa"/>
          </w:tcPr>
          <w:p w:rsidR="00CD2454" w:rsidRPr="00407BB6" w:rsidRDefault="00CD2454" w:rsidP="00CD2454">
            <w:pPr>
              <w:jc w:val="right"/>
              <w:rPr>
                <w:sz w:val="16"/>
              </w:rPr>
            </w:pPr>
            <w:r w:rsidRPr="00407BB6">
              <w:rPr>
                <w:sz w:val="16"/>
              </w:rPr>
              <w:t>51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820</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837</w:t>
            </w:r>
          </w:p>
        </w:tc>
        <w:tc>
          <w:tcPr>
            <w:tcW w:w="475" w:type="dxa"/>
          </w:tcPr>
          <w:p w:rsidR="00CD2454" w:rsidRPr="00407BB6" w:rsidRDefault="00CD2454" w:rsidP="00CD2454">
            <w:pPr>
              <w:jc w:val="right"/>
              <w:rPr>
                <w:sz w:val="16"/>
              </w:rPr>
            </w:pPr>
            <w:r w:rsidRPr="00407BB6">
              <w:rPr>
                <w:sz w:val="16"/>
              </w:rPr>
              <w:t>52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838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855</w:t>
            </w:r>
          </w:p>
        </w:tc>
        <w:tc>
          <w:tcPr>
            <w:tcW w:w="475" w:type="dxa"/>
          </w:tcPr>
          <w:p w:rsidR="00CD2454" w:rsidRPr="00407BB6" w:rsidRDefault="00CD2454" w:rsidP="00CD2454">
            <w:pPr>
              <w:jc w:val="right"/>
              <w:rPr>
                <w:sz w:val="16"/>
              </w:rPr>
            </w:pPr>
            <w:r w:rsidRPr="00407BB6">
              <w:rPr>
                <w:sz w:val="16"/>
              </w:rPr>
              <w:t>53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856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873</w:t>
            </w:r>
          </w:p>
        </w:tc>
        <w:tc>
          <w:tcPr>
            <w:tcW w:w="475" w:type="dxa"/>
          </w:tcPr>
          <w:p w:rsidR="00CD2454" w:rsidRPr="00407BB6" w:rsidRDefault="00CD2454" w:rsidP="00CD2454">
            <w:pPr>
              <w:jc w:val="right"/>
              <w:rPr>
                <w:sz w:val="16"/>
              </w:rPr>
            </w:pPr>
            <w:r w:rsidRPr="00407BB6">
              <w:rPr>
                <w:sz w:val="16"/>
              </w:rPr>
              <w:t>54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874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891</w:t>
            </w:r>
          </w:p>
        </w:tc>
        <w:tc>
          <w:tcPr>
            <w:tcW w:w="475" w:type="dxa"/>
          </w:tcPr>
          <w:p w:rsidR="00CD2454" w:rsidRPr="00407BB6" w:rsidRDefault="00CD2454" w:rsidP="00CD2454">
            <w:pPr>
              <w:jc w:val="right"/>
              <w:rPr>
                <w:sz w:val="16"/>
              </w:rPr>
            </w:pPr>
            <w:r w:rsidRPr="00407BB6">
              <w:rPr>
                <w:sz w:val="16"/>
              </w:rPr>
              <w:t>55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892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909</w:t>
            </w:r>
          </w:p>
        </w:tc>
        <w:tc>
          <w:tcPr>
            <w:tcW w:w="475" w:type="dxa"/>
          </w:tcPr>
          <w:p w:rsidR="00CD2454" w:rsidRPr="00407BB6" w:rsidRDefault="00CD2454" w:rsidP="00CD2454">
            <w:pPr>
              <w:jc w:val="right"/>
              <w:rPr>
                <w:sz w:val="16"/>
              </w:rPr>
            </w:pPr>
            <w:r w:rsidRPr="00407BB6">
              <w:rPr>
                <w:sz w:val="16"/>
              </w:rPr>
              <w:t>56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910</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926</w:t>
            </w:r>
          </w:p>
        </w:tc>
        <w:tc>
          <w:tcPr>
            <w:tcW w:w="475" w:type="dxa"/>
          </w:tcPr>
          <w:p w:rsidR="00CD2454" w:rsidRPr="00407BB6" w:rsidRDefault="00CD2454" w:rsidP="00CD2454">
            <w:pPr>
              <w:jc w:val="right"/>
              <w:rPr>
                <w:sz w:val="16"/>
              </w:rPr>
            </w:pPr>
            <w:r w:rsidRPr="00407BB6">
              <w:rPr>
                <w:sz w:val="16"/>
              </w:rPr>
              <w:t>57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927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944</w:t>
            </w:r>
          </w:p>
        </w:tc>
        <w:tc>
          <w:tcPr>
            <w:tcW w:w="475" w:type="dxa"/>
          </w:tcPr>
          <w:p w:rsidR="00CD2454" w:rsidRPr="00407BB6" w:rsidRDefault="00CD2454" w:rsidP="00CD2454">
            <w:pPr>
              <w:jc w:val="right"/>
              <w:rPr>
                <w:sz w:val="16"/>
              </w:rPr>
            </w:pPr>
            <w:r w:rsidRPr="00407BB6">
              <w:rPr>
                <w:sz w:val="16"/>
              </w:rPr>
              <w:t>58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945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962</w:t>
            </w:r>
          </w:p>
        </w:tc>
        <w:tc>
          <w:tcPr>
            <w:tcW w:w="475" w:type="dxa"/>
          </w:tcPr>
          <w:p w:rsidR="00CD2454" w:rsidRPr="00407BB6" w:rsidRDefault="00CD2454" w:rsidP="00CD2454">
            <w:pPr>
              <w:jc w:val="right"/>
              <w:rPr>
                <w:sz w:val="16"/>
              </w:rPr>
            </w:pPr>
            <w:r w:rsidRPr="00407BB6">
              <w:rPr>
                <w:sz w:val="16"/>
              </w:rPr>
              <w:t>59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963</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980</w:t>
            </w:r>
          </w:p>
        </w:tc>
        <w:tc>
          <w:tcPr>
            <w:tcW w:w="475" w:type="dxa"/>
          </w:tcPr>
          <w:p w:rsidR="00CD2454" w:rsidRPr="00407BB6" w:rsidRDefault="00CD2454" w:rsidP="00CD2454">
            <w:pPr>
              <w:jc w:val="right"/>
              <w:rPr>
                <w:sz w:val="16"/>
              </w:rPr>
            </w:pPr>
            <w:r w:rsidRPr="00407BB6">
              <w:rPr>
                <w:sz w:val="16"/>
              </w:rPr>
              <w:t>60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981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998</w:t>
            </w:r>
          </w:p>
        </w:tc>
        <w:tc>
          <w:tcPr>
            <w:tcW w:w="475" w:type="dxa"/>
          </w:tcPr>
          <w:p w:rsidR="00CD2454" w:rsidRPr="00407BB6" w:rsidRDefault="00CD2454" w:rsidP="00CD2454">
            <w:pPr>
              <w:jc w:val="right"/>
              <w:rPr>
                <w:sz w:val="16"/>
              </w:rPr>
            </w:pPr>
            <w:r w:rsidRPr="00407BB6">
              <w:rPr>
                <w:sz w:val="16"/>
              </w:rPr>
              <w:t>61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vAlign w:val="bottom"/>
          </w:tcPr>
          <w:p w:rsidR="00CD2454" w:rsidRPr="00407BB6" w:rsidRDefault="00CD2454" w:rsidP="00CD2454">
            <w:pPr>
              <w:jc w:val="right"/>
              <w:rPr>
                <w:sz w:val="16"/>
              </w:rPr>
            </w:pPr>
          </w:p>
        </w:tc>
        <w:tc>
          <w:tcPr>
            <w:tcW w:w="432" w:type="dxa"/>
            <w:vAlign w:val="bottom"/>
          </w:tcPr>
          <w:p w:rsidR="00CD2454" w:rsidRPr="00407BB6" w:rsidRDefault="00CD2454" w:rsidP="00CD2454">
            <w:pPr>
              <w:jc w:val="right"/>
              <w:rPr>
                <w:sz w:val="16"/>
              </w:rPr>
            </w:pPr>
          </w:p>
        </w:tc>
        <w:tc>
          <w:tcPr>
            <w:tcW w:w="646" w:type="dxa"/>
            <w:vAlign w:val="bottom"/>
          </w:tcPr>
          <w:p w:rsidR="00CD2454" w:rsidRPr="00407BB6" w:rsidRDefault="00CD2454" w:rsidP="00CD2454">
            <w:pPr>
              <w:jc w:val="right"/>
              <w:rPr>
                <w:sz w:val="16"/>
              </w:rPr>
            </w:pPr>
          </w:p>
        </w:tc>
        <w:tc>
          <w:tcPr>
            <w:tcW w:w="475"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63" w:type="dxa"/>
            <w:vAlign w:val="bottom"/>
          </w:tcPr>
          <w:p w:rsidR="00CD2454" w:rsidRPr="00407BB6" w:rsidRDefault="00CD2454" w:rsidP="00CD2454">
            <w:pPr>
              <w:jc w:val="right"/>
              <w:rPr>
                <w:sz w:val="16"/>
              </w:rPr>
            </w:pPr>
          </w:p>
        </w:tc>
        <w:tc>
          <w:tcPr>
            <w:tcW w:w="432" w:type="dxa"/>
            <w:vAlign w:val="bottom"/>
          </w:tcPr>
          <w:p w:rsidR="00CD2454" w:rsidRPr="00407BB6" w:rsidRDefault="00CD2454" w:rsidP="00CD2454">
            <w:pPr>
              <w:jc w:val="right"/>
              <w:rPr>
                <w:sz w:val="16"/>
              </w:rPr>
            </w:pPr>
          </w:p>
        </w:tc>
        <w:tc>
          <w:tcPr>
            <w:tcW w:w="646" w:type="dxa"/>
            <w:vAlign w:val="bottom"/>
          </w:tcPr>
          <w:p w:rsidR="00CD2454" w:rsidRPr="00407BB6" w:rsidRDefault="00CD2454" w:rsidP="00CD2454">
            <w:pPr>
              <w:jc w:val="right"/>
              <w:rPr>
                <w:sz w:val="16"/>
              </w:rPr>
            </w:pPr>
          </w:p>
        </w:tc>
        <w:tc>
          <w:tcPr>
            <w:tcW w:w="475"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bl>
    <w:p w:rsidR="00CD2454" w:rsidRPr="00407BB6" w:rsidRDefault="00CD2454" w:rsidP="00CD2454">
      <w:pPr>
        <w:rPr>
          <w:b/>
          <w:sz w:val="18"/>
        </w:rPr>
      </w:pPr>
      <w:r w:rsidRPr="00407BB6">
        <w:rPr>
          <w:b/>
          <w:sz w:val="18"/>
        </w:rPr>
        <w:br w:type="page"/>
      </w:r>
    </w:p>
    <w:p w:rsidR="00CD2454" w:rsidRPr="00407BB6" w:rsidRDefault="00CD2454" w:rsidP="00CD2454">
      <w:pPr>
        <w:rPr>
          <w:b/>
          <w:sz w:val="18"/>
        </w:rPr>
      </w:pPr>
      <w:r w:rsidRPr="00407BB6">
        <w:rPr>
          <w:rFonts w:ascii="Courier New" w:hAnsi="Courier New"/>
          <w:noProof/>
          <w:vertAlign w:val="subscript"/>
          <w:lang w:val="en-US"/>
        </w:rPr>
        <mc:AlternateContent>
          <mc:Choice Requires="wps">
            <w:drawing>
              <wp:anchor distT="0" distB="0" distL="114300" distR="114300" simplePos="0" relativeHeight="251741184" behindDoc="0" locked="1" layoutInCell="0" allowOverlap="1" wp14:anchorId="5C9E6A9D" wp14:editId="446CEDAA">
                <wp:simplePos x="0" y="0"/>
                <wp:positionH relativeFrom="column">
                  <wp:posOffset>1524000</wp:posOffset>
                </wp:positionH>
                <wp:positionV relativeFrom="paragraph">
                  <wp:posOffset>3053715</wp:posOffset>
                </wp:positionV>
                <wp:extent cx="304800" cy="148590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FC016A">
                            <w:pPr>
                              <w:rPr>
                                <w:sz w:val="18"/>
                              </w:rPr>
                            </w:pPr>
                            <w:r>
                              <w:rPr>
                                <w:sz w:val="18"/>
                              </w:rPr>
                              <w:t>Probabilidad de error</w:t>
                            </w:r>
                          </w:p>
                          <w:p w:rsidR="00703A1D" w:rsidRDefault="00703A1D"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333" type="#_x0000_t202" style="position:absolute;left:0;text-align:left;margin-left:120pt;margin-top:240.45pt;width:24pt;height:1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" o:allowincell="f" stroked="f">
                <v:textbox style="layout-flow:vertical;mso-layout-flow-alt:bottom-to-top">
                  <w:txbxContent>
                    <w:p w:rsidR="00703A1D" w:rsidRDefault="00703A1D" w:rsidP="00FC016A">
                      <w:pPr>
                        <w:rPr>
                          <w:sz w:val="18"/>
                        </w:rPr>
                      </w:pPr>
                      <w:r>
                        <w:rPr>
                          <w:sz w:val="18"/>
                        </w:rPr>
                        <w:t>Probabilidad de error</w:t>
                      </w:r>
                    </w:p>
                    <w:p w:rsidR="00703A1D" w:rsidRDefault="00703A1D"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4016" behindDoc="0" locked="1" layoutInCell="0" allowOverlap="1" wp14:anchorId="21E66A6D" wp14:editId="1F8D9F02">
                <wp:simplePos x="0" y="0"/>
                <wp:positionH relativeFrom="column">
                  <wp:posOffset>3200400</wp:posOffset>
                </wp:positionH>
                <wp:positionV relativeFrom="paragraph">
                  <wp:posOffset>6482715</wp:posOffset>
                </wp:positionV>
                <wp:extent cx="1295400" cy="228600"/>
                <wp:effectExtent l="0" t="0" r="3810" b="254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334" type="#_x0000_t202" style="position:absolute;left:0;text-align:left;margin-left:252pt;margin-top:510.45pt;width:102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9MhAIAABw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" o:allowincell="f" stroked="f">
                <v:textbox>
                  <w:txbxContent>
                    <w:p w:rsidR="00703A1D" w:rsidRDefault="00703A1D" w:rsidP="00CD2454">
                      <w:pPr>
                        <w:rPr>
                          <w:sz w:val="18"/>
                        </w:rPr>
                      </w:pPr>
                      <w:r>
                        <w:rPr>
                          <w:sz w:val="18"/>
                        </w:rPr>
                        <w:t>Tamaño de muestra</w:t>
                      </w:r>
                    </w:p>
                  </w:txbxContent>
                </v:textbox>
                <w10:anchorlock/>
              </v:shape>
            </w:pict>
          </mc:Fallback>
        </mc:AlternateContent>
      </w:r>
      <w:r w:rsidRPr="00407BB6">
        <w:rPr>
          <w:b/>
          <w:sz w:val="18"/>
        </w:rPr>
        <w:t>Cuadro y figura 3:</w:t>
      </w:r>
      <w:r w:rsidRPr="00407BB6">
        <w:rPr>
          <w:b/>
          <w:sz w:val="18"/>
        </w:rPr>
        <w:tab/>
        <w:t>Población estándar = 3%</w:t>
      </w:r>
    </w:p>
    <w:p w:rsidR="00CD2454" w:rsidRPr="00407BB6" w:rsidRDefault="00CD2454" w:rsidP="000E1213">
      <w:pPr>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19680" behindDoc="0" locked="1" layoutInCell="0" allowOverlap="1" wp14:anchorId="1719C72D" wp14:editId="52FACCB5">
                <wp:simplePos x="0" y="0"/>
                <wp:positionH relativeFrom="column">
                  <wp:posOffset>4391660</wp:posOffset>
                </wp:positionH>
                <wp:positionV relativeFrom="paragraph">
                  <wp:posOffset>1061720</wp:posOffset>
                </wp:positionV>
                <wp:extent cx="1018540" cy="571500"/>
                <wp:effectExtent l="0" t="3810" r="381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335" type="#_x0000_t202" style="position:absolute;left:0;text-align:left;margin-left:345.8pt;margin-top:83.6pt;width:80.2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" o:allowincell="f" stroked="f">
                <v:textbo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v:textbox>
                <w10:anchorlock/>
              </v:shape>
            </w:pict>
          </mc:Fallback>
        </mc:AlternateContent>
      </w: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b/>
          <w:sz w:val="18"/>
        </w:rPr>
        <w:t>n = tamaño de muestra, k = número máximo de plantas fuera de tipo</w:t>
      </w:r>
    </w:p>
    <w:tbl>
      <w:tblPr>
        <w:tblW w:w="0" w:type="auto"/>
        <w:tblLayout w:type="fixed"/>
        <w:tblLook w:val="0000" w:firstRow="0" w:lastRow="0" w:firstColumn="0" w:lastColumn="0" w:noHBand="0" w:noVBand="0"/>
      </w:tblPr>
      <w:tblGrid>
        <w:gridCol w:w="1646"/>
        <w:gridCol w:w="470"/>
        <w:gridCol w:w="7170"/>
      </w:tblGrid>
      <w:tr w:rsidR="00CD2454" w:rsidRPr="00407BB6" w:rsidTr="00CD2454">
        <w:trPr>
          <w:cantSplit/>
        </w:trPr>
        <w:tc>
          <w:tcPr>
            <w:tcW w:w="1646"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70"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w:t>
            </w:r>
          </w:p>
        </w:tc>
        <w:tc>
          <w:tcPr>
            <w:tcW w:w="470" w:type="dxa"/>
            <w:vAlign w:val="bottom"/>
          </w:tcPr>
          <w:p w:rsidR="00CD2454" w:rsidRPr="00407BB6" w:rsidRDefault="00CD2454" w:rsidP="00CD2454">
            <w:pPr>
              <w:jc w:val="right"/>
              <w:rPr>
                <w:sz w:val="16"/>
              </w:rPr>
            </w:pPr>
            <w:r w:rsidRPr="00407BB6">
              <w:rPr>
                <w:sz w:val="16"/>
              </w:rPr>
              <w:t>0</w:t>
            </w:r>
          </w:p>
        </w:tc>
        <w:tc>
          <w:tcPr>
            <w:tcW w:w="7170" w:type="dxa"/>
            <w:vMerge w:val="restart"/>
          </w:tcPr>
          <w:p w:rsidR="00CD2454" w:rsidRPr="00407BB6" w:rsidRDefault="00CD2454" w:rsidP="00CD2454">
            <w:pPr>
              <w:framePr w:hSpace="180" w:wrap="notBeside" w:vAnchor="text" w:hAnchor="margin" w:y="121"/>
              <w:rPr>
                <w:b/>
                <w:sz w:val="16"/>
              </w:rPr>
            </w:pPr>
            <w:r w:rsidRPr="00407BB6">
              <w:rPr>
                <w:b/>
                <w:noProof/>
                <w:lang w:val="en-US"/>
              </w:rPr>
              <w:drawing>
                <wp:inline distT="0" distB="0" distL="0" distR="0" wp14:anchorId="7A8C20E7" wp14:editId="6CD7465C">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w:t>
            </w:r>
          </w:p>
        </w:tc>
        <w:tc>
          <w:tcPr>
            <w:tcW w:w="470" w:type="dxa"/>
            <w:vAlign w:val="bottom"/>
          </w:tcPr>
          <w:p w:rsidR="00CD2454" w:rsidRPr="00407BB6" w:rsidRDefault="00CD2454" w:rsidP="00CD2454">
            <w:pPr>
              <w:jc w:val="right"/>
              <w:rPr>
                <w:sz w:val="16"/>
              </w:rPr>
            </w:pPr>
            <w:r w:rsidRPr="00407BB6">
              <w:rPr>
                <w:sz w:val="16"/>
              </w:rPr>
              <w:t>1</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27</w:t>
            </w:r>
          </w:p>
        </w:tc>
        <w:tc>
          <w:tcPr>
            <w:tcW w:w="470" w:type="dxa"/>
            <w:vAlign w:val="bottom"/>
          </w:tcPr>
          <w:p w:rsidR="00CD2454" w:rsidRPr="00407BB6" w:rsidRDefault="00CD2454" w:rsidP="00CD2454">
            <w:pPr>
              <w:jc w:val="right"/>
              <w:rPr>
                <w:sz w:val="16"/>
              </w:rPr>
            </w:pPr>
            <w:r w:rsidRPr="00407BB6">
              <w:rPr>
                <w:sz w:val="16"/>
              </w:rPr>
              <w:t>2</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46</w:t>
            </w:r>
          </w:p>
        </w:tc>
        <w:tc>
          <w:tcPr>
            <w:tcW w:w="470" w:type="dxa"/>
            <w:vAlign w:val="bottom"/>
          </w:tcPr>
          <w:p w:rsidR="00CD2454" w:rsidRPr="00407BB6" w:rsidRDefault="00CD2454" w:rsidP="00CD2454">
            <w:pPr>
              <w:jc w:val="right"/>
              <w:rPr>
                <w:sz w:val="16"/>
              </w:rPr>
            </w:pPr>
            <w:r w:rsidRPr="00407BB6">
              <w:rPr>
                <w:sz w:val="16"/>
              </w:rPr>
              <w:t>3</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66</w:t>
            </w:r>
          </w:p>
        </w:tc>
        <w:tc>
          <w:tcPr>
            <w:tcW w:w="470" w:type="dxa"/>
            <w:vAlign w:val="bottom"/>
          </w:tcPr>
          <w:p w:rsidR="00CD2454" w:rsidRPr="00407BB6" w:rsidRDefault="00CD2454" w:rsidP="00CD2454">
            <w:pPr>
              <w:jc w:val="right"/>
              <w:rPr>
                <w:sz w:val="16"/>
              </w:rPr>
            </w:pPr>
            <w:r w:rsidRPr="00407BB6">
              <w:rPr>
                <w:sz w:val="16"/>
              </w:rPr>
              <w:t>4</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88</w:t>
            </w:r>
          </w:p>
        </w:tc>
        <w:tc>
          <w:tcPr>
            <w:tcW w:w="470" w:type="dxa"/>
            <w:vAlign w:val="bottom"/>
          </w:tcPr>
          <w:p w:rsidR="00CD2454" w:rsidRPr="00407BB6" w:rsidRDefault="00CD2454" w:rsidP="00CD2454">
            <w:pPr>
              <w:jc w:val="right"/>
              <w:rPr>
                <w:sz w:val="16"/>
              </w:rPr>
            </w:pPr>
            <w:r w:rsidRPr="00407BB6">
              <w:rPr>
                <w:sz w:val="16"/>
              </w:rPr>
              <w:t>5</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110</w:t>
            </w:r>
          </w:p>
        </w:tc>
        <w:tc>
          <w:tcPr>
            <w:tcW w:w="470" w:type="dxa"/>
            <w:vAlign w:val="bottom"/>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134</w:t>
            </w:r>
          </w:p>
        </w:tc>
        <w:tc>
          <w:tcPr>
            <w:tcW w:w="470" w:type="dxa"/>
            <w:vAlign w:val="bottom"/>
          </w:tcPr>
          <w:p w:rsidR="00CD2454" w:rsidRPr="00407BB6" w:rsidRDefault="00CD2454" w:rsidP="00CD2454">
            <w:pPr>
              <w:jc w:val="right"/>
              <w:rPr>
                <w:sz w:val="16"/>
              </w:rPr>
            </w:pPr>
            <w:r w:rsidRPr="00407BB6">
              <w:rPr>
                <w:sz w:val="16"/>
              </w:rPr>
              <w:t>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158</w:t>
            </w:r>
          </w:p>
        </w:tc>
        <w:tc>
          <w:tcPr>
            <w:tcW w:w="470" w:type="dxa"/>
            <w:vAlign w:val="bottom"/>
          </w:tcPr>
          <w:p w:rsidR="00CD2454" w:rsidRPr="00407BB6" w:rsidRDefault="00CD2454" w:rsidP="00CD2454">
            <w:pPr>
              <w:jc w:val="right"/>
              <w:rPr>
                <w:sz w:val="16"/>
              </w:rPr>
            </w:pPr>
            <w:r w:rsidRPr="00407BB6">
              <w:rPr>
                <w:sz w:val="16"/>
              </w:rPr>
              <w:t>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182</w:t>
            </w:r>
          </w:p>
        </w:tc>
        <w:tc>
          <w:tcPr>
            <w:tcW w:w="470" w:type="dxa"/>
            <w:vAlign w:val="bottom"/>
          </w:tcPr>
          <w:p w:rsidR="00CD2454" w:rsidRPr="00407BB6" w:rsidRDefault="00CD2454" w:rsidP="00CD2454">
            <w:pPr>
              <w:jc w:val="right"/>
              <w:rPr>
                <w:sz w:val="16"/>
              </w:rPr>
            </w:pPr>
            <w:r w:rsidRPr="00407BB6">
              <w:rPr>
                <w:sz w:val="16"/>
              </w:rPr>
              <w:t>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207</w:t>
            </w:r>
          </w:p>
        </w:tc>
        <w:tc>
          <w:tcPr>
            <w:tcW w:w="470" w:type="dxa"/>
            <w:vAlign w:val="bottom"/>
          </w:tcPr>
          <w:p w:rsidR="00CD2454" w:rsidRPr="00407BB6" w:rsidRDefault="00CD2454" w:rsidP="00CD2454">
            <w:pPr>
              <w:jc w:val="right"/>
              <w:rPr>
                <w:sz w:val="16"/>
              </w:rPr>
            </w:pPr>
            <w:r w:rsidRPr="00407BB6">
              <w:rPr>
                <w:sz w:val="16"/>
              </w:rPr>
              <w:t>10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208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232</w:t>
            </w:r>
          </w:p>
        </w:tc>
        <w:tc>
          <w:tcPr>
            <w:tcW w:w="470" w:type="dxa"/>
            <w:vAlign w:val="bottom"/>
          </w:tcPr>
          <w:p w:rsidR="00CD2454" w:rsidRPr="00407BB6" w:rsidRDefault="00CD2454" w:rsidP="00CD2454">
            <w:pPr>
              <w:jc w:val="right"/>
              <w:rPr>
                <w:sz w:val="16"/>
              </w:rPr>
            </w:pPr>
            <w:r w:rsidRPr="00407BB6">
              <w:rPr>
                <w:sz w:val="16"/>
              </w:rPr>
              <w:t>11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233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258</w:t>
            </w:r>
          </w:p>
        </w:tc>
        <w:tc>
          <w:tcPr>
            <w:tcW w:w="470" w:type="dxa"/>
            <w:vAlign w:val="bottom"/>
          </w:tcPr>
          <w:p w:rsidR="00CD2454" w:rsidRPr="00407BB6" w:rsidRDefault="00CD2454" w:rsidP="00CD2454">
            <w:pPr>
              <w:jc w:val="right"/>
              <w:rPr>
                <w:sz w:val="16"/>
              </w:rPr>
            </w:pPr>
            <w:r w:rsidRPr="00407BB6">
              <w:rPr>
                <w:sz w:val="16"/>
              </w:rPr>
              <w:t>12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259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284</w:t>
            </w:r>
          </w:p>
        </w:tc>
        <w:tc>
          <w:tcPr>
            <w:tcW w:w="470" w:type="dxa"/>
            <w:vAlign w:val="bottom"/>
          </w:tcPr>
          <w:p w:rsidR="00CD2454" w:rsidRPr="00407BB6" w:rsidRDefault="00CD2454" w:rsidP="00CD2454">
            <w:pPr>
              <w:jc w:val="right"/>
              <w:rPr>
                <w:sz w:val="16"/>
              </w:rPr>
            </w:pPr>
            <w:r w:rsidRPr="00407BB6">
              <w:rPr>
                <w:sz w:val="16"/>
              </w:rPr>
              <w:t>13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285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310</w:t>
            </w:r>
          </w:p>
        </w:tc>
        <w:tc>
          <w:tcPr>
            <w:tcW w:w="470" w:type="dxa"/>
            <w:vAlign w:val="bottom"/>
          </w:tcPr>
          <w:p w:rsidR="00CD2454" w:rsidRPr="00407BB6" w:rsidRDefault="00CD2454" w:rsidP="00CD2454">
            <w:pPr>
              <w:jc w:val="right"/>
              <w:rPr>
                <w:sz w:val="16"/>
              </w:rPr>
            </w:pPr>
            <w:r w:rsidRPr="00407BB6">
              <w:rPr>
                <w:sz w:val="16"/>
              </w:rPr>
              <w:t>14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337</w:t>
            </w:r>
          </w:p>
        </w:tc>
        <w:tc>
          <w:tcPr>
            <w:tcW w:w="470" w:type="dxa"/>
            <w:vAlign w:val="bottom"/>
          </w:tcPr>
          <w:p w:rsidR="00CD2454" w:rsidRPr="00407BB6" w:rsidRDefault="00CD2454" w:rsidP="00CD2454">
            <w:pPr>
              <w:jc w:val="right"/>
              <w:rPr>
                <w:sz w:val="16"/>
              </w:rPr>
            </w:pPr>
            <w:r w:rsidRPr="00407BB6">
              <w:rPr>
                <w:sz w:val="16"/>
              </w:rPr>
              <w:t>15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338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363</w:t>
            </w:r>
          </w:p>
        </w:tc>
        <w:tc>
          <w:tcPr>
            <w:tcW w:w="470" w:type="dxa"/>
            <w:vAlign w:val="bottom"/>
          </w:tcPr>
          <w:p w:rsidR="00CD2454" w:rsidRPr="00407BB6" w:rsidRDefault="00CD2454" w:rsidP="00CD2454">
            <w:pPr>
              <w:jc w:val="right"/>
              <w:rPr>
                <w:sz w:val="16"/>
              </w:rPr>
            </w:pPr>
            <w:r w:rsidRPr="00407BB6">
              <w:rPr>
                <w:sz w:val="16"/>
              </w:rPr>
              <w:t>16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364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390</w:t>
            </w:r>
          </w:p>
        </w:tc>
        <w:tc>
          <w:tcPr>
            <w:tcW w:w="470" w:type="dxa"/>
            <w:vAlign w:val="bottom"/>
          </w:tcPr>
          <w:p w:rsidR="00CD2454" w:rsidRPr="00407BB6" w:rsidRDefault="00CD2454" w:rsidP="00CD2454">
            <w:pPr>
              <w:jc w:val="right"/>
              <w:rPr>
                <w:sz w:val="16"/>
              </w:rPr>
            </w:pPr>
            <w:r w:rsidRPr="00407BB6">
              <w:rPr>
                <w:sz w:val="16"/>
              </w:rPr>
              <w:t>17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391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417</w:t>
            </w:r>
          </w:p>
        </w:tc>
        <w:tc>
          <w:tcPr>
            <w:tcW w:w="470" w:type="dxa"/>
            <w:vAlign w:val="bottom"/>
          </w:tcPr>
          <w:p w:rsidR="00CD2454" w:rsidRPr="00407BB6" w:rsidRDefault="00CD2454" w:rsidP="00CD2454">
            <w:pPr>
              <w:jc w:val="right"/>
              <w:rPr>
                <w:sz w:val="16"/>
              </w:rPr>
            </w:pPr>
            <w:r w:rsidRPr="00407BB6">
              <w:rPr>
                <w:sz w:val="16"/>
              </w:rPr>
              <w:t>18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418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444</w:t>
            </w:r>
          </w:p>
        </w:tc>
        <w:tc>
          <w:tcPr>
            <w:tcW w:w="470" w:type="dxa"/>
            <w:vAlign w:val="bottom"/>
          </w:tcPr>
          <w:p w:rsidR="00CD2454" w:rsidRPr="00407BB6" w:rsidRDefault="00CD2454" w:rsidP="00CD2454">
            <w:pPr>
              <w:jc w:val="right"/>
              <w:rPr>
                <w:sz w:val="16"/>
              </w:rPr>
            </w:pPr>
            <w:r w:rsidRPr="00407BB6">
              <w:rPr>
                <w:sz w:val="16"/>
              </w:rPr>
              <w:t>19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445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472</w:t>
            </w:r>
          </w:p>
        </w:tc>
        <w:tc>
          <w:tcPr>
            <w:tcW w:w="470" w:type="dxa"/>
            <w:vAlign w:val="bottom"/>
          </w:tcPr>
          <w:p w:rsidR="00CD2454" w:rsidRPr="00407BB6" w:rsidRDefault="00CD2454" w:rsidP="00CD2454">
            <w:pPr>
              <w:jc w:val="right"/>
              <w:rPr>
                <w:sz w:val="16"/>
              </w:rPr>
            </w:pPr>
            <w:r w:rsidRPr="00407BB6">
              <w:rPr>
                <w:sz w:val="16"/>
              </w:rPr>
              <w:t>20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473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499</w:t>
            </w:r>
          </w:p>
        </w:tc>
        <w:tc>
          <w:tcPr>
            <w:tcW w:w="470" w:type="dxa"/>
            <w:vAlign w:val="bottom"/>
          </w:tcPr>
          <w:p w:rsidR="00CD2454" w:rsidRPr="00407BB6" w:rsidRDefault="00CD2454" w:rsidP="00CD2454">
            <w:pPr>
              <w:jc w:val="right"/>
              <w:rPr>
                <w:sz w:val="16"/>
              </w:rPr>
            </w:pPr>
            <w:r w:rsidRPr="00407BB6">
              <w:rPr>
                <w:sz w:val="16"/>
              </w:rPr>
              <w:t>21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500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527</w:t>
            </w:r>
          </w:p>
        </w:tc>
        <w:tc>
          <w:tcPr>
            <w:tcW w:w="470" w:type="dxa"/>
            <w:vAlign w:val="bottom"/>
          </w:tcPr>
          <w:p w:rsidR="00CD2454" w:rsidRPr="00407BB6" w:rsidRDefault="00CD2454" w:rsidP="00CD2454">
            <w:pPr>
              <w:jc w:val="right"/>
              <w:rPr>
                <w:sz w:val="16"/>
              </w:rPr>
            </w:pPr>
            <w:r w:rsidRPr="00407BB6">
              <w:rPr>
                <w:sz w:val="16"/>
              </w:rPr>
              <w:t>22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554</w:t>
            </w:r>
          </w:p>
        </w:tc>
        <w:tc>
          <w:tcPr>
            <w:tcW w:w="470" w:type="dxa"/>
            <w:vAlign w:val="bottom"/>
          </w:tcPr>
          <w:p w:rsidR="00CD2454" w:rsidRPr="00407BB6" w:rsidRDefault="00CD2454" w:rsidP="00CD2454">
            <w:pPr>
              <w:jc w:val="right"/>
              <w:rPr>
                <w:sz w:val="16"/>
              </w:rPr>
            </w:pPr>
            <w:r w:rsidRPr="00407BB6">
              <w:rPr>
                <w:sz w:val="16"/>
              </w:rPr>
              <w:t>23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555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582</w:t>
            </w:r>
          </w:p>
        </w:tc>
        <w:tc>
          <w:tcPr>
            <w:tcW w:w="470" w:type="dxa"/>
            <w:vAlign w:val="bottom"/>
          </w:tcPr>
          <w:p w:rsidR="00CD2454" w:rsidRPr="00407BB6" w:rsidRDefault="00CD2454" w:rsidP="00CD2454">
            <w:pPr>
              <w:jc w:val="right"/>
              <w:rPr>
                <w:sz w:val="16"/>
              </w:rPr>
            </w:pPr>
            <w:r w:rsidRPr="00407BB6">
              <w:rPr>
                <w:sz w:val="16"/>
              </w:rPr>
              <w:t>24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583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610</w:t>
            </w:r>
          </w:p>
        </w:tc>
        <w:tc>
          <w:tcPr>
            <w:tcW w:w="470" w:type="dxa"/>
            <w:vAlign w:val="bottom"/>
          </w:tcPr>
          <w:p w:rsidR="00CD2454" w:rsidRPr="00407BB6" w:rsidRDefault="00CD2454" w:rsidP="00CD2454">
            <w:pPr>
              <w:jc w:val="right"/>
              <w:rPr>
                <w:sz w:val="16"/>
              </w:rPr>
            </w:pPr>
            <w:r w:rsidRPr="00407BB6">
              <w:rPr>
                <w:sz w:val="16"/>
              </w:rPr>
              <w:t>25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638</w:t>
            </w:r>
          </w:p>
        </w:tc>
        <w:tc>
          <w:tcPr>
            <w:tcW w:w="470" w:type="dxa"/>
            <w:vAlign w:val="bottom"/>
          </w:tcPr>
          <w:p w:rsidR="00CD2454" w:rsidRPr="00407BB6" w:rsidRDefault="00CD2454" w:rsidP="00CD2454">
            <w:pPr>
              <w:jc w:val="right"/>
              <w:rPr>
                <w:sz w:val="16"/>
              </w:rPr>
            </w:pPr>
            <w:r w:rsidRPr="00407BB6">
              <w:rPr>
                <w:sz w:val="16"/>
              </w:rPr>
              <w:t>26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639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666</w:t>
            </w:r>
          </w:p>
        </w:tc>
        <w:tc>
          <w:tcPr>
            <w:tcW w:w="470" w:type="dxa"/>
            <w:vAlign w:val="bottom"/>
          </w:tcPr>
          <w:p w:rsidR="00CD2454" w:rsidRPr="00407BB6" w:rsidRDefault="00CD2454" w:rsidP="00CD2454">
            <w:pPr>
              <w:jc w:val="right"/>
              <w:rPr>
                <w:sz w:val="16"/>
              </w:rPr>
            </w:pPr>
            <w:r w:rsidRPr="00407BB6">
              <w:rPr>
                <w:sz w:val="16"/>
              </w:rPr>
              <w:t>27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667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695</w:t>
            </w:r>
          </w:p>
        </w:tc>
        <w:tc>
          <w:tcPr>
            <w:tcW w:w="470" w:type="dxa"/>
            <w:vAlign w:val="bottom"/>
          </w:tcPr>
          <w:p w:rsidR="00CD2454" w:rsidRPr="00407BB6" w:rsidRDefault="00CD2454" w:rsidP="00CD2454">
            <w:pPr>
              <w:jc w:val="right"/>
              <w:rPr>
                <w:sz w:val="16"/>
              </w:rPr>
            </w:pPr>
            <w:r w:rsidRPr="00407BB6">
              <w:rPr>
                <w:sz w:val="16"/>
              </w:rPr>
              <w:t>28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696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723</w:t>
            </w:r>
          </w:p>
        </w:tc>
        <w:tc>
          <w:tcPr>
            <w:tcW w:w="470" w:type="dxa"/>
            <w:vAlign w:val="bottom"/>
          </w:tcPr>
          <w:p w:rsidR="00CD2454" w:rsidRPr="00407BB6" w:rsidRDefault="00CD2454" w:rsidP="00CD2454">
            <w:pPr>
              <w:jc w:val="right"/>
              <w:rPr>
                <w:sz w:val="16"/>
              </w:rPr>
            </w:pPr>
            <w:r w:rsidRPr="00407BB6">
              <w:rPr>
                <w:sz w:val="16"/>
              </w:rPr>
              <w:t>29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724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751</w:t>
            </w:r>
          </w:p>
        </w:tc>
        <w:tc>
          <w:tcPr>
            <w:tcW w:w="470" w:type="dxa"/>
            <w:vAlign w:val="bottom"/>
          </w:tcPr>
          <w:p w:rsidR="00CD2454" w:rsidRPr="00407BB6" w:rsidRDefault="00CD2454" w:rsidP="00CD2454">
            <w:pPr>
              <w:jc w:val="right"/>
              <w:rPr>
                <w:sz w:val="16"/>
              </w:rPr>
            </w:pPr>
            <w:r w:rsidRPr="00407BB6">
              <w:rPr>
                <w:sz w:val="16"/>
              </w:rPr>
              <w:t>30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752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780</w:t>
            </w:r>
          </w:p>
        </w:tc>
        <w:tc>
          <w:tcPr>
            <w:tcW w:w="470" w:type="dxa"/>
            <w:vAlign w:val="bottom"/>
          </w:tcPr>
          <w:p w:rsidR="00CD2454" w:rsidRPr="00407BB6" w:rsidRDefault="00CD2454" w:rsidP="00CD2454">
            <w:pPr>
              <w:jc w:val="right"/>
              <w:rPr>
                <w:sz w:val="16"/>
              </w:rPr>
            </w:pPr>
            <w:r w:rsidRPr="00407BB6">
              <w:rPr>
                <w:sz w:val="16"/>
              </w:rPr>
              <w:t>31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781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809</w:t>
            </w:r>
          </w:p>
        </w:tc>
        <w:tc>
          <w:tcPr>
            <w:tcW w:w="470" w:type="dxa"/>
            <w:vAlign w:val="bottom"/>
          </w:tcPr>
          <w:p w:rsidR="00CD2454" w:rsidRPr="00407BB6" w:rsidRDefault="00CD2454" w:rsidP="00CD2454">
            <w:pPr>
              <w:jc w:val="right"/>
              <w:rPr>
                <w:sz w:val="16"/>
              </w:rPr>
            </w:pPr>
            <w:r w:rsidRPr="00407BB6">
              <w:rPr>
                <w:sz w:val="16"/>
              </w:rPr>
              <w:t>32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810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837</w:t>
            </w:r>
          </w:p>
        </w:tc>
        <w:tc>
          <w:tcPr>
            <w:tcW w:w="470" w:type="dxa"/>
            <w:vAlign w:val="bottom"/>
          </w:tcPr>
          <w:p w:rsidR="00CD2454" w:rsidRPr="00407BB6" w:rsidRDefault="00CD2454" w:rsidP="00CD2454">
            <w:pPr>
              <w:jc w:val="right"/>
              <w:rPr>
                <w:sz w:val="16"/>
              </w:rPr>
            </w:pPr>
            <w:r w:rsidRPr="00407BB6">
              <w:rPr>
                <w:sz w:val="16"/>
              </w:rPr>
              <w:t>33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838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866</w:t>
            </w:r>
          </w:p>
        </w:tc>
        <w:tc>
          <w:tcPr>
            <w:tcW w:w="470" w:type="dxa"/>
            <w:vAlign w:val="bottom"/>
          </w:tcPr>
          <w:p w:rsidR="00CD2454" w:rsidRPr="00407BB6" w:rsidRDefault="00CD2454" w:rsidP="00CD2454">
            <w:pPr>
              <w:jc w:val="right"/>
              <w:rPr>
                <w:sz w:val="16"/>
              </w:rPr>
            </w:pPr>
            <w:r w:rsidRPr="00407BB6">
              <w:rPr>
                <w:sz w:val="16"/>
              </w:rPr>
              <w:t>34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867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895</w:t>
            </w:r>
          </w:p>
        </w:tc>
        <w:tc>
          <w:tcPr>
            <w:tcW w:w="470" w:type="dxa"/>
            <w:vAlign w:val="bottom"/>
          </w:tcPr>
          <w:p w:rsidR="00CD2454" w:rsidRPr="00407BB6" w:rsidRDefault="00CD2454" w:rsidP="00CD2454">
            <w:pPr>
              <w:jc w:val="right"/>
              <w:rPr>
                <w:sz w:val="16"/>
              </w:rPr>
            </w:pPr>
            <w:r w:rsidRPr="00407BB6">
              <w:rPr>
                <w:sz w:val="16"/>
              </w:rPr>
              <w:t>35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896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924</w:t>
            </w:r>
          </w:p>
        </w:tc>
        <w:tc>
          <w:tcPr>
            <w:tcW w:w="470" w:type="dxa"/>
            <w:vAlign w:val="bottom"/>
          </w:tcPr>
          <w:p w:rsidR="00CD2454" w:rsidRPr="00407BB6" w:rsidRDefault="00CD2454" w:rsidP="00CD2454">
            <w:pPr>
              <w:jc w:val="right"/>
              <w:rPr>
                <w:sz w:val="16"/>
              </w:rPr>
            </w:pPr>
            <w:r w:rsidRPr="00407BB6">
              <w:rPr>
                <w:sz w:val="16"/>
              </w:rPr>
              <w:t>36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925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952</w:t>
            </w:r>
          </w:p>
        </w:tc>
        <w:tc>
          <w:tcPr>
            <w:tcW w:w="470" w:type="dxa"/>
            <w:vAlign w:val="bottom"/>
          </w:tcPr>
          <w:p w:rsidR="00CD2454" w:rsidRPr="00407BB6" w:rsidRDefault="00CD2454" w:rsidP="00CD2454">
            <w:pPr>
              <w:jc w:val="right"/>
              <w:rPr>
                <w:sz w:val="16"/>
              </w:rPr>
            </w:pPr>
            <w:r w:rsidRPr="00407BB6">
              <w:rPr>
                <w:sz w:val="16"/>
              </w:rPr>
              <w:t>37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953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981</w:t>
            </w:r>
          </w:p>
        </w:tc>
        <w:tc>
          <w:tcPr>
            <w:tcW w:w="470" w:type="dxa"/>
            <w:vAlign w:val="bottom"/>
          </w:tcPr>
          <w:p w:rsidR="00CD2454" w:rsidRPr="00407BB6" w:rsidRDefault="00CD2454" w:rsidP="00CD2454">
            <w:pPr>
              <w:jc w:val="right"/>
              <w:rPr>
                <w:sz w:val="16"/>
              </w:rPr>
            </w:pPr>
            <w:r w:rsidRPr="00407BB6">
              <w:rPr>
                <w:sz w:val="16"/>
              </w:rPr>
              <w:t>38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982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1010</w:t>
            </w:r>
          </w:p>
        </w:tc>
        <w:tc>
          <w:tcPr>
            <w:tcW w:w="470" w:type="dxa"/>
            <w:vAlign w:val="bottom"/>
          </w:tcPr>
          <w:p w:rsidR="00CD2454" w:rsidRPr="00407BB6" w:rsidRDefault="00CD2454" w:rsidP="00CD2454">
            <w:pPr>
              <w:jc w:val="right"/>
              <w:rPr>
                <w:sz w:val="16"/>
              </w:rPr>
            </w:pPr>
            <w:r w:rsidRPr="00407BB6">
              <w:rPr>
                <w:sz w:val="16"/>
              </w:rPr>
              <w:t>39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1040</w:t>
            </w:r>
          </w:p>
        </w:tc>
        <w:tc>
          <w:tcPr>
            <w:tcW w:w="470" w:type="dxa"/>
            <w:vAlign w:val="bottom"/>
          </w:tcPr>
          <w:p w:rsidR="00CD2454" w:rsidRPr="00407BB6" w:rsidRDefault="00CD2454" w:rsidP="00CD2454">
            <w:pPr>
              <w:jc w:val="right"/>
              <w:rPr>
                <w:sz w:val="16"/>
              </w:rPr>
            </w:pPr>
            <w:r w:rsidRPr="00407BB6">
              <w:rPr>
                <w:sz w:val="16"/>
              </w:rPr>
              <w:t>40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1041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1069</w:t>
            </w:r>
          </w:p>
        </w:tc>
        <w:tc>
          <w:tcPr>
            <w:tcW w:w="470" w:type="dxa"/>
            <w:vAlign w:val="bottom"/>
          </w:tcPr>
          <w:p w:rsidR="00CD2454" w:rsidRPr="00407BB6" w:rsidRDefault="00CD2454" w:rsidP="00CD2454">
            <w:pPr>
              <w:jc w:val="right"/>
              <w:rPr>
                <w:sz w:val="16"/>
              </w:rPr>
            </w:pPr>
            <w:r w:rsidRPr="00407BB6">
              <w:rPr>
                <w:sz w:val="16"/>
              </w:rPr>
              <w:t>41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1070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1098</w:t>
            </w:r>
          </w:p>
        </w:tc>
        <w:tc>
          <w:tcPr>
            <w:tcW w:w="470" w:type="dxa"/>
            <w:vAlign w:val="bottom"/>
          </w:tcPr>
          <w:p w:rsidR="00CD2454" w:rsidRPr="00407BB6" w:rsidRDefault="00CD2454" w:rsidP="00CD2454">
            <w:pPr>
              <w:jc w:val="right"/>
              <w:rPr>
                <w:sz w:val="16"/>
              </w:rPr>
            </w:pPr>
            <w:r w:rsidRPr="00407BB6">
              <w:rPr>
                <w:sz w:val="16"/>
              </w:rPr>
              <w:t>42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1099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1127</w:t>
            </w:r>
          </w:p>
        </w:tc>
        <w:tc>
          <w:tcPr>
            <w:tcW w:w="470" w:type="dxa"/>
            <w:vAlign w:val="bottom"/>
          </w:tcPr>
          <w:p w:rsidR="00CD2454" w:rsidRPr="00407BB6" w:rsidRDefault="00CD2454" w:rsidP="00CD2454">
            <w:pPr>
              <w:jc w:val="right"/>
              <w:rPr>
                <w:sz w:val="16"/>
              </w:rPr>
            </w:pPr>
            <w:r w:rsidRPr="00407BB6">
              <w:rPr>
                <w:sz w:val="16"/>
              </w:rPr>
              <w:t>43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1156</w:t>
            </w:r>
          </w:p>
        </w:tc>
        <w:tc>
          <w:tcPr>
            <w:tcW w:w="470" w:type="dxa"/>
            <w:vAlign w:val="bottom"/>
          </w:tcPr>
          <w:p w:rsidR="00CD2454" w:rsidRPr="00407BB6" w:rsidRDefault="00CD2454" w:rsidP="00CD2454">
            <w:pPr>
              <w:jc w:val="right"/>
              <w:rPr>
                <w:sz w:val="16"/>
              </w:rPr>
            </w:pPr>
            <w:r w:rsidRPr="00407BB6">
              <w:rPr>
                <w:sz w:val="16"/>
              </w:rPr>
              <w:t>44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1157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1186</w:t>
            </w:r>
          </w:p>
        </w:tc>
        <w:tc>
          <w:tcPr>
            <w:tcW w:w="470" w:type="dxa"/>
            <w:vAlign w:val="bottom"/>
          </w:tcPr>
          <w:p w:rsidR="00CD2454" w:rsidRPr="00407BB6" w:rsidRDefault="00CD2454" w:rsidP="00CD2454">
            <w:pPr>
              <w:jc w:val="right"/>
              <w:rPr>
                <w:sz w:val="16"/>
              </w:rPr>
            </w:pPr>
            <w:r w:rsidRPr="00407BB6">
              <w:rPr>
                <w:sz w:val="16"/>
              </w:rPr>
              <w:t>45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1187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1215</w:t>
            </w:r>
          </w:p>
        </w:tc>
        <w:tc>
          <w:tcPr>
            <w:tcW w:w="470" w:type="dxa"/>
            <w:vAlign w:val="bottom"/>
          </w:tcPr>
          <w:p w:rsidR="00CD2454" w:rsidRPr="00407BB6" w:rsidRDefault="00CD2454" w:rsidP="00CD2454">
            <w:pPr>
              <w:jc w:val="right"/>
              <w:rPr>
                <w:sz w:val="16"/>
              </w:rPr>
            </w:pPr>
            <w:r w:rsidRPr="00407BB6">
              <w:rPr>
                <w:sz w:val="16"/>
              </w:rPr>
              <w:t>46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1216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1244</w:t>
            </w:r>
          </w:p>
        </w:tc>
        <w:tc>
          <w:tcPr>
            <w:tcW w:w="470" w:type="dxa"/>
            <w:vAlign w:val="bottom"/>
          </w:tcPr>
          <w:p w:rsidR="00CD2454" w:rsidRPr="00407BB6" w:rsidRDefault="00CD2454" w:rsidP="00CD2454">
            <w:pPr>
              <w:jc w:val="right"/>
              <w:rPr>
                <w:sz w:val="16"/>
              </w:rPr>
            </w:pPr>
            <w:r w:rsidRPr="00407BB6">
              <w:rPr>
                <w:sz w:val="16"/>
              </w:rPr>
              <w:t>47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1245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1274</w:t>
            </w:r>
          </w:p>
        </w:tc>
        <w:tc>
          <w:tcPr>
            <w:tcW w:w="470" w:type="dxa"/>
            <w:vAlign w:val="bottom"/>
          </w:tcPr>
          <w:p w:rsidR="00CD2454" w:rsidRPr="00407BB6" w:rsidRDefault="00CD2454" w:rsidP="00CD2454">
            <w:pPr>
              <w:jc w:val="right"/>
              <w:rPr>
                <w:sz w:val="16"/>
              </w:rPr>
            </w:pPr>
            <w:r w:rsidRPr="00407BB6">
              <w:rPr>
                <w:sz w:val="16"/>
              </w:rPr>
              <w:t>48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1275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1303</w:t>
            </w:r>
          </w:p>
        </w:tc>
        <w:tc>
          <w:tcPr>
            <w:tcW w:w="470" w:type="dxa"/>
            <w:vAlign w:val="bottom"/>
          </w:tcPr>
          <w:p w:rsidR="00CD2454" w:rsidRPr="00407BB6" w:rsidRDefault="00CD2454" w:rsidP="00CD2454">
            <w:pPr>
              <w:jc w:val="right"/>
              <w:rPr>
                <w:sz w:val="16"/>
              </w:rPr>
            </w:pPr>
            <w:r w:rsidRPr="00407BB6">
              <w:rPr>
                <w:sz w:val="16"/>
              </w:rPr>
              <w:t>49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1304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1333</w:t>
            </w:r>
          </w:p>
        </w:tc>
        <w:tc>
          <w:tcPr>
            <w:tcW w:w="470" w:type="dxa"/>
            <w:vAlign w:val="bottom"/>
          </w:tcPr>
          <w:p w:rsidR="00CD2454" w:rsidRPr="00407BB6" w:rsidRDefault="00CD2454" w:rsidP="00CD2454">
            <w:pPr>
              <w:jc w:val="right"/>
              <w:rPr>
                <w:sz w:val="16"/>
              </w:rPr>
            </w:pPr>
            <w:r w:rsidRPr="00407BB6">
              <w:rPr>
                <w:sz w:val="16"/>
              </w:rPr>
              <w:t>50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1334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1362</w:t>
            </w:r>
          </w:p>
        </w:tc>
        <w:tc>
          <w:tcPr>
            <w:tcW w:w="470" w:type="dxa"/>
            <w:vAlign w:val="bottom"/>
          </w:tcPr>
          <w:p w:rsidR="00CD2454" w:rsidRPr="00407BB6" w:rsidRDefault="00CD2454" w:rsidP="00CD2454">
            <w:pPr>
              <w:jc w:val="right"/>
              <w:rPr>
                <w:sz w:val="16"/>
              </w:rPr>
            </w:pPr>
            <w:r w:rsidRPr="00407BB6">
              <w:rPr>
                <w:sz w:val="16"/>
              </w:rPr>
              <w:t>51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1363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1392</w:t>
            </w:r>
          </w:p>
        </w:tc>
        <w:tc>
          <w:tcPr>
            <w:tcW w:w="470" w:type="dxa"/>
            <w:vAlign w:val="bottom"/>
          </w:tcPr>
          <w:p w:rsidR="00CD2454" w:rsidRPr="00407BB6" w:rsidRDefault="00CD2454" w:rsidP="00CD2454">
            <w:pPr>
              <w:jc w:val="right"/>
              <w:rPr>
                <w:sz w:val="16"/>
              </w:rPr>
            </w:pPr>
            <w:r w:rsidRPr="00407BB6">
              <w:rPr>
                <w:sz w:val="16"/>
              </w:rPr>
              <w:t>52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1393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1422</w:t>
            </w:r>
          </w:p>
        </w:tc>
        <w:tc>
          <w:tcPr>
            <w:tcW w:w="470" w:type="dxa"/>
            <w:vAlign w:val="bottom"/>
          </w:tcPr>
          <w:p w:rsidR="00CD2454" w:rsidRPr="00407BB6" w:rsidRDefault="00CD2454" w:rsidP="00CD2454">
            <w:pPr>
              <w:jc w:val="right"/>
              <w:rPr>
                <w:sz w:val="16"/>
              </w:rPr>
            </w:pPr>
            <w:r w:rsidRPr="00407BB6">
              <w:rPr>
                <w:sz w:val="16"/>
              </w:rPr>
              <w:t>53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1423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1451</w:t>
            </w:r>
          </w:p>
        </w:tc>
        <w:tc>
          <w:tcPr>
            <w:tcW w:w="470" w:type="dxa"/>
            <w:vAlign w:val="bottom"/>
          </w:tcPr>
          <w:p w:rsidR="00CD2454" w:rsidRPr="00407BB6" w:rsidRDefault="00CD2454" w:rsidP="00CD2454">
            <w:pPr>
              <w:jc w:val="right"/>
              <w:rPr>
                <w:sz w:val="16"/>
              </w:rPr>
            </w:pPr>
            <w:r w:rsidRPr="00407BB6">
              <w:rPr>
                <w:sz w:val="16"/>
              </w:rPr>
              <w:t>54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1452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1481</w:t>
            </w:r>
          </w:p>
        </w:tc>
        <w:tc>
          <w:tcPr>
            <w:tcW w:w="470" w:type="dxa"/>
            <w:vAlign w:val="bottom"/>
          </w:tcPr>
          <w:p w:rsidR="00CD2454" w:rsidRPr="00407BB6" w:rsidRDefault="00CD2454" w:rsidP="00CD2454">
            <w:pPr>
              <w:jc w:val="right"/>
              <w:rPr>
                <w:sz w:val="16"/>
              </w:rPr>
            </w:pPr>
            <w:r w:rsidRPr="00407BB6">
              <w:rPr>
                <w:sz w:val="16"/>
              </w:rPr>
              <w:t>55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1482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1511</w:t>
            </w:r>
          </w:p>
        </w:tc>
        <w:tc>
          <w:tcPr>
            <w:tcW w:w="470" w:type="dxa"/>
            <w:vAlign w:val="bottom"/>
          </w:tcPr>
          <w:p w:rsidR="00CD2454" w:rsidRPr="00407BB6" w:rsidRDefault="00CD2454" w:rsidP="00CD2454">
            <w:pPr>
              <w:jc w:val="right"/>
              <w:rPr>
                <w:sz w:val="16"/>
              </w:rPr>
            </w:pPr>
            <w:r w:rsidRPr="00407BB6">
              <w:rPr>
                <w:sz w:val="16"/>
              </w:rPr>
              <w:t>56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1512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1541</w:t>
            </w:r>
          </w:p>
        </w:tc>
        <w:tc>
          <w:tcPr>
            <w:tcW w:w="470" w:type="dxa"/>
            <w:vAlign w:val="bottom"/>
          </w:tcPr>
          <w:p w:rsidR="00CD2454" w:rsidRPr="00407BB6" w:rsidRDefault="00CD2454" w:rsidP="00CD2454">
            <w:pPr>
              <w:jc w:val="right"/>
              <w:rPr>
                <w:sz w:val="16"/>
              </w:rPr>
            </w:pPr>
            <w:r w:rsidRPr="00407BB6">
              <w:rPr>
                <w:sz w:val="16"/>
              </w:rPr>
              <w:t>57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1542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1570</w:t>
            </w:r>
          </w:p>
        </w:tc>
        <w:tc>
          <w:tcPr>
            <w:tcW w:w="470" w:type="dxa"/>
            <w:vAlign w:val="bottom"/>
          </w:tcPr>
          <w:p w:rsidR="00CD2454" w:rsidRPr="00407BB6" w:rsidRDefault="00CD2454" w:rsidP="00CD2454">
            <w:pPr>
              <w:jc w:val="right"/>
              <w:rPr>
                <w:sz w:val="16"/>
              </w:rPr>
            </w:pPr>
            <w:r w:rsidRPr="00407BB6">
              <w:rPr>
                <w:sz w:val="16"/>
              </w:rPr>
              <w:t>58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1571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1600</w:t>
            </w:r>
          </w:p>
        </w:tc>
        <w:tc>
          <w:tcPr>
            <w:tcW w:w="470" w:type="dxa"/>
            <w:vAlign w:val="bottom"/>
          </w:tcPr>
          <w:p w:rsidR="00CD2454" w:rsidRPr="00407BB6" w:rsidRDefault="00CD2454" w:rsidP="00CD2454">
            <w:pPr>
              <w:jc w:val="right"/>
              <w:rPr>
                <w:sz w:val="16"/>
              </w:rPr>
            </w:pPr>
            <w:r w:rsidRPr="00407BB6">
              <w:rPr>
                <w:sz w:val="16"/>
              </w:rPr>
              <w:t>59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1601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1630</w:t>
            </w:r>
          </w:p>
        </w:tc>
        <w:tc>
          <w:tcPr>
            <w:tcW w:w="470" w:type="dxa"/>
            <w:vAlign w:val="bottom"/>
          </w:tcPr>
          <w:p w:rsidR="00CD2454" w:rsidRPr="00407BB6" w:rsidRDefault="00CD2454" w:rsidP="00CD2454">
            <w:pPr>
              <w:jc w:val="right"/>
              <w:rPr>
                <w:sz w:val="16"/>
              </w:rPr>
            </w:pPr>
            <w:r w:rsidRPr="00407BB6">
              <w:rPr>
                <w:sz w:val="16"/>
              </w:rPr>
              <w:t>60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1631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1660</w:t>
            </w:r>
          </w:p>
        </w:tc>
        <w:tc>
          <w:tcPr>
            <w:tcW w:w="470" w:type="dxa"/>
            <w:vAlign w:val="bottom"/>
          </w:tcPr>
          <w:p w:rsidR="00CD2454" w:rsidRPr="00407BB6" w:rsidRDefault="00CD2454" w:rsidP="00CD2454">
            <w:pPr>
              <w:jc w:val="right"/>
              <w:rPr>
                <w:sz w:val="16"/>
              </w:rPr>
            </w:pPr>
            <w:r w:rsidRPr="00407BB6">
              <w:rPr>
                <w:sz w:val="16"/>
              </w:rPr>
              <w:t>61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1661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1690</w:t>
            </w:r>
          </w:p>
        </w:tc>
        <w:tc>
          <w:tcPr>
            <w:tcW w:w="470" w:type="dxa"/>
            <w:vAlign w:val="bottom"/>
          </w:tcPr>
          <w:p w:rsidR="00CD2454" w:rsidRPr="00407BB6" w:rsidRDefault="00CD2454" w:rsidP="00CD2454">
            <w:pPr>
              <w:jc w:val="right"/>
              <w:rPr>
                <w:sz w:val="16"/>
              </w:rPr>
            </w:pPr>
            <w:r w:rsidRPr="00407BB6">
              <w:rPr>
                <w:sz w:val="16"/>
              </w:rPr>
              <w:t>62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1691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1720</w:t>
            </w:r>
          </w:p>
        </w:tc>
        <w:tc>
          <w:tcPr>
            <w:tcW w:w="470" w:type="dxa"/>
            <w:vAlign w:val="bottom"/>
          </w:tcPr>
          <w:p w:rsidR="00CD2454" w:rsidRPr="00407BB6" w:rsidRDefault="00CD2454" w:rsidP="00CD2454">
            <w:pPr>
              <w:jc w:val="right"/>
              <w:rPr>
                <w:sz w:val="16"/>
              </w:rPr>
            </w:pPr>
            <w:r w:rsidRPr="00407BB6">
              <w:rPr>
                <w:sz w:val="16"/>
              </w:rPr>
              <w:t>63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1721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1750</w:t>
            </w:r>
          </w:p>
        </w:tc>
        <w:tc>
          <w:tcPr>
            <w:tcW w:w="470" w:type="dxa"/>
            <w:vAlign w:val="bottom"/>
          </w:tcPr>
          <w:p w:rsidR="00CD2454" w:rsidRPr="00407BB6" w:rsidRDefault="00CD2454" w:rsidP="00CD2454">
            <w:pPr>
              <w:jc w:val="right"/>
              <w:rPr>
                <w:sz w:val="16"/>
              </w:rPr>
            </w:pPr>
            <w:r w:rsidRPr="00407BB6">
              <w:rPr>
                <w:sz w:val="16"/>
              </w:rPr>
              <w:t>64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1751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1780</w:t>
            </w:r>
          </w:p>
        </w:tc>
        <w:tc>
          <w:tcPr>
            <w:tcW w:w="470" w:type="dxa"/>
            <w:vAlign w:val="bottom"/>
          </w:tcPr>
          <w:p w:rsidR="00CD2454" w:rsidRPr="00407BB6" w:rsidRDefault="00CD2454" w:rsidP="00CD2454">
            <w:pPr>
              <w:jc w:val="right"/>
              <w:rPr>
                <w:sz w:val="16"/>
              </w:rPr>
            </w:pPr>
            <w:r w:rsidRPr="00407BB6">
              <w:rPr>
                <w:sz w:val="16"/>
              </w:rPr>
              <w:t>65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1781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1810</w:t>
            </w:r>
          </w:p>
        </w:tc>
        <w:tc>
          <w:tcPr>
            <w:tcW w:w="470" w:type="dxa"/>
            <w:vAlign w:val="bottom"/>
          </w:tcPr>
          <w:p w:rsidR="00CD2454" w:rsidRPr="00407BB6" w:rsidRDefault="00CD2454" w:rsidP="00CD2454">
            <w:pPr>
              <w:jc w:val="right"/>
              <w:rPr>
                <w:sz w:val="16"/>
              </w:rPr>
            </w:pPr>
            <w:r w:rsidRPr="00407BB6">
              <w:rPr>
                <w:sz w:val="16"/>
              </w:rPr>
              <w:t>66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1840</w:t>
            </w:r>
          </w:p>
        </w:tc>
        <w:tc>
          <w:tcPr>
            <w:tcW w:w="470" w:type="dxa"/>
            <w:vAlign w:val="bottom"/>
          </w:tcPr>
          <w:p w:rsidR="00CD2454" w:rsidRPr="00407BB6" w:rsidRDefault="00CD2454" w:rsidP="00CD2454">
            <w:pPr>
              <w:jc w:val="right"/>
              <w:rPr>
                <w:sz w:val="16"/>
              </w:rPr>
            </w:pPr>
            <w:r w:rsidRPr="00407BB6">
              <w:rPr>
                <w:sz w:val="16"/>
              </w:rPr>
              <w:t>67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1841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1870</w:t>
            </w:r>
          </w:p>
        </w:tc>
        <w:tc>
          <w:tcPr>
            <w:tcW w:w="470" w:type="dxa"/>
            <w:vAlign w:val="bottom"/>
          </w:tcPr>
          <w:p w:rsidR="00CD2454" w:rsidRPr="00407BB6" w:rsidRDefault="00CD2454" w:rsidP="00CD2454">
            <w:pPr>
              <w:jc w:val="right"/>
              <w:rPr>
                <w:sz w:val="16"/>
              </w:rPr>
            </w:pPr>
            <w:r w:rsidRPr="00407BB6">
              <w:rPr>
                <w:sz w:val="16"/>
              </w:rPr>
              <w:t>68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1871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1900</w:t>
            </w:r>
          </w:p>
        </w:tc>
        <w:tc>
          <w:tcPr>
            <w:tcW w:w="470" w:type="dxa"/>
            <w:vAlign w:val="bottom"/>
          </w:tcPr>
          <w:p w:rsidR="00CD2454" w:rsidRPr="00407BB6" w:rsidRDefault="00CD2454" w:rsidP="00CD2454">
            <w:pPr>
              <w:jc w:val="right"/>
              <w:rPr>
                <w:sz w:val="16"/>
              </w:rPr>
            </w:pPr>
            <w:r w:rsidRPr="00407BB6">
              <w:rPr>
                <w:sz w:val="16"/>
              </w:rPr>
              <w:t>69</w:t>
            </w:r>
          </w:p>
        </w:tc>
        <w:tc>
          <w:tcPr>
            <w:tcW w:w="7170" w:type="dxa"/>
            <w:vMerge/>
          </w:tcPr>
          <w:p w:rsidR="00CD2454" w:rsidRPr="00407BB6" w:rsidRDefault="00CD2454" w:rsidP="00CD2454">
            <w:pPr>
              <w:rPr>
                <w:b/>
                <w:sz w:val="16"/>
              </w:rPr>
            </w:pPr>
          </w:p>
        </w:tc>
      </w:tr>
    </w:tbl>
    <w:p w:rsidR="00CD2454" w:rsidRPr="00407BB6" w:rsidRDefault="00CD2454" w:rsidP="00CD2454">
      <w:pPr>
        <w:ind w:left="226" w:firstLine="1814"/>
        <w:rPr>
          <w:vanish/>
          <w:sz w:val="18"/>
        </w:rPr>
      </w:pPr>
      <w:r w:rsidRPr="00407BB6">
        <w:rPr>
          <w:b/>
          <w:sz w:val="18"/>
        </w:rPr>
        <w:br w:type="page"/>
      </w:r>
    </w:p>
    <w:p w:rsidR="00CD2454" w:rsidRPr="00407BB6" w:rsidRDefault="00CD2454" w:rsidP="00CD2454">
      <w:pPr>
        <w:rPr>
          <w:b/>
          <w:sz w:val="18"/>
        </w:rPr>
      </w:pPr>
      <w:r w:rsidRPr="00407BB6">
        <w:rPr>
          <w:rFonts w:ascii="Courier New" w:hAnsi="Courier New"/>
          <w:noProof/>
          <w:vertAlign w:val="subscript"/>
          <w:lang w:val="en-US"/>
        </w:rPr>
        <mc:AlternateContent>
          <mc:Choice Requires="wps">
            <w:drawing>
              <wp:anchor distT="0" distB="0" distL="114300" distR="114300" simplePos="0" relativeHeight="251742208" behindDoc="0" locked="1" layoutInCell="0" allowOverlap="1" wp14:anchorId="19B32EC9" wp14:editId="0A169623">
                <wp:simplePos x="0" y="0"/>
                <wp:positionH relativeFrom="column">
                  <wp:posOffset>1524000</wp:posOffset>
                </wp:positionH>
                <wp:positionV relativeFrom="paragraph">
                  <wp:posOffset>3070860</wp:posOffset>
                </wp:positionV>
                <wp:extent cx="304800" cy="181165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1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FC016A">
                            <w:pPr>
                              <w:rPr>
                                <w:sz w:val="18"/>
                              </w:rPr>
                            </w:pPr>
                            <w:r>
                              <w:rPr>
                                <w:sz w:val="18"/>
                              </w:rPr>
                              <w:t>Probabilidad de error</w:t>
                            </w:r>
                          </w:p>
                          <w:p w:rsidR="00703A1D" w:rsidRDefault="00703A1D"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36" type="#_x0000_t202" style="position:absolute;left:0;text-align:left;margin-left:120pt;margin-top:241.8pt;width:24pt;height:14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" o:allowincell="f" stroked="f">
                <v:textbox style="layout-flow:vertical;mso-layout-flow-alt:bottom-to-top">
                  <w:txbxContent>
                    <w:p w:rsidR="00703A1D" w:rsidRDefault="00703A1D" w:rsidP="00FC016A">
                      <w:pPr>
                        <w:rPr>
                          <w:sz w:val="18"/>
                        </w:rPr>
                      </w:pPr>
                      <w:r>
                        <w:rPr>
                          <w:sz w:val="18"/>
                        </w:rPr>
                        <w:t>Probabilidad de error</w:t>
                      </w:r>
                    </w:p>
                    <w:p w:rsidR="00703A1D" w:rsidRDefault="00703A1D"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5040" behindDoc="0" locked="1" layoutInCell="0" allowOverlap="1" wp14:anchorId="1F8A6A46" wp14:editId="1C1BC3B1">
                <wp:simplePos x="0" y="0"/>
                <wp:positionH relativeFrom="column">
                  <wp:posOffset>3200400</wp:posOffset>
                </wp:positionH>
                <wp:positionV relativeFrom="paragraph">
                  <wp:posOffset>6499860</wp:posOffset>
                </wp:positionV>
                <wp:extent cx="1295400" cy="228600"/>
                <wp:effectExtent l="0" t="0" r="3810" b="254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337" type="#_x0000_t202" style="position:absolute;left:0;text-align:left;margin-left:252pt;margin-top:511.8pt;width:102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vhQIAABw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" o:allowincell="f" stroked="f">
                <v:textbox>
                  <w:txbxContent>
                    <w:p w:rsidR="00703A1D" w:rsidRDefault="00703A1D" w:rsidP="00CD2454">
                      <w:pPr>
                        <w:rPr>
                          <w:sz w:val="18"/>
                        </w:rPr>
                      </w:pPr>
                      <w:r>
                        <w:rPr>
                          <w:sz w:val="18"/>
                        </w:rPr>
                        <w:t>Tamaño de muestra</w:t>
                      </w:r>
                    </w:p>
                  </w:txbxContent>
                </v:textbox>
                <w10:anchorlock/>
              </v:shape>
            </w:pict>
          </mc:Fallback>
        </mc:AlternateContent>
      </w:r>
      <w:r w:rsidRPr="00407BB6">
        <w:rPr>
          <w:b/>
          <w:sz w:val="18"/>
        </w:rPr>
        <w:t>Cuadro y figura 4:</w:t>
      </w:r>
      <w:r w:rsidRPr="00407BB6">
        <w:rPr>
          <w:b/>
          <w:sz w:val="18"/>
        </w:rPr>
        <w:tab/>
        <w:t>Población estándar = 2%</w:t>
      </w:r>
    </w:p>
    <w:p w:rsidR="00CD2454" w:rsidRPr="00407BB6" w:rsidRDefault="00CD2454" w:rsidP="000E1213">
      <w:pPr>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20704" behindDoc="0" locked="1" layoutInCell="0" allowOverlap="1" wp14:anchorId="702F22FB" wp14:editId="5B5DF48A">
                <wp:simplePos x="0" y="0"/>
                <wp:positionH relativeFrom="column">
                  <wp:posOffset>4329430</wp:posOffset>
                </wp:positionH>
                <wp:positionV relativeFrom="paragraph">
                  <wp:posOffset>1217930</wp:posOffset>
                </wp:positionV>
                <wp:extent cx="990600" cy="571500"/>
                <wp:effectExtent l="127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338" type="#_x0000_t202" style="position:absolute;left:0;text-align:left;margin-left:340.9pt;margin-top:95.9pt;width:78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" o:allowincell="f" stroked="f">
                <v:textbo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v:textbox>
                <w10:anchorlock/>
              </v:shape>
            </w:pict>
          </mc:Fallback>
        </mc:AlternateContent>
      </w: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646"/>
        <w:gridCol w:w="470"/>
        <w:gridCol w:w="7170"/>
      </w:tblGrid>
      <w:tr w:rsidR="00CD2454" w:rsidRPr="00407BB6" w:rsidTr="00CD2454">
        <w:trPr>
          <w:cantSplit/>
        </w:trPr>
        <w:tc>
          <w:tcPr>
            <w:tcW w:w="1646"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70"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w:t>
            </w:r>
          </w:p>
        </w:tc>
        <w:tc>
          <w:tcPr>
            <w:tcW w:w="470" w:type="dxa"/>
            <w:vAlign w:val="bottom"/>
          </w:tcPr>
          <w:p w:rsidR="00CD2454" w:rsidRPr="00407BB6" w:rsidRDefault="00CD2454" w:rsidP="00CD2454">
            <w:pPr>
              <w:jc w:val="right"/>
              <w:rPr>
                <w:sz w:val="16"/>
              </w:rPr>
            </w:pPr>
            <w:r w:rsidRPr="00407BB6">
              <w:rPr>
                <w:sz w:val="16"/>
              </w:rPr>
              <w:t>0</w:t>
            </w:r>
          </w:p>
        </w:tc>
        <w:tc>
          <w:tcPr>
            <w:tcW w:w="7170" w:type="dxa"/>
            <w:vMerge w:val="restart"/>
          </w:tcPr>
          <w:p w:rsidR="00CD2454" w:rsidRPr="00407BB6" w:rsidRDefault="00CD2454" w:rsidP="00CD2454">
            <w:pPr>
              <w:framePr w:hSpace="180" w:wrap="notBeside" w:vAnchor="text" w:hAnchor="margin" w:y="121"/>
              <w:rPr>
                <w:b/>
                <w:sz w:val="16"/>
              </w:rPr>
            </w:pPr>
            <w:r w:rsidRPr="00407BB6">
              <w:rPr>
                <w:b/>
                <w:noProof/>
                <w:lang w:val="en-US"/>
              </w:rPr>
              <w:drawing>
                <wp:inline distT="0" distB="0" distL="0" distR="0" wp14:anchorId="3E7B27A0" wp14:editId="15AC08A2">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w:t>
            </w:r>
          </w:p>
        </w:tc>
        <w:tc>
          <w:tcPr>
            <w:tcW w:w="470" w:type="dxa"/>
            <w:vAlign w:val="bottom"/>
          </w:tcPr>
          <w:p w:rsidR="00CD2454" w:rsidRPr="00407BB6" w:rsidRDefault="00CD2454" w:rsidP="00CD2454">
            <w:pPr>
              <w:jc w:val="right"/>
              <w:rPr>
                <w:sz w:val="16"/>
              </w:rPr>
            </w:pPr>
            <w:r w:rsidRPr="00407BB6">
              <w:rPr>
                <w:sz w:val="16"/>
              </w:rPr>
              <w:t>1</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41</w:t>
            </w:r>
          </w:p>
        </w:tc>
        <w:tc>
          <w:tcPr>
            <w:tcW w:w="470" w:type="dxa"/>
            <w:vAlign w:val="bottom"/>
          </w:tcPr>
          <w:p w:rsidR="00CD2454" w:rsidRPr="00407BB6" w:rsidRDefault="00CD2454" w:rsidP="00CD2454">
            <w:pPr>
              <w:jc w:val="right"/>
              <w:rPr>
                <w:sz w:val="16"/>
              </w:rPr>
            </w:pPr>
            <w:r w:rsidRPr="00407BB6">
              <w:rPr>
                <w:sz w:val="16"/>
              </w:rPr>
              <w:t>2</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69</w:t>
            </w:r>
          </w:p>
        </w:tc>
        <w:tc>
          <w:tcPr>
            <w:tcW w:w="470" w:type="dxa"/>
            <w:vAlign w:val="bottom"/>
          </w:tcPr>
          <w:p w:rsidR="00CD2454" w:rsidRPr="00407BB6" w:rsidRDefault="00CD2454" w:rsidP="00CD2454">
            <w:pPr>
              <w:jc w:val="right"/>
              <w:rPr>
                <w:sz w:val="16"/>
              </w:rPr>
            </w:pPr>
            <w:r w:rsidRPr="00407BB6">
              <w:rPr>
                <w:sz w:val="16"/>
              </w:rPr>
              <w:t>3</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99</w:t>
            </w:r>
          </w:p>
        </w:tc>
        <w:tc>
          <w:tcPr>
            <w:tcW w:w="470" w:type="dxa"/>
            <w:vAlign w:val="bottom"/>
          </w:tcPr>
          <w:p w:rsidR="00CD2454" w:rsidRPr="00407BB6" w:rsidRDefault="00CD2454" w:rsidP="00CD2454">
            <w:pPr>
              <w:jc w:val="right"/>
              <w:rPr>
                <w:sz w:val="16"/>
              </w:rPr>
            </w:pPr>
            <w:r w:rsidRPr="00407BB6">
              <w:rPr>
                <w:sz w:val="16"/>
              </w:rPr>
              <w:t>4</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131</w:t>
            </w:r>
          </w:p>
        </w:tc>
        <w:tc>
          <w:tcPr>
            <w:tcW w:w="470" w:type="dxa"/>
            <w:vAlign w:val="bottom"/>
          </w:tcPr>
          <w:p w:rsidR="00CD2454" w:rsidRPr="00407BB6" w:rsidRDefault="00CD2454" w:rsidP="00CD2454">
            <w:pPr>
              <w:jc w:val="right"/>
              <w:rPr>
                <w:sz w:val="16"/>
              </w:rPr>
            </w:pPr>
            <w:r w:rsidRPr="00407BB6">
              <w:rPr>
                <w:sz w:val="16"/>
              </w:rPr>
              <w:t>5</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165</w:t>
            </w:r>
          </w:p>
        </w:tc>
        <w:tc>
          <w:tcPr>
            <w:tcW w:w="470" w:type="dxa"/>
            <w:vAlign w:val="bottom"/>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200</w:t>
            </w:r>
          </w:p>
        </w:tc>
        <w:tc>
          <w:tcPr>
            <w:tcW w:w="470" w:type="dxa"/>
            <w:vAlign w:val="bottom"/>
          </w:tcPr>
          <w:p w:rsidR="00CD2454" w:rsidRPr="00407BB6" w:rsidRDefault="00CD2454" w:rsidP="00CD2454">
            <w:pPr>
              <w:jc w:val="right"/>
              <w:rPr>
                <w:sz w:val="16"/>
              </w:rPr>
            </w:pPr>
            <w:r w:rsidRPr="00407BB6">
              <w:rPr>
                <w:sz w:val="16"/>
              </w:rPr>
              <w:t>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201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236</w:t>
            </w:r>
          </w:p>
        </w:tc>
        <w:tc>
          <w:tcPr>
            <w:tcW w:w="470" w:type="dxa"/>
            <w:vAlign w:val="bottom"/>
          </w:tcPr>
          <w:p w:rsidR="00CD2454" w:rsidRPr="00407BB6" w:rsidRDefault="00CD2454" w:rsidP="00CD2454">
            <w:pPr>
              <w:jc w:val="right"/>
              <w:rPr>
                <w:sz w:val="16"/>
              </w:rPr>
            </w:pPr>
            <w:r w:rsidRPr="00407BB6">
              <w:rPr>
                <w:sz w:val="16"/>
              </w:rPr>
              <w:t>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237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273</w:t>
            </w:r>
          </w:p>
        </w:tc>
        <w:tc>
          <w:tcPr>
            <w:tcW w:w="470" w:type="dxa"/>
            <w:vAlign w:val="bottom"/>
          </w:tcPr>
          <w:p w:rsidR="00CD2454" w:rsidRPr="00407BB6" w:rsidRDefault="00CD2454" w:rsidP="00CD2454">
            <w:pPr>
              <w:jc w:val="right"/>
              <w:rPr>
                <w:sz w:val="16"/>
              </w:rPr>
            </w:pPr>
            <w:r w:rsidRPr="00407BB6">
              <w:rPr>
                <w:sz w:val="16"/>
              </w:rPr>
              <w:t>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274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310</w:t>
            </w:r>
          </w:p>
        </w:tc>
        <w:tc>
          <w:tcPr>
            <w:tcW w:w="470" w:type="dxa"/>
            <w:vAlign w:val="bottom"/>
          </w:tcPr>
          <w:p w:rsidR="00CD2454" w:rsidRPr="00407BB6" w:rsidRDefault="00CD2454" w:rsidP="00CD2454">
            <w:pPr>
              <w:jc w:val="right"/>
              <w:rPr>
                <w:sz w:val="16"/>
              </w:rPr>
            </w:pPr>
            <w:r w:rsidRPr="00407BB6">
              <w:rPr>
                <w:sz w:val="16"/>
              </w:rPr>
              <w:t>10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348</w:t>
            </w:r>
          </w:p>
        </w:tc>
        <w:tc>
          <w:tcPr>
            <w:tcW w:w="470" w:type="dxa"/>
            <w:vAlign w:val="bottom"/>
          </w:tcPr>
          <w:p w:rsidR="00CD2454" w:rsidRPr="00407BB6" w:rsidRDefault="00CD2454" w:rsidP="00CD2454">
            <w:pPr>
              <w:jc w:val="right"/>
              <w:rPr>
                <w:sz w:val="16"/>
              </w:rPr>
            </w:pPr>
            <w:r w:rsidRPr="00407BB6">
              <w:rPr>
                <w:sz w:val="16"/>
              </w:rPr>
              <w:t>11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349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386</w:t>
            </w:r>
          </w:p>
        </w:tc>
        <w:tc>
          <w:tcPr>
            <w:tcW w:w="470" w:type="dxa"/>
            <w:vAlign w:val="bottom"/>
          </w:tcPr>
          <w:p w:rsidR="00CD2454" w:rsidRPr="00407BB6" w:rsidRDefault="00CD2454" w:rsidP="00CD2454">
            <w:pPr>
              <w:jc w:val="right"/>
              <w:rPr>
                <w:sz w:val="16"/>
              </w:rPr>
            </w:pPr>
            <w:r w:rsidRPr="00407BB6">
              <w:rPr>
                <w:sz w:val="16"/>
              </w:rPr>
              <w:t>12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387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425</w:t>
            </w:r>
          </w:p>
        </w:tc>
        <w:tc>
          <w:tcPr>
            <w:tcW w:w="470" w:type="dxa"/>
            <w:vAlign w:val="bottom"/>
          </w:tcPr>
          <w:p w:rsidR="00CD2454" w:rsidRPr="00407BB6" w:rsidRDefault="00CD2454" w:rsidP="00CD2454">
            <w:pPr>
              <w:jc w:val="right"/>
              <w:rPr>
                <w:sz w:val="16"/>
              </w:rPr>
            </w:pPr>
            <w:r w:rsidRPr="00407BB6">
              <w:rPr>
                <w:sz w:val="16"/>
              </w:rPr>
              <w:t>13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426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464</w:t>
            </w:r>
          </w:p>
        </w:tc>
        <w:tc>
          <w:tcPr>
            <w:tcW w:w="470" w:type="dxa"/>
            <w:vAlign w:val="bottom"/>
          </w:tcPr>
          <w:p w:rsidR="00CD2454" w:rsidRPr="00407BB6" w:rsidRDefault="00CD2454" w:rsidP="00CD2454">
            <w:pPr>
              <w:jc w:val="right"/>
              <w:rPr>
                <w:sz w:val="16"/>
              </w:rPr>
            </w:pPr>
            <w:r w:rsidRPr="00407BB6">
              <w:rPr>
                <w:sz w:val="16"/>
              </w:rPr>
              <w:t>14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465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504</w:t>
            </w:r>
          </w:p>
        </w:tc>
        <w:tc>
          <w:tcPr>
            <w:tcW w:w="470" w:type="dxa"/>
            <w:vAlign w:val="bottom"/>
          </w:tcPr>
          <w:p w:rsidR="00CD2454" w:rsidRPr="00407BB6" w:rsidRDefault="00CD2454" w:rsidP="00CD2454">
            <w:pPr>
              <w:jc w:val="right"/>
              <w:rPr>
                <w:sz w:val="16"/>
              </w:rPr>
            </w:pPr>
            <w:r w:rsidRPr="00407BB6">
              <w:rPr>
                <w:sz w:val="16"/>
              </w:rPr>
              <w:t>15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505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544</w:t>
            </w:r>
          </w:p>
        </w:tc>
        <w:tc>
          <w:tcPr>
            <w:tcW w:w="470" w:type="dxa"/>
            <w:vAlign w:val="bottom"/>
          </w:tcPr>
          <w:p w:rsidR="00CD2454" w:rsidRPr="00407BB6" w:rsidRDefault="00CD2454" w:rsidP="00CD2454">
            <w:pPr>
              <w:jc w:val="right"/>
              <w:rPr>
                <w:sz w:val="16"/>
              </w:rPr>
            </w:pPr>
            <w:r w:rsidRPr="00407BB6">
              <w:rPr>
                <w:sz w:val="16"/>
              </w:rPr>
              <w:t>16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545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584</w:t>
            </w:r>
          </w:p>
        </w:tc>
        <w:tc>
          <w:tcPr>
            <w:tcW w:w="470" w:type="dxa"/>
            <w:vAlign w:val="bottom"/>
          </w:tcPr>
          <w:p w:rsidR="00CD2454" w:rsidRPr="00407BB6" w:rsidRDefault="00CD2454" w:rsidP="00CD2454">
            <w:pPr>
              <w:jc w:val="right"/>
              <w:rPr>
                <w:sz w:val="16"/>
              </w:rPr>
            </w:pPr>
            <w:r w:rsidRPr="00407BB6">
              <w:rPr>
                <w:sz w:val="16"/>
              </w:rPr>
              <w:t>17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585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624</w:t>
            </w:r>
          </w:p>
        </w:tc>
        <w:tc>
          <w:tcPr>
            <w:tcW w:w="470" w:type="dxa"/>
            <w:vAlign w:val="bottom"/>
          </w:tcPr>
          <w:p w:rsidR="00CD2454" w:rsidRPr="00407BB6" w:rsidRDefault="00CD2454" w:rsidP="00CD2454">
            <w:pPr>
              <w:jc w:val="right"/>
              <w:rPr>
                <w:sz w:val="16"/>
              </w:rPr>
            </w:pPr>
            <w:r w:rsidRPr="00407BB6">
              <w:rPr>
                <w:sz w:val="16"/>
              </w:rPr>
              <w:t>18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625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665</w:t>
            </w:r>
          </w:p>
        </w:tc>
        <w:tc>
          <w:tcPr>
            <w:tcW w:w="470" w:type="dxa"/>
            <w:vAlign w:val="bottom"/>
          </w:tcPr>
          <w:p w:rsidR="00CD2454" w:rsidRPr="00407BB6" w:rsidRDefault="00CD2454" w:rsidP="00CD2454">
            <w:pPr>
              <w:jc w:val="right"/>
              <w:rPr>
                <w:sz w:val="16"/>
              </w:rPr>
            </w:pPr>
            <w:r w:rsidRPr="00407BB6">
              <w:rPr>
                <w:sz w:val="16"/>
              </w:rPr>
              <w:t>19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666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706</w:t>
            </w:r>
          </w:p>
        </w:tc>
        <w:tc>
          <w:tcPr>
            <w:tcW w:w="470" w:type="dxa"/>
            <w:vAlign w:val="bottom"/>
          </w:tcPr>
          <w:p w:rsidR="00CD2454" w:rsidRPr="00407BB6" w:rsidRDefault="00CD2454" w:rsidP="00CD2454">
            <w:pPr>
              <w:jc w:val="right"/>
              <w:rPr>
                <w:sz w:val="16"/>
              </w:rPr>
            </w:pPr>
            <w:r w:rsidRPr="00407BB6">
              <w:rPr>
                <w:sz w:val="16"/>
              </w:rPr>
              <w:t>20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707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747</w:t>
            </w:r>
          </w:p>
        </w:tc>
        <w:tc>
          <w:tcPr>
            <w:tcW w:w="470" w:type="dxa"/>
            <w:vAlign w:val="bottom"/>
          </w:tcPr>
          <w:p w:rsidR="00CD2454" w:rsidRPr="00407BB6" w:rsidRDefault="00CD2454" w:rsidP="00CD2454">
            <w:pPr>
              <w:jc w:val="right"/>
              <w:rPr>
                <w:sz w:val="16"/>
              </w:rPr>
            </w:pPr>
            <w:r w:rsidRPr="00407BB6">
              <w:rPr>
                <w:sz w:val="16"/>
              </w:rPr>
              <w:t>21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748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789</w:t>
            </w:r>
          </w:p>
        </w:tc>
        <w:tc>
          <w:tcPr>
            <w:tcW w:w="470" w:type="dxa"/>
            <w:vAlign w:val="bottom"/>
          </w:tcPr>
          <w:p w:rsidR="00CD2454" w:rsidRPr="00407BB6" w:rsidRDefault="00CD2454" w:rsidP="00CD2454">
            <w:pPr>
              <w:jc w:val="right"/>
              <w:rPr>
                <w:sz w:val="16"/>
              </w:rPr>
            </w:pPr>
            <w:r w:rsidRPr="00407BB6">
              <w:rPr>
                <w:sz w:val="16"/>
              </w:rPr>
              <w:t>22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790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830</w:t>
            </w:r>
          </w:p>
        </w:tc>
        <w:tc>
          <w:tcPr>
            <w:tcW w:w="470" w:type="dxa"/>
            <w:vAlign w:val="bottom"/>
          </w:tcPr>
          <w:p w:rsidR="00CD2454" w:rsidRPr="00407BB6" w:rsidRDefault="00CD2454" w:rsidP="00CD2454">
            <w:pPr>
              <w:jc w:val="right"/>
              <w:rPr>
                <w:sz w:val="16"/>
              </w:rPr>
            </w:pPr>
            <w:r w:rsidRPr="00407BB6">
              <w:rPr>
                <w:sz w:val="16"/>
              </w:rPr>
              <w:t>23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831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872</w:t>
            </w:r>
          </w:p>
        </w:tc>
        <w:tc>
          <w:tcPr>
            <w:tcW w:w="470" w:type="dxa"/>
            <w:vAlign w:val="bottom"/>
          </w:tcPr>
          <w:p w:rsidR="00CD2454" w:rsidRPr="00407BB6" w:rsidRDefault="00CD2454" w:rsidP="00CD2454">
            <w:pPr>
              <w:jc w:val="right"/>
              <w:rPr>
                <w:sz w:val="16"/>
              </w:rPr>
            </w:pPr>
            <w:r w:rsidRPr="00407BB6">
              <w:rPr>
                <w:sz w:val="16"/>
              </w:rPr>
              <w:t>24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873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914</w:t>
            </w:r>
          </w:p>
        </w:tc>
        <w:tc>
          <w:tcPr>
            <w:tcW w:w="470" w:type="dxa"/>
            <w:vAlign w:val="bottom"/>
          </w:tcPr>
          <w:p w:rsidR="00CD2454" w:rsidRPr="00407BB6" w:rsidRDefault="00CD2454" w:rsidP="00CD2454">
            <w:pPr>
              <w:jc w:val="right"/>
              <w:rPr>
                <w:sz w:val="16"/>
              </w:rPr>
            </w:pPr>
            <w:r w:rsidRPr="00407BB6">
              <w:rPr>
                <w:sz w:val="16"/>
              </w:rPr>
              <w:t>25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915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956</w:t>
            </w:r>
          </w:p>
        </w:tc>
        <w:tc>
          <w:tcPr>
            <w:tcW w:w="470" w:type="dxa"/>
            <w:vAlign w:val="bottom"/>
          </w:tcPr>
          <w:p w:rsidR="00CD2454" w:rsidRPr="00407BB6" w:rsidRDefault="00CD2454" w:rsidP="00CD2454">
            <w:pPr>
              <w:jc w:val="right"/>
              <w:rPr>
                <w:sz w:val="16"/>
              </w:rPr>
            </w:pPr>
            <w:r w:rsidRPr="00407BB6">
              <w:rPr>
                <w:sz w:val="16"/>
              </w:rPr>
              <w:t>26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957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998</w:t>
            </w:r>
          </w:p>
        </w:tc>
        <w:tc>
          <w:tcPr>
            <w:tcW w:w="470" w:type="dxa"/>
            <w:vAlign w:val="bottom"/>
          </w:tcPr>
          <w:p w:rsidR="00CD2454" w:rsidRPr="00407BB6" w:rsidRDefault="00CD2454" w:rsidP="00CD2454">
            <w:pPr>
              <w:jc w:val="right"/>
              <w:rPr>
                <w:sz w:val="16"/>
              </w:rPr>
            </w:pPr>
            <w:r w:rsidRPr="00407BB6">
              <w:rPr>
                <w:sz w:val="16"/>
              </w:rPr>
              <w:t>27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999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1040</w:t>
            </w:r>
          </w:p>
        </w:tc>
        <w:tc>
          <w:tcPr>
            <w:tcW w:w="470" w:type="dxa"/>
            <w:vAlign w:val="bottom"/>
          </w:tcPr>
          <w:p w:rsidR="00CD2454" w:rsidRPr="00407BB6" w:rsidRDefault="00CD2454" w:rsidP="00CD2454">
            <w:pPr>
              <w:jc w:val="right"/>
              <w:rPr>
                <w:sz w:val="16"/>
              </w:rPr>
            </w:pPr>
            <w:r w:rsidRPr="00407BB6">
              <w:rPr>
                <w:sz w:val="16"/>
              </w:rPr>
              <w:t>28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1041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1083</w:t>
            </w:r>
          </w:p>
        </w:tc>
        <w:tc>
          <w:tcPr>
            <w:tcW w:w="470" w:type="dxa"/>
            <w:vAlign w:val="bottom"/>
          </w:tcPr>
          <w:p w:rsidR="00CD2454" w:rsidRPr="00407BB6" w:rsidRDefault="00CD2454" w:rsidP="00CD2454">
            <w:pPr>
              <w:jc w:val="right"/>
              <w:rPr>
                <w:sz w:val="16"/>
              </w:rPr>
            </w:pPr>
            <w:r w:rsidRPr="00407BB6">
              <w:rPr>
                <w:sz w:val="16"/>
              </w:rPr>
              <w:t>29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1084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1126</w:t>
            </w:r>
          </w:p>
        </w:tc>
        <w:tc>
          <w:tcPr>
            <w:tcW w:w="470" w:type="dxa"/>
            <w:vAlign w:val="bottom"/>
          </w:tcPr>
          <w:p w:rsidR="00CD2454" w:rsidRPr="00407BB6" w:rsidRDefault="00CD2454" w:rsidP="00CD2454">
            <w:pPr>
              <w:jc w:val="right"/>
              <w:rPr>
                <w:sz w:val="16"/>
              </w:rPr>
            </w:pPr>
            <w:r w:rsidRPr="00407BB6">
              <w:rPr>
                <w:sz w:val="16"/>
              </w:rPr>
              <w:t>30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1127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1168</w:t>
            </w:r>
          </w:p>
        </w:tc>
        <w:tc>
          <w:tcPr>
            <w:tcW w:w="470" w:type="dxa"/>
            <w:vAlign w:val="bottom"/>
          </w:tcPr>
          <w:p w:rsidR="00CD2454" w:rsidRPr="00407BB6" w:rsidRDefault="00CD2454" w:rsidP="00CD2454">
            <w:pPr>
              <w:jc w:val="right"/>
              <w:rPr>
                <w:sz w:val="16"/>
              </w:rPr>
            </w:pPr>
            <w:r w:rsidRPr="00407BB6">
              <w:rPr>
                <w:sz w:val="16"/>
              </w:rPr>
              <w:t>31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1169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1211</w:t>
            </w:r>
          </w:p>
        </w:tc>
        <w:tc>
          <w:tcPr>
            <w:tcW w:w="470" w:type="dxa"/>
            <w:vAlign w:val="bottom"/>
          </w:tcPr>
          <w:p w:rsidR="00CD2454" w:rsidRPr="00407BB6" w:rsidRDefault="00CD2454" w:rsidP="00CD2454">
            <w:pPr>
              <w:jc w:val="right"/>
              <w:rPr>
                <w:sz w:val="16"/>
              </w:rPr>
            </w:pPr>
            <w:r w:rsidRPr="00407BB6">
              <w:rPr>
                <w:sz w:val="16"/>
              </w:rPr>
              <w:t>32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1212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1254</w:t>
            </w:r>
          </w:p>
        </w:tc>
        <w:tc>
          <w:tcPr>
            <w:tcW w:w="470" w:type="dxa"/>
            <w:vAlign w:val="bottom"/>
          </w:tcPr>
          <w:p w:rsidR="00CD2454" w:rsidRPr="00407BB6" w:rsidRDefault="00CD2454" w:rsidP="00CD2454">
            <w:pPr>
              <w:jc w:val="right"/>
              <w:rPr>
                <w:sz w:val="16"/>
              </w:rPr>
            </w:pPr>
            <w:r w:rsidRPr="00407BB6">
              <w:rPr>
                <w:sz w:val="16"/>
              </w:rPr>
              <w:t>33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1255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1297</w:t>
            </w:r>
          </w:p>
        </w:tc>
        <w:tc>
          <w:tcPr>
            <w:tcW w:w="470" w:type="dxa"/>
            <w:vAlign w:val="bottom"/>
          </w:tcPr>
          <w:p w:rsidR="00CD2454" w:rsidRPr="00407BB6" w:rsidRDefault="00CD2454" w:rsidP="00CD2454">
            <w:pPr>
              <w:jc w:val="right"/>
              <w:rPr>
                <w:sz w:val="16"/>
              </w:rPr>
            </w:pPr>
            <w:r w:rsidRPr="00407BB6">
              <w:rPr>
                <w:sz w:val="16"/>
              </w:rPr>
              <w:t>34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1298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1340</w:t>
            </w:r>
          </w:p>
        </w:tc>
        <w:tc>
          <w:tcPr>
            <w:tcW w:w="470" w:type="dxa"/>
            <w:vAlign w:val="bottom"/>
          </w:tcPr>
          <w:p w:rsidR="00CD2454" w:rsidRPr="00407BB6" w:rsidRDefault="00CD2454" w:rsidP="00CD2454">
            <w:pPr>
              <w:jc w:val="right"/>
              <w:rPr>
                <w:sz w:val="16"/>
              </w:rPr>
            </w:pPr>
            <w:r w:rsidRPr="00407BB6">
              <w:rPr>
                <w:sz w:val="16"/>
              </w:rPr>
              <w:t>35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1341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1383</w:t>
            </w:r>
          </w:p>
        </w:tc>
        <w:tc>
          <w:tcPr>
            <w:tcW w:w="470" w:type="dxa"/>
            <w:vAlign w:val="bottom"/>
          </w:tcPr>
          <w:p w:rsidR="00CD2454" w:rsidRPr="00407BB6" w:rsidRDefault="00CD2454" w:rsidP="00CD2454">
            <w:pPr>
              <w:jc w:val="right"/>
              <w:rPr>
                <w:sz w:val="16"/>
              </w:rPr>
            </w:pPr>
            <w:r w:rsidRPr="00407BB6">
              <w:rPr>
                <w:sz w:val="16"/>
              </w:rPr>
              <w:t>36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1384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1427</w:t>
            </w:r>
          </w:p>
        </w:tc>
        <w:tc>
          <w:tcPr>
            <w:tcW w:w="470" w:type="dxa"/>
            <w:vAlign w:val="bottom"/>
          </w:tcPr>
          <w:p w:rsidR="00CD2454" w:rsidRPr="00407BB6" w:rsidRDefault="00CD2454" w:rsidP="00CD2454">
            <w:pPr>
              <w:jc w:val="right"/>
              <w:rPr>
                <w:sz w:val="16"/>
              </w:rPr>
            </w:pPr>
            <w:r w:rsidRPr="00407BB6">
              <w:rPr>
                <w:sz w:val="16"/>
              </w:rPr>
              <w:t>37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1470</w:t>
            </w:r>
          </w:p>
        </w:tc>
        <w:tc>
          <w:tcPr>
            <w:tcW w:w="470" w:type="dxa"/>
            <w:vAlign w:val="bottom"/>
          </w:tcPr>
          <w:p w:rsidR="00CD2454" w:rsidRPr="00407BB6" w:rsidRDefault="00CD2454" w:rsidP="00CD2454">
            <w:pPr>
              <w:jc w:val="right"/>
              <w:rPr>
                <w:sz w:val="16"/>
              </w:rPr>
            </w:pPr>
            <w:r w:rsidRPr="00407BB6">
              <w:rPr>
                <w:sz w:val="16"/>
              </w:rPr>
              <w:t>38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1471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1514</w:t>
            </w:r>
          </w:p>
        </w:tc>
        <w:tc>
          <w:tcPr>
            <w:tcW w:w="470" w:type="dxa"/>
            <w:vAlign w:val="bottom"/>
          </w:tcPr>
          <w:p w:rsidR="00CD2454" w:rsidRPr="00407BB6" w:rsidRDefault="00CD2454" w:rsidP="00CD2454">
            <w:pPr>
              <w:jc w:val="right"/>
              <w:rPr>
                <w:sz w:val="16"/>
              </w:rPr>
            </w:pPr>
            <w:r w:rsidRPr="00407BB6">
              <w:rPr>
                <w:sz w:val="16"/>
              </w:rPr>
              <w:t>39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1515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1557</w:t>
            </w:r>
          </w:p>
        </w:tc>
        <w:tc>
          <w:tcPr>
            <w:tcW w:w="470" w:type="dxa"/>
            <w:vAlign w:val="bottom"/>
          </w:tcPr>
          <w:p w:rsidR="00CD2454" w:rsidRPr="00407BB6" w:rsidRDefault="00CD2454" w:rsidP="00CD2454">
            <w:pPr>
              <w:jc w:val="right"/>
              <w:rPr>
                <w:sz w:val="16"/>
              </w:rPr>
            </w:pPr>
            <w:r w:rsidRPr="00407BB6">
              <w:rPr>
                <w:sz w:val="16"/>
              </w:rPr>
              <w:t>40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1558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1601</w:t>
            </w:r>
          </w:p>
        </w:tc>
        <w:tc>
          <w:tcPr>
            <w:tcW w:w="470" w:type="dxa"/>
            <w:vAlign w:val="bottom"/>
          </w:tcPr>
          <w:p w:rsidR="00CD2454" w:rsidRPr="00407BB6" w:rsidRDefault="00CD2454" w:rsidP="00CD2454">
            <w:pPr>
              <w:jc w:val="right"/>
              <w:rPr>
                <w:sz w:val="16"/>
              </w:rPr>
            </w:pPr>
            <w:r w:rsidRPr="00407BB6">
              <w:rPr>
                <w:sz w:val="16"/>
              </w:rPr>
              <w:t>41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1602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1645</w:t>
            </w:r>
          </w:p>
        </w:tc>
        <w:tc>
          <w:tcPr>
            <w:tcW w:w="470" w:type="dxa"/>
            <w:vAlign w:val="bottom"/>
          </w:tcPr>
          <w:p w:rsidR="00CD2454" w:rsidRPr="00407BB6" w:rsidRDefault="00CD2454" w:rsidP="00CD2454">
            <w:pPr>
              <w:jc w:val="right"/>
              <w:rPr>
                <w:sz w:val="16"/>
              </w:rPr>
            </w:pPr>
            <w:r w:rsidRPr="00407BB6">
              <w:rPr>
                <w:sz w:val="16"/>
              </w:rPr>
              <w:t>42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1646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1689</w:t>
            </w:r>
          </w:p>
        </w:tc>
        <w:tc>
          <w:tcPr>
            <w:tcW w:w="470" w:type="dxa"/>
            <w:vAlign w:val="bottom"/>
          </w:tcPr>
          <w:p w:rsidR="00CD2454" w:rsidRPr="00407BB6" w:rsidRDefault="00CD2454" w:rsidP="00CD2454">
            <w:pPr>
              <w:jc w:val="right"/>
              <w:rPr>
                <w:sz w:val="16"/>
              </w:rPr>
            </w:pPr>
            <w:r w:rsidRPr="00407BB6">
              <w:rPr>
                <w:sz w:val="16"/>
              </w:rPr>
              <w:t>43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1690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1732</w:t>
            </w:r>
          </w:p>
        </w:tc>
        <w:tc>
          <w:tcPr>
            <w:tcW w:w="470" w:type="dxa"/>
            <w:vAlign w:val="bottom"/>
          </w:tcPr>
          <w:p w:rsidR="00CD2454" w:rsidRPr="00407BB6" w:rsidRDefault="00CD2454" w:rsidP="00CD2454">
            <w:pPr>
              <w:jc w:val="right"/>
              <w:rPr>
                <w:sz w:val="16"/>
              </w:rPr>
            </w:pPr>
            <w:r w:rsidRPr="00407BB6">
              <w:rPr>
                <w:sz w:val="16"/>
              </w:rPr>
              <w:t>44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1733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1776</w:t>
            </w:r>
          </w:p>
        </w:tc>
        <w:tc>
          <w:tcPr>
            <w:tcW w:w="470" w:type="dxa"/>
            <w:vAlign w:val="bottom"/>
          </w:tcPr>
          <w:p w:rsidR="00CD2454" w:rsidRPr="00407BB6" w:rsidRDefault="00CD2454" w:rsidP="00CD2454">
            <w:pPr>
              <w:jc w:val="right"/>
              <w:rPr>
                <w:sz w:val="16"/>
              </w:rPr>
            </w:pPr>
            <w:r w:rsidRPr="00407BB6">
              <w:rPr>
                <w:sz w:val="16"/>
              </w:rPr>
              <w:t>45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1777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1820</w:t>
            </w:r>
          </w:p>
        </w:tc>
        <w:tc>
          <w:tcPr>
            <w:tcW w:w="470" w:type="dxa"/>
            <w:vAlign w:val="bottom"/>
          </w:tcPr>
          <w:p w:rsidR="00CD2454" w:rsidRPr="00407BB6" w:rsidRDefault="00CD2454" w:rsidP="00CD2454">
            <w:pPr>
              <w:jc w:val="right"/>
              <w:rPr>
                <w:sz w:val="16"/>
              </w:rPr>
            </w:pPr>
            <w:r w:rsidRPr="00407BB6">
              <w:rPr>
                <w:sz w:val="16"/>
              </w:rPr>
              <w:t>46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1821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1864</w:t>
            </w:r>
          </w:p>
        </w:tc>
        <w:tc>
          <w:tcPr>
            <w:tcW w:w="470" w:type="dxa"/>
            <w:vAlign w:val="bottom"/>
          </w:tcPr>
          <w:p w:rsidR="00CD2454" w:rsidRPr="00407BB6" w:rsidRDefault="00CD2454" w:rsidP="00CD2454">
            <w:pPr>
              <w:jc w:val="right"/>
              <w:rPr>
                <w:sz w:val="16"/>
              </w:rPr>
            </w:pPr>
            <w:r w:rsidRPr="00407BB6">
              <w:rPr>
                <w:sz w:val="16"/>
              </w:rPr>
              <w:t>47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1865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1909</w:t>
            </w:r>
          </w:p>
        </w:tc>
        <w:tc>
          <w:tcPr>
            <w:tcW w:w="470" w:type="dxa"/>
            <w:vAlign w:val="bottom"/>
          </w:tcPr>
          <w:p w:rsidR="00CD2454" w:rsidRPr="00407BB6" w:rsidRDefault="00CD2454" w:rsidP="00CD2454">
            <w:pPr>
              <w:jc w:val="right"/>
              <w:rPr>
                <w:sz w:val="16"/>
              </w:rPr>
            </w:pPr>
            <w:r w:rsidRPr="00407BB6">
              <w:rPr>
                <w:sz w:val="16"/>
              </w:rPr>
              <w:t>48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1910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1953</w:t>
            </w:r>
          </w:p>
        </w:tc>
        <w:tc>
          <w:tcPr>
            <w:tcW w:w="470" w:type="dxa"/>
            <w:vAlign w:val="bottom"/>
          </w:tcPr>
          <w:p w:rsidR="00CD2454" w:rsidRPr="00407BB6" w:rsidRDefault="00CD2454" w:rsidP="00CD2454">
            <w:pPr>
              <w:jc w:val="right"/>
              <w:rPr>
                <w:sz w:val="16"/>
              </w:rPr>
            </w:pPr>
            <w:r w:rsidRPr="00407BB6">
              <w:rPr>
                <w:sz w:val="16"/>
              </w:rPr>
              <w:t>49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1954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1997</w:t>
            </w:r>
          </w:p>
        </w:tc>
        <w:tc>
          <w:tcPr>
            <w:tcW w:w="470" w:type="dxa"/>
            <w:vAlign w:val="bottom"/>
          </w:tcPr>
          <w:p w:rsidR="00CD2454" w:rsidRPr="00407BB6" w:rsidRDefault="00CD2454" w:rsidP="00CD2454">
            <w:pPr>
              <w:jc w:val="right"/>
              <w:rPr>
                <w:sz w:val="16"/>
              </w:rPr>
            </w:pPr>
            <w:r w:rsidRPr="00407BB6">
              <w:rPr>
                <w:sz w:val="16"/>
              </w:rPr>
              <w:t>50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1998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2000</w:t>
            </w:r>
          </w:p>
        </w:tc>
        <w:tc>
          <w:tcPr>
            <w:tcW w:w="470" w:type="dxa"/>
            <w:vAlign w:val="bottom"/>
          </w:tcPr>
          <w:p w:rsidR="00CD2454" w:rsidRPr="00407BB6" w:rsidRDefault="00CD2454" w:rsidP="00CD2454">
            <w:pPr>
              <w:jc w:val="right"/>
              <w:rPr>
                <w:sz w:val="16"/>
              </w:rPr>
            </w:pPr>
            <w:r w:rsidRPr="00407BB6">
              <w:rPr>
                <w:sz w:val="16"/>
              </w:rPr>
              <w:t>51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bl>
    <w:p w:rsidR="00CD2454" w:rsidRPr="00407BB6" w:rsidRDefault="00CD2454" w:rsidP="00CD2454">
      <w:pPr>
        <w:rPr>
          <w:vanish/>
          <w:sz w:val="18"/>
        </w:rPr>
      </w:pPr>
    </w:p>
    <w:p w:rsidR="00CD2454" w:rsidRPr="00407BB6" w:rsidRDefault="00CD2454" w:rsidP="00CD2454">
      <w:pPr>
        <w:ind w:left="226" w:firstLine="1814"/>
        <w:rPr>
          <w:vanish/>
          <w:sz w:val="18"/>
        </w:rPr>
      </w:pPr>
      <w:r w:rsidRPr="00407BB6">
        <w:rPr>
          <w:b/>
          <w:sz w:val="18"/>
        </w:rPr>
        <w:br w:type="page"/>
      </w:r>
    </w:p>
    <w:p w:rsidR="00CD2454" w:rsidRPr="00407BB6" w:rsidRDefault="00CD2454" w:rsidP="00CD2454">
      <w:pPr>
        <w:rPr>
          <w:b/>
          <w:sz w:val="18"/>
        </w:rPr>
      </w:pPr>
      <w:r w:rsidRPr="00407BB6">
        <w:rPr>
          <w:b/>
          <w:sz w:val="18"/>
        </w:rPr>
        <w:t>Cuadro y figura 5:</w:t>
      </w:r>
      <w:r w:rsidRPr="00407BB6">
        <w:rPr>
          <w:b/>
          <w:sz w:val="18"/>
        </w:rPr>
        <w:tab/>
        <w:t>Población estándar = 1%</w:t>
      </w:r>
    </w:p>
    <w:p w:rsidR="00CD2454" w:rsidRPr="00407BB6" w:rsidRDefault="00CD2454" w:rsidP="000E1213">
      <w:pPr>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43232" behindDoc="0" locked="1" layoutInCell="0" allowOverlap="1" wp14:anchorId="03D3EAB9" wp14:editId="73E073B3">
                <wp:simplePos x="0" y="0"/>
                <wp:positionH relativeFrom="column">
                  <wp:posOffset>1524000</wp:posOffset>
                </wp:positionH>
                <wp:positionV relativeFrom="paragraph">
                  <wp:posOffset>3053715</wp:posOffset>
                </wp:positionV>
                <wp:extent cx="304800" cy="14859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FC016A">
                            <w:pPr>
                              <w:rPr>
                                <w:sz w:val="18"/>
                              </w:rPr>
                            </w:pPr>
                            <w:r>
                              <w:rPr>
                                <w:sz w:val="18"/>
                              </w:rPr>
                              <w:t>Probabilidad de error</w:t>
                            </w:r>
                          </w:p>
                          <w:p w:rsidR="00703A1D" w:rsidRDefault="00703A1D"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39" type="#_x0000_t202" style="position:absolute;left:0;text-align:left;margin-left:120pt;margin-top:240.45pt;width:24pt;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" o:allowincell="f" stroked="f">
                <v:textbox style="layout-flow:vertical;mso-layout-flow-alt:bottom-to-top">
                  <w:txbxContent>
                    <w:p w:rsidR="00703A1D" w:rsidRDefault="00703A1D" w:rsidP="00FC016A">
                      <w:pPr>
                        <w:rPr>
                          <w:sz w:val="18"/>
                        </w:rPr>
                      </w:pPr>
                      <w:r>
                        <w:rPr>
                          <w:sz w:val="18"/>
                        </w:rPr>
                        <w:t>Probabilidad de error</w:t>
                      </w:r>
                    </w:p>
                    <w:p w:rsidR="00703A1D" w:rsidRDefault="00703A1D"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6064" behindDoc="0" locked="1" layoutInCell="0" allowOverlap="1" wp14:anchorId="04C39896" wp14:editId="5EC15E06">
                <wp:simplePos x="0" y="0"/>
                <wp:positionH relativeFrom="column">
                  <wp:posOffset>3200400</wp:posOffset>
                </wp:positionH>
                <wp:positionV relativeFrom="paragraph">
                  <wp:posOffset>6368415</wp:posOffset>
                </wp:positionV>
                <wp:extent cx="1295400" cy="342900"/>
                <wp:effectExtent l="0" t="0" r="381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340" type="#_x0000_t202" style="position:absolute;left:0;text-align:left;margin-left:252pt;margin-top:501.45pt;width:102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s5hAIAABw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" o:allowincell="f" stroked="f">
                <v:textbox>
                  <w:txbxContent>
                    <w:p w:rsidR="00703A1D" w:rsidRDefault="00703A1D" w:rsidP="00CD2454">
                      <w:pPr>
                        <w:rPr>
                          <w:sz w:val="18"/>
                        </w:rPr>
                      </w:pPr>
                      <w:r>
                        <w:rPr>
                          <w:sz w:val="18"/>
                        </w:rPr>
                        <w:t>Tamaño de muestra</w:t>
                      </w:r>
                    </w:p>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21728" behindDoc="0" locked="1" layoutInCell="0" allowOverlap="1" wp14:anchorId="3B40FA7A" wp14:editId="46D5DC2F">
                <wp:simplePos x="0" y="0"/>
                <wp:positionH relativeFrom="column">
                  <wp:posOffset>4336415</wp:posOffset>
                </wp:positionH>
                <wp:positionV relativeFrom="paragraph">
                  <wp:posOffset>1205230</wp:posOffset>
                </wp:positionV>
                <wp:extent cx="990600" cy="457200"/>
                <wp:effectExtent l="0" t="0" r="127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341" type="#_x0000_t202" style="position:absolute;left:0;text-align:left;margin-left:341.45pt;margin-top:94.9pt;width:78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2vhA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" o:allowincell="f" stroked="f">
                <v:textbo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v:textbox>
                <w10:anchorlock/>
              </v:shape>
            </w:pict>
          </mc:Fallback>
        </mc:AlternateContent>
      </w: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646"/>
        <w:gridCol w:w="470"/>
        <w:gridCol w:w="7170"/>
      </w:tblGrid>
      <w:tr w:rsidR="00CD2454" w:rsidRPr="00407BB6" w:rsidTr="00CD2454">
        <w:trPr>
          <w:cantSplit/>
        </w:trPr>
        <w:tc>
          <w:tcPr>
            <w:tcW w:w="1646"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70"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w:t>
            </w:r>
          </w:p>
        </w:tc>
        <w:tc>
          <w:tcPr>
            <w:tcW w:w="470" w:type="dxa"/>
            <w:vAlign w:val="bottom"/>
          </w:tcPr>
          <w:p w:rsidR="00CD2454" w:rsidRPr="00407BB6" w:rsidRDefault="00CD2454" w:rsidP="00CD2454">
            <w:pPr>
              <w:jc w:val="right"/>
              <w:rPr>
                <w:sz w:val="16"/>
              </w:rPr>
            </w:pPr>
            <w:r w:rsidRPr="00407BB6">
              <w:rPr>
                <w:sz w:val="16"/>
              </w:rPr>
              <w:t>0</w:t>
            </w:r>
          </w:p>
        </w:tc>
        <w:tc>
          <w:tcPr>
            <w:tcW w:w="7170" w:type="dxa"/>
            <w:vMerge w:val="restart"/>
          </w:tcPr>
          <w:p w:rsidR="00CD2454" w:rsidRPr="00407BB6" w:rsidRDefault="00CD2454" w:rsidP="00CD2454">
            <w:pPr>
              <w:framePr w:hSpace="180" w:wrap="notBeside" w:vAnchor="text" w:hAnchor="margin" w:y="121"/>
              <w:rPr>
                <w:b/>
                <w:sz w:val="16"/>
              </w:rPr>
            </w:pPr>
            <w:r w:rsidRPr="00407BB6">
              <w:rPr>
                <w:b/>
                <w:noProof/>
                <w:lang w:val="en-US"/>
              </w:rPr>
              <w:drawing>
                <wp:inline distT="0" distB="0" distL="0" distR="0" wp14:anchorId="156CC3F4" wp14:editId="08A6290F">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35</w:t>
            </w:r>
          </w:p>
        </w:tc>
        <w:tc>
          <w:tcPr>
            <w:tcW w:w="470" w:type="dxa"/>
            <w:vAlign w:val="bottom"/>
          </w:tcPr>
          <w:p w:rsidR="00CD2454" w:rsidRPr="00407BB6" w:rsidRDefault="00CD2454" w:rsidP="00CD2454">
            <w:pPr>
              <w:jc w:val="right"/>
              <w:rPr>
                <w:sz w:val="16"/>
              </w:rPr>
            </w:pPr>
            <w:r w:rsidRPr="00407BB6">
              <w:rPr>
                <w:sz w:val="16"/>
              </w:rPr>
              <w:t>1</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82</w:t>
            </w:r>
          </w:p>
        </w:tc>
        <w:tc>
          <w:tcPr>
            <w:tcW w:w="470" w:type="dxa"/>
            <w:vAlign w:val="bottom"/>
          </w:tcPr>
          <w:p w:rsidR="00CD2454" w:rsidRPr="00407BB6" w:rsidRDefault="00CD2454" w:rsidP="00CD2454">
            <w:pPr>
              <w:jc w:val="right"/>
              <w:rPr>
                <w:sz w:val="16"/>
              </w:rPr>
            </w:pPr>
            <w:r w:rsidRPr="00407BB6">
              <w:rPr>
                <w:sz w:val="16"/>
              </w:rPr>
              <w:t>2</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137</w:t>
            </w:r>
          </w:p>
        </w:tc>
        <w:tc>
          <w:tcPr>
            <w:tcW w:w="470" w:type="dxa"/>
            <w:vAlign w:val="bottom"/>
          </w:tcPr>
          <w:p w:rsidR="00CD2454" w:rsidRPr="00407BB6" w:rsidRDefault="00CD2454" w:rsidP="00CD2454">
            <w:pPr>
              <w:jc w:val="right"/>
              <w:rPr>
                <w:sz w:val="16"/>
              </w:rPr>
            </w:pPr>
            <w:r w:rsidRPr="00407BB6">
              <w:rPr>
                <w:sz w:val="16"/>
              </w:rPr>
              <w:t>3</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198</w:t>
            </w:r>
          </w:p>
        </w:tc>
        <w:tc>
          <w:tcPr>
            <w:tcW w:w="470" w:type="dxa"/>
            <w:vAlign w:val="bottom"/>
          </w:tcPr>
          <w:p w:rsidR="00CD2454" w:rsidRPr="00407BB6" w:rsidRDefault="00CD2454" w:rsidP="00CD2454">
            <w:pPr>
              <w:jc w:val="right"/>
              <w:rPr>
                <w:sz w:val="16"/>
              </w:rPr>
            </w:pPr>
            <w:r w:rsidRPr="00407BB6">
              <w:rPr>
                <w:sz w:val="16"/>
              </w:rPr>
              <w:t>4</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262</w:t>
            </w:r>
          </w:p>
        </w:tc>
        <w:tc>
          <w:tcPr>
            <w:tcW w:w="470" w:type="dxa"/>
            <w:vAlign w:val="bottom"/>
          </w:tcPr>
          <w:p w:rsidR="00CD2454" w:rsidRPr="00407BB6" w:rsidRDefault="00CD2454" w:rsidP="00CD2454">
            <w:pPr>
              <w:jc w:val="right"/>
              <w:rPr>
                <w:sz w:val="16"/>
              </w:rPr>
            </w:pPr>
            <w:r w:rsidRPr="00407BB6">
              <w:rPr>
                <w:sz w:val="16"/>
              </w:rPr>
              <w:t>5</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263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329</w:t>
            </w:r>
          </w:p>
        </w:tc>
        <w:tc>
          <w:tcPr>
            <w:tcW w:w="470" w:type="dxa"/>
            <w:vAlign w:val="bottom"/>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330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399</w:t>
            </w:r>
          </w:p>
        </w:tc>
        <w:tc>
          <w:tcPr>
            <w:tcW w:w="470" w:type="dxa"/>
            <w:vAlign w:val="bottom"/>
          </w:tcPr>
          <w:p w:rsidR="00CD2454" w:rsidRPr="00407BB6" w:rsidRDefault="00CD2454" w:rsidP="00CD2454">
            <w:pPr>
              <w:jc w:val="right"/>
              <w:rPr>
                <w:sz w:val="16"/>
              </w:rPr>
            </w:pPr>
            <w:r w:rsidRPr="00407BB6">
              <w:rPr>
                <w:sz w:val="16"/>
              </w:rPr>
              <w:t>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400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471</w:t>
            </w:r>
          </w:p>
        </w:tc>
        <w:tc>
          <w:tcPr>
            <w:tcW w:w="470" w:type="dxa"/>
            <w:vAlign w:val="bottom"/>
          </w:tcPr>
          <w:p w:rsidR="00CD2454" w:rsidRPr="00407BB6" w:rsidRDefault="00CD2454" w:rsidP="00CD2454">
            <w:pPr>
              <w:jc w:val="right"/>
              <w:rPr>
                <w:sz w:val="16"/>
              </w:rPr>
            </w:pPr>
            <w:r w:rsidRPr="00407BB6">
              <w:rPr>
                <w:sz w:val="16"/>
              </w:rPr>
              <w:t>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472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544</w:t>
            </w:r>
          </w:p>
        </w:tc>
        <w:tc>
          <w:tcPr>
            <w:tcW w:w="470" w:type="dxa"/>
            <w:vAlign w:val="bottom"/>
          </w:tcPr>
          <w:p w:rsidR="00CD2454" w:rsidRPr="00407BB6" w:rsidRDefault="00CD2454" w:rsidP="00CD2454">
            <w:pPr>
              <w:jc w:val="right"/>
              <w:rPr>
                <w:sz w:val="16"/>
              </w:rPr>
            </w:pPr>
            <w:r w:rsidRPr="00407BB6">
              <w:rPr>
                <w:sz w:val="16"/>
              </w:rPr>
              <w:t>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545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618</w:t>
            </w:r>
          </w:p>
        </w:tc>
        <w:tc>
          <w:tcPr>
            <w:tcW w:w="470" w:type="dxa"/>
            <w:vAlign w:val="bottom"/>
          </w:tcPr>
          <w:p w:rsidR="00CD2454" w:rsidRPr="00407BB6" w:rsidRDefault="00CD2454" w:rsidP="00CD2454">
            <w:pPr>
              <w:jc w:val="right"/>
              <w:rPr>
                <w:sz w:val="16"/>
              </w:rPr>
            </w:pPr>
            <w:r w:rsidRPr="00407BB6">
              <w:rPr>
                <w:sz w:val="16"/>
              </w:rPr>
              <w:t>10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619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694</w:t>
            </w:r>
          </w:p>
        </w:tc>
        <w:tc>
          <w:tcPr>
            <w:tcW w:w="470" w:type="dxa"/>
            <w:vAlign w:val="bottom"/>
          </w:tcPr>
          <w:p w:rsidR="00CD2454" w:rsidRPr="00407BB6" w:rsidRDefault="00CD2454" w:rsidP="00CD2454">
            <w:pPr>
              <w:jc w:val="right"/>
              <w:rPr>
                <w:sz w:val="16"/>
              </w:rPr>
            </w:pPr>
            <w:r w:rsidRPr="00407BB6">
              <w:rPr>
                <w:sz w:val="16"/>
              </w:rPr>
              <w:t>11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695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771</w:t>
            </w:r>
          </w:p>
        </w:tc>
        <w:tc>
          <w:tcPr>
            <w:tcW w:w="470" w:type="dxa"/>
            <w:vAlign w:val="bottom"/>
          </w:tcPr>
          <w:p w:rsidR="00CD2454" w:rsidRPr="00407BB6" w:rsidRDefault="00CD2454" w:rsidP="00CD2454">
            <w:pPr>
              <w:jc w:val="right"/>
              <w:rPr>
                <w:sz w:val="16"/>
              </w:rPr>
            </w:pPr>
            <w:r w:rsidRPr="00407BB6">
              <w:rPr>
                <w:sz w:val="16"/>
              </w:rPr>
              <w:t>12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772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848</w:t>
            </w:r>
          </w:p>
        </w:tc>
        <w:tc>
          <w:tcPr>
            <w:tcW w:w="470" w:type="dxa"/>
            <w:vAlign w:val="bottom"/>
          </w:tcPr>
          <w:p w:rsidR="00CD2454" w:rsidRPr="00407BB6" w:rsidRDefault="00CD2454" w:rsidP="00CD2454">
            <w:pPr>
              <w:jc w:val="right"/>
              <w:rPr>
                <w:sz w:val="16"/>
              </w:rPr>
            </w:pPr>
            <w:r w:rsidRPr="00407BB6">
              <w:rPr>
                <w:sz w:val="16"/>
              </w:rPr>
              <w:t>13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849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927</w:t>
            </w:r>
          </w:p>
        </w:tc>
        <w:tc>
          <w:tcPr>
            <w:tcW w:w="470" w:type="dxa"/>
            <w:vAlign w:val="bottom"/>
          </w:tcPr>
          <w:p w:rsidR="00CD2454" w:rsidRPr="00407BB6" w:rsidRDefault="00CD2454" w:rsidP="00CD2454">
            <w:pPr>
              <w:jc w:val="right"/>
              <w:rPr>
                <w:sz w:val="16"/>
              </w:rPr>
            </w:pPr>
            <w:r w:rsidRPr="00407BB6">
              <w:rPr>
                <w:sz w:val="16"/>
              </w:rPr>
              <w:t>14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1006</w:t>
            </w:r>
          </w:p>
        </w:tc>
        <w:tc>
          <w:tcPr>
            <w:tcW w:w="470" w:type="dxa"/>
            <w:vAlign w:val="bottom"/>
          </w:tcPr>
          <w:p w:rsidR="00CD2454" w:rsidRPr="00407BB6" w:rsidRDefault="00CD2454" w:rsidP="00CD2454">
            <w:pPr>
              <w:jc w:val="right"/>
              <w:rPr>
                <w:sz w:val="16"/>
              </w:rPr>
            </w:pPr>
            <w:r w:rsidRPr="00407BB6">
              <w:rPr>
                <w:sz w:val="16"/>
              </w:rPr>
              <w:t>15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1007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1085</w:t>
            </w:r>
          </w:p>
        </w:tc>
        <w:tc>
          <w:tcPr>
            <w:tcW w:w="470" w:type="dxa"/>
            <w:vAlign w:val="bottom"/>
          </w:tcPr>
          <w:p w:rsidR="00CD2454" w:rsidRPr="00407BB6" w:rsidRDefault="00CD2454" w:rsidP="00CD2454">
            <w:pPr>
              <w:jc w:val="right"/>
              <w:rPr>
                <w:sz w:val="16"/>
              </w:rPr>
            </w:pPr>
            <w:r w:rsidRPr="00407BB6">
              <w:rPr>
                <w:sz w:val="16"/>
              </w:rPr>
              <w:t>16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1086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1166</w:t>
            </w:r>
          </w:p>
        </w:tc>
        <w:tc>
          <w:tcPr>
            <w:tcW w:w="470" w:type="dxa"/>
            <w:vAlign w:val="bottom"/>
          </w:tcPr>
          <w:p w:rsidR="00CD2454" w:rsidRPr="00407BB6" w:rsidRDefault="00CD2454" w:rsidP="00CD2454">
            <w:pPr>
              <w:jc w:val="right"/>
              <w:rPr>
                <w:sz w:val="16"/>
              </w:rPr>
            </w:pPr>
            <w:r w:rsidRPr="00407BB6">
              <w:rPr>
                <w:sz w:val="16"/>
              </w:rPr>
              <w:t>17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1167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1246</w:t>
            </w:r>
          </w:p>
        </w:tc>
        <w:tc>
          <w:tcPr>
            <w:tcW w:w="470" w:type="dxa"/>
            <w:vAlign w:val="bottom"/>
          </w:tcPr>
          <w:p w:rsidR="00CD2454" w:rsidRPr="00407BB6" w:rsidRDefault="00CD2454" w:rsidP="00CD2454">
            <w:pPr>
              <w:jc w:val="right"/>
              <w:rPr>
                <w:sz w:val="16"/>
              </w:rPr>
            </w:pPr>
            <w:r w:rsidRPr="00407BB6">
              <w:rPr>
                <w:sz w:val="16"/>
              </w:rPr>
              <w:t>18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1247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1328</w:t>
            </w:r>
          </w:p>
        </w:tc>
        <w:tc>
          <w:tcPr>
            <w:tcW w:w="470" w:type="dxa"/>
            <w:vAlign w:val="bottom"/>
          </w:tcPr>
          <w:p w:rsidR="00CD2454" w:rsidRPr="00407BB6" w:rsidRDefault="00CD2454" w:rsidP="00CD2454">
            <w:pPr>
              <w:jc w:val="right"/>
              <w:rPr>
                <w:sz w:val="16"/>
              </w:rPr>
            </w:pPr>
            <w:r w:rsidRPr="00407BB6">
              <w:rPr>
                <w:sz w:val="16"/>
              </w:rPr>
              <w:t>19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1329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1410</w:t>
            </w:r>
          </w:p>
        </w:tc>
        <w:tc>
          <w:tcPr>
            <w:tcW w:w="470" w:type="dxa"/>
            <w:vAlign w:val="bottom"/>
          </w:tcPr>
          <w:p w:rsidR="00CD2454" w:rsidRPr="00407BB6" w:rsidRDefault="00CD2454" w:rsidP="00CD2454">
            <w:pPr>
              <w:jc w:val="right"/>
              <w:rPr>
                <w:sz w:val="16"/>
              </w:rPr>
            </w:pPr>
            <w:r w:rsidRPr="00407BB6">
              <w:rPr>
                <w:sz w:val="16"/>
              </w:rPr>
              <w:t>20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1492</w:t>
            </w:r>
          </w:p>
        </w:tc>
        <w:tc>
          <w:tcPr>
            <w:tcW w:w="470" w:type="dxa"/>
            <w:vAlign w:val="bottom"/>
          </w:tcPr>
          <w:p w:rsidR="00CD2454" w:rsidRPr="00407BB6" w:rsidRDefault="00CD2454" w:rsidP="00CD2454">
            <w:pPr>
              <w:jc w:val="right"/>
              <w:rPr>
                <w:sz w:val="16"/>
              </w:rPr>
            </w:pPr>
            <w:r w:rsidRPr="00407BB6">
              <w:rPr>
                <w:sz w:val="16"/>
              </w:rPr>
              <w:t>21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1493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1575</w:t>
            </w:r>
          </w:p>
        </w:tc>
        <w:tc>
          <w:tcPr>
            <w:tcW w:w="470" w:type="dxa"/>
            <w:vAlign w:val="bottom"/>
          </w:tcPr>
          <w:p w:rsidR="00CD2454" w:rsidRPr="00407BB6" w:rsidRDefault="00CD2454" w:rsidP="00CD2454">
            <w:pPr>
              <w:jc w:val="right"/>
              <w:rPr>
                <w:sz w:val="16"/>
              </w:rPr>
            </w:pPr>
            <w:r w:rsidRPr="00407BB6">
              <w:rPr>
                <w:sz w:val="16"/>
              </w:rPr>
              <w:t>22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1576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1658</w:t>
            </w:r>
          </w:p>
        </w:tc>
        <w:tc>
          <w:tcPr>
            <w:tcW w:w="470" w:type="dxa"/>
            <w:vAlign w:val="bottom"/>
          </w:tcPr>
          <w:p w:rsidR="00CD2454" w:rsidRPr="00407BB6" w:rsidRDefault="00CD2454" w:rsidP="00CD2454">
            <w:pPr>
              <w:jc w:val="right"/>
              <w:rPr>
                <w:sz w:val="16"/>
              </w:rPr>
            </w:pPr>
            <w:r w:rsidRPr="00407BB6">
              <w:rPr>
                <w:sz w:val="16"/>
              </w:rPr>
              <w:t>23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1659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1741</w:t>
            </w:r>
          </w:p>
        </w:tc>
        <w:tc>
          <w:tcPr>
            <w:tcW w:w="470" w:type="dxa"/>
            <w:vAlign w:val="bottom"/>
          </w:tcPr>
          <w:p w:rsidR="00CD2454" w:rsidRPr="00407BB6" w:rsidRDefault="00CD2454" w:rsidP="00CD2454">
            <w:pPr>
              <w:jc w:val="right"/>
              <w:rPr>
                <w:sz w:val="16"/>
              </w:rPr>
            </w:pPr>
            <w:r w:rsidRPr="00407BB6">
              <w:rPr>
                <w:sz w:val="16"/>
              </w:rPr>
              <w:t>24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1742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1825</w:t>
            </w:r>
          </w:p>
        </w:tc>
        <w:tc>
          <w:tcPr>
            <w:tcW w:w="470" w:type="dxa"/>
            <w:vAlign w:val="bottom"/>
          </w:tcPr>
          <w:p w:rsidR="00CD2454" w:rsidRPr="00407BB6" w:rsidRDefault="00CD2454" w:rsidP="00CD2454">
            <w:pPr>
              <w:jc w:val="right"/>
              <w:rPr>
                <w:sz w:val="16"/>
              </w:rPr>
            </w:pPr>
            <w:r w:rsidRPr="00407BB6">
              <w:rPr>
                <w:sz w:val="16"/>
              </w:rPr>
              <w:t>25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1826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1909</w:t>
            </w:r>
          </w:p>
        </w:tc>
        <w:tc>
          <w:tcPr>
            <w:tcW w:w="470" w:type="dxa"/>
            <w:vAlign w:val="bottom"/>
          </w:tcPr>
          <w:p w:rsidR="00CD2454" w:rsidRPr="00407BB6" w:rsidRDefault="00CD2454" w:rsidP="00CD2454">
            <w:pPr>
              <w:jc w:val="right"/>
              <w:rPr>
                <w:sz w:val="16"/>
              </w:rPr>
            </w:pPr>
            <w:r w:rsidRPr="00407BB6">
              <w:rPr>
                <w:sz w:val="16"/>
              </w:rPr>
              <w:t>26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1910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1993</w:t>
            </w:r>
          </w:p>
        </w:tc>
        <w:tc>
          <w:tcPr>
            <w:tcW w:w="470" w:type="dxa"/>
            <w:vAlign w:val="bottom"/>
          </w:tcPr>
          <w:p w:rsidR="00CD2454" w:rsidRPr="00407BB6" w:rsidRDefault="00CD2454" w:rsidP="00CD2454">
            <w:pPr>
              <w:jc w:val="right"/>
              <w:rPr>
                <w:sz w:val="16"/>
              </w:rPr>
            </w:pPr>
            <w:r w:rsidRPr="00407BB6">
              <w:rPr>
                <w:sz w:val="16"/>
              </w:rPr>
              <w:t>27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1994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2078</w:t>
            </w:r>
          </w:p>
        </w:tc>
        <w:tc>
          <w:tcPr>
            <w:tcW w:w="470" w:type="dxa"/>
            <w:vAlign w:val="bottom"/>
          </w:tcPr>
          <w:p w:rsidR="00CD2454" w:rsidRPr="00407BB6" w:rsidRDefault="00CD2454" w:rsidP="00CD2454">
            <w:pPr>
              <w:jc w:val="right"/>
              <w:rPr>
                <w:sz w:val="16"/>
              </w:rPr>
            </w:pPr>
            <w:r w:rsidRPr="00407BB6">
              <w:rPr>
                <w:sz w:val="16"/>
              </w:rPr>
              <w:t>28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2079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2163</w:t>
            </w:r>
          </w:p>
        </w:tc>
        <w:tc>
          <w:tcPr>
            <w:tcW w:w="470" w:type="dxa"/>
            <w:vAlign w:val="bottom"/>
          </w:tcPr>
          <w:p w:rsidR="00CD2454" w:rsidRPr="00407BB6" w:rsidRDefault="00CD2454" w:rsidP="00CD2454">
            <w:pPr>
              <w:jc w:val="right"/>
              <w:rPr>
                <w:sz w:val="16"/>
              </w:rPr>
            </w:pPr>
            <w:r w:rsidRPr="00407BB6">
              <w:rPr>
                <w:sz w:val="16"/>
              </w:rPr>
              <w:t>29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2164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2248</w:t>
            </w:r>
          </w:p>
        </w:tc>
        <w:tc>
          <w:tcPr>
            <w:tcW w:w="470" w:type="dxa"/>
            <w:vAlign w:val="bottom"/>
          </w:tcPr>
          <w:p w:rsidR="00CD2454" w:rsidRPr="00407BB6" w:rsidRDefault="00CD2454" w:rsidP="00CD2454">
            <w:pPr>
              <w:jc w:val="right"/>
              <w:rPr>
                <w:sz w:val="16"/>
              </w:rPr>
            </w:pPr>
            <w:r w:rsidRPr="00407BB6">
              <w:rPr>
                <w:sz w:val="16"/>
              </w:rPr>
              <w:t>30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2249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2333</w:t>
            </w:r>
          </w:p>
        </w:tc>
        <w:tc>
          <w:tcPr>
            <w:tcW w:w="470" w:type="dxa"/>
            <w:vAlign w:val="bottom"/>
          </w:tcPr>
          <w:p w:rsidR="00CD2454" w:rsidRPr="00407BB6" w:rsidRDefault="00CD2454" w:rsidP="00CD2454">
            <w:pPr>
              <w:jc w:val="right"/>
              <w:rPr>
                <w:sz w:val="16"/>
              </w:rPr>
            </w:pPr>
            <w:r w:rsidRPr="00407BB6">
              <w:rPr>
                <w:sz w:val="16"/>
              </w:rPr>
              <w:t>31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2334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2419</w:t>
            </w:r>
          </w:p>
        </w:tc>
        <w:tc>
          <w:tcPr>
            <w:tcW w:w="470" w:type="dxa"/>
            <w:vAlign w:val="bottom"/>
          </w:tcPr>
          <w:p w:rsidR="00CD2454" w:rsidRPr="00407BB6" w:rsidRDefault="00CD2454" w:rsidP="00CD2454">
            <w:pPr>
              <w:jc w:val="right"/>
              <w:rPr>
                <w:sz w:val="16"/>
              </w:rPr>
            </w:pPr>
            <w:r w:rsidRPr="00407BB6">
              <w:rPr>
                <w:sz w:val="16"/>
              </w:rPr>
              <w:t>32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2420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2505</w:t>
            </w:r>
          </w:p>
        </w:tc>
        <w:tc>
          <w:tcPr>
            <w:tcW w:w="470" w:type="dxa"/>
            <w:vAlign w:val="bottom"/>
          </w:tcPr>
          <w:p w:rsidR="00CD2454" w:rsidRPr="00407BB6" w:rsidRDefault="00CD2454" w:rsidP="00CD2454">
            <w:pPr>
              <w:jc w:val="right"/>
              <w:rPr>
                <w:sz w:val="16"/>
              </w:rPr>
            </w:pPr>
            <w:r w:rsidRPr="00407BB6">
              <w:rPr>
                <w:sz w:val="16"/>
              </w:rPr>
              <w:t>33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2506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2591</w:t>
            </w:r>
          </w:p>
        </w:tc>
        <w:tc>
          <w:tcPr>
            <w:tcW w:w="470" w:type="dxa"/>
            <w:vAlign w:val="bottom"/>
          </w:tcPr>
          <w:p w:rsidR="00CD2454" w:rsidRPr="00407BB6" w:rsidRDefault="00CD2454" w:rsidP="00CD2454">
            <w:pPr>
              <w:jc w:val="right"/>
              <w:rPr>
                <w:sz w:val="16"/>
              </w:rPr>
            </w:pPr>
            <w:r w:rsidRPr="00407BB6">
              <w:rPr>
                <w:sz w:val="16"/>
              </w:rPr>
              <w:t>34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2592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2677</w:t>
            </w:r>
          </w:p>
        </w:tc>
        <w:tc>
          <w:tcPr>
            <w:tcW w:w="470" w:type="dxa"/>
            <w:vAlign w:val="bottom"/>
          </w:tcPr>
          <w:p w:rsidR="00CD2454" w:rsidRPr="00407BB6" w:rsidRDefault="00CD2454" w:rsidP="00CD2454">
            <w:pPr>
              <w:jc w:val="right"/>
              <w:rPr>
                <w:sz w:val="16"/>
              </w:rPr>
            </w:pPr>
            <w:r w:rsidRPr="00407BB6">
              <w:rPr>
                <w:sz w:val="16"/>
              </w:rPr>
              <w:t>35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2678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2763</w:t>
            </w:r>
          </w:p>
        </w:tc>
        <w:tc>
          <w:tcPr>
            <w:tcW w:w="470" w:type="dxa"/>
            <w:vAlign w:val="bottom"/>
          </w:tcPr>
          <w:p w:rsidR="00CD2454" w:rsidRPr="00407BB6" w:rsidRDefault="00CD2454" w:rsidP="00CD2454">
            <w:pPr>
              <w:jc w:val="right"/>
              <w:rPr>
                <w:sz w:val="16"/>
              </w:rPr>
            </w:pPr>
            <w:r w:rsidRPr="00407BB6">
              <w:rPr>
                <w:sz w:val="16"/>
              </w:rPr>
              <w:t>36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2764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2850</w:t>
            </w:r>
          </w:p>
        </w:tc>
        <w:tc>
          <w:tcPr>
            <w:tcW w:w="470" w:type="dxa"/>
            <w:vAlign w:val="bottom"/>
          </w:tcPr>
          <w:p w:rsidR="00CD2454" w:rsidRPr="00407BB6" w:rsidRDefault="00CD2454" w:rsidP="00CD2454">
            <w:pPr>
              <w:jc w:val="right"/>
              <w:rPr>
                <w:sz w:val="16"/>
              </w:rPr>
            </w:pPr>
            <w:r w:rsidRPr="00407BB6">
              <w:rPr>
                <w:sz w:val="16"/>
              </w:rPr>
              <w:t>37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2851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2937</w:t>
            </w:r>
          </w:p>
        </w:tc>
        <w:tc>
          <w:tcPr>
            <w:tcW w:w="470" w:type="dxa"/>
            <w:vAlign w:val="bottom"/>
          </w:tcPr>
          <w:p w:rsidR="00CD2454" w:rsidRPr="00407BB6" w:rsidRDefault="00CD2454" w:rsidP="00CD2454">
            <w:pPr>
              <w:jc w:val="right"/>
              <w:rPr>
                <w:sz w:val="16"/>
              </w:rPr>
            </w:pPr>
            <w:r w:rsidRPr="00407BB6">
              <w:rPr>
                <w:sz w:val="16"/>
              </w:rPr>
              <w:t>38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2938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3000</w:t>
            </w:r>
          </w:p>
        </w:tc>
        <w:tc>
          <w:tcPr>
            <w:tcW w:w="470" w:type="dxa"/>
            <w:vAlign w:val="bottom"/>
          </w:tcPr>
          <w:p w:rsidR="00CD2454" w:rsidRPr="00407BB6" w:rsidRDefault="00CD2454" w:rsidP="00CD2454">
            <w:pPr>
              <w:jc w:val="right"/>
              <w:rPr>
                <w:sz w:val="16"/>
              </w:rPr>
            </w:pPr>
            <w:r w:rsidRPr="00407BB6">
              <w:rPr>
                <w:sz w:val="16"/>
              </w:rPr>
              <w:t>39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center"/>
              <w:rPr>
                <w:sz w:val="16"/>
              </w:rPr>
            </w:pPr>
          </w:p>
        </w:tc>
        <w:tc>
          <w:tcPr>
            <w:tcW w:w="426" w:type="dxa"/>
            <w:vAlign w:val="bottom"/>
          </w:tcPr>
          <w:p w:rsidR="00CD2454" w:rsidRPr="00407BB6" w:rsidRDefault="00CD2454" w:rsidP="00CD2454">
            <w:pPr>
              <w:jc w:val="center"/>
              <w:rPr>
                <w:sz w:val="16"/>
              </w:rPr>
            </w:pPr>
          </w:p>
        </w:tc>
        <w:tc>
          <w:tcPr>
            <w:tcW w:w="648" w:type="dxa"/>
            <w:vAlign w:val="bottom"/>
          </w:tcPr>
          <w:p w:rsidR="00CD2454" w:rsidRPr="00407BB6" w:rsidRDefault="00CD2454" w:rsidP="00CD2454">
            <w:pPr>
              <w:jc w:val="center"/>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center"/>
              <w:rPr>
                <w:sz w:val="16"/>
              </w:rPr>
            </w:pPr>
          </w:p>
        </w:tc>
        <w:tc>
          <w:tcPr>
            <w:tcW w:w="426" w:type="dxa"/>
            <w:vAlign w:val="bottom"/>
          </w:tcPr>
          <w:p w:rsidR="00CD2454" w:rsidRPr="00407BB6" w:rsidRDefault="00CD2454" w:rsidP="00CD2454">
            <w:pPr>
              <w:jc w:val="center"/>
              <w:rPr>
                <w:sz w:val="16"/>
              </w:rPr>
            </w:pPr>
          </w:p>
        </w:tc>
        <w:tc>
          <w:tcPr>
            <w:tcW w:w="648" w:type="dxa"/>
            <w:vAlign w:val="bottom"/>
          </w:tcPr>
          <w:p w:rsidR="00CD2454" w:rsidRPr="00407BB6" w:rsidRDefault="00CD2454" w:rsidP="00CD2454">
            <w:pPr>
              <w:jc w:val="center"/>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center"/>
              <w:rPr>
                <w:sz w:val="16"/>
              </w:rPr>
            </w:pPr>
          </w:p>
        </w:tc>
        <w:tc>
          <w:tcPr>
            <w:tcW w:w="426" w:type="dxa"/>
            <w:vAlign w:val="bottom"/>
          </w:tcPr>
          <w:p w:rsidR="00CD2454" w:rsidRPr="00407BB6" w:rsidRDefault="00CD2454" w:rsidP="00CD2454">
            <w:pPr>
              <w:jc w:val="center"/>
              <w:rPr>
                <w:sz w:val="16"/>
              </w:rPr>
            </w:pPr>
          </w:p>
        </w:tc>
        <w:tc>
          <w:tcPr>
            <w:tcW w:w="648" w:type="dxa"/>
            <w:vAlign w:val="bottom"/>
          </w:tcPr>
          <w:p w:rsidR="00CD2454" w:rsidRPr="00407BB6" w:rsidRDefault="00CD2454" w:rsidP="00CD2454">
            <w:pPr>
              <w:jc w:val="center"/>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bl>
    <w:p w:rsidR="00CD2454" w:rsidRPr="00407BB6" w:rsidRDefault="00CD2454" w:rsidP="00CD2454">
      <w:pPr>
        <w:rPr>
          <w:vanish/>
          <w:sz w:val="18"/>
        </w:rPr>
      </w:pPr>
    </w:p>
    <w:p w:rsidR="00CD2454" w:rsidRPr="00407BB6" w:rsidRDefault="00CD2454" w:rsidP="00CD2454">
      <w:pPr>
        <w:rPr>
          <w:vanish/>
          <w:sz w:val="18"/>
        </w:rPr>
      </w:pPr>
      <w:r w:rsidRPr="00407BB6">
        <w:rPr>
          <w:b/>
          <w:sz w:val="18"/>
        </w:rPr>
        <w:br w:type="page"/>
      </w:r>
    </w:p>
    <w:p w:rsidR="00CD2454" w:rsidRPr="00407BB6" w:rsidRDefault="00CD2454" w:rsidP="00CD2454">
      <w:pPr>
        <w:rPr>
          <w:b/>
          <w:sz w:val="18"/>
        </w:rPr>
      </w:pPr>
      <w:r w:rsidRPr="00407BB6">
        <w:rPr>
          <w:rFonts w:ascii="Courier New" w:hAnsi="Courier New"/>
          <w:noProof/>
          <w:vertAlign w:val="subscript"/>
          <w:lang w:val="en-US"/>
        </w:rPr>
        <mc:AlternateContent>
          <mc:Choice Requires="wps">
            <w:drawing>
              <wp:anchor distT="0" distB="0" distL="114300" distR="114300" simplePos="0" relativeHeight="251744256" behindDoc="0" locked="1" layoutInCell="0" allowOverlap="1" wp14:anchorId="6981C783" wp14:editId="32CFED18">
                <wp:simplePos x="0" y="0"/>
                <wp:positionH relativeFrom="column">
                  <wp:posOffset>1524000</wp:posOffset>
                </wp:positionH>
                <wp:positionV relativeFrom="paragraph">
                  <wp:posOffset>3070860</wp:posOffset>
                </wp:positionV>
                <wp:extent cx="304800" cy="14859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FC016A">
                            <w:pPr>
                              <w:rPr>
                                <w:sz w:val="18"/>
                              </w:rPr>
                            </w:pPr>
                            <w:r>
                              <w:rPr>
                                <w:sz w:val="18"/>
                              </w:rPr>
                              <w:t>Probabilidad de error</w:t>
                            </w:r>
                          </w:p>
                          <w:p w:rsidR="00703A1D" w:rsidRDefault="00703A1D"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342" type="#_x0000_t202" style="position:absolute;left:0;text-align:left;margin-left:120pt;margin-top:241.8pt;width:24pt;height:1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" o:allowincell="f" stroked="f">
                <v:textbox style="layout-flow:vertical;mso-layout-flow-alt:bottom-to-top">
                  <w:txbxContent>
                    <w:p w:rsidR="00703A1D" w:rsidRDefault="00703A1D" w:rsidP="00FC016A">
                      <w:pPr>
                        <w:rPr>
                          <w:sz w:val="18"/>
                        </w:rPr>
                      </w:pPr>
                      <w:r>
                        <w:rPr>
                          <w:sz w:val="18"/>
                        </w:rPr>
                        <w:t>Probabilidad de error</w:t>
                      </w:r>
                    </w:p>
                    <w:p w:rsidR="00703A1D" w:rsidRDefault="00703A1D" w:rsidP="00CD2454"/>
                  </w:txbxContent>
                </v:textbox>
                <w10:anchorlock/>
              </v:shape>
            </w:pict>
          </mc:Fallback>
        </mc:AlternateContent>
      </w:r>
      <w:r w:rsidRPr="00407BB6">
        <w:rPr>
          <w:b/>
          <w:sz w:val="18"/>
        </w:rPr>
        <w:t>Cuadro y figura 6:</w:t>
      </w:r>
      <w:r w:rsidRPr="00407BB6">
        <w:rPr>
          <w:b/>
          <w:sz w:val="18"/>
        </w:rPr>
        <w:tab/>
        <w:t>Población estándar = .5%</w:t>
      </w:r>
    </w:p>
    <w:p w:rsidR="00CD2454" w:rsidRPr="00407BB6" w:rsidRDefault="00CD2454" w:rsidP="000E1213">
      <w:pPr>
        <w:ind w:firstLine="1701"/>
        <w:rPr>
          <w:b/>
          <w:sz w:val="18"/>
        </w:rPr>
      </w:pP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37088" behindDoc="0" locked="1" layoutInCell="0" allowOverlap="1" wp14:anchorId="6DC778E6" wp14:editId="1875FED3">
                <wp:simplePos x="0" y="0"/>
                <wp:positionH relativeFrom="column">
                  <wp:posOffset>3200400</wp:posOffset>
                </wp:positionH>
                <wp:positionV relativeFrom="paragraph">
                  <wp:posOffset>6114415</wp:posOffset>
                </wp:positionV>
                <wp:extent cx="1295400" cy="342900"/>
                <wp:effectExtent l="0" t="0" r="3810" b="254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43" type="#_x0000_t202" style="position:absolute;left:0;text-align:left;margin-left:252pt;margin-top:481.45pt;width:102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yshgIAABw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" o:allowincell="f" stroked="f">
                <v:textbox>
                  <w:txbxContent>
                    <w:p w:rsidR="00703A1D" w:rsidRDefault="00703A1D" w:rsidP="00CD2454">
                      <w:pPr>
                        <w:rPr>
                          <w:sz w:val="18"/>
                        </w:rPr>
                      </w:pPr>
                      <w:r>
                        <w:rPr>
                          <w:sz w:val="18"/>
                        </w:rPr>
                        <w:t>Tamaño de muestra</w:t>
                      </w:r>
                    </w:p>
                  </w:txbxContent>
                </v:textbox>
                <w10:anchorlock/>
              </v:shape>
            </w:pict>
          </mc:Fallback>
        </mc:AlternateContent>
      </w: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672"/>
        <w:gridCol w:w="483"/>
        <w:gridCol w:w="7057"/>
      </w:tblGrid>
      <w:tr w:rsidR="00CD2454" w:rsidRPr="00407BB6" w:rsidTr="00CD2454">
        <w:trPr>
          <w:cantSplit/>
        </w:trPr>
        <w:tc>
          <w:tcPr>
            <w:tcW w:w="1672"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83"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057"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CD2454" w:rsidRPr="00407BB6" w:rsidTr="00CD2454">
        <w:trPr>
          <w:cantSplit/>
        </w:trPr>
        <w:tc>
          <w:tcPr>
            <w:tcW w:w="572" w:type="dxa"/>
            <w:vAlign w:val="bottom"/>
          </w:tcPr>
          <w:p w:rsidR="00CD2454" w:rsidRPr="00407BB6" w:rsidRDefault="00CD2454" w:rsidP="00CD2454">
            <w:pPr>
              <w:jc w:val="right"/>
              <w:rPr>
                <w:sz w:val="16"/>
              </w:rPr>
            </w:pPr>
            <w:r w:rsidRPr="00407BB6">
              <w:rPr>
                <w:noProof/>
                <w:lang w:val="en-US"/>
              </w:rPr>
              <mc:AlternateContent>
                <mc:Choice Requires="wps">
                  <w:drawing>
                    <wp:anchor distT="0" distB="0" distL="114300" distR="114300" simplePos="0" relativeHeight="251722752" behindDoc="0" locked="1" layoutInCell="0" allowOverlap="1" wp14:anchorId="01BDB475" wp14:editId="65C08AC6">
                      <wp:simplePos x="0" y="0"/>
                      <wp:positionH relativeFrom="column">
                        <wp:posOffset>4343400</wp:posOffset>
                      </wp:positionH>
                      <wp:positionV relativeFrom="paragraph">
                        <wp:posOffset>786130</wp:posOffset>
                      </wp:positionV>
                      <wp:extent cx="990600" cy="571500"/>
                      <wp:effectExtent l="0" t="0" r="3810" b="63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344" type="#_x0000_t202" style="position:absolute;left:0;text-align:left;margin-left:342pt;margin-top:61.9pt;width:78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" o:allowincell="f" stroked="f">
                      <v:textbo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v:textbox>
                      <w10:anchorlock/>
                    </v:shape>
                  </w:pict>
                </mc:Fallback>
              </mc:AlternateContent>
            </w:r>
            <w:r w:rsidRPr="00407BB6">
              <w:rPr>
                <w:sz w:val="16"/>
              </w:rPr>
              <w:t>1</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10</w:t>
            </w:r>
          </w:p>
        </w:tc>
        <w:tc>
          <w:tcPr>
            <w:tcW w:w="483" w:type="dxa"/>
            <w:vAlign w:val="bottom"/>
          </w:tcPr>
          <w:p w:rsidR="00CD2454" w:rsidRPr="00407BB6" w:rsidRDefault="00CD2454" w:rsidP="00CD2454">
            <w:pPr>
              <w:jc w:val="right"/>
              <w:rPr>
                <w:sz w:val="16"/>
              </w:rPr>
            </w:pPr>
            <w:r w:rsidRPr="00407BB6">
              <w:rPr>
                <w:sz w:val="16"/>
              </w:rPr>
              <w:t>0</w:t>
            </w:r>
          </w:p>
        </w:tc>
        <w:tc>
          <w:tcPr>
            <w:tcW w:w="7057" w:type="dxa"/>
            <w:vMerge w:val="restart"/>
          </w:tcPr>
          <w:p w:rsidR="00CD2454" w:rsidRPr="00407BB6" w:rsidRDefault="00CD2454" w:rsidP="00CD2454">
            <w:pPr>
              <w:framePr w:hSpace="180" w:wrap="notBeside" w:vAnchor="text" w:hAnchor="margin" w:y="121"/>
              <w:rPr>
                <w:b/>
                <w:sz w:val="16"/>
              </w:rPr>
            </w:pPr>
            <w:r w:rsidRPr="00407BB6">
              <w:rPr>
                <w:b/>
                <w:noProof/>
                <w:lang w:val="en-US"/>
              </w:rPr>
              <w:drawing>
                <wp:inline distT="0" distB="0" distL="0" distR="0" wp14:anchorId="2698B675" wp14:editId="4B9C7FE5">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71</w:t>
            </w:r>
          </w:p>
        </w:tc>
        <w:tc>
          <w:tcPr>
            <w:tcW w:w="483" w:type="dxa"/>
            <w:vAlign w:val="bottom"/>
          </w:tcPr>
          <w:p w:rsidR="00CD2454" w:rsidRPr="00407BB6" w:rsidRDefault="00CD2454" w:rsidP="00CD2454">
            <w:pPr>
              <w:jc w:val="right"/>
              <w:rPr>
                <w:sz w:val="16"/>
              </w:rPr>
            </w:pPr>
            <w:r w:rsidRPr="00407BB6">
              <w:rPr>
                <w:sz w:val="16"/>
              </w:rPr>
              <w:t>1</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72</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164</w:t>
            </w:r>
          </w:p>
        </w:tc>
        <w:tc>
          <w:tcPr>
            <w:tcW w:w="483" w:type="dxa"/>
            <w:vAlign w:val="bottom"/>
          </w:tcPr>
          <w:p w:rsidR="00CD2454" w:rsidRPr="00407BB6" w:rsidRDefault="00CD2454" w:rsidP="00CD2454">
            <w:pPr>
              <w:jc w:val="right"/>
              <w:rPr>
                <w:sz w:val="16"/>
              </w:rPr>
            </w:pPr>
            <w:r w:rsidRPr="00407BB6">
              <w:rPr>
                <w:sz w:val="16"/>
              </w:rPr>
              <w:t>2</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165</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274</w:t>
            </w:r>
          </w:p>
        </w:tc>
        <w:tc>
          <w:tcPr>
            <w:tcW w:w="483" w:type="dxa"/>
            <w:vAlign w:val="bottom"/>
          </w:tcPr>
          <w:p w:rsidR="00CD2454" w:rsidRPr="00407BB6" w:rsidRDefault="00CD2454" w:rsidP="00CD2454">
            <w:pPr>
              <w:jc w:val="right"/>
              <w:rPr>
                <w:sz w:val="16"/>
              </w:rPr>
            </w:pPr>
            <w:r w:rsidRPr="00407BB6">
              <w:rPr>
                <w:sz w:val="16"/>
              </w:rPr>
              <w:t>3</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275</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395</w:t>
            </w:r>
          </w:p>
        </w:tc>
        <w:tc>
          <w:tcPr>
            <w:tcW w:w="483" w:type="dxa"/>
            <w:vAlign w:val="bottom"/>
          </w:tcPr>
          <w:p w:rsidR="00CD2454" w:rsidRPr="00407BB6" w:rsidRDefault="00CD2454" w:rsidP="00CD2454">
            <w:pPr>
              <w:jc w:val="right"/>
              <w:rPr>
                <w:sz w:val="16"/>
              </w:rPr>
            </w:pPr>
            <w:r w:rsidRPr="00407BB6">
              <w:rPr>
                <w:sz w:val="16"/>
              </w:rPr>
              <w:t>4</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396</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523</w:t>
            </w:r>
          </w:p>
        </w:tc>
        <w:tc>
          <w:tcPr>
            <w:tcW w:w="483" w:type="dxa"/>
            <w:vAlign w:val="bottom"/>
          </w:tcPr>
          <w:p w:rsidR="00CD2454" w:rsidRPr="00407BB6" w:rsidRDefault="00CD2454" w:rsidP="00CD2454">
            <w:pPr>
              <w:jc w:val="right"/>
              <w:rPr>
                <w:sz w:val="16"/>
              </w:rPr>
            </w:pPr>
            <w:r w:rsidRPr="00407BB6">
              <w:rPr>
                <w:sz w:val="16"/>
              </w:rPr>
              <w:t>5</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524</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658</w:t>
            </w:r>
          </w:p>
        </w:tc>
        <w:tc>
          <w:tcPr>
            <w:tcW w:w="483" w:type="dxa"/>
            <w:vAlign w:val="bottom"/>
          </w:tcPr>
          <w:p w:rsidR="00CD2454" w:rsidRPr="00407BB6" w:rsidRDefault="00CD2454" w:rsidP="00CD2454">
            <w:pPr>
              <w:jc w:val="right"/>
              <w:rPr>
                <w:sz w:val="16"/>
              </w:rPr>
            </w:pPr>
            <w:r w:rsidRPr="00407BB6">
              <w:rPr>
                <w:sz w:val="16"/>
              </w:rPr>
              <w:t>6</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659</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797</w:t>
            </w:r>
          </w:p>
        </w:tc>
        <w:tc>
          <w:tcPr>
            <w:tcW w:w="483" w:type="dxa"/>
            <w:vAlign w:val="bottom"/>
          </w:tcPr>
          <w:p w:rsidR="00CD2454" w:rsidRPr="00407BB6" w:rsidRDefault="00CD2454" w:rsidP="00CD2454">
            <w:pPr>
              <w:jc w:val="right"/>
              <w:rPr>
                <w:sz w:val="16"/>
              </w:rPr>
            </w:pPr>
            <w:r w:rsidRPr="00407BB6">
              <w:rPr>
                <w:sz w:val="16"/>
              </w:rPr>
              <w:t>7</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798</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940</w:t>
            </w:r>
          </w:p>
        </w:tc>
        <w:tc>
          <w:tcPr>
            <w:tcW w:w="483" w:type="dxa"/>
            <w:vAlign w:val="bottom"/>
          </w:tcPr>
          <w:p w:rsidR="00CD2454" w:rsidRPr="00407BB6" w:rsidRDefault="00CD2454" w:rsidP="00CD2454">
            <w:pPr>
              <w:jc w:val="right"/>
              <w:rPr>
                <w:sz w:val="16"/>
              </w:rPr>
            </w:pPr>
            <w:r w:rsidRPr="00407BB6">
              <w:rPr>
                <w:sz w:val="16"/>
              </w:rPr>
              <w:t>8</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941</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1086</w:t>
            </w:r>
          </w:p>
        </w:tc>
        <w:tc>
          <w:tcPr>
            <w:tcW w:w="483" w:type="dxa"/>
            <w:vAlign w:val="bottom"/>
          </w:tcPr>
          <w:p w:rsidR="00CD2454" w:rsidRPr="00407BB6" w:rsidRDefault="00CD2454" w:rsidP="00CD2454">
            <w:pPr>
              <w:jc w:val="right"/>
              <w:rPr>
                <w:sz w:val="16"/>
              </w:rPr>
            </w:pPr>
            <w:r w:rsidRPr="00407BB6">
              <w:rPr>
                <w:sz w:val="16"/>
              </w:rPr>
              <w:t>9</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1087</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1235</w:t>
            </w:r>
          </w:p>
        </w:tc>
        <w:tc>
          <w:tcPr>
            <w:tcW w:w="483" w:type="dxa"/>
            <w:vAlign w:val="bottom"/>
          </w:tcPr>
          <w:p w:rsidR="00CD2454" w:rsidRPr="00407BB6" w:rsidRDefault="00CD2454" w:rsidP="00CD2454">
            <w:pPr>
              <w:jc w:val="right"/>
              <w:rPr>
                <w:sz w:val="16"/>
              </w:rPr>
            </w:pPr>
            <w:r w:rsidRPr="00407BB6">
              <w:rPr>
                <w:sz w:val="16"/>
              </w:rPr>
              <w:t>10</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1236</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1386</w:t>
            </w:r>
          </w:p>
        </w:tc>
        <w:tc>
          <w:tcPr>
            <w:tcW w:w="483" w:type="dxa"/>
            <w:vAlign w:val="bottom"/>
          </w:tcPr>
          <w:p w:rsidR="00CD2454" w:rsidRPr="00407BB6" w:rsidRDefault="00CD2454" w:rsidP="00CD2454">
            <w:pPr>
              <w:jc w:val="right"/>
              <w:rPr>
                <w:sz w:val="16"/>
              </w:rPr>
            </w:pPr>
            <w:r w:rsidRPr="00407BB6">
              <w:rPr>
                <w:sz w:val="16"/>
              </w:rPr>
              <w:t>11</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1387</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1540</w:t>
            </w:r>
          </w:p>
        </w:tc>
        <w:tc>
          <w:tcPr>
            <w:tcW w:w="483" w:type="dxa"/>
            <w:vAlign w:val="bottom"/>
          </w:tcPr>
          <w:p w:rsidR="00CD2454" w:rsidRPr="00407BB6" w:rsidRDefault="00CD2454" w:rsidP="00CD2454">
            <w:pPr>
              <w:jc w:val="right"/>
              <w:rPr>
                <w:sz w:val="16"/>
              </w:rPr>
            </w:pPr>
            <w:r w:rsidRPr="00407BB6">
              <w:rPr>
                <w:sz w:val="16"/>
              </w:rPr>
              <w:t>12</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1541</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1695</w:t>
            </w:r>
          </w:p>
        </w:tc>
        <w:tc>
          <w:tcPr>
            <w:tcW w:w="483" w:type="dxa"/>
            <w:vAlign w:val="bottom"/>
          </w:tcPr>
          <w:p w:rsidR="00CD2454" w:rsidRPr="00407BB6" w:rsidRDefault="00CD2454" w:rsidP="00CD2454">
            <w:pPr>
              <w:jc w:val="right"/>
              <w:rPr>
                <w:sz w:val="16"/>
              </w:rPr>
            </w:pPr>
            <w:r w:rsidRPr="00407BB6">
              <w:rPr>
                <w:sz w:val="16"/>
              </w:rPr>
              <w:t>13</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1696</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1851</w:t>
            </w:r>
          </w:p>
        </w:tc>
        <w:tc>
          <w:tcPr>
            <w:tcW w:w="483" w:type="dxa"/>
            <w:vAlign w:val="bottom"/>
          </w:tcPr>
          <w:p w:rsidR="00CD2454" w:rsidRPr="00407BB6" w:rsidRDefault="00CD2454" w:rsidP="00CD2454">
            <w:pPr>
              <w:jc w:val="right"/>
              <w:rPr>
                <w:sz w:val="16"/>
              </w:rPr>
            </w:pPr>
            <w:r w:rsidRPr="00407BB6">
              <w:rPr>
                <w:sz w:val="16"/>
              </w:rPr>
              <w:t>14</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1852</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2009</w:t>
            </w:r>
          </w:p>
        </w:tc>
        <w:tc>
          <w:tcPr>
            <w:tcW w:w="483" w:type="dxa"/>
            <w:vAlign w:val="bottom"/>
          </w:tcPr>
          <w:p w:rsidR="00CD2454" w:rsidRPr="00407BB6" w:rsidRDefault="00CD2454" w:rsidP="00CD2454">
            <w:pPr>
              <w:jc w:val="right"/>
              <w:rPr>
                <w:sz w:val="16"/>
              </w:rPr>
            </w:pPr>
            <w:r w:rsidRPr="00407BB6">
              <w:rPr>
                <w:sz w:val="16"/>
              </w:rPr>
              <w:t>15</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2010</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2169</w:t>
            </w:r>
          </w:p>
        </w:tc>
        <w:tc>
          <w:tcPr>
            <w:tcW w:w="483" w:type="dxa"/>
            <w:vAlign w:val="bottom"/>
          </w:tcPr>
          <w:p w:rsidR="00CD2454" w:rsidRPr="00407BB6" w:rsidRDefault="00CD2454" w:rsidP="00CD2454">
            <w:pPr>
              <w:jc w:val="right"/>
              <w:rPr>
                <w:sz w:val="16"/>
              </w:rPr>
            </w:pPr>
            <w:r w:rsidRPr="00407BB6">
              <w:rPr>
                <w:sz w:val="16"/>
              </w:rPr>
              <w:t>16</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2170</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2329</w:t>
            </w:r>
          </w:p>
        </w:tc>
        <w:tc>
          <w:tcPr>
            <w:tcW w:w="483" w:type="dxa"/>
            <w:vAlign w:val="bottom"/>
          </w:tcPr>
          <w:p w:rsidR="00CD2454" w:rsidRPr="00407BB6" w:rsidRDefault="00CD2454" w:rsidP="00CD2454">
            <w:pPr>
              <w:jc w:val="right"/>
              <w:rPr>
                <w:sz w:val="16"/>
              </w:rPr>
            </w:pPr>
            <w:r w:rsidRPr="00407BB6">
              <w:rPr>
                <w:sz w:val="16"/>
              </w:rPr>
              <w:t>17</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2330</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2491</w:t>
            </w:r>
          </w:p>
        </w:tc>
        <w:tc>
          <w:tcPr>
            <w:tcW w:w="483" w:type="dxa"/>
            <w:vAlign w:val="bottom"/>
          </w:tcPr>
          <w:p w:rsidR="00CD2454" w:rsidRPr="00407BB6" w:rsidRDefault="00CD2454" w:rsidP="00CD2454">
            <w:pPr>
              <w:jc w:val="right"/>
              <w:rPr>
                <w:sz w:val="16"/>
              </w:rPr>
            </w:pPr>
            <w:r w:rsidRPr="00407BB6">
              <w:rPr>
                <w:sz w:val="16"/>
              </w:rPr>
              <w:t>18</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2492</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2653</w:t>
            </w:r>
          </w:p>
        </w:tc>
        <w:tc>
          <w:tcPr>
            <w:tcW w:w="483" w:type="dxa"/>
            <w:vAlign w:val="bottom"/>
          </w:tcPr>
          <w:p w:rsidR="00CD2454" w:rsidRPr="00407BB6" w:rsidRDefault="00CD2454" w:rsidP="00CD2454">
            <w:pPr>
              <w:jc w:val="right"/>
              <w:rPr>
                <w:sz w:val="16"/>
              </w:rPr>
            </w:pPr>
            <w:r w:rsidRPr="00407BB6">
              <w:rPr>
                <w:sz w:val="16"/>
              </w:rPr>
              <w:t>19</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2654</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2817</w:t>
            </w:r>
          </w:p>
        </w:tc>
        <w:tc>
          <w:tcPr>
            <w:tcW w:w="483" w:type="dxa"/>
            <w:vAlign w:val="bottom"/>
          </w:tcPr>
          <w:p w:rsidR="00CD2454" w:rsidRPr="00407BB6" w:rsidRDefault="00CD2454" w:rsidP="00CD2454">
            <w:pPr>
              <w:jc w:val="right"/>
              <w:rPr>
                <w:sz w:val="16"/>
              </w:rPr>
            </w:pPr>
            <w:r w:rsidRPr="00407BB6">
              <w:rPr>
                <w:sz w:val="16"/>
              </w:rPr>
              <w:t>20</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2818</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2981</w:t>
            </w:r>
          </w:p>
        </w:tc>
        <w:tc>
          <w:tcPr>
            <w:tcW w:w="483" w:type="dxa"/>
            <w:vAlign w:val="bottom"/>
          </w:tcPr>
          <w:p w:rsidR="00CD2454" w:rsidRPr="00407BB6" w:rsidRDefault="00CD2454" w:rsidP="00CD2454">
            <w:pPr>
              <w:jc w:val="right"/>
              <w:rPr>
                <w:sz w:val="16"/>
              </w:rPr>
            </w:pPr>
            <w:r w:rsidRPr="00407BB6">
              <w:rPr>
                <w:sz w:val="16"/>
              </w:rPr>
              <w:t>21</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2982</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3000</w:t>
            </w:r>
          </w:p>
        </w:tc>
        <w:tc>
          <w:tcPr>
            <w:tcW w:w="483" w:type="dxa"/>
            <w:vAlign w:val="bottom"/>
          </w:tcPr>
          <w:p w:rsidR="00CD2454" w:rsidRPr="00407BB6" w:rsidRDefault="00CD2454" w:rsidP="00CD2454">
            <w:pPr>
              <w:jc w:val="right"/>
              <w:rPr>
                <w:sz w:val="16"/>
              </w:rPr>
            </w:pPr>
            <w:r w:rsidRPr="00407BB6">
              <w:rPr>
                <w:sz w:val="16"/>
              </w:rPr>
              <w:t>22</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center"/>
              <w:rPr>
                <w:sz w:val="16"/>
              </w:rPr>
            </w:pPr>
          </w:p>
        </w:tc>
        <w:tc>
          <w:tcPr>
            <w:tcW w:w="439" w:type="dxa"/>
            <w:vAlign w:val="bottom"/>
          </w:tcPr>
          <w:p w:rsidR="00CD2454" w:rsidRPr="00407BB6" w:rsidRDefault="00CD2454" w:rsidP="00CD2454">
            <w:pPr>
              <w:jc w:val="center"/>
              <w:rPr>
                <w:sz w:val="16"/>
              </w:rPr>
            </w:pPr>
          </w:p>
        </w:tc>
        <w:tc>
          <w:tcPr>
            <w:tcW w:w="661" w:type="dxa"/>
            <w:vAlign w:val="bottom"/>
          </w:tcPr>
          <w:p w:rsidR="00CD2454" w:rsidRPr="00407BB6" w:rsidRDefault="00CD2454" w:rsidP="00CD2454">
            <w:pPr>
              <w:jc w:val="center"/>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bl>
    <w:p w:rsidR="00CD2454" w:rsidRPr="00407BB6" w:rsidRDefault="00CD2454" w:rsidP="00CD2454">
      <w:pPr>
        <w:rPr>
          <w:vanish/>
          <w:sz w:val="18"/>
        </w:rPr>
      </w:pPr>
    </w:p>
    <w:p w:rsidR="00CD2454" w:rsidRPr="00407BB6" w:rsidRDefault="00CD2454" w:rsidP="00CD2454">
      <w:pPr>
        <w:rPr>
          <w:vanish/>
          <w:sz w:val="18"/>
        </w:rPr>
      </w:pPr>
      <w:r w:rsidRPr="00407BB6">
        <w:rPr>
          <w:b/>
          <w:sz w:val="18"/>
        </w:rPr>
        <w:br w:type="page"/>
      </w:r>
    </w:p>
    <w:p w:rsidR="00CD2454" w:rsidRPr="00407BB6" w:rsidRDefault="00CD2454" w:rsidP="00CD2454">
      <w:pPr>
        <w:rPr>
          <w:b/>
          <w:sz w:val="18"/>
        </w:rPr>
      </w:pPr>
      <w:r w:rsidRPr="00407BB6">
        <w:rPr>
          <w:rFonts w:ascii="Courier New" w:hAnsi="Courier New"/>
          <w:noProof/>
          <w:vertAlign w:val="subscript"/>
          <w:lang w:val="en-US"/>
        </w:rPr>
        <mc:AlternateContent>
          <mc:Choice Requires="wps">
            <w:drawing>
              <wp:anchor distT="0" distB="0" distL="114300" distR="114300" simplePos="0" relativeHeight="251745280" behindDoc="0" locked="1" layoutInCell="0" allowOverlap="1" wp14:anchorId="4DE3426B" wp14:editId="2277CEA0">
                <wp:simplePos x="0" y="0"/>
                <wp:positionH relativeFrom="column">
                  <wp:posOffset>1524000</wp:posOffset>
                </wp:positionH>
                <wp:positionV relativeFrom="paragraph">
                  <wp:posOffset>3299460</wp:posOffset>
                </wp:positionV>
                <wp:extent cx="304800" cy="14859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FC016A">
                            <w:pPr>
                              <w:rPr>
                                <w:sz w:val="18"/>
                              </w:rPr>
                            </w:pPr>
                            <w:r>
                              <w:rPr>
                                <w:sz w:val="18"/>
                              </w:rPr>
                              <w:t>Probabilidad de error</w:t>
                            </w:r>
                          </w:p>
                          <w:p w:rsidR="00703A1D" w:rsidRDefault="00703A1D"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345" type="#_x0000_t202" style="position:absolute;left:0;text-align:left;margin-left:120pt;margin-top:259.8pt;width:24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" o:allowincell="f" stroked="f">
                <v:textbox style="layout-flow:vertical;mso-layout-flow-alt:bottom-to-top">
                  <w:txbxContent>
                    <w:p w:rsidR="00703A1D" w:rsidRDefault="00703A1D" w:rsidP="00FC016A">
                      <w:pPr>
                        <w:rPr>
                          <w:sz w:val="18"/>
                        </w:rPr>
                      </w:pPr>
                      <w:r>
                        <w:rPr>
                          <w:sz w:val="18"/>
                        </w:rPr>
                        <w:t>Probabilidad de error</w:t>
                      </w:r>
                    </w:p>
                    <w:p w:rsidR="00703A1D" w:rsidRDefault="00703A1D"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8112" behindDoc="0" locked="1" layoutInCell="0" allowOverlap="1" wp14:anchorId="693E9C1A" wp14:editId="21F77254">
                <wp:simplePos x="0" y="0"/>
                <wp:positionH relativeFrom="column">
                  <wp:posOffset>3200400</wp:posOffset>
                </wp:positionH>
                <wp:positionV relativeFrom="paragraph">
                  <wp:posOffset>6728460</wp:posOffset>
                </wp:positionV>
                <wp:extent cx="1295400" cy="342900"/>
                <wp:effectExtent l="0" t="0" r="3810" b="254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346" type="#_x0000_t202" style="position:absolute;left:0;text-align:left;margin-left:252pt;margin-top:529.8pt;width:102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" o:allowincell="f" stroked="f">
                <v:textbox>
                  <w:txbxContent>
                    <w:p w:rsidR="00703A1D" w:rsidRDefault="00703A1D" w:rsidP="00CD2454">
                      <w:pPr>
                        <w:rPr>
                          <w:sz w:val="18"/>
                        </w:rPr>
                      </w:pPr>
                      <w:r>
                        <w:rPr>
                          <w:sz w:val="18"/>
                        </w:rPr>
                        <w:t>Tamaño de muestra</w:t>
                      </w:r>
                    </w:p>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23776" behindDoc="0" locked="1" layoutInCell="0" allowOverlap="1" wp14:anchorId="2CE9D509" wp14:editId="219E8FEA">
                <wp:simplePos x="0" y="0"/>
                <wp:positionH relativeFrom="column">
                  <wp:posOffset>4356735</wp:posOffset>
                </wp:positionH>
                <wp:positionV relativeFrom="paragraph">
                  <wp:posOffset>1510030</wp:posOffset>
                </wp:positionV>
                <wp:extent cx="977265" cy="571500"/>
                <wp:effectExtent l="0" t="0" r="3810" b="127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47" type="#_x0000_t202" style="position:absolute;left:0;text-align:left;margin-left:343.05pt;margin-top:118.9pt;width:76.9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" o:allowincell="f" stroked="f">
                <v:textbox>
                  <w:txbxContent>
                    <w:p w:rsidR="00703A1D" w:rsidRPr="006E6F5B" w:rsidRDefault="00703A1D"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703A1D" w:rsidRPr="006474DE" w:rsidRDefault="00703A1D"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703A1D" w:rsidRPr="006474DE" w:rsidRDefault="00703A1D" w:rsidP="00CD2454">
                      <w:pPr>
                        <w:spacing w:before="20"/>
                        <w:rPr>
                          <w:sz w:val="16"/>
                        </w:rPr>
                      </w:pPr>
                      <w:r>
                        <w:rPr>
                          <w:b/>
                          <w:bCs/>
                          <w:sz w:val="10"/>
                        </w:rPr>
                        <w:t>error de tipo II para 10P</w:t>
                      </w:r>
                    </w:p>
                  </w:txbxContent>
                </v:textbox>
                <w10:anchorlock/>
              </v:shape>
            </w:pict>
          </mc:Fallback>
        </mc:AlternateContent>
      </w:r>
      <w:r w:rsidRPr="00407BB6">
        <w:rPr>
          <w:b/>
          <w:sz w:val="18"/>
        </w:rPr>
        <w:t>Cuadro y figura 7:</w:t>
      </w:r>
      <w:r w:rsidRPr="00407BB6">
        <w:rPr>
          <w:b/>
          <w:sz w:val="18"/>
        </w:rPr>
        <w:tab/>
        <w:t>Población estándar</w:t>
      </w:r>
      <w:r w:rsidRPr="00407BB6">
        <w:rPr>
          <w:b/>
          <w:sz w:val="18"/>
        </w:rPr>
        <w:tab/>
        <w:t>= .1%</w:t>
      </w:r>
    </w:p>
    <w:p w:rsidR="00CD2454" w:rsidRPr="00407BB6" w:rsidRDefault="00CD2454" w:rsidP="000E1213">
      <w:pPr>
        <w:ind w:firstLine="1701"/>
        <w:rPr>
          <w:b/>
          <w:sz w:val="18"/>
        </w:rPr>
      </w:pP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653"/>
        <w:gridCol w:w="463"/>
        <w:gridCol w:w="7170"/>
      </w:tblGrid>
      <w:tr w:rsidR="00CD2454" w:rsidRPr="00407BB6" w:rsidTr="00CD2454">
        <w:trPr>
          <w:cantSplit/>
        </w:trPr>
        <w:tc>
          <w:tcPr>
            <w:tcW w:w="1653" w:type="dxa"/>
            <w:vAlign w:val="bottom"/>
          </w:tcPr>
          <w:p w:rsidR="00CD2454" w:rsidRPr="00407BB6" w:rsidRDefault="00CD2454" w:rsidP="00CD2454">
            <w:pPr>
              <w:framePr w:hSpace="180" w:wrap="notBeside" w:vAnchor="text" w:hAnchor="margin" w:y="121"/>
              <w:jc w:val="center"/>
            </w:pPr>
          </w:p>
          <w:p w:rsidR="00CD2454" w:rsidRPr="00407BB6" w:rsidRDefault="00CD2454" w:rsidP="00CD2454">
            <w:pPr>
              <w:framePr w:hSpace="180" w:wrap="notBeside" w:vAnchor="text" w:hAnchor="margin" w:y="121"/>
              <w:jc w:val="center"/>
              <w:rPr>
                <w:sz w:val="16"/>
              </w:rPr>
            </w:pPr>
            <w:r w:rsidRPr="00407BB6">
              <w:rPr>
                <w:sz w:val="16"/>
              </w:rPr>
              <w:t>n</w:t>
            </w:r>
          </w:p>
        </w:tc>
        <w:tc>
          <w:tcPr>
            <w:tcW w:w="463"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1</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51</w:t>
            </w:r>
          </w:p>
        </w:tc>
        <w:tc>
          <w:tcPr>
            <w:tcW w:w="463" w:type="dxa"/>
            <w:vAlign w:val="bottom"/>
          </w:tcPr>
          <w:p w:rsidR="00CD2454" w:rsidRPr="00407BB6" w:rsidRDefault="00CD2454" w:rsidP="00CD2454">
            <w:pPr>
              <w:jc w:val="right"/>
              <w:rPr>
                <w:sz w:val="16"/>
              </w:rPr>
            </w:pPr>
            <w:r w:rsidRPr="00407BB6">
              <w:rPr>
                <w:sz w:val="16"/>
              </w:rPr>
              <w:t>0</w:t>
            </w:r>
          </w:p>
        </w:tc>
        <w:tc>
          <w:tcPr>
            <w:tcW w:w="7170" w:type="dxa"/>
            <w:vMerge w:val="restart"/>
          </w:tcPr>
          <w:p w:rsidR="00CD2454" w:rsidRPr="00407BB6" w:rsidRDefault="00CD2454" w:rsidP="00CD2454">
            <w:pPr>
              <w:framePr w:hSpace="180" w:wrap="notBeside" w:vAnchor="text" w:hAnchor="margin" w:y="121"/>
              <w:jc w:val="center"/>
              <w:rPr>
                <w:b/>
                <w:sz w:val="16"/>
              </w:rPr>
            </w:pPr>
            <w:r w:rsidRPr="00407BB6">
              <w:rPr>
                <w:b/>
                <w:noProof/>
                <w:lang w:val="en-US"/>
              </w:rPr>
              <w:drawing>
                <wp:inline distT="0" distB="0" distL="0" distR="0" wp14:anchorId="5B03CF16" wp14:editId="3C2C58FB">
                  <wp:extent cx="4457700" cy="6305550"/>
                  <wp:effectExtent l="0" t="0" r="0" b="0"/>
                  <wp:docPr id="3" name="Picture 3"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52</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355</w:t>
            </w:r>
          </w:p>
        </w:tc>
        <w:tc>
          <w:tcPr>
            <w:tcW w:w="463" w:type="dxa"/>
            <w:vAlign w:val="bottom"/>
          </w:tcPr>
          <w:p w:rsidR="00CD2454" w:rsidRPr="00407BB6" w:rsidRDefault="00CD2454" w:rsidP="00CD2454">
            <w:pPr>
              <w:jc w:val="right"/>
              <w:rPr>
                <w:sz w:val="16"/>
              </w:rPr>
            </w:pPr>
            <w:r w:rsidRPr="00407BB6">
              <w:rPr>
                <w:sz w:val="16"/>
              </w:rPr>
              <w:t>1</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356</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818</w:t>
            </w:r>
          </w:p>
        </w:tc>
        <w:tc>
          <w:tcPr>
            <w:tcW w:w="463" w:type="dxa"/>
            <w:vAlign w:val="bottom"/>
          </w:tcPr>
          <w:p w:rsidR="00CD2454" w:rsidRPr="00407BB6" w:rsidRDefault="00CD2454" w:rsidP="00CD2454">
            <w:pPr>
              <w:jc w:val="right"/>
              <w:rPr>
                <w:sz w:val="16"/>
              </w:rPr>
            </w:pPr>
            <w:r w:rsidRPr="00407BB6">
              <w:rPr>
                <w:sz w:val="16"/>
              </w:rPr>
              <w:t>2</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819</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1367</w:t>
            </w:r>
          </w:p>
        </w:tc>
        <w:tc>
          <w:tcPr>
            <w:tcW w:w="463" w:type="dxa"/>
            <w:vAlign w:val="bottom"/>
          </w:tcPr>
          <w:p w:rsidR="00CD2454" w:rsidRPr="00407BB6" w:rsidRDefault="00CD2454" w:rsidP="00CD2454">
            <w:pPr>
              <w:jc w:val="right"/>
              <w:rPr>
                <w:sz w:val="16"/>
              </w:rPr>
            </w:pPr>
            <w:r w:rsidRPr="00407BB6">
              <w:rPr>
                <w:sz w:val="16"/>
              </w:rPr>
              <w:t>3</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1368</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1971</w:t>
            </w:r>
          </w:p>
        </w:tc>
        <w:tc>
          <w:tcPr>
            <w:tcW w:w="463" w:type="dxa"/>
            <w:vAlign w:val="bottom"/>
          </w:tcPr>
          <w:p w:rsidR="00CD2454" w:rsidRPr="00407BB6" w:rsidRDefault="00CD2454" w:rsidP="00CD2454">
            <w:pPr>
              <w:jc w:val="right"/>
              <w:rPr>
                <w:sz w:val="16"/>
              </w:rPr>
            </w:pPr>
            <w:r w:rsidRPr="00407BB6">
              <w:rPr>
                <w:sz w:val="16"/>
              </w:rPr>
              <w:t>4</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1972</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2614</w:t>
            </w:r>
          </w:p>
        </w:tc>
        <w:tc>
          <w:tcPr>
            <w:tcW w:w="463" w:type="dxa"/>
            <w:vAlign w:val="bottom"/>
          </w:tcPr>
          <w:p w:rsidR="00CD2454" w:rsidRPr="00407BB6" w:rsidRDefault="00CD2454" w:rsidP="00CD2454">
            <w:pPr>
              <w:jc w:val="right"/>
              <w:rPr>
                <w:sz w:val="16"/>
              </w:rPr>
            </w:pPr>
            <w:r w:rsidRPr="00407BB6">
              <w:rPr>
                <w:sz w:val="16"/>
              </w:rPr>
              <w:t>5</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2615</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3000</w:t>
            </w:r>
          </w:p>
        </w:tc>
        <w:tc>
          <w:tcPr>
            <w:tcW w:w="463" w:type="dxa"/>
            <w:vAlign w:val="bottom"/>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bl>
    <w:p w:rsidR="00CD2454" w:rsidRPr="00407BB6" w:rsidRDefault="00CD2454" w:rsidP="00CD2454">
      <w:pPr>
        <w:rPr>
          <w:vanish/>
          <w:sz w:val="18"/>
        </w:rPr>
      </w:pPr>
    </w:p>
    <w:p w:rsidR="00CD2454" w:rsidRPr="00407BB6" w:rsidRDefault="00CD2454" w:rsidP="00CD2454"/>
    <w:p w:rsidR="00CD2454" w:rsidRPr="00407BB6" w:rsidRDefault="00CD2454" w:rsidP="00CD2454">
      <w:pPr>
        <w:sectPr w:rsidR="00CD2454" w:rsidRPr="00407BB6" w:rsidSect="00CD2454">
          <w:headerReference w:type="default" r:id="rId137"/>
          <w:endnotePr>
            <w:numFmt w:val="lowerLetter"/>
          </w:endnotePr>
          <w:pgSz w:w="11906" w:h="16838" w:code="9"/>
          <w:pgMar w:top="510" w:right="1134" w:bottom="1134" w:left="1134" w:header="510" w:footer="680" w:gutter="0"/>
          <w:cols w:space="720"/>
        </w:sectPr>
      </w:pPr>
    </w:p>
    <w:p w:rsidR="00CD2454" w:rsidRPr="00407BB6" w:rsidRDefault="00CD2454" w:rsidP="000E1213">
      <w:pPr>
        <w:pStyle w:val="Heading2"/>
        <w:rPr>
          <w:lang w:val="es-ES_tradnl"/>
        </w:rPr>
      </w:pPr>
      <w:bookmarkStart w:id="397" w:name="_Toc37651688"/>
      <w:bookmarkStart w:id="398" w:name="_Toc37653486"/>
      <w:bookmarkStart w:id="399" w:name="_Toc37654552"/>
      <w:bookmarkStart w:id="400" w:name="_Toc37654922"/>
      <w:bookmarkStart w:id="401" w:name="_Toc37759195"/>
      <w:bookmarkStart w:id="402" w:name="_Toc38082159"/>
      <w:bookmarkStart w:id="403" w:name="_Toc38104727"/>
      <w:bookmarkStart w:id="404" w:name="_Toc39546114"/>
      <w:bookmarkStart w:id="405" w:name="_Toc39564848"/>
      <w:bookmarkStart w:id="406" w:name="_Toc73331140"/>
      <w:bookmarkStart w:id="407" w:name="_Toc154368875"/>
      <w:bookmarkStart w:id="408" w:name="_Toc219640845"/>
      <w:bookmarkStart w:id="409" w:name="_Toc463432025"/>
      <w:r w:rsidRPr="00407BB6">
        <w:rPr>
          <w:lang w:val="es-ES_tradnl"/>
        </w:rPr>
        <w:t>9.</w:t>
      </w:r>
      <w:r w:rsidRPr="00407BB6">
        <w:rPr>
          <w:lang w:val="es-ES_tradnl"/>
        </w:rPr>
        <w:tab/>
      </w:r>
      <w:bookmarkStart w:id="410" w:name="_Toc154368879"/>
      <w:bookmarkStart w:id="411" w:name="_Toc219640846"/>
      <w:bookmarkStart w:id="412" w:name="_Toc154368876"/>
      <w:bookmarkStart w:id="413" w:name="_Toc8035510"/>
      <w:bookmarkStart w:id="414" w:name="_Toc8035629"/>
      <w:bookmarkStart w:id="415" w:name="_Toc8035937"/>
      <w:bookmarkStart w:id="416" w:name="_Toc8036143"/>
      <w:bookmarkStart w:id="417" w:name="_Toc8036419"/>
      <w:bookmarkStart w:id="418" w:name="_Toc8036513"/>
      <w:bookmarkStart w:id="419" w:name="_Toc8096515"/>
      <w:bookmarkStart w:id="420" w:name="_Toc8104640"/>
      <w:bookmarkStart w:id="421" w:name="_Toc9409067"/>
      <w:bookmarkStart w:id="422" w:name="_Toc10345967"/>
      <w:bookmarkStart w:id="423" w:name="_Toc37651702"/>
      <w:bookmarkStart w:id="424" w:name="_Toc37653500"/>
      <w:bookmarkStart w:id="425" w:name="_Toc37654565"/>
      <w:bookmarkStart w:id="426" w:name="_Toc37654935"/>
      <w:bookmarkStart w:id="427" w:name="_Toc37759208"/>
      <w:bookmarkStart w:id="428" w:name="_Toc38082172"/>
      <w:bookmarkEnd w:id="397"/>
      <w:bookmarkEnd w:id="398"/>
      <w:bookmarkEnd w:id="399"/>
      <w:bookmarkEnd w:id="400"/>
      <w:bookmarkEnd w:id="401"/>
      <w:bookmarkEnd w:id="402"/>
      <w:bookmarkEnd w:id="403"/>
      <w:bookmarkEnd w:id="404"/>
      <w:bookmarkEnd w:id="405"/>
      <w:bookmarkEnd w:id="406"/>
      <w:bookmarkEnd w:id="407"/>
      <w:bookmarkEnd w:id="408"/>
      <w:r w:rsidRPr="00407BB6">
        <w:rPr>
          <w:lang w:val="es-ES_tradnl"/>
        </w:rPr>
        <w:t>CRITERIO COMBINADO INTERANUAL DE HOMOGENEIDAD (COYU)</w:t>
      </w:r>
      <w:bookmarkEnd w:id="409"/>
    </w:p>
    <w:p w:rsidR="00CD2454" w:rsidRPr="00407BB6" w:rsidRDefault="00CD2454" w:rsidP="00CD2454">
      <w:pPr>
        <w:pStyle w:val="Heading3"/>
        <w:rPr>
          <w:bCs/>
        </w:rPr>
      </w:pPr>
      <w:bookmarkStart w:id="429" w:name="_Toc463432026"/>
      <w:r w:rsidRPr="00407BB6">
        <w:rPr>
          <w:bCs/>
        </w:rPr>
        <w:t>9.1</w:t>
      </w:r>
      <w:r w:rsidRPr="00407BB6">
        <w:rPr>
          <w:bCs/>
        </w:rPr>
        <w:tab/>
      </w:r>
      <w:bookmarkEnd w:id="410"/>
      <w:r w:rsidRPr="00407BB6">
        <w:rPr>
          <w:bCs/>
        </w:rPr>
        <w:t>Resumen de requisitos para la aplicación del método</w:t>
      </w:r>
      <w:bookmarkEnd w:id="429"/>
      <w:r w:rsidRPr="00407BB6">
        <w:rPr>
          <w:bCs/>
        </w:rPr>
        <w:t xml:space="preserve"> </w:t>
      </w:r>
      <w:bookmarkEnd w:id="411"/>
    </w:p>
    <w:p w:rsidR="00CD2454" w:rsidRPr="00407BB6" w:rsidRDefault="00CD2454" w:rsidP="000E1213">
      <w:pPr>
        <w:pStyle w:val="ListParagraph"/>
      </w:pPr>
      <w:r w:rsidRPr="00407BB6">
        <w:t xml:space="preserve">para caracteres cuantitativos;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cuando se realizan observaciones de plantas individuales durante dos o más años; y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cuando hay algunas diferencias entre plantas de una variedad, que representan una variación cuantitativa más que la presencia de plantas fuera de tipo.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Se recomienda que la estimación de la varianza de las variedades comparables del análisis COYU tenga al menos 20 grados de libertad.  </w:t>
      </w:r>
    </w:p>
    <w:p w:rsidR="00CD2454" w:rsidRPr="00407BB6" w:rsidRDefault="00CD2454" w:rsidP="000E1213"/>
    <w:p w:rsidR="00CD2454" w:rsidRPr="00407BB6" w:rsidRDefault="00CD2454" w:rsidP="000E1213">
      <w:r w:rsidRPr="00407BB6">
        <w:t xml:space="preserve">Las variedades comparables son variedades del mismo tipo dentro de la misma especie, o de una especie estrechamente relacionada, que hayan sido examinadas anteriormente, considerándolas los suficientemente homogéneas (véase la sección 5.2 “Determinación del nivel de variación aceptable” del documento TGP/10). </w:t>
      </w:r>
    </w:p>
    <w:p w:rsidR="00CD2454" w:rsidRPr="00407BB6" w:rsidRDefault="00CD2454" w:rsidP="00CD2454"/>
    <w:p w:rsidR="00CD2454" w:rsidRPr="00407BB6" w:rsidRDefault="00CD2454" w:rsidP="00CD2454"/>
    <w:p w:rsidR="00CD2454" w:rsidRPr="00407BB6" w:rsidRDefault="00CD2454" w:rsidP="00CD2454">
      <w:pPr>
        <w:pStyle w:val="Heading3"/>
        <w:rPr>
          <w:bCs/>
        </w:rPr>
      </w:pPr>
      <w:bookmarkStart w:id="430" w:name="_Toc219640847"/>
      <w:bookmarkStart w:id="431" w:name="_Toc463432027"/>
      <w:r w:rsidRPr="00407BB6">
        <w:rPr>
          <w:bCs/>
        </w:rPr>
        <w:t>9.2</w:t>
      </w:r>
      <w:r w:rsidRPr="00407BB6">
        <w:rPr>
          <w:bCs/>
        </w:rPr>
        <w:tab/>
      </w:r>
      <w:bookmarkEnd w:id="412"/>
      <w:bookmarkEnd w:id="430"/>
      <w:r w:rsidRPr="00407BB6">
        <w:rPr>
          <w:bCs/>
        </w:rPr>
        <w:t>Resumen</w:t>
      </w:r>
      <w:bookmarkEnd w:id="431"/>
    </w:p>
    <w:p w:rsidR="00CD2454" w:rsidRPr="00407BB6" w:rsidRDefault="00CD2454" w:rsidP="00CD2454">
      <w:r w:rsidRPr="00407BB6">
        <w:t>9.2.1</w:t>
      </w:r>
      <w:r w:rsidRPr="00407BB6">
        <w:tab/>
        <w:t>En el documento TGP/10 se explica que cuando no resulte apropiado el método basado en las plantas fuera de tipo para evaluar la homogeneidad, puede utilizarse el método de las desviaciones (o “desvíos”) estándar.  Asimismo, afirma lo siguiente con respecto a la determinación del nivel de variación aceptable:</w:t>
      </w:r>
    </w:p>
    <w:p w:rsidR="00CD2454" w:rsidRPr="00407BB6" w:rsidRDefault="00CD2454" w:rsidP="00CD2454"/>
    <w:tbl>
      <w:tblPr>
        <w:tblW w:w="0" w:type="auto"/>
        <w:tblInd w:w="779" w:type="dxa"/>
        <w:tblCellMar>
          <w:left w:w="70" w:type="dxa"/>
          <w:right w:w="70" w:type="dxa"/>
        </w:tblCellMar>
        <w:tblLook w:val="0000" w:firstRow="0" w:lastRow="0" w:firstColumn="0" w:lastColumn="0" w:noHBand="0" w:noVBand="0"/>
      </w:tblPr>
      <w:tblGrid>
        <w:gridCol w:w="8930"/>
      </w:tblGrid>
      <w:tr w:rsidR="00CD2454" w:rsidRPr="00407BB6" w:rsidTr="00FC016A">
        <w:tc>
          <w:tcPr>
            <w:tcW w:w="8930" w:type="dxa"/>
          </w:tcPr>
          <w:p w:rsidR="00CD2454" w:rsidRPr="00407BB6" w:rsidRDefault="00CD2454" w:rsidP="000E1213">
            <w:pPr>
              <w:spacing w:before="120"/>
              <w:ind w:left="72" w:right="-1"/>
              <w:rPr>
                <w:szCs w:val="22"/>
              </w:rPr>
            </w:pPr>
            <w:r w:rsidRPr="00407BB6">
              <w:rPr>
                <w:szCs w:val="22"/>
              </w:rPr>
              <w:t>“5.2</w:t>
            </w:r>
            <w:r w:rsidRPr="00407BB6">
              <w:rPr>
                <w:szCs w:val="22"/>
              </w:rPr>
              <w:tab/>
              <w:t xml:space="preserve">Determinación del nivel de variación aceptable </w:t>
            </w:r>
          </w:p>
          <w:p w:rsidR="00CD2454" w:rsidRPr="00407BB6" w:rsidRDefault="00CD2454" w:rsidP="000E1213">
            <w:pPr>
              <w:ind w:left="72" w:right="311"/>
              <w:rPr>
                <w:szCs w:val="22"/>
              </w:rPr>
            </w:pPr>
          </w:p>
          <w:p w:rsidR="00CD2454" w:rsidRPr="00407BB6" w:rsidRDefault="00CD2454" w:rsidP="000E1213">
            <w:pPr>
              <w:spacing w:after="120"/>
              <w:ind w:left="72" w:right="-1"/>
            </w:pPr>
            <w:r w:rsidRPr="00407BB6">
              <w:rPr>
                <w:szCs w:val="22"/>
              </w:rPr>
              <w:t>“5.2.1.1</w:t>
            </w:r>
            <w:r w:rsidRPr="00407BB6">
              <w:rPr>
                <w:szCs w:val="22"/>
              </w:rPr>
              <w:tab/>
              <w:t>La comparación entre la variedad candidata y las variedades comparables se lleva a cabo sobre la base de los desvíos estándar, calculados a partir de las observaciones realizadas en plantas individuales.  La UPOV ha propuesto varios métodos estadísticos para evaluar la homogeneidad de los caracteres cuantitativos medidos.  Uno de los métodos, que tiene en cuenta las variaciones entre los años, es el método del análisis combinado interanual de homogeneidad (COYU).  La comparación entre la variedad candidata y las variedades comparables se efectúa sobre la base de las desviaciones estándar, calculados a partir de las observaciones realizadas en plantas individuales.  Mediante este procedimiento COYU, se calcula un límite de tolerancia sobre la base de variedades comparables ya conocidas; es decir, la homogeneidad se evalúa por medio de un límite de tolerancia relativa sobre la base de las variedades del mismo ensayo con una expresión comparable de los caracteres.”</w:t>
            </w:r>
          </w:p>
        </w:tc>
      </w:tr>
    </w:tbl>
    <w:p w:rsidR="00CD2454" w:rsidRPr="00407BB6" w:rsidRDefault="00CD2454" w:rsidP="00CD2454">
      <w:pPr>
        <w:pStyle w:val="EndnoteText"/>
      </w:pPr>
    </w:p>
    <w:p w:rsidR="00CD2454" w:rsidRPr="00407BB6" w:rsidRDefault="00CD2454" w:rsidP="00CD2454">
      <w:r w:rsidRPr="00407BB6">
        <w:t>9.2.2</w:t>
      </w:r>
      <w:r w:rsidRPr="00407BB6">
        <w:tab/>
        <w:t>La homogeneidad suele estar relacionada con la expresión de un carácter.  Por ejemplo, en algunas especies, las variedades de plantas grandes tienden a ser menos homogéneas en tamaño que las de plantas pequeñas.  Si se aplica el mismo baremo a todas las variedades, es posible que algunas deban satisfacer baremos muy estrictos mientras que otras deban satisfacer baremos menos rigurosos.  El COYU aborda este problema teniendo en cuenta, antes de establecer un baremo, la posible relación entre la homogeneidad, expresada por el DE entre plantas individuales, y la expresión del carácter, expresada por la media de la variedad.</w:t>
      </w:r>
    </w:p>
    <w:p w:rsidR="00CD2454" w:rsidRPr="00407BB6" w:rsidRDefault="00CD2454" w:rsidP="00CD2454"/>
    <w:p w:rsidR="00CD2454" w:rsidRPr="00407BB6" w:rsidRDefault="00CD2454" w:rsidP="00CD2454">
      <w:r w:rsidRPr="00407BB6">
        <w:t>9.2.3</w:t>
      </w:r>
      <w:r w:rsidRPr="00407BB6">
        <w:tab/>
        <w:t>El método conlleva la clasificación de las variedades comparables y candidatas en función del valor medio del carácter.  Se toma el DE de cada variedad y se le resta el DE medio de las variedades más similares. Mediante este procedimiento, se obtiene, para cada variedad, una medida de su homogeneidad expresada con relación a la de variedades similares.  La expresión “variedades comparables” se refiere aquí a variedades establecidas que se han incluido en el ensayo en cultivo y cuya expresión de los caracteres objeto de examen es comparable.</w:t>
      </w:r>
    </w:p>
    <w:p w:rsidR="00CD2454" w:rsidRPr="00407BB6" w:rsidRDefault="00CD2454" w:rsidP="00CD2454"/>
    <w:p w:rsidR="00CD2454" w:rsidRPr="00407BB6" w:rsidRDefault="00CD2454" w:rsidP="00CD2454">
      <w:r w:rsidRPr="00407BB6">
        <w:t>9.2.4</w:t>
      </w:r>
      <w:r w:rsidRPr="00407BB6">
        <w:tab/>
        <w:t>Los resultados de cada año se combinan para formar un cuadro con los DE ajustados por variedades y años, al que se aplica un análisis de la varianza.  El DE medio ajustado de la variedad candidata se compara con la media de las variedades empleando una prueba de la t estándar.</w:t>
      </w:r>
    </w:p>
    <w:p w:rsidR="00CD2454" w:rsidRPr="00407BB6" w:rsidRDefault="00CD2454" w:rsidP="00CD2454"/>
    <w:p w:rsidR="00CD2454" w:rsidRPr="00407BB6" w:rsidRDefault="00CD2454" w:rsidP="00CD2454">
      <w:r w:rsidRPr="00407BB6">
        <w:t>9.2.5</w:t>
      </w:r>
      <w:r w:rsidRPr="00407BB6">
        <w:tab/>
        <w:t>El COYU, realmente, compara la homogeneidad, con respecto al carácter examinado, de una variedad candidata con la de las variedades más similares.  Las principales ventajas del COYU son que todas las variedades pueden compararse sobre la misma base y que la información de varios años de ensayo puede combinarse en un solo criterio.</w:t>
      </w:r>
    </w:p>
    <w:p w:rsidR="00CD2454" w:rsidRPr="00407BB6" w:rsidRDefault="00CD2454" w:rsidP="00CD2454"/>
    <w:p w:rsidR="00CD2454" w:rsidRPr="00407BB6" w:rsidRDefault="00CD2454" w:rsidP="00CD2454"/>
    <w:p w:rsidR="00CD2454" w:rsidRPr="00407BB6" w:rsidRDefault="00CD2454" w:rsidP="00CD2454">
      <w:pPr>
        <w:pStyle w:val="Heading3"/>
        <w:rPr>
          <w:bCs/>
        </w:rPr>
      </w:pPr>
      <w:bookmarkStart w:id="432" w:name="_Toc154368877"/>
      <w:bookmarkStart w:id="433" w:name="_Toc219640848"/>
      <w:bookmarkStart w:id="434" w:name="_Toc463432028"/>
      <w:r w:rsidRPr="00407BB6">
        <w:rPr>
          <w:bCs/>
        </w:rPr>
        <w:t>9.3</w:t>
      </w:r>
      <w:r w:rsidRPr="00407BB6">
        <w:rPr>
          <w:bCs/>
        </w:rPr>
        <w:tab/>
      </w:r>
      <w:bookmarkEnd w:id="432"/>
      <w:bookmarkEnd w:id="433"/>
      <w:r w:rsidRPr="00407BB6">
        <w:rPr>
          <w:bCs/>
        </w:rPr>
        <w:t>Introducción</w:t>
      </w:r>
      <w:bookmarkEnd w:id="434"/>
    </w:p>
    <w:p w:rsidR="00CD2454" w:rsidRPr="00407BB6" w:rsidRDefault="00CD2454" w:rsidP="00CD2454">
      <w:r w:rsidRPr="00407BB6">
        <w:t>9.3.1</w:t>
      </w:r>
      <w:r w:rsidRPr="00407BB6">
        <w:tab/>
        <w:t>La homogeneidad se evalúa en ocasiones midiendo caracteres individuales y calculando el desvío estándar (DE) de las mediciones realizadas en plantas individuales en una parcela.  La media de los DE de todas las repeticiones proporciona una medida única de la homogeneidad de cada variedad del ensayo.</w:t>
      </w:r>
    </w:p>
    <w:p w:rsidR="00CD2454" w:rsidRPr="00407BB6" w:rsidRDefault="00CD2454" w:rsidP="00CD2454"/>
    <w:p w:rsidR="00CD2454" w:rsidRPr="00407BB6" w:rsidRDefault="00CD2454" w:rsidP="00CD2454">
      <w:r w:rsidRPr="00407BB6">
        <w:t>9.3.2</w:t>
      </w:r>
      <w:r w:rsidRPr="00407BB6">
        <w:tab/>
        <w:t>En esta sección se describe un procedimiento conocido como criterio combinado interanual de homogeneidad (criterio COYU).  El criterio COYU evalúa la homogeneidad de una variedad con respecto a variedades comparables</w:t>
      </w:r>
      <w:r w:rsidRPr="00407BB6">
        <w:rPr>
          <w:u w:val="single"/>
          <w:vertAlign w:val="superscript"/>
        </w:rPr>
        <w:t xml:space="preserve"> </w:t>
      </w:r>
      <w:r w:rsidRPr="00407BB6">
        <w:t>basándose en los DE de ensayos de varios años.  Una particularidad del método es que toma en cuenta las posibles correlaciones entre la expresión de un carácter y la homogeneidad.</w:t>
      </w:r>
    </w:p>
    <w:p w:rsidR="00CD2454" w:rsidRPr="00407BB6" w:rsidRDefault="00CD2454" w:rsidP="00CD2454"/>
    <w:p w:rsidR="00CD2454" w:rsidRPr="00407BB6" w:rsidRDefault="00CD2454" w:rsidP="00CD2454">
      <w:pPr>
        <w:keepNext/>
      </w:pPr>
      <w:r w:rsidRPr="00407BB6">
        <w:t>9.3.3</w:t>
      </w:r>
      <w:r w:rsidRPr="00407BB6">
        <w:tab/>
        <w:t>Esta sección describe:</w:t>
      </w:r>
    </w:p>
    <w:p w:rsidR="00CD2454" w:rsidRPr="00407BB6" w:rsidRDefault="00CD2454" w:rsidP="00CD2454">
      <w:pPr>
        <w:keepNext/>
      </w:pPr>
    </w:p>
    <w:p w:rsidR="00CD2454" w:rsidRPr="00407BB6" w:rsidRDefault="00CD2454" w:rsidP="000E1213">
      <w:pPr>
        <w:pStyle w:val="ListParagraph"/>
      </w:pPr>
      <w:r w:rsidRPr="00407BB6">
        <w:t xml:space="preserve">los principios en que se basa el método COYU;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las recomendaciones de la UPOV sobre la aplicación del método COYU a especies individuales;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los aspectos matemáticos del método, con un ejemplo que ilustra su aplicación;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el programa informático disponible para aplicar el procedimiento. </w:t>
      </w:r>
    </w:p>
    <w:p w:rsidR="00CD2454" w:rsidRPr="00407BB6" w:rsidRDefault="00CD2454" w:rsidP="00CD2454"/>
    <w:p w:rsidR="00CD2454" w:rsidRPr="00407BB6" w:rsidRDefault="00CD2454" w:rsidP="00CD2454"/>
    <w:p w:rsidR="00CD2454" w:rsidRPr="00407BB6" w:rsidRDefault="00CD2454" w:rsidP="00CD2454">
      <w:pPr>
        <w:pStyle w:val="Heading3"/>
        <w:rPr>
          <w:bCs/>
        </w:rPr>
      </w:pPr>
      <w:bookmarkStart w:id="435" w:name="_Toc154368878"/>
      <w:bookmarkStart w:id="436" w:name="_Toc219640849"/>
      <w:bookmarkStart w:id="437" w:name="_Toc463432029"/>
      <w:r w:rsidRPr="00407BB6">
        <w:rPr>
          <w:bCs/>
        </w:rPr>
        <w:t>9.4</w:t>
      </w:r>
      <w:r w:rsidRPr="00407BB6">
        <w:rPr>
          <w:bCs/>
        </w:rPr>
        <w:tab/>
      </w:r>
      <w:bookmarkEnd w:id="435"/>
      <w:bookmarkEnd w:id="436"/>
      <w:r w:rsidRPr="00407BB6">
        <w:rPr>
          <w:bCs/>
        </w:rPr>
        <w:t>El criterio COYU</w:t>
      </w:r>
      <w:bookmarkEnd w:id="437"/>
    </w:p>
    <w:p w:rsidR="00CD2454" w:rsidRPr="00407BB6" w:rsidRDefault="00CD2454" w:rsidP="00CD2454">
      <w:r w:rsidRPr="00407BB6">
        <w:t>9.4.1</w:t>
      </w:r>
      <w:r w:rsidRPr="00407BB6">
        <w:tab/>
        <w:t>La aplicación del criterio COYU conlleva las etapas indicadas a continuación, las cuales se aplican a cada carácter, de uno en uno.  Se proporciona una descripción pormenorizada en la sección 9.6 de la parte II,</w:t>
      </w:r>
      <w:r w:rsidRPr="00407BB6">
        <w:rPr>
          <w:iCs/>
        </w:rPr>
        <w:t xml:space="preserve"> más </w:t>
      </w:r>
      <w:r w:rsidRPr="00407BB6">
        <w:t xml:space="preserve">adelante. </w:t>
      </w:r>
    </w:p>
    <w:p w:rsidR="00CD2454" w:rsidRPr="00407BB6" w:rsidRDefault="00CD2454" w:rsidP="00CD2454"/>
    <w:p w:rsidR="00CD2454" w:rsidRPr="00407BB6" w:rsidRDefault="00CD2454" w:rsidP="000E1213">
      <w:pPr>
        <w:pStyle w:val="ListParagraph"/>
        <w:spacing w:after="120"/>
        <w:ind w:left="850"/>
        <w:contextualSpacing w:val="0"/>
      </w:pPr>
      <w:r w:rsidRPr="00407BB6">
        <w:t xml:space="preserve">Cálculo de los DE intraparcelarios para cada variedad y cada año. </w:t>
      </w:r>
    </w:p>
    <w:p w:rsidR="00CD2454" w:rsidRPr="00407BB6" w:rsidRDefault="00CD2454" w:rsidP="000E1213">
      <w:pPr>
        <w:pStyle w:val="ListParagraph"/>
        <w:spacing w:after="120"/>
        <w:ind w:left="850"/>
        <w:contextualSpacing w:val="0"/>
      </w:pPr>
      <w:r w:rsidRPr="00407BB6">
        <w:t xml:space="preserve">Transformación de los DE, sumando 1 a los valores y tomando logaritmos neperianos (naturales). </w:t>
      </w:r>
    </w:p>
    <w:p w:rsidR="00CD2454" w:rsidRPr="00407BB6" w:rsidRDefault="00CD2454" w:rsidP="000E1213">
      <w:pPr>
        <w:pStyle w:val="ListParagraph"/>
        <w:spacing w:after="120"/>
        <w:ind w:left="850"/>
        <w:contextualSpacing w:val="0"/>
      </w:pPr>
      <w:r w:rsidRPr="00407BB6">
        <w:t xml:space="preserve">Estimación de la relación entre el DE y la media en cada año.  El método usado se basa en las medias móviles de los logaritmos de los DE de las variedades comparables ordenadas en función de sus medias. </w:t>
      </w:r>
    </w:p>
    <w:p w:rsidR="00CD2454" w:rsidRPr="00407BB6" w:rsidRDefault="00CD2454" w:rsidP="000E1213">
      <w:pPr>
        <w:pStyle w:val="ListParagraph"/>
        <w:spacing w:after="120"/>
        <w:ind w:left="850"/>
        <w:contextualSpacing w:val="0"/>
      </w:pPr>
      <w:r w:rsidRPr="00407BB6">
        <w:t xml:space="preserve">Ajustes de los logaritmos de los DE de las variedades candidatas y comparables basándose en las relaciones estimadas entre los DE y las medias en cada año. </w:t>
      </w:r>
    </w:p>
    <w:p w:rsidR="00CD2454" w:rsidRPr="00407BB6" w:rsidRDefault="00CD2454" w:rsidP="000E1213">
      <w:pPr>
        <w:pStyle w:val="ListParagraph"/>
        <w:spacing w:after="120"/>
        <w:ind w:left="850"/>
        <w:contextualSpacing w:val="0"/>
      </w:pPr>
      <w:r w:rsidRPr="00407BB6">
        <w:t xml:space="preserve">Promediado interanual de los valores ajustados de los logaritmos de los DE. </w:t>
      </w:r>
    </w:p>
    <w:p w:rsidR="00CD2454" w:rsidRPr="00407BB6" w:rsidRDefault="00CD2454" w:rsidP="000E1213">
      <w:pPr>
        <w:pStyle w:val="ListParagraph"/>
        <w:spacing w:after="120"/>
        <w:ind w:left="850"/>
        <w:contextualSpacing w:val="0"/>
      </w:pPr>
      <w:r w:rsidRPr="00407BB6">
        <w:t>Cálculo del DE máximo permisible (el criterio de homogeneidad),  basado en una estimación de la variabilidad de la homogeneidad de las variedades comparables</w:t>
      </w:r>
      <w:r w:rsidRPr="00407BB6">
        <w:rPr>
          <w:vertAlign w:val="superscript"/>
        </w:rPr>
        <w:t xml:space="preserve"> </w:t>
      </w:r>
      <w:r w:rsidRPr="00407BB6">
        <w:t xml:space="preserve">obtenida del cuadro análisis de la varianza de variedades y años de los valores ajustados de los logaritmos de los DE. </w:t>
      </w:r>
    </w:p>
    <w:p w:rsidR="00CD2454" w:rsidRPr="00407BB6" w:rsidRDefault="00CD2454" w:rsidP="000E1213">
      <w:pPr>
        <w:pStyle w:val="ListParagraph"/>
        <w:spacing w:after="120"/>
        <w:ind w:left="850"/>
        <w:contextualSpacing w:val="0"/>
      </w:pPr>
      <w:r w:rsidRPr="00407BB6">
        <w:t xml:space="preserve">Comparación de los valores ajustados de los logaritmos de los DE de las variedades candidatas con el DE máximo permisible. </w:t>
      </w:r>
    </w:p>
    <w:p w:rsidR="00CD2454" w:rsidRPr="00407BB6" w:rsidRDefault="00CD2454" w:rsidP="00CD2454">
      <w:pPr>
        <w:pStyle w:val="BodyTextIndent3"/>
      </w:pPr>
    </w:p>
    <w:p w:rsidR="00CD2454" w:rsidRPr="00407BB6" w:rsidRDefault="00CD2454" w:rsidP="00CD2454">
      <w:r w:rsidRPr="00407BB6">
        <w:t>9.4.2</w:t>
      </w:r>
      <w:r w:rsidRPr="00407BB6">
        <w:tab/>
        <w:t xml:space="preserve">El criterio COYU presenta las ventajas siguientes: </w:t>
      </w:r>
    </w:p>
    <w:p w:rsidR="00CD2454" w:rsidRPr="00407BB6" w:rsidRDefault="00CD2454" w:rsidP="00CD2454"/>
    <w:p w:rsidR="00CD2454" w:rsidRPr="00407BB6" w:rsidRDefault="00CD2454" w:rsidP="000E1213">
      <w:pPr>
        <w:pStyle w:val="ListParagraph"/>
        <w:spacing w:after="120"/>
        <w:ind w:left="850"/>
        <w:contextualSpacing w:val="0"/>
      </w:pPr>
      <w:r w:rsidRPr="00407BB6">
        <w:t>Proporciona un método para evaluar la homogeneidad que es en gran medida independiente de las variedades examinadas.</w:t>
      </w:r>
    </w:p>
    <w:p w:rsidR="00CD2454" w:rsidRPr="00407BB6" w:rsidRDefault="00CD2454" w:rsidP="000E1213">
      <w:pPr>
        <w:pStyle w:val="ListParagraph"/>
        <w:spacing w:after="120"/>
        <w:ind w:left="850"/>
        <w:contextualSpacing w:val="0"/>
      </w:pPr>
      <w:r w:rsidRPr="00407BB6">
        <w:t>El método combina información de varios ensayos para formar un criterio único de homogeneidad.</w:t>
      </w:r>
    </w:p>
    <w:p w:rsidR="00CD2454" w:rsidRPr="00407BB6" w:rsidRDefault="00CD2454" w:rsidP="000E1213">
      <w:pPr>
        <w:pStyle w:val="ListParagraph"/>
        <w:spacing w:after="120"/>
        <w:ind w:left="850"/>
        <w:contextualSpacing w:val="0"/>
      </w:pPr>
      <w:r w:rsidRPr="00407BB6">
        <w:t>Las decisiones basadas en el método suelen mantenerse estables a lo largo del tiempo.</w:t>
      </w:r>
    </w:p>
    <w:p w:rsidR="00CD2454" w:rsidRPr="00407BB6" w:rsidRDefault="00CD2454" w:rsidP="000E1213">
      <w:pPr>
        <w:pStyle w:val="ListParagraph"/>
        <w:spacing w:after="120"/>
        <w:ind w:left="850"/>
        <w:contextualSpacing w:val="0"/>
      </w:pPr>
      <w:r w:rsidRPr="00407BB6">
        <w:t>El modelo estadístico subyacente refleja las fuentes principales de variación que influyen sobre la homogeneidad.</w:t>
      </w:r>
    </w:p>
    <w:p w:rsidR="00CD2454" w:rsidRPr="00407BB6" w:rsidRDefault="00CD2454" w:rsidP="000E1213">
      <w:pPr>
        <w:pStyle w:val="ListParagraph"/>
        <w:spacing w:after="120"/>
        <w:ind w:left="850"/>
        <w:contextualSpacing w:val="0"/>
      </w:pPr>
      <w:r w:rsidRPr="00407BB6">
        <w:t>Los baremos se basan en la homogeneidad de las variedades comparables.</w:t>
      </w:r>
    </w:p>
    <w:p w:rsidR="00CD2454" w:rsidRPr="00407BB6" w:rsidRDefault="00CD2454" w:rsidP="000E1213"/>
    <w:p w:rsidR="00CD2454" w:rsidRPr="00407BB6" w:rsidRDefault="00CD2454" w:rsidP="00CD2454">
      <w:pPr>
        <w:pStyle w:val="Heading3"/>
        <w:rPr>
          <w:bCs/>
        </w:rPr>
      </w:pPr>
      <w:bookmarkStart w:id="438" w:name="_Toc219640850"/>
      <w:bookmarkStart w:id="439" w:name="_Toc463432030"/>
      <w:r w:rsidRPr="00407BB6">
        <w:rPr>
          <w:bCs/>
        </w:rPr>
        <w:t>9.5</w:t>
      </w:r>
      <w:r w:rsidRPr="00407BB6">
        <w:rPr>
          <w:bCs/>
        </w:rPr>
        <w:tab/>
      </w:r>
      <w:bookmarkEnd w:id="438"/>
      <w:r w:rsidRPr="00407BB6">
        <w:rPr>
          <w:bCs/>
        </w:rPr>
        <w:t>Utilización del método COYU</w:t>
      </w:r>
      <w:bookmarkEnd w:id="439"/>
      <w:r w:rsidRPr="00407BB6">
        <w:rPr>
          <w:bCs/>
        </w:rPr>
        <w:t xml:space="preserve"> </w:t>
      </w:r>
    </w:p>
    <w:p w:rsidR="00CD2454" w:rsidRPr="00407BB6" w:rsidRDefault="00CD2454" w:rsidP="00CD2454">
      <w:r w:rsidRPr="00407BB6">
        <w:t>9.5.1</w:t>
      </w:r>
      <w:r w:rsidRPr="00407BB6">
        <w:tab/>
        <w:t xml:space="preserve">El método COYU se recomienda para evaluar la homogeneidad de variedades: </w:t>
      </w:r>
    </w:p>
    <w:p w:rsidR="00CD2454" w:rsidRPr="00407BB6" w:rsidRDefault="00CD2454" w:rsidP="00CD2454"/>
    <w:p w:rsidR="00CD2454" w:rsidRPr="00407BB6" w:rsidRDefault="00CD2454" w:rsidP="000E1213">
      <w:pPr>
        <w:pStyle w:val="ListParagraph"/>
        <w:spacing w:after="120"/>
        <w:ind w:left="850"/>
        <w:contextualSpacing w:val="0"/>
      </w:pPr>
      <w:r w:rsidRPr="00407BB6">
        <w:t xml:space="preserve">para caracteres cuantitativos; </w:t>
      </w:r>
    </w:p>
    <w:p w:rsidR="00CD2454" w:rsidRPr="00407BB6" w:rsidRDefault="00CD2454" w:rsidP="000E1213">
      <w:pPr>
        <w:pStyle w:val="ListParagraph"/>
        <w:spacing w:after="120"/>
        <w:ind w:left="850"/>
        <w:contextualSpacing w:val="0"/>
      </w:pPr>
      <w:r w:rsidRPr="00407BB6">
        <w:t xml:space="preserve">cuando se realizan observaciones de plantas individuales durante dos o más años; y </w:t>
      </w:r>
    </w:p>
    <w:p w:rsidR="00CD2454" w:rsidRPr="00407BB6" w:rsidRDefault="00CD2454" w:rsidP="000E1213">
      <w:pPr>
        <w:pStyle w:val="ListParagraph"/>
        <w:spacing w:after="120"/>
        <w:ind w:left="850"/>
        <w:contextualSpacing w:val="0"/>
      </w:pPr>
      <w:r w:rsidRPr="00407BB6">
        <w:t xml:space="preserve">cuando hay algunas diferencias entre plantas de una variedad, que representan una variación cuantitativa más que la presencia de plantas fuera de tipo. </w:t>
      </w:r>
    </w:p>
    <w:p w:rsidR="00CD2454" w:rsidRPr="00407BB6" w:rsidRDefault="00CD2454" w:rsidP="00CD2454"/>
    <w:p w:rsidR="00CD2454" w:rsidRPr="00407BB6" w:rsidRDefault="00CD2454" w:rsidP="00CD2454">
      <w:r w:rsidRPr="00407BB6">
        <w:t>9.5.2</w:t>
      </w:r>
      <w:r w:rsidRPr="00407BB6">
        <w:tab/>
        <w:t xml:space="preserve">Una variedad se considera homogénea con respecto a un carácter si el valor ajustado del logaritmo de su DE medio no supera el valor establecido como criterio de homogeneidad. </w:t>
      </w:r>
    </w:p>
    <w:p w:rsidR="00CD2454" w:rsidRPr="00407BB6" w:rsidRDefault="00CD2454" w:rsidP="00CD2454"/>
    <w:p w:rsidR="00CD2454" w:rsidRPr="00407BB6" w:rsidRDefault="00CD2454" w:rsidP="00CD2454">
      <w:r w:rsidRPr="00407BB6">
        <w:t>9.5.3</w:t>
      </w:r>
      <w:r w:rsidRPr="00407BB6">
        <w:tab/>
        <w:t>El nivel de probabilidad, “p”, utilizado para determinar el criterio de homogeneidad depende del cultivo.  Se indican niveles de probabilidad recomendados en la sección 9.11.</w:t>
      </w:r>
    </w:p>
    <w:p w:rsidR="00CD2454" w:rsidRPr="00407BB6" w:rsidRDefault="00CD2454" w:rsidP="00CD2454"/>
    <w:p w:rsidR="00CD2454" w:rsidRPr="00407BB6" w:rsidRDefault="00CD2454" w:rsidP="00CD2454">
      <w:r w:rsidRPr="00407BB6">
        <w:t>9.5.4</w:t>
      </w:r>
      <w:r w:rsidRPr="00407BB6">
        <w:tab/>
        <w:t xml:space="preserve">El ensayo de homogeneidad puede realizarse en dos o en tres años.  Si el ensayo se realiza normalmente en tres años, es posible decidir aceptar o rechazar tempranamente una variedad usando una selección adecuada de valores de probabilidad.  </w:t>
      </w:r>
    </w:p>
    <w:p w:rsidR="00CD2454" w:rsidRPr="00407BB6" w:rsidRDefault="00CD2454" w:rsidP="00CD2454">
      <w:pPr>
        <w:pStyle w:val="EndnoteText"/>
      </w:pPr>
    </w:p>
    <w:p w:rsidR="00CD2454" w:rsidRPr="00407BB6" w:rsidRDefault="00CD2454" w:rsidP="00CD2454">
      <w:r w:rsidRPr="00407BB6">
        <w:t>9.5.5</w:t>
      </w:r>
      <w:r w:rsidRPr="00407BB6">
        <w:tab/>
        <w:t>Se recomienda que la estimación de la varianza de las variedades comparables</w:t>
      </w:r>
      <w:r w:rsidRPr="00407BB6">
        <w:rPr>
          <w:vertAlign w:val="superscript"/>
        </w:rPr>
        <w:t xml:space="preserve"> </w:t>
      </w:r>
      <w:r w:rsidRPr="00407BB6">
        <w:t>del análisis COYU tenga al menos 20 grados de libertad.  Esto corresponde a 11 variedades comparables</w:t>
      </w:r>
      <w:r w:rsidRPr="00407BB6">
        <w:rPr>
          <w:vertAlign w:val="superscript"/>
        </w:rPr>
        <w:t xml:space="preserve"> </w:t>
      </w:r>
      <w:r w:rsidRPr="00407BB6">
        <w:t>para un análisis COYU basado en un ensayo de dos años, y a 8 variedades de referencia para ensayos de tres años.  En algunas situaciones, puede no haber suficientes variedades comparables</w:t>
      </w:r>
      <w:r w:rsidRPr="00407BB6">
        <w:rPr>
          <w:vertAlign w:val="superscript"/>
        </w:rPr>
        <w:t xml:space="preserve"> </w:t>
      </w:r>
      <w:r w:rsidRPr="00407BB6">
        <w:t xml:space="preserve">para alcanzar los grados de libertad mínimos recomendados.  Están elaborándose recomendaciones para tales casos. </w:t>
      </w:r>
    </w:p>
    <w:p w:rsidR="00CD2454" w:rsidRPr="00407BB6" w:rsidRDefault="00CD2454" w:rsidP="000E1213">
      <w:bookmarkStart w:id="440" w:name="_Toc154368880"/>
    </w:p>
    <w:p w:rsidR="000E1213" w:rsidRPr="00407BB6" w:rsidRDefault="000E1213" w:rsidP="000E1213"/>
    <w:p w:rsidR="00CD2454" w:rsidRPr="00407BB6" w:rsidRDefault="00CD2454" w:rsidP="00CD2454">
      <w:pPr>
        <w:pStyle w:val="Heading3"/>
        <w:rPr>
          <w:bCs/>
        </w:rPr>
      </w:pPr>
      <w:bookmarkStart w:id="441" w:name="_Toc219640851"/>
      <w:bookmarkStart w:id="442" w:name="_Toc463432031"/>
      <w:r w:rsidRPr="00407BB6">
        <w:rPr>
          <w:bCs/>
        </w:rPr>
        <w:t>9.6</w:t>
      </w:r>
      <w:r w:rsidRPr="00407BB6">
        <w:rPr>
          <w:bCs/>
        </w:rPr>
        <w:tab/>
      </w:r>
      <w:bookmarkEnd w:id="440"/>
      <w:bookmarkEnd w:id="441"/>
      <w:r w:rsidRPr="00407BB6">
        <w:rPr>
          <w:bCs/>
        </w:rPr>
        <w:t>Aspectos matemáticos</w:t>
      </w:r>
      <w:bookmarkEnd w:id="442"/>
      <w:r w:rsidRPr="00407BB6">
        <w:rPr>
          <w:bCs/>
        </w:rPr>
        <w:t xml:space="preserve"> </w:t>
      </w:r>
    </w:p>
    <w:p w:rsidR="00CD2454" w:rsidRPr="00407BB6" w:rsidRDefault="00CD2454" w:rsidP="00CD2454">
      <w:pPr>
        <w:spacing w:before="120" w:after="240"/>
        <w:ind w:left="1134"/>
      </w:pPr>
      <w:r w:rsidRPr="00407BB6">
        <w:t>Paso 1:</w:t>
      </w:r>
      <w:r w:rsidRPr="00407BB6">
        <w:tab/>
        <w:t>Cálculo del desvío estándar intraparcelario</w:t>
      </w:r>
    </w:p>
    <w:p w:rsidR="00CD2454" w:rsidRPr="00407BB6" w:rsidRDefault="00CD2454" w:rsidP="00CD2454">
      <w:r w:rsidRPr="00407BB6">
        <w:t>9.6.1</w:t>
      </w:r>
      <w:r w:rsidRPr="00407BB6">
        <w:tab/>
        <w:t>El cálculo de los desvíos estándar intraparcelarios para cada variedad en cada año se realiza promediando, para las diferentes repeticiones, los desvíos estándar de los datos correspondientes a las plantas individuales de cada parcela, DE</w:t>
      </w:r>
      <w:r w:rsidRPr="00407BB6">
        <w:rPr>
          <w:vertAlign w:val="subscript"/>
        </w:rPr>
        <w:t>j</w:t>
      </w:r>
      <w:r w:rsidRPr="00407BB6">
        <w:t xml:space="preserve">: </w:t>
      </w:r>
    </w:p>
    <w:p w:rsidR="00CD2454" w:rsidRPr="00407BB6" w:rsidRDefault="00CD2454" w:rsidP="00CD2454"/>
    <w:p w:rsidR="00CD2454" w:rsidRPr="00407BB6" w:rsidRDefault="00CD2454" w:rsidP="00CD2454">
      <w:pPr>
        <w:ind w:left="720"/>
      </w:pPr>
      <w:r w:rsidRPr="00407BB6">
        <w:rPr>
          <w:position w:val="-34"/>
        </w:rPr>
        <w:object w:dxaOrig="2160" w:dyaOrig="1100">
          <v:shape id="_x0000_i1063" type="#_x0000_t75" style="width:108pt;height:54.75pt" o:ole="" fillcolor="window">
            <v:imagedata r:id="rId138" o:title=""/>
          </v:shape>
          <o:OLEObject Type="Embed" ProgID="Equation.3" ShapeID="_x0000_i1063" DrawAspect="Content" ObjectID="_1537627967" r:id="rId139"/>
        </w:object>
      </w:r>
      <w:r w:rsidRPr="00407BB6">
        <w:t xml:space="preserve"> </w:t>
      </w:r>
    </w:p>
    <w:p w:rsidR="00CD2454" w:rsidRPr="00407BB6" w:rsidRDefault="00CD2454" w:rsidP="00CD2454">
      <w:pPr>
        <w:ind w:left="360"/>
      </w:pPr>
    </w:p>
    <w:p w:rsidR="00CD2454" w:rsidRPr="00407BB6" w:rsidRDefault="00CD2454" w:rsidP="00CD2454">
      <w:pPr>
        <w:ind w:left="720"/>
      </w:pPr>
      <w:r w:rsidRPr="00407BB6">
        <w:rPr>
          <w:position w:val="-24"/>
        </w:rPr>
        <w:object w:dxaOrig="1359" w:dyaOrig="980">
          <v:shape id="_x0000_i1064" type="#_x0000_t75" style="width:68.25pt;height:48.75pt" o:ole="" fillcolor="window">
            <v:imagedata r:id="rId140" o:title=""/>
          </v:shape>
          <o:OLEObject Type="Embed" ProgID="Equation.3" ShapeID="_x0000_i1064" DrawAspect="Content" ObjectID="_1537627968" r:id="rId141"/>
        </w:object>
      </w:r>
    </w:p>
    <w:p w:rsidR="00CD2454" w:rsidRPr="00407BB6" w:rsidRDefault="00CD2454" w:rsidP="00CD2454">
      <w:pPr>
        <w:ind w:left="360"/>
      </w:pPr>
    </w:p>
    <w:p w:rsidR="00CD2454" w:rsidRPr="00407BB6" w:rsidRDefault="00CD2454" w:rsidP="00CD2454">
      <w:pPr>
        <w:ind w:left="567"/>
      </w:pPr>
      <w:r w:rsidRPr="00407BB6">
        <w:t>donde y</w:t>
      </w:r>
      <w:r w:rsidRPr="00407BB6">
        <w:rPr>
          <w:vertAlign w:val="subscript"/>
        </w:rPr>
        <w:t>ij</w:t>
      </w:r>
      <w:r w:rsidRPr="00407BB6">
        <w:t xml:space="preserve"> es la observación correspondiente a la planta i en la parcela j, </w:t>
      </w:r>
      <w:r w:rsidRPr="00407BB6">
        <w:rPr>
          <w:b/>
        </w:rPr>
        <w:t>y</w:t>
      </w:r>
      <w:r w:rsidRPr="00407BB6">
        <w:rPr>
          <w:vertAlign w:val="subscript"/>
        </w:rPr>
        <w:t xml:space="preserve">j </w:t>
      </w:r>
      <w:r w:rsidRPr="00407BB6">
        <w:t xml:space="preserve">es la media de las observaciones de la parcela j, n es el número de plantas medidas en cada parcela y </w:t>
      </w:r>
      <w:r w:rsidRPr="00407BB6">
        <w:rPr>
          <w:i/>
          <w:iCs/>
        </w:rPr>
        <w:t>r</w:t>
      </w:r>
      <w:r w:rsidRPr="00407BB6">
        <w:t xml:space="preserve"> es el número de repeticiones.</w:t>
      </w:r>
    </w:p>
    <w:p w:rsidR="00CD2454" w:rsidRPr="00407BB6" w:rsidRDefault="00CD2454" w:rsidP="00CD2454"/>
    <w:p w:rsidR="00CD2454" w:rsidRPr="00407BB6" w:rsidRDefault="00CD2454" w:rsidP="00CD2454">
      <w:pPr>
        <w:spacing w:before="120" w:after="240"/>
        <w:ind w:left="1134"/>
      </w:pPr>
      <w:r w:rsidRPr="00407BB6">
        <w:t>Paso 2:</w:t>
      </w:r>
      <w:r w:rsidRPr="00407BB6">
        <w:tab/>
        <w:t>Transformación de los DE</w:t>
      </w:r>
    </w:p>
    <w:p w:rsidR="00CD2454" w:rsidRPr="00407BB6" w:rsidRDefault="00CD2454" w:rsidP="00CD2454">
      <w:r w:rsidRPr="00407BB6">
        <w:t>9.6.2</w:t>
      </w:r>
      <w:r w:rsidRPr="00407BB6">
        <w:tab/>
        <w:t xml:space="preserve">Transformación de los DE, sumando 1 y tomando logaritmos neperianos.  La finalidad de esta transformación es facilitar el análisis estadístico de las DE. </w:t>
      </w:r>
    </w:p>
    <w:p w:rsidR="00CD2454" w:rsidRPr="00407BB6" w:rsidRDefault="00CD2454" w:rsidP="00CD2454"/>
    <w:p w:rsidR="00FC016A" w:rsidRDefault="00FC016A">
      <w:pPr>
        <w:jc w:val="left"/>
      </w:pPr>
      <w:r>
        <w:br w:type="page"/>
      </w:r>
    </w:p>
    <w:p w:rsidR="00CD2454" w:rsidRPr="00407BB6" w:rsidRDefault="00CD2454" w:rsidP="000E1213">
      <w:pPr>
        <w:keepNext/>
        <w:spacing w:before="120" w:after="240"/>
        <w:ind w:left="1134"/>
      </w:pPr>
      <w:r w:rsidRPr="00407BB6">
        <w:t>Paso 3:</w:t>
      </w:r>
      <w:r w:rsidRPr="00407BB6">
        <w:tab/>
        <w:t>Estimación de la relación entre el DE y la media en cada año</w:t>
      </w:r>
    </w:p>
    <w:p w:rsidR="00CD2454" w:rsidRPr="00407BB6" w:rsidRDefault="00CD2454" w:rsidP="00CD2454">
      <w:r w:rsidRPr="00407BB6">
        <w:t>9.6.3</w:t>
      </w:r>
      <w:r w:rsidRPr="00407BB6">
        <w:tab/>
        <w:t>Para cada año por separado, se calcula la forma de la relación media entre el DE y la media del carácter de las variedades comparables.  El método de cálculo es la media móvil de 9 puntos.  Se ordenan primero los logaritmos de los DE (la variable Y) y las medias (la variable X) de cada variedad en función de los valores de la media.  Para cada punto (X</w:t>
      </w:r>
      <w:r w:rsidRPr="00407BB6">
        <w:rPr>
          <w:vertAlign w:val="subscript"/>
        </w:rPr>
        <w:t>i,</w:t>
      </w:r>
      <w:r w:rsidRPr="00407BB6">
        <w:t xml:space="preserve"> Y</w:t>
      </w:r>
      <w:r w:rsidRPr="00407BB6">
        <w:rPr>
          <w:vertAlign w:val="subscript"/>
        </w:rPr>
        <w:t>i</w:t>
      </w:r>
      <w:r w:rsidRPr="00407BB6">
        <w:t>), se calcula el valor de tendencia, T</w:t>
      </w:r>
      <w:r w:rsidRPr="00407BB6">
        <w:rPr>
          <w:vertAlign w:val="subscript"/>
        </w:rPr>
        <w:t>i</w:t>
      </w:r>
      <w:r w:rsidRPr="00407BB6">
        <w:t>, como la media de los valores Y</w:t>
      </w:r>
      <w:r w:rsidRPr="00407BB6">
        <w:rPr>
          <w:vertAlign w:val="subscript"/>
        </w:rPr>
        <w:t>i-4</w:t>
      </w:r>
      <w:r w:rsidRPr="00407BB6">
        <w:t>, Y</w:t>
      </w:r>
      <w:r w:rsidRPr="00407BB6">
        <w:rPr>
          <w:vertAlign w:val="subscript"/>
        </w:rPr>
        <w:t>i-3</w:t>
      </w:r>
      <w:r w:rsidRPr="00407BB6">
        <w:t>, .... , Y</w:t>
      </w:r>
      <w:r w:rsidRPr="00407BB6">
        <w:rPr>
          <w:vertAlign w:val="subscript"/>
        </w:rPr>
        <w:t>i+4</w:t>
      </w:r>
      <w:r w:rsidRPr="00407BB6">
        <w:t xml:space="preserve"> donde i representa el rango del valor X e Y</w:t>
      </w:r>
      <w:r w:rsidRPr="00407BB6">
        <w:rPr>
          <w:vertAlign w:val="subscript"/>
        </w:rPr>
        <w:t>i</w:t>
      </w:r>
      <w:r w:rsidRPr="00407BB6">
        <w:t xml:space="preserve"> es el correspondiente valor Y.  Para los valores de X con rango 1 y 2, se toma como valor de tendencia la media de los primeros tres valores.  En el caso del valor de la X con rango 3, se toma la media de los primeros cinco valores, y para el valor X con rango 4 se utiliza la media de los primeros siete valores.  Se emplea un procedimiento similar para los cuatro valores de X de mayor rango. </w:t>
      </w:r>
    </w:p>
    <w:p w:rsidR="00CD2454" w:rsidRPr="00407BB6" w:rsidRDefault="00CD2454" w:rsidP="00CD2454"/>
    <w:p w:rsidR="00CD2454" w:rsidRPr="00407BB6" w:rsidRDefault="00CD2454" w:rsidP="00CD2454">
      <w:r w:rsidRPr="00407BB6">
        <w:t>9.6.4</w:t>
      </w:r>
      <w:r w:rsidRPr="00407BB6">
        <w:tab/>
        <w:t xml:space="preserve">Un sencillo ejemplo, en la figura 1, ilustra este procedimiento para 16 variedades.  Los puntos señalados con “o” en la figura 1 representan los logaritmos de los DE y las medias correspondientes de 16 variedades.  Los puntos señalados con “x” son las medias móviles de 9 puntos, que se calculan tomando, para cada variedad, la media de los logaritmos de los DE de la variedad y de las cuatro variedades adyacentes, a uno y otro lado.  En los extremos, la media móvil se calcula como media de 3, 5, o 7 valores. </w:t>
      </w:r>
    </w:p>
    <w:p w:rsidR="00CD2454" w:rsidRPr="00407BB6" w:rsidRDefault="00CD2454" w:rsidP="00CD2454"/>
    <w:p w:rsidR="00CD2454" w:rsidRPr="00407BB6" w:rsidRDefault="00CD2454" w:rsidP="00CD2454">
      <w:pPr>
        <w:keepNext/>
        <w:keepLines/>
        <w:ind w:left="1080" w:hanging="1080"/>
      </w:pPr>
      <w:r w:rsidRPr="00407BB6">
        <w:rPr>
          <w:b/>
        </w:rPr>
        <w:t>Figura 1:</w:t>
      </w:r>
      <w:r w:rsidRPr="00407BB6">
        <w:rPr>
          <w:b/>
        </w:rPr>
        <w:tab/>
        <w:t xml:space="preserve">Asociación entre los DE y la media del carácter “días hasta el espigado” en variedades de dactilo </w:t>
      </w:r>
      <w:r w:rsidRPr="00407BB6">
        <w:t>(</w:t>
      </w:r>
      <w:r w:rsidRPr="00407BB6">
        <w:rPr>
          <w:i/>
        </w:rPr>
        <w:t>se usa el símbolo “o” para la DE observada y el símbolo “x” para la media móvil de la DE</w:t>
      </w:r>
      <w:r w:rsidRPr="00407BB6">
        <w:t>)</w:t>
      </w:r>
    </w:p>
    <w:p w:rsidR="00CD2454" w:rsidRPr="00407BB6" w:rsidRDefault="00CD2454" w:rsidP="00CD2454">
      <w:pPr>
        <w:pStyle w:val="BodyText3"/>
      </w:pPr>
      <w:r w:rsidRPr="00407BB6">
        <w:rPr>
          <w:noProof/>
          <w:lang w:val="en-US" w:eastAsia="en-US" w:bidi="ar-SA"/>
        </w:rPr>
        <mc:AlternateContent>
          <mc:Choice Requires="wps">
            <w:drawing>
              <wp:anchor distT="0" distB="0" distL="114300" distR="114300" simplePos="0" relativeHeight="251746304" behindDoc="0" locked="1" layoutInCell="0" allowOverlap="1" wp14:anchorId="0C5E74CC" wp14:editId="1EB360E5">
                <wp:simplePos x="0" y="0"/>
                <wp:positionH relativeFrom="column">
                  <wp:posOffset>2198370</wp:posOffset>
                </wp:positionH>
                <wp:positionV relativeFrom="paragraph">
                  <wp:posOffset>2771775</wp:posOffset>
                </wp:positionV>
                <wp:extent cx="1828800" cy="22860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rPr>
                                <w:lang w:val="es-ES"/>
                              </w:rPr>
                            </w:pPr>
                            <w:r>
                              <w:rPr>
                                <w:lang w:val="es-ES"/>
                              </w:rPr>
                              <w:t>Días hasta el espigado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348" type="#_x0000_t202" style="position:absolute;left:0;text-align:left;margin-left:173.1pt;margin-top:218.25pt;width:2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" o:allowincell="f" stroked="f">
                <v:textbox>
                  <w:txbxContent>
                    <w:p w:rsidR="00703A1D" w:rsidRDefault="00703A1D" w:rsidP="00CD2454">
                      <w:pPr>
                        <w:rPr>
                          <w:lang w:val="es-ES"/>
                        </w:rPr>
                      </w:pPr>
                      <w:r>
                        <w:rPr>
                          <w:lang w:val="es-ES"/>
                        </w:rPr>
                        <w:t>Días hasta el espigado</w:t>
                      </w:r>
                    </w:p>
                  </w:txbxContent>
                </v:textbox>
                <w10:anchorlock/>
              </v:shape>
            </w:pict>
          </mc:Fallback>
        </mc:AlternateContent>
      </w:r>
      <w:bookmarkStart w:id="443" w:name="_MON_1343803915"/>
      <w:bookmarkStart w:id="444" w:name="_MON_1343809976"/>
      <w:bookmarkStart w:id="445" w:name="_MON_1343811430"/>
      <w:bookmarkStart w:id="446" w:name="_MON_1351607819"/>
      <w:bookmarkStart w:id="447" w:name="_MON_1351608234"/>
      <w:bookmarkStart w:id="448" w:name="_MON_1194780496"/>
      <w:bookmarkStart w:id="449" w:name="_MON_1194965079"/>
      <w:bookmarkStart w:id="450" w:name="_MON_1195471298"/>
      <w:bookmarkStart w:id="451" w:name="_MON_1196697759"/>
      <w:bookmarkStart w:id="452" w:name="_MON_1196703294"/>
      <w:bookmarkStart w:id="453" w:name="_MON_1202562595"/>
      <w:bookmarkStart w:id="454" w:name="_MON_1203348623"/>
      <w:bookmarkStart w:id="455" w:name="_MON_1208006057"/>
      <w:bookmarkStart w:id="456" w:name="_MON_1208014323"/>
      <w:bookmarkStart w:id="457" w:name="_MON_1211193865"/>
      <w:bookmarkStart w:id="458" w:name="_MON_1228044384"/>
      <w:bookmarkStart w:id="459" w:name="_MON_1240668438"/>
      <w:bookmarkStart w:id="460" w:name="_MON_1300601615"/>
      <w:bookmarkStart w:id="461" w:name="_MON_1300776900"/>
      <w:bookmarkStart w:id="462" w:name="_MON_1300782967"/>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Start w:id="463" w:name="_MON_1304327510"/>
      <w:bookmarkEnd w:id="463"/>
      <w:r w:rsidRPr="00407BB6">
        <w:object w:dxaOrig="6676" w:dyaOrig="4786">
          <v:shape id="_x0000_i1065" type="#_x0000_t75" style="width:333.75pt;height:239.25pt" o:ole="" fillcolor="window">
            <v:imagedata r:id="rId142" o:title=""/>
          </v:shape>
          <o:OLEObject Type="Embed" ProgID="Word.Picture.8" ShapeID="_x0000_i1065" DrawAspect="Content" ObjectID="_1537627969" r:id="rId143"/>
        </w:object>
      </w:r>
    </w:p>
    <w:p w:rsidR="00CD2454" w:rsidRPr="00407BB6" w:rsidRDefault="00CD2454" w:rsidP="00CD2454">
      <w:pPr>
        <w:spacing w:line="360" w:lineRule="auto"/>
      </w:pPr>
    </w:p>
    <w:p w:rsidR="00CD2454" w:rsidRPr="00407BB6" w:rsidRDefault="00CD2454" w:rsidP="00CD2454">
      <w:pPr>
        <w:spacing w:before="120" w:after="240"/>
        <w:ind w:left="2268" w:hanging="1134"/>
      </w:pPr>
      <w:r w:rsidRPr="00407BB6">
        <w:t>Paso 4:</w:t>
      </w:r>
      <w:r w:rsidRPr="00407BB6">
        <w:tab/>
        <w:t>Ajuste de los valores de DE transformados basándose en la relación entre DE estimados y las medias</w:t>
      </w:r>
    </w:p>
    <w:p w:rsidR="00CD2454" w:rsidRPr="00407BB6" w:rsidRDefault="00CD2454" w:rsidP="00CD2454">
      <w:r w:rsidRPr="00407BB6">
        <w:t>9.6.5</w:t>
      </w:r>
      <w:r w:rsidRPr="00407BB6">
        <w:tab/>
        <w:t>Una vez que se han determinado los valores de tendencia para las variedades comparables, se estiman los valores de tendencia para las candidatas mediante interpolación lineal entre los valores de tendencia de las dos variedades comparables</w:t>
      </w:r>
      <w:r w:rsidRPr="00407BB6">
        <w:rPr>
          <w:vertAlign w:val="superscript"/>
        </w:rPr>
        <w:t xml:space="preserve"> </w:t>
      </w:r>
      <w:r w:rsidRPr="00407BB6">
        <w:t>más cercanas en lo que respecta a sus medias para el carácter.  Así, si el valor de tendencia de las dos variedades comparables</w:t>
      </w:r>
      <w:r w:rsidRPr="00407BB6">
        <w:rPr>
          <w:vertAlign w:val="superscript"/>
        </w:rPr>
        <w:t xml:space="preserve"> </w:t>
      </w:r>
      <w:r w:rsidRPr="00407BB6">
        <w:t>a cada lado de la candidata son</w:t>
      </w:r>
      <w:r w:rsidR="00582D40">
        <w:t xml:space="preserve"> </w:t>
      </w:r>
      <w:r w:rsidR="00582D40">
        <w:br/>
      </w:r>
      <w:r w:rsidRPr="00407BB6">
        <w:t>T</w:t>
      </w:r>
      <w:r w:rsidRPr="00407BB6">
        <w:rPr>
          <w:vertAlign w:val="subscript"/>
        </w:rPr>
        <w:t>i</w:t>
      </w:r>
      <w:r w:rsidRPr="00407BB6">
        <w:t xml:space="preserve"> y T</w:t>
      </w:r>
      <w:r w:rsidRPr="00407BB6">
        <w:rPr>
          <w:vertAlign w:val="subscript"/>
        </w:rPr>
        <w:t>i+1</w:t>
      </w:r>
      <w:r w:rsidRPr="00407BB6">
        <w:t>, y el valor observado para la candidata es de X</w:t>
      </w:r>
      <w:r w:rsidRPr="00407BB6">
        <w:rPr>
          <w:vertAlign w:val="subscript"/>
        </w:rPr>
        <w:t>c</w:t>
      </w:r>
      <w:r w:rsidRPr="00407BB6">
        <w:t xml:space="preserve"> donde X</w:t>
      </w:r>
      <w:r w:rsidRPr="00407BB6">
        <w:rPr>
          <w:vertAlign w:val="subscript"/>
        </w:rPr>
        <w:t xml:space="preserve">i  </w:t>
      </w:r>
      <w:r w:rsidRPr="00407BB6">
        <w:sym w:font="Symbol" w:char="F0A3"/>
      </w:r>
      <w:r w:rsidRPr="00407BB6">
        <w:t xml:space="preserve"> X</w:t>
      </w:r>
      <w:r w:rsidRPr="00407BB6">
        <w:rPr>
          <w:vertAlign w:val="subscript"/>
        </w:rPr>
        <w:t>c</w:t>
      </w:r>
      <w:r w:rsidRPr="00407BB6">
        <w:t xml:space="preserve"> </w:t>
      </w:r>
      <w:r w:rsidRPr="00407BB6">
        <w:sym w:font="Symbol" w:char="F0A3"/>
      </w:r>
      <w:r w:rsidRPr="00407BB6">
        <w:t xml:space="preserve"> X</w:t>
      </w:r>
      <w:r w:rsidRPr="00407BB6">
        <w:rPr>
          <w:vertAlign w:val="subscript"/>
        </w:rPr>
        <w:t>i+1</w:t>
      </w:r>
      <w:r w:rsidRPr="00407BB6">
        <w:t>, entonces el valor de tendencia de la candidata se obtiene por medio de:</w:t>
      </w:r>
    </w:p>
    <w:p w:rsidR="00CD2454" w:rsidRPr="00407BB6" w:rsidRDefault="00CD2454" w:rsidP="00CD2454"/>
    <w:p w:rsidR="00CD2454" w:rsidRPr="00407BB6" w:rsidRDefault="00CD2454" w:rsidP="00CD2454">
      <w:pPr>
        <w:ind w:left="720"/>
      </w:pPr>
      <w:r w:rsidRPr="00407BB6">
        <w:rPr>
          <w:position w:val="-30"/>
        </w:rPr>
        <w:object w:dxaOrig="3440" w:dyaOrig="700">
          <v:shape id="_x0000_i1066" type="#_x0000_t75" style="width:171.75pt;height:35.25pt" o:ole="" fillcolor="window">
            <v:imagedata r:id="rId144" o:title=""/>
          </v:shape>
          <o:OLEObject Type="Embed" ProgID="Equation.3" ShapeID="_x0000_i1066" DrawAspect="Content" ObjectID="_1537627970" r:id="rId145"/>
        </w:object>
      </w:r>
    </w:p>
    <w:p w:rsidR="00CD2454" w:rsidRPr="00407BB6" w:rsidRDefault="00CD2454" w:rsidP="00CD2454">
      <w:pPr>
        <w:pStyle w:val="dustx"/>
        <w:rPr>
          <w:rFonts w:ascii="Arial" w:hAnsi="Arial"/>
          <w:lang w:val="es-ES_tradnl"/>
        </w:rPr>
      </w:pPr>
    </w:p>
    <w:p w:rsidR="00CD2454" w:rsidRPr="00407BB6" w:rsidRDefault="00CD2454" w:rsidP="00CD2454">
      <w:r w:rsidRPr="00407BB6">
        <w:t>9.6.6</w:t>
      </w:r>
      <w:r w:rsidRPr="00407BB6">
        <w:tab/>
        <w:t xml:space="preserve">Para ajustar los DE en función de su relación con la media del carácter, se sustraen los valores de tendencia estimados de las DE transformadas y se vuelve a sumar la media total. </w:t>
      </w:r>
    </w:p>
    <w:p w:rsidR="00CD2454" w:rsidRPr="00407BB6" w:rsidRDefault="00CD2454" w:rsidP="00CD2454">
      <w:r w:rsidRPr="00407BB6">
        <w:br w:type="page"/>
        <w:t>9.6.7</w:t>
      </w:r>
      <w:r w:rsidRPr="00407BB6">
        <w:tab/>
        <w:t xml:space="preserve">En la figura 2 se ilustran los resultados correspondientes al ejemplo sencillo con 16 variedades. </w:t>
      </w:r>
    </w:p>
    <w:p w:rsidR="00CD2454" w:rsidRPr="00407BB6" w:rsidRDefault="00CD2454" w:rsidP="00CD2454"/>
    <w:p w:rsidR="00CD2454" w:rsidRPr="00407BB6" w:rsidRDefault="00CD2454" w:rsidP="000E1213">
      <w:pPr>
        <w:keepNext/>
        <w:keepLines/>
        <w:ind w:left="993" w:hanging="993"/>
      </w:pPr>
      <w:r w:rsidRPr="00407BB6">
        <w:rPr>
          <w:rFonts w:ascii="Courier New" w:hAnsi="Courier New"/>
          <w:noProof/>
          <w:vertAlign w:val="subscript"/>
          <w:lang w:val="en-US"/>
        </w:rPr>
        <mc:AlternateContent>
          <mc:Choice Requires="wps">
            <w:drawing>
              <wp:anchor distT="0" distB="0" distL="114300" distR="114300" simplePos="0" relativeHeight="251747328" behindDoc="0" locked="1" layoutInCell="0" allowOverlap="1" wp14:anchorId="6299002A" wp14:editId="22A83655">
                <wp:simplePos x="0" y="0"/>
                <wp:positionH relativeFrom="column">
                  <wp:posOffset>1676400</wp:posOffset>
                </wp:positionH>
                <wp:positionV relativeFrom="paragraph">
                  <wp:posOffset>3810000</wp:posOffset>
                </wp:positionV>
                <wp:extent cx="2286000" cy="342900"/>
                <wp:effectExtent l="0" t="0" r="381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lang w:val="es-ES"/>
                              </w:rPr>
                            </w:pPr>
                            <w:r>
                              <w:rPr>
                                <w:lang w:val="es-ES"/>
                              </w:rPr>
                              <w:t>Días hasta el espigado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49" type="#_x0000_t202" style="position:absolute;left:0;text-align:left;margin-left:132pt;margin-top:300pt;width:180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" o:allowincell="f" stroked="f">
                <v:textbox>
                  <w:txbxContent>
                    <w:p w:rsidR="00703A1D" w:rsidRDefault="00703A1D" w:rsidP="00CD2454">
                      <w:pPr>
                        <w:jc w:val="center"/>
                        <w:rPr>
                          <w:lang w:val="es-ES"/>
                        </w:rPr>
                      </w:pPr>
                      <w:r>
                        <w:rPr>
                          <w:lang w:val="es-ES"/>
                        </w:rPr>
                        <w:t>Días hasta el espigado</w:t>
                      </w:r>
                    </w:p>
                  </w:txbxContent>
                </v:textbox>
                <w10:anchorlock/>
              </v:shape>
            </w:pict>
          </mc:Fallback>
        </mc:AlternateContent>
      </w:r>
      <w:r w:rsidRPr="00407BB6">
        <w:rPr>
          <w:b/>
        </w:rPr>
        <w:t>Figura 2:</w:t>
      </w:r>
      <w:r w:rsidRPr="00407BB6">
        <w:rPr>
          <w:b/>
        </w:rPr>
        <w:tab/>
        <w:t>Ajuste para la asociación entre DE y media del carácter “días hasta el espigado” en variedades de dactilo</w:t>
      </w:r>
      <w:r w:rsidRPr="00407BB6">
        <w:rPr>
          <w:bCs/>
          <w:i/>
          <w:iCs/>
        </w:rPr>
        <w:t xml:space="preserve"> (el símbolo “A” representa la DE ajustada)</w:t>
      </w:r>
    </w:p>
    <w:p w:rsidR="00CD2454" w:rsidRPr="00407BB6" w:rsidRDefault="00CD2454" w:rsidP="00CD2454">
      <w:pPr>
        <w:pStyle w:val="dustx"/>
        <w:keepNext/>
        <w:keepLines/>
        <w:rPr>
          <w:rFonts w:ascii="Arial" w:hAnsi="Arial"/>
          <w:lang w:val="es-ES_tradnl"/>
        </w:rPr>
      </w:pPr>
      <w:r w:rsidRPr="00407BB6">
        <w:rPr>
          <w:rFonts w:ascii="Arial" w:hAnsi="Arial"/>
          <w:noProof/>
          <w:lang w:val="en-US"/>
        </w:rPr>
        <w:drawing>
          <wp:inline distT="0" distB="0" distL="0" distR="0" wp14:anchorId="2A392403" wp14:editId="6D27455A">
            <wp:extent cx="5238750" cy="3867150"/>
            <wp:effectExtent l="0" t="0" r="0" b="0"/>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p w:rsidR="00CD2454" w:rsidRPr="00407BB6" w:rsidRDefault="00CD2454" w:rsidP="00CD2454"/>
    <w:p w:rsidR="00CD2454" w:rsidRPr="00407BB6" w:rsidRDefault="00CD2454" w:rsidP="00CD2454">
      <w:pPr>
        <w:spacing w:before="120" w:after="240"/>
        <w:ind w:left="1134"/>
      </w:pPr>
      <w:r w:rsidRPr="00407BB6">
        <w:t>Paso 5:</w:t>
      </w:r>
      <w:r w:rsidRPr="00407BB6">
        <w:tab/>
        <w:t>Cálculo del criterio de homogeneidad</w:t>
      </w:r>
    </w:p>
    <w:p w:rsidR="00CD2454" w:rsidRPr="00407BB6" w:rsidRDefault="00CD2454" w:rsidP="00CD2454">
      <w:r w:rsidRPr="00407BB6">
        <w:t>9.6.8</w:t>
      </w:r>
      <w:r w:rsidRPr="00407BB6">
        <w:tab/>
        <w:t>Se calcula una estimación de la variabilidad de la homogeneidad de las variedades comparables</w:t>
      </w:r>
      <w:r w:rsidRPr="00407BB6">
        <w:rPr>
          <w:u w:val="single"/>
          <w:vertAlign w:val="superscript"/>
        </w:rPr>
        <w:t xml:space="preserve"> </w:t>
      </w:r>
      <w:r w:rsidRPr="00407BB6">
        <w:t xml:space="preserve">aplicando un análisis unidireccional de la varianza a los valores ajustados de los logaritmos de los DE, es decir, tomando los años como factor clasificatorio.  La variabilidad (V) se estima mediante el término residual de este análisis de la varianza. </w:t>
      </w:r>
    </w:p>
    <w:p w:rsidR="00CD2454" w:rsidRPr="00407BB6" w:rsidRDefault="00CD2454" w:rsidP="00CD2454"/>
    <w:p w:rsidR="00CD2454" w:rsidRPr="00407BB6" w:rsidRDefault="00CD2454" w:rsidP="00CD2454">
      <w:r w:rsidRPr="00407BB6">
        <w:t>9.6.9</w:t>
      </w:r>
      <w:r w:rsidRPr="00407BB6">
        <w:tab/>
        <w:t xml:space="preserve">El desvío estándar máximo permitido (el criterio de homogeneidad, CH), para k años de ensayos, es: </w:t>
      </w:r>
    </w:p>
    <w:p w:rsidR="00CD2454" w:rsidRPr="00407BB6" w:rsidRDefault="00CD2454" w:rsidP="00CD2454">
      <w:r w:rsidRPr="00407BB6">
        <w:rPr>
          <w:position w:val="-30"/>
        </w:rPr>
        <w:object w:dxaOrig="2920" w:dyaOrig="760">
          <v:shape id="_x0000_i1067" type="#_x0000_t75" style="width:146.25pt;height:38.25pt" o:ole="" fillcolor="window">
            <v:imagedata r:id="rId147" o:title=""/>
          </v:shape>
          <o:OLEObject Type="Embed" ProgID="Equation.3" ShapeID="_x0000_i1067" DrawAspect="Content" ObjectID="_1537627971" r:id="rId148"/>
        </w:object>
      </w:r>
    </w:p>
    <w:p w:rsidR="00CD2454" w:rsidRPr="00407BB6" w:rsidRDefault="00CD2454" w:rsidP="00CD2454"/>
    <w:p w:rsidR="00CD2454" w:rsidRPr="00407BB6" w:rsidRDefault="00CD2454" w:rsidP="00CD2454">
      <w:r w:rsidRPr="00407BB6">
        <w:t>donde DE</w:t>
      </w:r>
      <w:r w:rsidRPr="00407BB6">
        <w:rPr>
          <w:vertAlign w:val="subscript"/>
        </w:rPr>
        <w:t xml:space="preserve">r </w:t>
      </w:r>
      <w:r w:rsidRPr="00407BB6">
        <w:t xml:space="preserve">es la media de los valores ajustados de los logaritmos de los DE de las variedades comparables, V es la varianza de los valores ajustados de los logaritmos de los DE después de restar los efectos anuales, tp es el valor de t de una cola para la probabilidad p con los grados de libertad de V, k es el número de años y R es el número de variedades comparables. </w:t>
      </w:r>
    </w:p>
    <w:p w:rsidR="00CD2454" w:rsidRPr="00407BB6" w:rsidRDefault="00CD2454" w:rsidP="00CD2454"/>
    <w:p w:rsidR="000E1213" w:rsidRPr="00407BB6" w:rsidRDefault="000E1213" w:rsidP="00CD2454"/>
    <w:p w:rsidR="00CD2454" w:rsidRPr="00407BB6" w:rsidRDefault="00CD2454" w:rsidP="00CD2454">
      <w:pPr>
        <w:pStyle w:val="Heading3"/>
        <w:rPr>
          <w:bCs/>
        </w:rPr>
      </w:pPr>
      <w:bookmarkStart w:id="464" w:name="_Toc154368881"/>
      <w:bookmarkStart w:id="465" w:name="_Toc219640852"/>
      <w:bookmarkStart w:id="466" w:name="_Toc463432032"/>
      <w:r w:rsidRPr="00407BB6">
        <w:rPr>
          <w:bCs/>
        </w:rPr>
        <w:t>9.7</w:t>
      </w:r>
      <w:r w:rsidRPr="00407BB6">
        <w:rPr>
          <w:bCs/>
        </w:rPr>
        <w:tab/>
      </w:r>
      <w:bookmarkEnd w:id="464"/>
      <w:bookmarkEnd w:id="465"/>
      <w:r w:rsidRPr="00407BB6">
        <w:rPr>
          <w:bCs/>
        </w:rPr>
        <w:t>Decisiones tempranas en un ensayo de tres años</w:t>
      </w:r>
      <w:bookmarkEnd w:id="466"/>
    </w:p>
    <w:p w:rsidR="00CD2454" w:rsidRPr="00407BB6" w:rsidRDefault="00CD2454" w:rsidP="00CD2454">
      <w:r w:rsidRPr="00407BB6">
        <w:t>9.7.1</w:t>
      </w:r>
      <w:r w:rsidRPr="00407BB6">
        <w:tab/>
        <w:t xml:space="preserve">Pueden tomarse decisiones sobre la homogeneidad transcurridos dos o tres años, dependiendo del cultivo.  Si el criterio COYU se aplica normalmente en tres años, es posible decidir aceptar o rechazar tempranamente una variedad candidata usando una selección adecuada de valores de probabilidad. </w:t>
      </w:r>
    </w:p>
    <w:p w:rsidR="00CD2454" w:rsidRPr="00407BB6" w:rsidRDefault="00CD2454" w:rsidP="00CD2454"/>
    <w:p w:rsidR="00CD2454" w:rsidRPr="00407BB6" w:rsidRDefault="00CD2454" w:rsidP="00CD2454">
      <w:r w:rsidRPr="00407BB6">
        <w:t>9.7.2</w:t>
      </w:r>
      <w:r w:rsidRPr="00407BB6">
        <w:tab/>
        <w:t>El nivel de probabilidad para el rechazo temprano de una variedad candidata transcurridos dos años debería ser el mismo que el aplicado en el ensayo completo de tres años.  Por ejemplo, si para el método COYU en tres años se aplica un nivel de probabilidad del 0,2%, una variedad candidata puede rechazarse a los dos años si su homogeneidad supera el criterio COYU con un nivel de probabilidad del 0,2%.</w:t>
      </w:r>
    </w:p>
    <w:p w:rsidR="00CD2454" w:rsidRPr="00407BB6" w:rsidRDefault="00CD2454" w:rsidP="00CD2454"/>
    <w:p w:rsidR="00CD2454" w:rsidRPr="00407BB6" w:rsidRDefault="00CD2454" w:rsidP="00CD2454">
      <w:r w:rsidRPr="00407BB6">
        <w:t>9.7.3</w:t>
      </w:r>
      <w:r w:rsidRPr="00407BB6">
        <w:tab/>
        <w:t>El nivel de probabilidad para la aceptación temprana de una variedad candidata transcurridos dos años debería ser mayor que el aplicado para el ensayo completo de tres años.  Por ejemplo, si para el método COYU en tres años se aplica un nivel de probabilidad del 0,2%, una variedad candidata puede aceptarse a los dos años si su homogeneidad no supera el criterio COYU con un nivel de probabilidad del 2%.</w:t>
      </w:r>
    </w:p>
    <w:p w:rsidR="00CD2454" w:rsidRPr="00407BB6" w:rsidRDefault="00CD2454" w:rsidP="00CD2454"/>
    <w:p w:rsidR="00CD2454" w:rsidRPr="00407BB6" w:rsidRDefault="00CD2454" w:rsidP="00CD2454">
      <w:r w:rsidRPr="00407BB6">
        <w:t>9.7.4</w:t>
      </w:r>
      <w:r w:rsidRPr="00407BB6">
        <w:tab/>
        <w:t xml:space="preserve">Es posible que algunas variedades no sean rechazadas ni aceptadas transcurridos dos años.  En el ejemplo expuesto en la sección 9.8, una variedad podría tener una homogeneidad que supere el criterio COYU con nivel de probabilidad del 2% pero no el criterio con nivel de probabilidad del 0,2%.  En este caso, tales variedades deben evaluarse nuevamente a los tres años. </w:t>
      </w:r>
    </w:p>
    <w:p w:rsidR="00CD2454" w:rsidRPr="00407BB6" w:rsidRDefault="00CD2454" w:rsidP="00CD2454"/>
    <w:p w:rsidR="00CD2454" w:rsidRPr="00407BB6" w:rsidRDefault="00CD2454" w:rsidP="00CD2454"/>
    <w:p w:rsidR="00CD2454" w:rsidRPr="00407BB6" w:rsidRDefault="00CD2454" w:rsidP="00CD2454">
      <w:pPr>
        <w:pStyle w:val="Heading3"/>
        <w:rPr>
          <w:bCs/>
        </w:rPr>
      </w:pPr>
      <w:bookmarkStart w:id="467" w:name="_Toc154368882"/>
      <w:bookmarkStart w:id="468" w:name="_Toc219640853"/>
      <w:bookmarkStart w:id="469" w:name="_Toc463432033"/>
      <w:r w:rsidRPr="00407BB6">
        <w:rPr>
          <w:bCs/>
        </w:rPr>
        <w:t>9.8</w:t>
      </w:r>
      <w:r w:rsidRPr="00407BB6">
        <w:rPr>
          <w:bCs/>
        </w:rPr>
        <w:tab/>
      </w:r>
      <w:bookmarkEnd w:id="467"/>
      <w:bookmarkEnd w:id="468"/>
      <w:r w:rsidRPr="00407BB6">
        <w:rPr>
          <w:bCs/>
        </w:rPr>
        <w:t>Ejemplo de cálculos del método COYU</w:t>
      </w:r>
      <w:bookmarkEnd w:id="469"/>
    </w:p>
    <w:p w:rsidR="00CD2454" w:rsidRPr="00407BB6" w:rsidRDefault="00CD2454" w:rsidP="00CD2454">
      <w:r w:rsidRPr="00407BB6">
        <w:t>9.8.1</w:t>
      </w:r>
      <w:r w:rsidRPr="00407BB6">
        <w:tab/>
        <w:t xml:space="preserve">Se muestra aquí un ejemplo de la aplicación del método COYU para ilustrar los cálculos que deben realizarse.  Los datos del ejemplo son de días hasta el espigado para raygrás inglés durante tres años para 11 variedades comparables (R1 a R11) y una candidata (C1).  Los datos se recogen en el cuadro 1. </w:t>
      </w:r>
    </w:p>
    <w:p w:rsidR="00CD2454" w:rsidRPr="00407BB6" w:rsidRDefault="00CD2454" w:rsidP="00CD2454">
      <w:pPr>
        <w:spacing w:line="360" w:lineRule="auto"/>
      </w:pPr>
    </w:p>
    <w:p w:rsidR="00CD2454" w:rsidRPr="00407BB6" w:rsidRDefault="00CD2454" w:rsidP="00CD2454">
      <w:pPr>
        <w:keepNext/>
        <w:keepLines/>
      </w:pPr>
      <w:r w:rsidRPr="00407BB6">
        <w:rPr>
          <w:b/>
        </w:rPr>
        <w:t>Cuadro 1:</w:t>
      </w:r>
      <w:r w:rsidRPr="00407BB6">
        <w:rPr>
          <w:b/>
        </w:rPr>
        <w:tab/>
        <w:t xml:space="preserve">Datos del ejemplo: días hasta el espigado en raygrás inglés </w:t>
      </w:r>
    </w:p>
    <w:p w:rsidR="00CD2454" w:rsidRPr="00407BB6" w:rsidRDefault="00CD2454" w:rsidP="00CD2454">
      <w:pPr>
        <w:keepNext/>
        <w:keepLines/>
      </w:pPr>
    </w:p>
    <w:tbl>
      <w:tblPr>
        <w:tblW w:w="9290" w:type="dxa"/>
        <w:tblLayout w:type="fixed"/>
        <w:tblLook w:val="0000" w:firstRow="0" w:lastRow="0" w:firstColumn="0" w:lastColumn="0" w:noHBand="0" w:noVBand="0"/>
      </w:tblPr>
      <w:tblGrid>
        <w:gridCol w:w="1068"/>
        <w:gridCol w:w="846"/>
        <w:gridCol w:w="922"/>
        <w:gridCol w:w="922"/>
        <w:gridCol w:w="922"/>
        <w:gridCol w:w="922"/>
        <w:gridCol w:w="922"/>
        <w:gridCol w:w="922"/>
        <w:gridCol w:w="922"/>
        <w:gridCol w:w="922"/>
      </w:tblGrid>
      <w:tr w:rsidR="00CD2454" w:rsidRPr="00407BB6" w:rsidTr="00CD2454">
        <w:trPr>
          <w:cantSplit/>
        </w:trPr>
        <w:tc>
          <w:tcPr>
            <w:tcW w:w="1068" w:type="dxa"/>
            <w:tcBorders>
              <w:right w:val="single" w:sz="4" w:space="0" w:color="auto"/>
            </w:tcBorders>
          </w:tcPr>
          <w:p w:rsidR="00CD2454" w:rsidRPr="00407BB6" w:rsidRDefault="00CD2454" w:rsidP="00CD2454">
            <w:pPr>
              <w:keepNext/>
              <w:keepLines/>
              <w:rPr>
                <w:sz w:val="22"/>
              </w:rPr>
            </w:pPr>
          </w:p>
        </w:tc>
        <w:tc>
          <w:tcPr>
            <w:tcW w:w="2690" w:type="dxa"/>
            <w:gridSpan w:val="3"/>
            <w:tcBorders>
              <w:right w:val="single" w:sz="4" w:space="0" w:color="auto"/>
            </w:tcBorders>
          </w:tcPr>
          <w:p w:rsidR="00CD2454" w:rsidRPr="00407BB6" w:rsidRDefault="00CD2454" w:rsidP="00CD2454">
            <w:pPr>
              <w:keepNext/>
              <w:keepLines/>
              <w:jc w:val="center"/>
              <w:rPr>
                <w:sz w:val="22"/>
              </w:rPr>
            </w:pPr>
            <w:r w:rsidRPr="00407BB6">
              <w:t>Medias del carácter</w:t>
            </w:r>
          </w:p>
        </w:tc>
        <w:tc>
          <w:tcPr>
            <w:tcW w:w="2766" w:type="dxa"/>
            <w:gridSpan w:val="3"/>
            <w:tcBorders>
              <w:right w:val="single" w:sz="4" w:space="0" w:color="auto"/>
            </w:tcBorders>
          </w:tcPr>
          <w:p w:rsidR="00CD2454" w:rsidRPr="00407BB6" w:rsidRDefault="00CD2454" w:rsidP="00CD2454">
            <w:pPr>
              <w:keepNext/>
              <w:keepLines/>
              <w:jc w:val="center"/>
              <w:rPr>
                <w:sz w:val="22"/>
              </w:rPr>
            </w:pPr>
            <w:r w:rsidRPr="00407BB6">
              <w:t>DE intraparcelarias</w:t>
            </w:r>
          </w:p>
        </w:tc>
        <w:tc>
          <w:tcPr>
            <w:tcW w:w="2766" w:type="dxa"/>
            <w:gridSpan w:val="3"/>
          </w:tcPr>
          <w:p w:rsidR="00CD2454" w:rsidRPr="00407BB6" w:rsidRDefault="00CD2454" w:rsidP="00CD2454">
            <w:pPr>
              <w:keepNext/>
              <w:keepLines/>
              <w:jc w:val="center"/>
            </w:pPr>
            <w:r w:rsidRPr="00407BB6">
              <w:t>Ln (DE+1)</w:t>
            </w:r>
          </w:p>
        </w:tc>
      </w:tr>
      <w:tr w:rsidR="00CD2454" w:rsidRPr="00407BB6" w:rsidTr="00CD2454">
        <w:tc>
          <w:tcPr>
            <w:tcW w:w="1068" w:type="dxa"/>
            <w:tcBorders>
              <w:bottom w:val="single" w:sz="4" w:space="0" w:color="auto"/>
              <w:right w:val="single" w:sz="4" w:space="0" w:color="auto"/>
            </w:tcBorders>
          </w:tcPr>
          <w:p w:rsidR="00CD2454" w:rsidRPr="00407BB6" w:rsidRDefault="00CD2454" w:rsidP="00CD2454">
            <w:pPr>
              <w:keepNext/>
              <w:keepLines/>
              <w:rPr>
                <w:sz w:val="22"/>
              </w:rPr>
            </w:pPr>
            <w:r w:rsidRPr="00407BB6">
              <w:t>Variedad</w:t>
            </w:r>
          </w:p>
        </w:tc>
        <w:tc>
          <w:tcPr>
            <w:tcW w:w="846" w:type="dxa"/>
            <w:tcBorders>
              <w:bottom w:val="single" w:sz="4" w:space="0" w:color="auto"/>
            </w:tcBorders>
          </w:tcPr>
          <w:p w:rsidR="00CD2454" w:rsidRPr="00407BB6" w:rsidRDefault="00CD2454" w:rsidP="00CD2454">
            <w:pPr>
              <w:keepNext/>
              <w:keepLines/>
              <w:jc w:val="center"/>
              <w:rPr>
                <w:sz w:val="22"/>
              </w:rPr>
            </w:pPr>
            <w:r w:rsidRPr="00407BB6">
              <w:t>Año 1</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2</w:t>
            </w:r>
          </w:p>
        </w:tc>
        <w:tc>
          <w:tcPr>
            <w:tcW w:w="922" w:type="dxa"/>
            <w:tcBorders>
              <w:bottom w:val="single" w:sz="4" w:space="0" w:color="auto"/>
              <w:right w:val="single" w:sz="4" w:space="0" w:color="auto"/>
            </w:tcBorders>
          </w:tcPr>
          <w:p w:rsidR="00CD2454" w:rsidRPr="00407BB6" w:rsidRDefault="00CD2454" w:rsidP="00CD2454">
            <w:pPr>
              <w:keepNext/>
              <w:keepLines/>
              <w:jc w:val="center"/>
              <w:rPr>
                <w:sz w:val="22"/>
              </w:rPr>
            </w:pPr>
            <w:r w:rsidRPr="00407BB6">
              <w:t>Año 3</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1</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2</w:t>
            </w:r>
          </w:p>
        </w:tc>
        <w:tc>
          <w:tcPr>
            <w:tcW w:w="922" w:type="dxa"/>
            <w:tcBorders>
              <w:bottom w:val="single" w:sz="4" w:space="0" w:color="auto"/>
              <w:right w:val="single" w:sz="4" w:space="0" w:color="auto"/>
            </w:tcBorders>
          </w:tcPr>
          <w:p w:rsidR="00CD2454" w:rsidRPr="00407BB6" w:rsidRDefault="00CD2454" w:rsidP="00CD2454">
            <w:pPr>
              <w:keepNext/>
              <w:keepLines/>
              <w:jc w:val="center"/>
              <w:rPr>
                <w:sz w:val="22"/>
              </w:rPr>
            </w:pPr>
            <w:r w:rsidRPr="00407BB6">
              <w:t>Año 3</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1</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2</w:t>
            </w:r>
          </w:p>
        </w:tc>
        <w:tc>
          <w:tcPr>
            <w:tcW w:w="922" w:type="dxa"/>
            <w:tcBorders>
              <w:bottom w:val="single" w:sz="4" w:space="0" w:color="auto"/>
            </w:tcBorders>
          </w:tcPr>
          <w:p w:rsidR="00CD2454" w:rsidRPr="00407BB6" w:rsidRDefault="00CD2454" w:rsidP="00CD2454">
            <w:pPr>
              <w:keepNext/>
              <w:keepLines/>
              <w:jc w:val="center"/>
            </w:pPr>
            <w:r w:rsidRPr="00407BB6">
              <w:t>Año 3</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R1</w:t>
            </w:r>
          </w:p>
        </w:tc>
        <w:tc>
          <w:tcPr>
            <w:tcW w:w="846" w:type="dxa"/>
          </w:tcPr>
          <w:p w:rsidR="00CD2454" w:rsidRPr="00407BB6" w:rsidRDefault="00CD2454" w:rsidP="00CD2454">
            <w:pPr>
              <w:keepNext/>
              <w:keepLines/>
              <w:jc w:val="center"/>
              <w:rPr>
                <w:sz w:val="22"/>
              </w:rPr>
            </w:pPr>
            <w:r w:rsidRPr="00407BB6">
              <w:t>38</w:t>
            </w:r>
          </w:p>
        </w:tc>
        <w:tc>
          <w:tcPr>
            <w:tcW w:w="922" w:type="dxa"/>
          </w:tcPr>
          <w:p w:rsidR="00CD2454" w:rsidRPr="00407BB6" w:rsidRDefault="00CD2454" w:rsidP="00CD2454">
            <w:pPr>
              <w:keepNext/>
              <w:keepLines/>
              <w:jc w:val="center"/>
              <w:rPr>
                <w:sz w:val="22"/>
              </w:rPr>
            </w:pPr>
            <w:r w:rsidRPr="00407BB6">
              <w:t>41</w:t>
            </w:r>
          </w:p>
        </w:tc>
        <w:tc>
          <w:tcPr>
            <w:tcW w:w="922" w:type="dxa"/>
            <w:tcBorders>
              <w:right w:val="single" w:sz="4" w:space="0" w:color="auto"/>
            </w:tcBorders>
          </w:tcPr>
          <w:p w:rsidR="00CD2454" w:rsidRPr="00407BB6" w:rsidRDefault="00CD2454" w:rsidP="00CD2454">
            <w:pPr>
              <w:keepNext/>
              <w:keepLines/>
              <w:jc w:val="center"/>
              <w:rPr>
                <w:sz w:val="22"/>
              </w:rPr>
            </w:pPr>
            <w:r w:rsidRPr="00407BB6">
              <w:t>35</w:t>
            </w:r>
          </w:p>
        </w:tc>
        <w:tc>
          <w:tcPr>
            <w:tcW w:w="922" w:type="dxa"/>
          </w:tcPr>
          <w:p w:rsidR="00CD2454" w:rsidRPr="00407BB6" w:rsidRDefault="00CD2454" w:rsidP="00CD2454">
            <w:pPr>
              <w:keepNext/>
              <w:keepLines/>
              <w:jc w:val="center"/>
              <w:rPr>
                <w:sz w:val="22"/>
              </w:rPr>
            </w:pPr>
            <w:r w:rsidRPr="00407BB6">
              <w:t>8,5</w:t>
            </w:r>
          </w:p>
        </w:tc>
        <w:tc>
          <w:tcPr>
            <w:tcW w:w="922" w:type="dxa"/>
          </w:tcPr>
          <w:p w:rsidR="00CD2454" w:rsidRPr="00407BB6" w:rsidRDefault="00CD2454" w:rsidP="00CD2454">
            <w:pPr>
              <w:keepNext/>
              <w:keepLines/>
              <w:jc w:val="center"/>
              <w:rPr>
                <w:sz w:val="22"/>
              </w:rPr>
            </w:pPr>
            <w:r w:rsidRPr="00407BB6">
              <w:t>8,8</w:t>
            </w:r>
          </w:p>
        </w:tc>
        <w:tc>
          <w:tcPr>
            <w:tcW w:w="922" w:type="dxa"/>
            <w:tcBorders>
              <w:right w:val="single" w:sz="4" w:space="0" w:color="auto"/>
            </w:tcBorders>
          </w:tcPr>
          <w:p w:rsidR="00CD2454" w:rsidRPr="00407BB6" w:rsidRDefault="00CD2454" w:rsidP="00CD2454">
            <w:pPr>
              <w:keepNext/>
              <w:keepLines/>
              <w:jc w:val="center"/>
              <w:rPr>
                <w:sz w:val="22"/>
              </w:rPr>
            </w:pPr>
            <w:r w:rsidRPr="00407BB6">
              <w:t>9,4</w:t>
            </w:r>
          </w:p>
        </w:tc>
        <w:tc>
          <w:tcPr>
            <w:tcW w:w="922" w:type="dxa"/>
          </w:tcPr>
          <w:p w:rsidR="00CD2454" w:rsidRPr="00407BB6" w:rsidRDefault="00CD2454" w:rsidP="00CD2454">
            <w:pPr>
              <w:keepNext/>
              <w:keepLines/>
              <w:jc w:val="center"/>
              <w:rPr>
                <w:sz w:val="22"/>
              </w:rPr>
            </w:pPr>
            <w:r w:rsidRPr="00407BB6">
              <w:t>2,25</w:t>
            </w:r>
          </w:p>
        </w:tc>
        <w:tc>
          <w:tcPr>
            <w:tcW w:w="922" w:type="dxa"/>
          </w:tcPr>
          <w:p w:rsidR="00CD2454" w:rsidRPr="00407BB6" w:rsidRDefault="00CD2454" w:rsidP="00CD2454">
            <w:pPr>
              <w:keepNext/>
              <w:keepLines/>
              <w:jc w:val="center"/>
              <w:rPr>
                <w:sz w:val="22"/>
              </w:rPr>
            </w:pPr>
            <w:r w:rsidRPr="00407BB6">
              <w:t>2,28</w:t>
            </w:r>
          </w:p>
        </w:tc>
        <w:tc>
          <w:tcPr>
            <w:tcW w:w="922" w:type="dxa"/>
          </w:tcPr>
          <w:p w:rsidR="00CD2454" w:rsidRPr="00407BB6" w:rsidRDefault="00CD2454" w:rsidP="00CD2454">
            <w:pPr>
              <w:keepNext/>
              <w:keepLines/>
              <w:jc w:val="center"/>
            </w:pPr>
            <w:r w:rsidRPr="00407BB6">
              <w:t>2,34</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R2</w:t>
            </w:r>
          </w:p>
        </w:tc>
        <w:tc>
          <w:tcPr>
            <w:tcW w:w="846" w:type="dxa"/>
          </w:tcPr>
          <w:p w:rsidR="00CD2454" w:rsidRPr="00407BB6" w:rsidRDefault="00CD2454" w:rsidP="00CD2454">
            <w:pPr>
              <w:keepNext/>
              <w:keepLines/>
              <w:jc w:val="center"/>
              <w:rPr>
                <w:sz w:val="22"/>
              </w:rPr>
            </w:pPr>
            <w:r w:rsidRPr="00407BB6">
              <w:t>63</w:t>
            </w:r>
          </w:p>
        </w:tc>
        <w:tc>
          <w:tcPr>
            <w:tcW w:w="922" w:type="dxa"/>
          </w:tcPr>
          <w:p w:rsidR="00CD2454" w:rsidRPr="00407BB6" w:rsidRDefault="00CD2454" w:rsidP="00CD2454">
            <w:pPr>
              <w:keepNext/>
              <w:keepLines/>
              <w:jc w:val="center"/>
              <w:rPr>
                <w:sz w:val="22"/>
              </w:rPr>
            </w:pPr>
            <w:r w:rsidRPr="00407BB6">
              <w:t>68</w:t>
            </w:r>
          </w:p>
        </w:tc>
        <w:tc>
          <w:tcPr>
            <w:tcW w:w="922" w:type="dxa"/>
            <w:tcBorders>
              <w:right w:val="single" w:sz="4" w:space="0" w:color="auto"/>
            </w:tcBorders>
          </w:tcPr>
          <w:p w:rsidR="00CD2454" w:rsidRPr="00407BB6" w:rsidRDefault="00CD2454" w:rsidP="00CD2454">
            <w:pPr>
              <w:keepNext/>
              <w:keepLines/>
              <w:jc w:val="center"/>
              <w:rPr>
                <w:sz w:val="22"/>
              </w:rPr>
            </w:pPr>
            <w:r w:rsidRPr="00407BB6">
              <w:t>61</w:t>
            </w:r>
          </w:p>
        </w:tc>
        <w:tc>
          <w:tcPr>
            <w:tcW w:w="922" w:type="dxa"/>
          </w:tcPr>
          <w:p w:rsidR="00CD2454" w:rsidRPr="00407BB6" w:rsidRDefault="00CD2454" w:rsidP="00CD2454">
            <w:pPr>
              <w:keepNext/>
              <w:keepLines/>
              <w:jc w:val="center"/>
              <w:rPr>
                <w:sz w:val="22"/>
              </w:rPr>
            </w:pPr>
            <w:r w:rsidRPr="00407BB6">
              <w:t>8,1</w:t>
            </w:r>
          </w:p>
        </w:tc>
        <w:tc>
          <w:tcPr>
            <w:tcW w:w="922" w:type="dxa"/>
          </w:tcPr>
          <w:p w:rsidR="00CD2454" w:rsidRPr="00407BB6" w:rsidRDefault="00CD2454" w:rsidP="00CD2454">
            <w:pPr>
              <w:keepNext/>
              <w:keepLines/>
              <w:jc w:val="center"/>
              <w:rPr>
                <w:sz w:val="22"/>
              </w:rPr>
            </w:pPr>
            <w:r w:rsidRPr="00407BB6">
              <w:t>7,6</w:t>
            </w:r>
          </w:p>
        </w:tc>
        <w:tc>
          <w:tcPr>
            <w:tcW w:w="922" w:type="dxa"/>
            <w:tcBorders>
              <w:right w:val="single" w:sz="4" w:space="0" w:color="auto"/>
            </w:tcBorders>
          </w:tcPr>
          <w:p w:rsidR="00CD2454" w:rsidRPr="00407BB6" w:rsidRDefault="00CD2454" w:rsidP="00CD2454">
            <w:pPr>
              <w:keepNext/>
              <w:keepLines/>
              <w:jc w:val="center"/>
              <w:rPr>
                <w:sz w:val="22"/>
              </w:rPr>
            </w:pPr>
            <w:r w:rsidRPr="00407BB6">
              <w:t>6,7</w:t>
            </w:r>
          </w:p>
        </w:tc>
        <w:tc>
          <w:tcPr>
            <w:tcW w:w="922" w:type="dxa"/>
          </w:tcPr>
          <w:p w:rsidR="00CD2454" w:rsidRPr="00407BB6" w:rsidRDefault="00CD2454" w:rsidP="00CD2454">
            <w:pPr>
              <w:keepNext/>
              <w:keepLines/>
              <w:jc w:val="center"/>
              <w:rPr>
                <w:sz w:val="22"/>
              </w:rPr>
            </w:pPr>
            <w:r w:rsidRPr="00407BB6">
              <w:t>2,21</w:t>
            </w:r>
          </w:p>
        </w:tc>
        <w:tc>
          <w:tcPr>
            <w:tcW w:w="922" w:type="dxa"/>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pPr>
            <w:r w:rsidRPr="00407BB6">
              <w:t>2,04</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R3</w:t>
            </w:r>
          </w:p>
        </w:tc>
        <w:tc>
          <w:tcPr>
            <w:tcW w:w="846" w:type="dxa"/>
          </w:tcPr>
          <w:p w:rsidR="00CD2454" w:rsidRPr="00407BB6" w:rsidRDefault="00CD2454" w:rsidP="00CD2454">
            <w:pPr>
              <w:keepNext/>
              <w:keepLines/>
              <w:jc w:val="center"/>
              <w:rPr>
                <w:sz w:val="22"/>
              </w:rPr>
            </w:pPr>
            <w:r w:rsidRPr="00407BB6">
              <w:t>69</w:t>
            </w:r>
          </w:p>
        </w:tc>
        <w:tc>
          <w:tcPr>
            <w:tcW w:w="922" w:type="dxa"/>
          </w:tcPr>
          <w:p w:rsidR="00CD2454" w:rsidRPr="00407BB6" w:rsidRDefault="00CD2454" w:rsidP="00CD2454">
            <w:pPr>
              <w:keepNext/>
              <w:keepLines/>
              <w:jc w:val="center"/>
              <w:rPr>
                <w:sz w:val="22"/>
              </w:rPr>
            </w:pPr>
            <w:r w:rsidRPr="00407BB6">
              <w:t>71</w:t>
            </w:r>
          </w:p>
        </w:tc>
        <w:tc>
          <w:tcPr>
            <w:tcW w:w="922" w:type="dxa"/>
            <w:tcBorders>
              <w:right w:val="single" w:sz="4" w:space="0" w:color="auto"/>
            </w:tcBorders>
          </w:tcPr>
          <w:p w:rsidR="00CD2454" w:rsidRPr="00407BB6" w:rsidRDefault="00CD2454" w:rsidP="00CD2454">
            <w:pPr>
              <w:keepNext/>
              <w:keepLines/>
              <w:jc w:val="center"/>
              <w:rPr>
                <w:sz w:val="22"/>
              </w:rPr>
            </w:pPr>
            <w:r w:rsidRPr="00407BB6">
              <w:t>64</w:t>
            </w:r>
          </w:p>
        </w:tc>
        <w:tc>
          <w:tcPr>
            <w:tcW w:w="922" w:type="dxa"/>
          </w:tcPr>
          <w:p w:rsidR="00CD2454" w:rsidRPr="00407BB6" w:rsidRDefault="00CD2454" w:rsidP="00CD2454">
            <w:pPr>
              <w:keepNext/>
              <w:keepLines/>
              <w:jc w:val="center"/>
              <w:rPr>
                <w:sz w:val="22"/>
              </w:rPr>
            </w:pPr>
            <w:r w:rsidRPr="00407BB6">
              <w:t>9,9</w:t>
            </w:r>
          </w:p>
        </w:tc>
        <w:tc>
          <w:tcPr>
            <w:tcW w:w="922" w:type="dxa"/>
          </w:tcPr>
          <w:p w:rsidR="00CD2454" w:rsidRPr="00407BB6" w:rsidRDefault="00CD2454" w:rsidP="00CD2454">
            <w:pPr>
              <w:keepNext/>
              <w:keepLines/>
              <w:jc w:val="center"/>
              <w:rPr>
                <w:sz w:val="22"/>
              </w:rPr>
            </w:pPr>
            <w:r w:rsidRPr="00407BB6">
              <w:t>7,6</w:t>
            </w:r>
          </w:p>
        </w:tc>
        <w:tc>
          <w:tcPr>
            <w:tcW w:w="922" w:type="dxa"/>
            <w:tcBorders>
              <w:right w:val="single" w:sz="4" w:space="0" w:color="auto"/>
            </w:tcBorders>
          </w:tcPr>
          <w:p w:rsidR="00CD2454" w:rsidRPr="00407BB6" w:rsidRDefault="00CD2454" w:rsidP="00CD2454">
            <w:pPr>
              <w:keepNext/>
              <w:keepLines/>
              <w:jc w:val="center"/>
              <w:rPr>
                <w:sz w:val="22"/>
              </w:rPr>
            </w:pPr>
            <w:r w:rsidRPr="00407BB6">
              <w:t>5,9</w:t>
            </w:r>
          </w:p>
        </w:tc>
        <w:tc>
          <w:tcPr>
            <w:tcW w:w="922" w:type="dxa"/>
          </w:tcPr>
          <w:p w:rsidR="00CD2454" w:rsidRPr="00407BB6" w:rsidRDefault="00CD2454" w:rsidP="00CD2454">
            <w:pPr>
              <w:keepNext/>
              <w:keepLines/>
              <w:jc w:val="center"/>
              <w:rPr>
                <w:sz w:val="22"/>
              </w:rPr>
            </w:pPr>
            <w:r w:rsidRPr="00407BB6">
              <w:t>2,39</w:t>
            </w:r>
          </w:p>
        </w:tc>
        <w:tc>
          <w:tcPr>
            <w:tcW w:w="922" w:type="dxa"/>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pPr>
            <w:r w:rsidRPr="00407BB6">
              <w:t>1,93</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R4</w:t>
            </w:r>
          </w:p>
        </w:tc>
        <w:tc>
          <w:tcPr>
            <w:tcW w:w="846" w:type="dxa"/>
          </w:tcPr>
          <w:p w:rsidR="00CD2454" w:rsidRPr="00407BB6" w:rsidRDefault="00CD2454" w:rsidP="00CD2454">
            <w:pPr>
              <w:keepNext/>
              <w:keepLines/>
              <w:jc w:val="center"/>
              <w:rPr>
                <w:sz w:val="22"/>
              </w:rPr>
            </w:pPr>
            <w:r w:rsidRPr="00407BB6">
              <w:t>71</w:t>
            </w:r>
          </w:p>
        </w:tc>
        <w:tc>
          <w:tcPr>
            <w:tcW w:w="922" w:type="dxa"/>
          </w:tcPr>
          <w:p w:rsidR="00CD2454" w:rsidRPr="00407BB6" w:rsidRDefault="00CD2454" w:rsidP="00CD2454">
            <w:pPr>
              <w:keepNext/>
              <w:keepLines/>
              <w:jc w:val="center"/>
              <w:rPr>
                <w:sz w:val="22"/>
              </w:rPr>
            </w:pPr>
            <w:r w:rsidRPr="00407BB6">
              <w:t>75</w:t>
            </w:r>
          </w:p>
        </w:tc>
        <w:tc>
          <w:tcPr>
            <w:tcW w:w="922" w:type="dxa"/>
            <w:tcBorders>
              <w:right w:val="single" w:sz="4" w:space="0" w:color="auto"/>
            </w:tcBorders>
          </w:tcPr>
          <w:p w:rsidR="00CD2454" w:rsidRPr="00407BB6" w:rsidRDefault="00CD2454" w:rsidP="00CD2454">
            <w:pPr>
              <w:keepNext/>
              <w:keepLines/>
              <w:jc w:val="center"/>
              <w:rPr>
                <w:sz w:val="22"/>
              </w:rPr>
            </w:pPr>
            <w:r w:rsidRPr="00407BB6">
              <w:t>67</w:t>
            </w:r>
          </w:p>
        </w:tc>
        <w:tc>
          <w:tcPr>
            <w:tcW w:w="922" w:type="dxa"/>
          </w:tcPr>
          <w:p w:rsidR="00CD2454" w:rsidRPr="00407BB6" w:rsidRDefault="00CD2454" w:rsidP="00CD2454">
            <w:pPr>
              <w:keepNext/>
              <w:keepLines/>
              <w:jc w:val="center"/>
              <w:rPr>
                <w:sz w:val="22"/>
              </w:rPr>
            </w:pPr>
            <w:r w:rsidRPr="00407BB6">
              <w:t>10,2</w:t>
            </w:r>
          </w:p>
        </w:tc>
        <w:tc>
          <w:tcPr>
            <w:tcW w:w="922" w:type="dxa"/>
          </w:tcPr>
          <w:p w:rsidR="00CD2454" w:rsidRPr="00407BB6" w:rsidRDefault="00CD2454" w:rsidP="00CD2454">
            <w:pPr>
              <w:keepNext/>
              <w:keepLines/>
              <w:jc w:val="center"/>
              <w:rPr>
                <w:sz w:val="22"/>
              </w:rPr>
            </w:pPr>
            <w:r w:rsidRPr="00407BB6">
              <w:t>6,6</w:t>
            </w:r>
          </w:p>
        </w:tc>
        <w:tc>
          <w:tcPr>
            <w:tcW w:w="922" w:type="dxa"/>
            <w:tcBorders>
              <w:right w:val="single" w:sz="4" w:space="0" w:color="auto"/>
            </w:tcBorders>
          </w:tcPr>
          <w:p w:rsidR="00CD2454" w:rsidRPr="00407BB6" w:rsidRDefault="00CD2454" w:rsidP="00CD2454">
            <w:pPr>
              <w:keepNext/>
              <w:keepLines/>
              <w:jc w:val="center"/>
              <w:rPr>
                <w:sz w:val="22"/>
              </w:rPr>
            </w:pPr>
            <w:r w:rsidRPr="00407BB6">
              <w:t>6,5</w:t>
            </w:r>
          </w:p>
        </w:tc>
        <w:tc>
          <w:tcPr>
            <w:tcW w:w="922" w:type="dxa"/>
          </w:tcPr>
          <w:p w:rsidR="00CD2454" w:rsidRPr="00407BB6" w:rsidRDefault="00CD2454" w:rsidP="00CD2454">
            <w:pPr>
              <w:keepNext/>
              <w:keepLines/>
              <w:jc w:val="center"/>
              <w:rPr>
                <w:sz w:val="22"/>
              </w:rPr>
            </w:pPr>
            <w:r w:rsidRPr="00407BB6">
              <w:t>2,42</w:t>
            </w:r>
          </w:p>
        </w:tc>
        <w:tc>
          <w:tcPr>
            <w:tcW w:w="922" w:type="dxa"/>
          </w:tcPr>
          <w:p w:rsidR="00CD2454" w:rsidRPr="00407BB6" w:rsidRDefault="00CD2454" w:rsidP="00CD2454">
            <w:pPr>
              <w:keepNext/>
              <w:keepLines/>
              <w:jc w:val="center"/>
              <w:rPr>
                <w:sz w:val="22"/>
              </w:rPr>
            </w:pPr>
            <w:r w:rsidRPr="00407BB6">
              <w:t>2,03</w:t>
            </w:r>
          </w:p>
        </w:tc>
        <w:tc>
          <w:tcPr>
            <w:tcW w:w="922" w:type="dxa"/>
          </w:tcPr>
          <w:p w:rsidR="00CD2454" w:rsidRPr="00407BB6" w:rsidRDefault="00CD2454" w:rsidP="00CD2454">
            <w:pPr>
              <w:keepNext/>
              <w:keepLines/>
              <w:jc w:val="center"/>
            </w:pPr>
            <w:r w:rsidRPr="00407BB6">
              <w:t>2,01</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R5</w:t>
            </w:r>
          </w:p>
        </w:tc>
        <w:tc>
          <w:tcPr>
            <w:tcW w:w="846" w:type="dxa"/>
          </w:tcPr>
          <w:p w:rsidR="00CD2454" w:rsidRPr="00407BB6" w:rsidRDefault="00CD2454" w:rsidP="00CD2454">
            <w:pPr>
              <w:keepNext/>
              <w:keepLines/>
              <w:jc w:val="center"/>
              <w:rPr>
                <w:sz w:val="22"/>
              </w:rPr>
            </w:pPr>
            <w:r w:rsidRPr="00407BB6">
              <w:t>69</w:t>
            </w:r>
          </w:p>
        </w:tc>
        <w:tc>
          <w:tcPr>
            <w:tcW w:w="922" w:type="dxa"/>
          </w:tcPr>
          <w:p w:rsidR="00CD2454" w:rsidRPr="00407BB6" w:rsidRDefault="00CD2454" w:rsidP="00CD2454">
            <w:pPr>
              <w:keepNext/>
              <w:keepLines/>
              <w:jc w:val="center"/>
              <w:rPr>
                <w:sz w:val="22"/>
              </w:rPr>
            </w:pPr>
            <w:r w:rsidRPr="00407BB6">
              <w:t>78</w:t>
            </w:r>
          </w:p>
        </w:tc>
        <w:tc>
          <w:tcPr>
            <w:tcW w:w="922" w:type="dxa"/>
            <w:tcBorders>
              <w:right w:val="single" w:sz="4" w:space="0" w:color="auto"/>
            </w:tcBorders>
          </w:tcPr>
          <w:p w:rsidR="00CD2454" w:rsidRPr="00407BB6" w:rsidRDefault="00CD2454" w:rsidP="00CD2454">
            <w:pPr>
              <w:keepNext/>
              <w:keepLines/>
              <w:jc w:val="center"/>
              <w:rPr>
                <w:sz w:val="22"/>
              </w:rPr>
            </w:pPr>
            <w:r w:rsidRPr="00407BB6">
              <w:t>69</w:t>
            </w:r>
          </w:p>
        </w:tc>
        <w:tc>
          <w:tcPr>
            <w:tcW w:w="922" w:type="dxa"/>
          </w:tcPr>
          <w:p w:rsidR="00CD2454" w:rsidRPr="00407BB6" w:rsidRDefault="00CD2454" w:rsidP="00CD2454">
            <w:pPr>
              <w:keepNext/>
              <w:keepLines/>
              <w:jc w:val="center"/>
              <w:rPr>
                <w:sz w:val="22"/>
              </w:rPr>
            </w:pPr>
            <w:r w:rsidRPr="00407BB6">
              <w:t>11,2</w:t>
            </w:r>
          </w:p>
        </w:tc>
        <w:tc>
          <w:tcPr>
            <w:tcW w:w="922" w:type="dxa"/>
          </w:tcPr>
          <w:p w:rsidR="00CD2454" w:rsidRPr="00407BB6" w:rsidRDefault="00CD2454" w:rsidP="00CD2454">
            <w:pPr>
              <w:keepNext/>
              <w:keepLines/>
              <w:jc w:val="center"/>
              <w:rPr>
                <w:sz w:val="22"/>
              </w:rPr>
            </w:pPr>
            <w:r w:rsidRPr="00407BB6">
              <w:t>7,5</w:t>
            </w:r>
          </w:p>
        </w:tc>
        <w:tc>
          <w:tcPr>
            <w:tcW w:w="922" w:type="dxa"/>
            <w:tcBorders>
              <w:right w:val="single" w:sz="4" w:space="0" w:color="auto"/>
            </w:tcBorders>
          </w:tcPr>
          <w:p w:rsidR="00CD2454" w:rsidRPr="00407BB6" w:rsidRDefault="00CD2454" w:rsidP="00CD2454">
            <w:pPr>
              <w:keepNext/>
              <w:keepLines/>
              <w:jc w:val="center"/>
              <w:rPr>
                <w:sz w:val="22"/>
              </w:rPr>
            </w:pPr>
            <w:r w:rsidRPr="00407BB6">
              <w:t>5,9</w:t>
            </w:r>
          </w:p>
        </w:tc>
        <w:tc>
          <w:tcPr>
            <w:tcW w:w="922" w:type="dxa"/>
          </w:tcPr>
          <w:p w:rsidR="00CD2454" w:rsidRPr="00407BB6" w:rsidRDefault="00CD2454" w:rsidP="00CD2454">
            <w:pPr>
              <w:keepNext/>
              <w:keepLines/>
              <w:jc w:val="center"/>
              <w:rPr>
                <w:sz w:val="22"/>
              </w:rPr>
            </w:pPr>
            <w:r w:rsidRPr="00407BB6">
              <w:t>2,50</w:t>
            </w:r>
          </w:p>
        </w:tc>
        <w:tc>
          <w:tcPr>
            <w:tcW w:w="922" w:type="dxa"/>
          </w:tcPr>
          <w:p w:rsidR="00CD2454" w:rsidRPr="00407BB6" w:rsidRDefault="00CD2454" w:rsidP="00CD2454">
            <w:pPr>
              <w:keepNext/>
              <w:keepLines/>
              <w:jc w:val="center"/>
              <w:rPr>
                <w:sz w:val="22"/>
              </w:rPr>
            </w:pPr>
            <w:r w:rsidRPr="00407BB6">
              <w:t>2,14</w:t>
            </w:r>
          </w:p>
        </w:tc>
        <w:tc>
          <w:tcPr>
            <w:tcW w:w="922" w:type="dxa"/>
          </w:tcPr>
          <w:p w:rsidR="00CD2454" w:rsidRPr="00407BB6" w:rsidRDefault="00CD2454" w:rsidP="00CD2454">
            <w:pPr>
              <w:keepNext/>
              <w:keepLines/>
              <w:jc w:val="center"/>
            </w:pPr>
            <w:r w:rsidRPr="00407BB6">
              <w:t>1,93</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R6</w:t>
            </w:r>
          </w:p>
        </w:tc>
        <w:tc>
          <w:tcPr>
            <w:tcW w:w="846" w:type="dxa"/>
          </w:tcPr>
          <w:p w:rsidR="00CD2454" w:rsidRPr="00407BB6" w:rsidRDefault="00CD2454" w:rsidP="00CD2454">
            <w:pPr>
              <w:keepNext/>
              <w:keepLines/>
              <w:jc w:val="center"/>
              <w:rPr>
                <w:sz w:val="22"/>
              </w:rPr>
            </w:pPr>
            <w:r w:rsidRPr="00407BB6">
              <w:t>74</w:t>
            </w:r>
          </w:p>
        </w:tc>
        <w:tc>
          <w:tcPr>
            <w:tcW w:w="922" w:type="dxa"/>
          </w:tcPr>
          <w:p w:rsidR="00CD2454" w:rsidRPr="00407BB6" w:rsidRDefault="00CD2454" w:rsidP="00CD2454">
            <w:pPr>
              <w:keepNext/>
              <w:keepLines/>
              <w:jc w:val="center"/>
              <w:rPr>
                <w:sz w:val="22"/>
              </w:rPr>
            </w:pPr>
            <w:r w:rsidRPr="00407BB6">
              <w:t>77</w:t>
            </w:r>
          </w:p>
        </w:tc>
        <w:tc>
          <w:tcPr>
            <w:tcW w:w="922" w:type="dxa"/>
            <w:tcBorders>
              <w:right w:val="single" w:sz="4" w:space="0" w:color="auto"/>
            </w:tcBorders>
          </w:tcPr>
          <w:p w:rsidR="00CD2454" w:rsidRPr="00407BB6" w:rsidRDefault="00CD2454" w:rsidP="00CD2454">
            <w:pPr>
              <w:keepNext/>
              <w:keepLines/>
              <w:jc w:val="center"/>
              <w:rPr>
                <w:sz w:val="22"/>
              </w:rPr>
            </w:pPr>
            <w:r w:rsidRPr="00407BB6">
              <w:t>71</w:t>
            </w:r>
          </w:p>
        </w:tc>
        <w:tc>
          <w:tcPr>
            <w:tcW w:w="922" w:type="dxa"/>
          </w:tcPr>
          <w:p w:rsidR="00CD2454" w:rsidRPr="00407BB6" w:rsidRDefault="00CD2454" w:rsidP="00CD2454">
            <w:pPr>
              <w:keepNext/>
              <w:keepLines/>
              <w:jc w:val="center"/>
              <w:rPr>
                <w:sz w:val="22"/>
              </w:rPr>
            </w:pPr>
            <w:r w:rsidRPr="00407BB6">
              <w:t>9,8</w:t>
            </w:r>
          </w:p>
        </w:tc>
        <w:tc>
          <w:tcPr>
            <w:tcW w:w="922" w:type="dxa"/>
          </w:tcPr>
          <w:p w:rsidR="00CD2454" w:rsidRPr="00407BB6" w:rsidRDefault="00CD2454" w:rsidP="00CD2454">
            <w:pPr>
              <w:keepNext/>
              <w:keepLines/>
              <w:jc w:val="center"/>
              <w:rPr>
                <w:sz w:val="22"/>
              </w:rPr>
            </w:pPr>
            <w:r w:rsidRPr="00407BB6">
              <w:t>5,4</w:t>
            </w:r>
          </w:p>
        </w:tc>
        <w:tc>
          <w:tcPr>
            <w:tcW w:w="922" w:type="dxa"/>
            <w:tcBorders>
              <w:right w:val="single" w:sz="4" w:space="0" w:color="auto"/>
            </w:tcBorders>
          </w:tcPr>
          <w:p w:rsidR="00CD2454" w:rsidRPr="00407BB6" w:rsidRDefault="00CD2454" w:rsidP="00CD2454">
            <w:pPr>
              <w:keepNext/>
              <w:keepLines/>
              <w:jc w:val="center"/>
              <w:rPr>
                <w:sz w:val="22"/>
              </w:rPr>
            </w:pPr>
            <w:r w:rsidRPr="00407BB6">
              <w:t>7,4</w:t>
            </w:r>
          </w:p>
        </w:tc>
        <w:tc>
          <w:tcPr>
            <w:tcW w:w="922" w:type="dxa"/>
          </w:tcPr>
          <w:p w:rsidR="00CD2454" w:rsidRPr="00407BB6" w:rsidRDefault="00CD2454" w:rsidP="00CD2454">
            <w:pPr>
              <w:keepNext/>
              <w:keepLines/>
              <w:jc w:val="center"/>
              <w:rPr>
                <w:sz w:val="22"/>
              </w:rPr>
            </w:pPr>
            <w:r w:rsidRPr="00407BB6">
              <w:t>2,38</w:t>
            </w:r>
          </w:p>
        </w:tc>
        <w:tc>
          <w:tcPr>
            <w:tcW w:w="922" w:type="dxa"/>
          </w:tcPr>
          <w:p w:rsidR="00CD2454" w:rsidRPr="00407BB6" w:rsidRDefault="00CD2454" w:rsidP="00CD2454">
            <w:pPr>
              <w:keepNext/>
              <w:keepLines/>
              <w:jc w:val="center"/>
              <w:rPr>
                <w:sz w:val="22"/>
              </w:rPr>
            </w:pPr>
            <w:r w:rsidRPr="00407BB6">
              <w:t>1,86</w:t>
            </w:r>
          </w:p>
        </w:tc>
        <w:tc>
          <w:tcPr>
            <w:tcW w:w="922" w:type="dxa"/>
          </w:tcPr>
          <w:p w:rsidR="00CD2454" w:rsidRPr="00407BB6" w:rsidRDefault="00CD2454" w:rsidP="00CD2454">
            <w:pPr>
              <w:keepNext/>
              <w:keepLines/>
              <w:jc w:val="center"/>
            </w:pPr>
            <w:r w:rsidRPr="00407BB6">
              <w:t>2,13</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R7</w:t>
            </w:r>
          </w:p>
        </w:tc>
        <w:tc>
          <w:tcPr>
            <w:tcW w:w="846" w:type="dxa"/>
          </w:tcPr>
          <w:p w:rsidR="00CD2454" w:rsidRPr="00407BB6" w:rsidRDefault="00CD2454" w:rsidP="00CD2454">
            <w:pPr>
              <w:keepNext/>
              <w:keepLines/>
              <w:jc w:val="center"/>
              <w:rPr>
                <w:sz w:val="22"/>
              </w:rPr>
            </w:pPr>
            <w:r w:rsidRPr="00407BB6">
              <w:t>76</w:t>
            </w:r>
          </w:p>
        </w:tc>
        <w:tc>
          <w:tcPr>
            <w:tcW w:w="922" w:type="dxa"/>
          </w:tcPr>
          <w:p w:rsidR="00CD2454" w:rsidRPr="00407BB6" w:rsidRDefault="00CD2454" w:rsidP="00CD2454">
            <w:pPr>
              <w:keepNext/>
              <w:keepLines/>
              <w:jc w:val="center"/>
              <w:rPr>
                <w:sz w:val="22"/>
              </w:rPr>
            </w:pPr>
            <w:r w:rsidRPr="00407BB6">
              <w:t>79</w:t>
            </w:r>
          </w:p>
        </w:tc>
        <w:tc>
          <w:tcPr>
            <w:tcW w:w="922" w:type="dxa"/>
            <w:tcBorders>
              <w:right w:val="single" w:sz="4" w:space="0" w:color="auto"/>
            </w:tcBorders>
          </w:tcPr>
          <w:p w:rsidR="00CD2454" w:rsidRPr="00407BB6" w:rsidRDefault="00CD2454" w:rsidP="00CD2454">
            <w:pPr>
              <w:keepNext/>
              <w:keepLines/>
              <w:jc w:val="center"/>
              <w:rPr>
                <w:sz w:val="22"/>
              </w:rPr>
            </w:pPr>
            <w:r w:rsidRPr="00407BB6">
              <w:t>70</w:t>
            </w:r>
          </w:p>
        </w:tc>
        <w:tc>
          <w:tcPr>
            <w:tcW w:w="922" w:type="dxa"/>
          </w:tcPr>
          <w:p w:rsidR="00CD2454" w:rsidRPr="00407BB6" w:rsidRDefault="00CD2454" w:rsidP="00CD2454">
            <w:pPr>
              <w:keepNext/>
              <w:keepLines/>
              <w:jc w:val="center"/>
              <w:rPr>
                <w:sz w:val="22"/>
              </w:rPr>
            </w:pPr>
            <w:r w:rsidRPr="00407BB6">
              <w:t>10,7</w:t>
            </w:r>
          </w:p>
        </w:tc>
        <w:tc>
          <w:tcPr>
            <w:tcW w:w="922" w:type="dxa"/>
          </w:tcPr>
          <w:p w:rsidR="00CD2454" w:rsidRPr="00407BB6" w:rsidRDefault="00CD2454" w:rsidP="00CD2454">
            <w:pPr>
              <w:keepNext/>
              <w:keepLines/>
              <w:jc w:val="center"/>
              <w:rPr>
                <w:sz w:val="22"/>
              </w:rPr>
            </w:pPr>
            <w:r w:rsidRPr="00407BB6">
              <w:t>7,6</w:t>
            </w:r>
          </w:p>
        </w:tc>
        <w:tc>
          <w:tcPr>
            <w:tcW w:w="922" w:type="dxa"/>
            <w:tcBorders>
              <w:right w:val="single" w:sz="4" w:space="0" w:color="auto"/>
            </w:tcBorders>
          </w:tcPr>
          <w:p w:rsidR="00CD2454" w:rsidRPr="00407BB6" w:rsidRDefault="00CD2454" w:rsidP="00CD2454">
            <w:pPr>
              <w:keepNext/>
              <w:keepLines/>
              <w:jc w:val="center"/>
              <w:rPr>
                <w:sz w:val="22"/>
              </w:rPr>
            </w:pPr>
            <w:r w:rsidRPr="00407BB6">
              <w:t>4,8</w:t>
            </w:r>
          </w:p>
        </w:tc>
        <w:tc>
          <w:tcPr>
            <w:tcW w:w="922" w:type="dxa"/>
          </w:tcPr>
          <w:p w:rsidR="00CD2454" w:rsidRPr="00407BB6" w:rsidRDefault="00CD2454" w:rsidP="00CD2454">
            <w:pPr>
              <w:keepNext/>
              <w:keepLines/>
              <w:jc w:val="center"/>
              <w:rPr>
                <w:sz w:val="22"/>
              </w:rPr>
            </w:pPr>
            <w:r w:rsidRPr="00407BB6">
              <w:t>2,46</w:t>
            </w:r>
          </w:p>
        </w:tc>
        <w:tc>
          <w:tcPr>
            <w:tcW w:w="922" w:type="dxa"/>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pPr>
            <w:r w:rsidRPr="00407BB6">
              <w:t>1,76</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R8</w:t>
            </w:r>
          </w:p>
        </w:tc>
        <w:tc>
          <w:tcPr>
            <w:tcW w:w="846" w:type="dxa"/>
          </w:tcPr>
          <w:p w:rsidR="00CD2454" w:rsidRPr="00407BB6" w:rsidRDefault="00CD2454" w:rsidP="00CD2454">
            <w:pPr>
              <w:keepNext/>
              <w:keepLines/>
              <w:jc w:val="center"/>
              <w:rPr>
                <w:sz w:val="22"/>
              </w:rPr>
            </w:pPr>
            <w:r w:rsidRPr="00407BB6">
              <w:t>75</w:t>
            </w:r>
          </w:p>
        </w:tc>
        <w:tc>
          <w:tcPr>
            <w:tcW w:w="922" w:type="dxa"/>
          </w:tcPr>
          <w:p w:rsidR="00CD2454" w:rsidRPr="00407BB6" w:rsidRDefault="00CD2454" w:rsidP="00CD2454">
            <w:pPr>
              <w:keepNext/>
              <w:keepLines/>
              <w:jc w:val="center"/>
              <w:rPr>
                <w:sz w:val="22"/>
              </w:rPr>
            </w:pPr>
            <w:r w:rsidRPr="00407BB6">
              <w:t>80</w:t>
            </w:r>
          </w:p>
        </w:tc>
        <w:tc>
          <w:tcPr>
            <w:tcW w:w="922" w:type="dxa"/>
            <w:tcBorders>
              <w:right w:val="single" w:sz="4" w:space="0" w:color="auto"/>
            </w:tcBorders>
          </w:tcPr>
          <w:p w:rsidR="00CD2454" w:rsidRPr="00407BB6" w:rsidRDefault="00CD2454" w:rsidP="00CD2454">
            <w:pPr>
              <w:keepNext/>
              <w:keepLines/>
              <w:jc w:val="center"/>
              <w:rPr>
                <w:sz w:val="22"/>
              </w:rPr>
            </w:pPr>
            <w:r w:rsidRPr="00407BB6">
              <w:t>73</w:t>
            </w:r>
          </w:p>
        </w:tc>
        <w:tc>
          <w:tcPr>
            <w:tcW w:w="922" w:type="dxa"/>
          </w:tcPr>
          <w:p w:rsidR="00CD2454" w:rsidRPr="00407BB6" w:rsidRDefault="00CD2454" w:rsidP="00CD2454">
            <w:pPr>
              <w:keepNext/>
              <w:keepLines/>
              <w:jc w:val="center"/>
              <w:rPr>
                <w:sz w:val="22"/>
              </w:rPr>
            </w:pPr>
            <w:r w:rsidRPr="00407BB6">
              <w:t>10,9</w:t>
            </w:r>
          </w:p>
        </w:tc>
        <w:tc>
          <w:tcPr>
            <w:tcW w:w="922" w:type="dxa"/>
          </w:tcPr>
          <w:p w:rsidR="00CD2454" w:rsidRPr="00407BB6" w:rsidRDefault="00CD2454" w:rsidP="00CD2454">
            <w:pPr>
              <w:keepNext/>
              <w:keepLines/>
              <w:jc w:val="center"/>
              <w:rPr>
                <w:sz w:val="22"/>
              </w:rPr>
            </w:pPr>
            <w:r w:rsidRPr="00407BB6">
              <w:t>4,1</w:t>
            </w:r>
          </w:p>
        </w:tc>
        <w:tc>
          <w:tcPr>
            <w:tcW w:w="922" w:type="dxa"/>
            <w:tcBorders>
              <w:right w:val="single" w:sz="4" w:space="0" w:color="auto"/>
            </w:tcBorders>
          </w:tcPr>
          <w:p w:rsidR="00CD2454" w:rsidRPr="00407BB6" w:rsidRDefault="00CD2454" w:rsidP="00CD2454">
            <w:pPr>
              <w:keepNext/>
              <w:keepLines/>
              <w:jc w:val="center"/>
              <w:rPr>
                <w:sz w:val="22"/>
              </w:rPr>
            </w:pPr>
            <w:r w:rsidRPr="00407BB6">
              <w:t>5,7</w:t>
            </w:r>
          </w:p>
        </w:tc>
        <w:tc>
          <w:tcPr>
            <w:tcW w:w="922" w:type="dxa"/>
          </w:tcPr>
          <w:p w:rsidR="00CD2454" w:rsidRPr="00407BB6" w:rsidRDefault="00CD2454" w:rsidP="00CD2454">
            <w:pPr>
              <w:keepNext/>
              <w:keepLines/>
              <w:jc w:val="center"/>
              <w:rPr>
                <w:sz w:val="22"/>
              </w:rPr>
            </w:pPr>
            <w:r w:rsidRPr="00407BB6">
              <w:t>2,48</w:t>
            </w:r>
          </w:p>
        </w:tc>
        <w:tc>
          <w:tcPr>
            <w:tcW w:w="922" w:type="dxa"/>
          </w:tcPr>
          <w:p w:rsidR="00CD2454" w:rsidRPr="00407BB6" w:rsidRDefault="00CD2454" w:rsidP="00CD2454">
            <w:pPr>
              <w:keepNext/>
              <w:keepLines/>
              <w:jc w:val="center"/>
              <w:rPr>
                <w:sz w:val="22"/>
              </w:rPr>
            </w:pPr>
            <w:r w:rsidRPr="00407BB6">
              <w:t>1,63</w:t>
            </w:r>
          </w:p>
        </w:tc>
        <w:tc>
          <w:tcPr>
            <w:tcW w:w="922" w:type="dxa"/>
          </w:tcPr>
          <w:p w:rsidR="00CD2454" w:rsidRPr="00407BB6" w:rsidRDefault="00CD2454" w:rsidP="00CD2454">
            <w:pPr>
              <w:keepNext/>
              <w:keepLines/>
              <w:jc w:val="center"/>
            </w:pPr>
            <w:r w:rsidRPr="00407BB6">
              <w:t>1,90</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R9</w:t>
            </w:r>
          </w:p>
        </w:tc>
        <w:tc>
          <w:tcPr>
            <w:tcW w:w="846" w:type="dxa"/>
          </w:tcPr>
          <w:p w:rsidR="00CD2454" w:rsidRPr="00407BB6" w:rsidRDefault="00CD2454" w:rsidP="00CD2454">
            <w:pPr>
              <w:keepNext/>
              <w:keepLines/>
              <w:jc w:val="center"/>
              <w:rPr>
                <w:sz w:val="22"/>
              </w:rPr>
            </w:pPr>
            <w:r w:rsidRPr="00407BB6">
              <w:t>78</w:t>
            </w:r>
          </w:p>
        </w:tc>
        <w:tc>
          <w:tcPr>
            <w:tcW w:w="922" w:type="dxa"/>
          </w:tcPr>
          <w:p w:rsidR="00CD2454" w:rsidRPr="00407BB6" w:rsidRDefault="00CD2454" w:rsidP="00CD2454">
            <w:pPr>
              <w:keepNext/>
              <w:keepLines/>
              <w:jc w:val="center"/>
              <w:rPr>
                <w:sz w:val="22"/>
              </w:rPr>
            </w:pPr>
            <w:r w:rsidRPr="00407BB6">
              <w:t>81</w:t>
            </w:r>
          </w:p>
        </w:tc>
        <w:tc>
          <w:tcPr>
            <w:tcW w:w="922" w:type="dxa"/>
            <w:tcBorders>
              <w:right w:val="single" w:sz="4" w:space="0" w:color="auto"/>
            </w:tcBorders>
          </w:tcPr>
          <w:p w:rsidR="00CD2454" w:rsidRPr="00407BB6" w:rsidRDefault="00CD2454" w:rsidP="00CD2454">
            <w:pPr>
              <w:keepNext/>
              <w:keepLines/>
              <w:jc w:val="center"/>
              <w:rPr>
                <w:sz w:val="22"/>
              </w:rPr>
            </w:pPr>
            <w:r w:rsidRPr="00407BB6">
              <w:t>75</w:t>
            </w:r>
          </w:p>
        </w:tc>
        <w:tc>
          <w:tcPr>
            <w:tcW w:w="922" w:type="dxa"/>
          </w:tcPr>
          <w:p w:rsidR="00CD2454" w:rsidRPr="00407BB6" w:rsidRDefault="00CD2454" w:rsidP="00CD2454">
            <w:pPr>
              <w:keepNext/>
              <w:keepLines/>
              <w:jc w:val="center"/>
              <w:rPr>
                <w:sz w:val="22"/>
              </w:rPr>
            </w:pPr>
            <w:r w:rsidRPr="00407BB6">
              <w:t>11,6</w:t>
            </w:r>
          </w:p>
        </w:tc>
        <w:tc>
          <w:tcPr>
            <w:tcW w:w="922" w:type="dxa"/>
          </w:tcPr>
          <w:p w:rsidR="00CD2454" w:rsidRPr="00407BB6" w:rsidRDefault="00CD2454" w:rsidP="00CD2454">
            <w:pPr>
              <w:keepNext/>
              <w:keepLines/>
              <w:jc w:val="center"/>
              <w:rPr>
                <w:sz w:val="22"/>
              </w:rPr>
            </w:pPr>
            <w:r w:rsidRPr="00407BB6">
              <w:t>7,4</w:t>
            </w:r>
          </w:p>
        </w:tc>
        <w:tc>
          <w:tcPr>
            <w:tcW w:w="922" w:type="dxa"/>
            <w:tcBorders>
              <w:right w:val="single" w:sz="4" w:space="0" w:color="auto"/>
            </w:tcBorders>
          </w:tcPr>
          <w:p w:rsidR="00CD2454" w:rsidRPr="00407BB6" w:rsidRDefault="00CD2454" w:rsidP="00CD2454">
            <w:pPr>
              <w:keepNext/>
              <w:keepLines/>
              <w:jc w:val="center"/>
              <w:rPr>
                <w:sz w:val="22"/>
              </w:rPr>
            </w:pPr>
            <w:r w:rsidRPr="00407BB6">
              <w:t>9,1</w:t>
            </w:r>
          </w:p>
        </w:tc>
        <w:tc>
          <w:tcPr>
            <w:tcW w:w="922" w:type="dxa"/>
          </w:tcPr>
          <w:p w:rsidR="00CD2454" w:rsidRPr="00407BB6" w:rsidRDefault="00CD2454" w:rsidP="00CD2454">
            <w:pPr>
              <w:keepNext/>
              <w:keepLines/>
              <w:jc w:val="center"/>
              <w:rPr>
                <w:sz w:val="22"/>
              </w:rPr>
            </w:pPr>
            <w:r w:rsidRPr="00407BB6">
              <w:t>2,53</w:t>
            </w:r>
          </w:p>
        </w:tc>
        <w:tc>
          <w:tcPr>
            <w:tcW w:w="922" w:type="dxa"/>
          </w:tcPr>
          <w:p w:rsidR="00CD2454" w:rsidRPr="00407BB6" w:rsidRDefault="00CD2454" w:rsidP="00CD2454">
            <w:pPr>
              <w:keepNext/>
              <w:keepLines/>
              <w:jc w:val="center"/>
              <w:rPr>
                <w:sz w:val="22"/>
              </w:rPr>
            </w:pPr>
            <w:r w:rsidRPr="00407BB6">
              <w:t>2,13</w:t>
            </w:r>
          </w:p>
        </w:tc>
        <w:tc>
          <w:tcPr>
            <w:tcW w:w="922" w:type="dxa"/>
          </w:tcPr>
          <w:p w:rsidR="00CD2454" w:rsidRPr="00407BB6" w:rsidRDefault="00CD2454" w:rsidP="00CD2454">
            <w:pPr>
              <w:keepNext/>
              <w:keepLines/>
              <w:jc w:val="center"/>
            </w:pPr>
            <w:r w:rsidRPr="00407BB6">
              <w:t>2,31</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R10</w:t>
            </w:r>
          </w:p>
        </w:tc>
        <w:tc>
          <w:tcPr>
            <w:tcW w:w="846" w:type="dxa"/>
          </w:tcPr>
          <w:p w:rsidR="00CD2454" w:rsidRPr="00407BB6" w:rsidRDefault="00CD2454" w:rsidP="00CD2454">
            <w:pPr>
              <w:keepNext/>
              <w:keepLines/>
              <w:jc w:val="center"/>
              <w:rPr>
                <w:sz w:val="22"/>
              </w:rPr>
            </w:pPr>
            <w:r w:rsidRPr="00407BB6">
              <w:t>79</w:t>
            </w:r>
          </w:p>
        </w:tc>
        <w:tc>
          <w:tcPr>
            <w:tcW w:w="922" w:type="dxa"/>
          </w:tcPr>
          <w:p w:rsidR="00CD2454" w:rsidRPr="00407BB6" w:rsidRDefault="00CD2454" w:rsidP="00CD2454">
            <w:pPr>
              <w:keepNext/>
              <w:keepLines/>
              <w:jc w:val="center"/>
              <w:rPr>
                <w:sz w:val="22"/>
              </w:rPr>
            </w:pPr>
            <w:r w:rsidRPr="00407BB6">
              <w:t>80</w:t>
            </w:r>
          </w:p>
        </w:tc>
        <w:tc>
          <w:tcPr>
            <w:tcW w:w="922" w:type="dxa"/>
            <w:tcBorders>
              <w:right w:val="single" w:sz="4" w:space="0" w:color="auto"/>
            </w:tcBorders>
          </w:tcPr>
          <w:p w:rsidR="00CD2454" w:rsidRPr="00407BB6" w:rsidRDefault="00CD2454" w:rsidP="00CD2454">
            <w:pPr>
              <w:keepNext/>
              <w:keepLines/>
              <w:jc w:val="center"/>
              <w:rPr>
                <w:sz w:val="22"/>
              </w:rPr>
            </w:pPr>
            <w:r w:rsidRPr="00407BB6">
              <w:t>75</w:t>
            </w:r>
          </w:p>
        </w:tc>
        <w:tc>
          <w:tcPr>
            <w:tcW w:w="922" w:type="dxa"/>
          </w:tcPr>
          <w:p w:rsidR="00CD2454" w:rsidRPr="00407BB6" w:rsidRDefault="00CD2454" w:rsidP="00CD2454">
            <w:pPr>
              <w:keepNext/>
              <w:keepLines/>
              <w:jc w:val="center"/>
              <w:rPr>
                <w:sz w:val="22"/>
              </w:rPr>
            </w:pPr>
            <w:r w:rsidRPr="00407BB6">
              <w:t>9,4</w:t>
            </w:r>
          </w:p>
        </w:tc>
        <w:tc>
          <w:tcPr>
            <w:tcW w:w="922" w:type="dxa"/>
          </w:tcPr>
          <w:p w:rsidR="00CD2454" w:rsidRPr="00407BB6" w:rsidRDefault="00CD2454" w:rsidP="00CD2454">
            <w:pPr>
              <w:keepNext/>
              <w:keepLines/>
              <w:jc w:val="center"/>
              <w:rPr>
                <w:sz w:val="22"/>
              </w:rPr>
            </w:pPr>
            <w:r w:rsidRPr="00407BB6">
              <w:t>7,6</w:t>
            </w:r>
          </w:p>
        </w:tc>
        <w:tc>
          <w:tcPr>
            <w:tcW w:w="922" w:type="dxa"/>
            <w:tcBorders>
              <w:right w:val="single" w:sz="4" w:space="0" w:color="auto"/>
            </w:tcBorders>
          </w:tcPr>
          <w:p w:rsidR="00CD2454" w:rsidRPr="00407BB6" w:rsidRDefault="00CD2454" w:rsidP="00CD2454">
            <w:pPr>
              <w:keepNext/>
              <w:keepLines/>
              <w:jc w:val="center"/>
              <w:rPr>
                <w:sz w:val="22"/>
              </w:rPr>
            </w:pPr>
            <w:r w:rsidRPr="00407BB6">
              <w:t>8,5</w:t>
            </w:r>
          </w:p>
        </w:tc>
        <w:tc>
          <w:tcPr>
            <w:tcW w:w="922" w:type="dxa"/>
          </w:tcPr>
          <w:p w:rsidR="00CD2454" w:rsidRPr="00407BB6" w:rsidRDefault="00CD2454" w:rsidP="00CD2454">
            <w:pPr>
              <w:keepNext/>
              <w:keepLines/>
              <w:jc w:val="center"/>
              <w:rPr>
                <w:sz w:val="22"/>
              </w:rPr>
            </w:pPr>
            <w:r w:rsidRPr="00407BB6">
              <w:t>2,34</w:t>
            </w:r>
          </w:p>
        </w:tc>
        <w:tc>
          <w:tcPr>
            <w:tcW w:w="922" w:type="dxa"/>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pPr>
            <w:r w:rsidRPr="00407BB6">
              <w:t>2,25</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R11</w:t>
            </w:r>
          </w:p>
        </w:tc>
        <w:tc>
          <w:tcPr>
            <w:tcW w:w="846" w:type="dxa"/>
          </w:tcPr>
          <w:p w:rsidR="00CD2454" w:rsidRPr="00407BB6" w:rsidRDefault="00CD2454" w:rsidP="00CD2454">
            <w:pPr>
              <w:keepNext/>
              <w:keepLines/>
              <w:jc w:val="center"/>
              <w:rPr>
                <w:sz w:val="22"/>
              </w:rPr>
            </w:pPr>
            <w:r w:rsidRPr="00407BB6">
              <w:t>76</w:t>
            </w:r>
          </w:p>
        </w:tc>
        <w:tc>
          <w:tcPr>
            <w:tcW w:w="922" w:type="dxa"/>
          </w:tcPr>
          <w:p w:rsidR="00CD2454" w:rsidRPr="00407BB6" w:rsidRDefault="00CD2454" w:rsidP="00CD2454">
            <w:pPr>
              <w:keepNext/>
              <w:keepLines/>
              <w:jc w:val="center"/>
              <w:rPr>
                <w:sz w:val="22"/>
              </w:rPr>
            </w:pPr>
            <w:r w:rsidRPr="00407BB6">
              <w:t>85</w:t>
            </w:r>
          </w:p>
        </w:tc>
        <w:tc>
          <w:tcPr>
            <w:tcW w:w="922" w:type="dxa"/>
            <w:tcBorders>
              <w:right w:val="single" w:sz="4" w:space="0" w:color="auto"/>
            </w:tcBorders>
          </w:tcPr>
          <w:p w:rsidR="00CD2454" w:rsidRPr="00407BB6" w:rsidRDefault="00CD2454" w:rsidP="00CD2454">
            <w:pPr>
              <w:keepNext/>
              <w:keepLines/>
              <w:jc w:val="center"/>
              <w:rPr>
                <w:sz w:val="22"/>
              </w:rPr>
            </w:pPr>
            <w:r w:rsidRPr="00407BB6">
              <w:t>79</w:t>
            </w:r>
          </w:p>
        </w:tc>
        <w:tc>
          <w:tcPr>
            <w:tcW w:w="922" w:type="dxa"/>
          </w:tcPr>
          <w:p w:rsidR="00CD2454" w:rsidRPr="00407BB6" w:rsidRDefault="00CD2454" w:rsidP="00CD2454">
            <w:pPr>
              <w:keepNext/>
              <w:keepLines/>
              <w:jc w:val="center"/>
              <w:rPr>
                <w:sz w:val="22"/>
              </w:rPr>
            </w:pPr>
            <w:r w:rsidRPr="00407BB6">
              <w:t>9,2</w:t>
            </w:r>
          </w:p>
        </w:tc>
        <w:tc>
          <w:tcPr>
            <w:tcW w:w="922" w:type="dxa"/>
          </w:tcPr>
          <w:p w:rsidR="00CD2454" w:rsidRPr="00407BB6" w:rsidRDefault="00CD2454" w:rsidP="00CD2454">
            <w:pPr>
              <w:keepNext/>
              <w:keepLines/>
              <w:jc w:val="center"/>
              <w:rPr>
                <w:sz w:val="22"/>
              </w:rPr>
            </w:pPr>
            <w:r w:rsidRPr="00407BB6">
              <w:t>4,8</w:t>
            </w:r>
          </w:p>
        </w:tc>
        <w:tc>
          <w:tcPr>
            <w:tcW w:w="922" w:type="dxa"/>
            <w:tcBorders>
              <w:right w:val="single" w:sz="4" w:space="0" w:color="auto"/>
            </w:tcBorders>
          </w:tcPr>
          <w:p w:rsidR="00CD2454" w:rsidRPr="00407BB6" w:rsidRDefault="00CD2454" w:rsidP="00CD2454">
            <w:pPr>
              <w:keepNext/>
              <w:keepLines/>
              <w:jc w:val="center"/>
              <w:rPr>
                <w:sz w:val="22"/>
              </w:rPr>
            </w:pPr>
            <w:r w:rsidRPr="00407BB6">
              <w:t>7,4</w:t>
            </w:r>
          </w:p>
        </w:tc>
        <w:tc>
          <w:tcPr>
            <w:tcW w:w="922" w:type="dxa"/>
          </w:tcPr>
          <w:p w:rsidR="00CD2454" w:rsidRPr="00407BB6" w:rsidRDefault="00CD2454" w:rsidP="00CD2454">
            <w:pPr>
              <w:keepNext/>
              <w:keepLines/>
              <w:jc w:val="center"/>
              <w:rPr>
                <w:sz w:val="22"/>
              </w:rPr>
            </w:pPr>
            <w:r w:rsidRPr="00407BB6">
              <w:t>2,32</w:t>
            </w:r>
          </w:p>
        </w:tc>
        <w:tc>
          <w:tcPr>
            <w:tcW w:w="922" w:type="dxa"/>
          </w:tcPr>
          <w:p w:rsidR="00CD2454" w:rsidRPr="00407BB6" w:rsidRDefault="00CD2454" w:rsidP="00CD2454">
            <w:pPr>
              <w:keepNext/>
              <w:keepLines/>
              <w:jc w:val="center"/>
              <w:rPr>
                <w:sz w:val="22"/>
              </w:rPr>
            </w:pPr>
            <w:r w:rsidRPr="00407BB6">
              <w:t>1,76</w:t>
            </w:r>
          </w:p>
        </w:tc>
        <w:tc>
          <w:tcPr>
            <w:tcW w:w="922" w:type="dxa"/>
          </w:tcPr>
          <w:p w:rsidR="00CD2454" w:rsidRPr="00407BB6" w:rsidRDefault="00CD2454" w:rsidP="00CD2454">
            <w:pPr>
              <w:keepNext/>
              <w:keepLines/>
              <w:jc w:val="center"/>
            </w:pPr>
            <w:r w:rsidRPr="00407BB6">
              <w:t>2,13</w:t>
            </w:r>
          </w:p>
        </w:tc>
      </w:tr>
      <w:tr w:rsidR="00CD2454" w:rsidRPr="00407BB6" w:rsidTr="00CD2454">
        <w:tc>
          <w:tcPr>
            <w:tcW w:w="1068" w:type="dxa"/>
            <w:tcBorders>
              <w:right w:val="single" w:sz="4" w:space="0" w:color="auto"/>
            </w:tcBorders>
          </w:tcPr>
          <w:p w:rsidR="00CD2454" w:rsidRPr="00407BB6" w:rsidRDefault="00CD2454" w:rsidP="00CD2454">
            <w:pPr>
              <w:rPr>
                <w:sz w:val="22"/>
              </w:rPr>
            </w:pPr>
            <w:r w:rsidRPr="00407BB6">
              <w:t>C1</w:t>
            </w:r>
          </w:p>
        </w:tc>
        <w:tc>
          <w:tcPr>
            <w:tcW w:w="846" w:type="dxa"/>
          </w:tcPr>
          <w:p w:rsidR="00CD2454" w:rsidRPr="00407BB6" w:rsidRDefault="00CD2454" w:rsidP="00CD2454">
            <w:pPr>
              <w:jc w:val="center"/>
              <w:rPr>
                <w:sz w:val="22"/>
              </w:rPr>
            </w:pPr>
            <w:r w:rsidRPr="00407BB6">
              <w:t>52</w:t>
            </w:r>
          </w:p>
        </w:tc>
        <w:tc>
          <w:tcPr>
            <w:tcW w:w="922" w:type="dxa"/>
          </w:tcPr>
          <w:p w:rsidR="00CD2454" w:rsidRPr="00407BB6" w:rsidRDefault="00CD2454" w:rsidP="00CD2454">
            <w:pPr>
              <w:jc w:val="center"/>
              <w:rPr>
                <w:sz w:val="22"/>
              </w:rPr>
            </w:pPr>
            <w:r w:rsidRPr="00407BB6">
              <w:t>56</w:t>
            </w:r>
          </w:p>
        </w:tc>
        <w:tc>
          <w:tcPr>
            <w:tcW w:w="922" w:type="dxa"/>
            <w:tcBorders>
              <w:right w:val="single" w:sz="4" w:space="0" w:color="auto"/>
            </w:tcBorders>
          </w:tcPr>
          <w:p w:rsidR="00CD2454" w:rsidRPr="00407BB6" w:rsidRDefault="00CD2454" w:rsidP="00CD2454">
            <w:pPr>
              <w:jc w:val="center"/>
              <w:rPr>
                <w:sz w:val="22"/>
              </w:rPr>
            </w:pPr>
            <w:r w:rsidRPr="00407BB6">
              <w:t>48</w:t>
            </w:r>
          </w:p>
        </w:tc>
        <w:tc>
          <w:tcPr>
            <w:tcW w:w="922" w:type="dxa"/>
          </w:tcPr>
          <w:p w:rsidR="00CD2454" w:rsidRPr="00407BB6" w:rsidRDefault="00CD2454" w:rsidP="00CD2454">
            <w:pPr>
              <w:jc w:val="center"/>
              <w:rPr>
                <w:sz w:val="22"/>
              </w:rPr>
            </w:pPr>
            <w:r w:rsidRPr="00407BB6">
              <w:t>8,2</w:t>
            </w:r>
          </w:p>
        </w:tc>
        <w:tc>
          <w:tcPr>
            <w:tcW w:w="922" w:type="dxa"/>
          </w:tcPr>
          <w:p w:rsidR="00CD2454" w:rsidRPr="00407BB6" w:rsidRDefault="00CD2454" w:rsidP="00CD2454">
            <w:pPr>
              <w:jc w:val="center"/>
              <w:rPr>
                <w:sz w:val="22"/>
              </w:rPr>
            </w:pPr>
            <w:r w:rsidRPr="00407BB6">
              <w:t>8,4</w:t>
            </w:r>
          </w:p>
        </w:tc>
        <w:tc>
          <w:tcPr>
            <w:tcW w:w="922" w:type="dxa"/>
            <w:tcBorders>
              <w:right w:val="single" w:sz="4" w:space="0" w:color="auto"/>
            </w:tcBorders>
          </w:tcPr>
          <w:p w:rsidR="00CD2454" w:rsidRPr="00407BB6" w:rsidRDefault="00CD2454" w:rsidP="00CD2454">
            <w:pPr>
              <w:jc w:val="center"/>
              <w:rPr>
                <w:sz w:val="22"/>
              </w:rPr>
            </w:pPr>
            <w:r w:rsidRPr="00407BB6">
              <w:t>8,1</w:t>
            </w:r>
          </w:p>
        </w:tc>
        <w:tc>
          <w:tcPr>
            <w:tcW w:w="922" w:type="dxa"/>
          </w:tcPr>
          <w:p w:rsidR="00CD2454" w:rsidRPr="00407BB6" w:rsidRDefault="00CD2454" w:rsidP="00CD2454">
            <w:pPr>
              <w:jc w:val="center"/>
              <w:rPr>
                <w:sz w:val="22"/>
              </w:rPr>
            </w:pPr>
            <w:r w:rsidRPr="00407BB6">
              <w:t>2,22</w:t>
            </w:r>
          </w:p>
        </w:tc>
        <w:tc>
          <w:tcPr>
            <w:tcW w:w="922" w:type="dxa"/>
          </w:tcPr>
          <w:p w:rsidR="00CD2454" w:rsidRPr="00407BB6" w:rsidRDefault="00CD2454" w:rsidP="00CD2454">
            <w:pPr>
              <w:jc w:val="center"/>
              <w:rPr>
                <w:sz w:val="22"/>
              </w:rPr>
            </w:pPr>
            <w:r w:rsidRPr="00407BB6">
              <w:t>2,24</w:t>
            </w:r>
          </w:p>
        </w:tc>
        <w:tc>
          <w:tcPr>
            <w:tcW w:w="922" w:type="dxa"/>
          </w:tcPr>
          <w:p w:rsidR="00CD2454" w:rsidRPr="00407BB6" w:rsidRDefault="00CD2454" w:rsidP="00CD2454">
            <w:pPr>
              <w:jc w:val="center"/>
            </w:pPr>
            <w:r w:rsidRPr="00407BB6">
              <w:t>2,21</w:t>
            </w:r>
          </w:p>
        </w:tc>
      </w:tr>
    </w:tbl>
    <w:p w:rsidR="00CD2454" w:rsidRPr="00407BB6" w:rsidRDefault="00CD2454" w:rsidP="00CD2454"/>
    <w:p w:rsidR="00CD2454" w:rsidRPr="00407BB6" w:rsidRDefault="00CD2454" w:rsidP="00CD2454">
      <w:r w:rsidRPr="00407BB6">
        <w:t>9.8.2</w:t>
      </w:r>
      <w:r w:rsidRPr="00407BB6">
        <w:tab/>
        <w:t xml:space="preserve">En el cuadro 2 se muestran los cálculos para ajustar los DE en el año 1.  El valor de tendencia para la variedad candidata C1 se obtiene interpolando entre los valores para las variedades R1 y R2, ya que la media del carácter para C1 (es decir, 52) está entre las medias correspondientes a R1 y R2 (es decir, 38 y 63).  Así: </w:t>
      </w:r>
    </w:p>
    <w:p w:rsidR="00CD2454" w:rsidRPr="00407BB6" w:rsidRDefault="00CD2454" w:rsidP="00CD2454">
      <w:pPr>
        <w:rPr>
          <w:sz w:val="16"/>
        </w:rPr>
      </w:pPr>
    </w:p>
    <w:p w:rsidR="00CD2454" w:rsidRPr="00407BB6" w:rsidRDefault="00CD2454" w:rsidP="00CD2454">
      <w:pPr>
        <w:jc w:val="center"/>
      </w:pPr>
      <w:r w:rsidRPr="00407BB6">
        <w:rPr>
          <w:position w:val="-30"/>
        </w:rPr>
        <w:object w:dxaOrig="7380" w:dyaOrig="720">
          <v:shape id="_x0000_i1068" type="#_x0000_t75" style="width:369pt;height:36pt" o:ole="" fillcolor="window">
            <v:imagedata r:id="rId149" o:title=""/>
          </v:shape>
          <o:OLEObject Type="Embed" ProgID="Equation.3" ShapeID="_x0000_i1068" DrawAspect="Content" ObjectID="_1537627972" r:id="rId150"/>
        </w:object>
      </w:r>
    </w:p>
    <w:p w:rsidR="00CD2454" w:rsidRPr="00407BB6" w:rsidRDefault="00CD2454" w:rsidP="00CD2454">
      <w:pPr>
        <w:spacing w:line="360" w:lineRule="auto"/>
        <w:ind w:left="720"/>
      </w:pPr>
    </w:p>
    <w:p w:rsidR="00CD2454" w:rsidRPr="00407BB6" w:rsidRDefault="00CD2454" w:rsidP="000E1213">
      <w:pPr>
        <w:pStyle w:val="dustx"/>
        <w:keepNext/>
        <w:jc w:val="left"/>
        <w:rPr>
          <w:rFonts w:ascii="Arial" w:hAnsi="Arial"/>
          <w:b/>
          <w:lang w:val="es-ES_tradnl"/>
        </w:rPr>
      </w:pPr>
      <w:r w:rsidRPr="00407BB6">
        <w:rPr>
          <w:rFonts w:ascii="Arial" w:hAnsi="Arial"/>
          <w:b/>
          <w:lang w:val="es-ES_tradnl"/>
        </w:rPr>
        <w:t>Cuadro 2:  Datos del ejemplo: cálculo de los valores ajustados de ln (DE+1) para el año 1</w:t>
      </w:r>
    </w:p>
    <w:p w:rsidR="00CD2454" w:rsidRPr="00407BB6" w:rsidRDefault="00CD2454" w:rsidP="000E1213">
      <w:pPr>
        <w:pStyle w:val="dustx"/>
        <w:keepNext/>
        <w:rPr>
          <w:rFonts w:ascii="Arial" w:hAnsi="Arial"/>
          <w:lang w:val="es-ES_tradnl"/>
        </w:rPr>
      </w:pPr>
    </w:p>
    <w:tbl>
      <w:tblPr>
        <w:tblW w:w="9320" w:type="dxa"/>
        <w:tblInd w:w="108" w:type="dxa"/>
        <w:tblLayout w:type="fixed"/>
        <w:tblLook w:val="0000" w:firstRow="0" w:lastRow="0" w:firstColumn="0" w:lastColumn="0" w:noHBand="0" w:noVBand="0"/>
      </w:tblPr>
      <w:tblGrid>
        <w:gridCol w:w="1068"/>
        <w:gridCol w:w="1441"/>
        <w:gridCol w:w="1388"/>
        <w:gridCol w:w="2900"/>
        <w:gridCol w:w="2523"/>
      </w:tblGrid>
      <w:tr w:rsidR="00CD2454" w:rsidRPr="00407BB6" w:rsidTr="000E1213">
        <w:tc>
          <w:tcPr>
            <w:tcW w:w="1068" w:type="dxa"/>
            <w:tcBorders>
              <w:bottom w:val="single" w:sz="4" w:space="0" w:color="auto"/>
              <w:right w:val="single" w:sz="4" w:space="0" w:color="auto"/>
            </w:tcBorders>
          </w:tcPr>
          <w:p w:rsidR="00CD2454" w:rsidRPr="00407BB6" w:rsidRDefault="00CD2454" w:rsidP="00CD2454">
            <w:pPr>
              <w:keepNext/>
              <w:keepLines/>
              <w:rPr>
                <w:sz w:val="22"/>
              </w:rPr>
            </w:pPr>
            <w:r w:rsidRPr="00407BB6">
              <w:t>Variedad</w:t>
            </w:r>
          </w:p>
        </w:tc>
        <w:tc>
          <w:tcPr>
            <w:tcW w:w="1441" w:type="dxa"/>
            <w:tcBorders>
              <w:bottom w:val="single" w:sz="4" w:space="0" w:color="auto"/>
            </w:tcBorders>
          </w:tcPr>
          <w:p w:rsidR="00CD2454" w:rsidRPr="00407BB6" w:rsidRDefault="00CD2454" w:rsidP="00CD2454">
            <w:pPr>
              <w:keepNext/>
              <w:keepLines/>
              <w:jc w:val="center"/>
            </w:pPr>
            <w:r w:rsidRPr="00407BB6">
              <w:t>Medias ordenadas</w:t>
            </w:r>
          </w:p>
          <w:p w:rsidR="00CD2454" w:rsidRPr="00407BB6" w:rsidRDefault="00CD2454" w:rsidP="00CD2454">
            <w:pPr>
              <w:keepNext/>
              <w:keepLines/>
              <w:jc w:val="center"/>
              <w:rPr>
                <w:sz w:val="22"/>
              </w:rPr>
            </w:pPr>
            <w:r w:rsidRPr="00407BB6">
              <w:t>(X)</w:t>
            </w:r>
          </w:p>
        </w:tc>
        <w:tc>
          <w:tcPr>
            <w:tcW w:w="1388" w:type="dxa"/>
            <w:tcBorders>
              <w:bottom w:val="single" w:sz="4" w:space="0" w:color="auto"/>
            </w:tcBorders>
          </w:tcPr>
          <w:p w:rsidR="00CD2454" w:rsidRPr="00407BB6" w:rsidRDefault="00CD2454" w:rsidP="00CD2454">
            <w:pPr>
              <w:keepNext/>
              <w:keepLines/>
              <w:jc w:val="center"/>
            </w:pPr>
            <w:r w:rsidRPr="00407BB6">
              <w:t>ln (DE+1)</w:t>
            </w:r>
          </w:p>
          <w:p w:rsidR="00CD2454" w:rsidRPr="00407BB6" w:rsidRDefault="00CD2454" w:rsidP="00CD2454">
            <w:pPr>
              <w:keepNext/>
              <w:keepLines/>
              <w:jc w:val="center"/>
              <w:rPr>
                <w:sz w:val="22"/>
              </w:rPr>
            </w:pPr>
            <w:r w:rsidRPr="00407BB6">
              <w:t>(Y)</w:t>
            </w:r>
          </w:p>
        </w:tc>
        <w:tc>
          <w:tcPr>
            <w:tcW w:w="2900" w:type="dxa"/>
            <w:tcBorders>
              <w:bottom w:val="single" w:sz="4" w:space="0" w:color="auto"/>
            </w:tcBorders>
          </w:tcPr>
          <w:p w:rsidR="00CD2454" w:rsidRPr="00407BB6" w:rsidRDefault="00CD2454" w:rsidP="00CD2454">
            <w:pPr>
              <w:keepNext/>
              <w:keepLines/>
              <w:jc w:val="center"/>
            </w:pPr>
            <w:r w:rsidRPr="00407BB6">
              <w:t xml:space="preserve">Valor de tendencia </w:t>
            </w:r>
          </w:p>
          <w:p w:rsidR="00CD2454" w:rsidRPr="00407BB6" w:rsidRDefault="00CD2454" w:rsidP="00CD2454">
            <w:pPr>
              <w:keepNext/>
              <w:keepLines/>
              <w:jc w:val="center"/>
              <w:rPr>
                <w:sz w:val="22"/>
              </w:rPr>
            </w:pPr>
            <w:r w:rsidRPr="00407BB6">
              <w:t>T</w:t>
            </w:r>
          </w:p>
        </w:tc>
        <w:tc>
          <w:tcPr>
            <w:tcW w:w="2523" w:type="dxa"/>
            <w:tcBorders>
              <w:bottom w:val="single" w:sz="4" w:space="0" w:color="auto"/>
            </w:tcBorders>
          </w:tcPr>
          <w:p w:rsidR="00CD2454" w:rsidRPr="00407BB6" w:rsidRDefault="00CD2454" w:rsidP="00CD2454">
            <w:pPr>
              <w:keepNext/>
              <w:keepLines/>
              <w:jc w:val="center"/>
            </w:pPr>
            <w:r w:rsidRPr="00407BB6">
              <w:t>ln (DE+1) ajustado</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w:t>
            </w:r>
          </w:p>
        </w:tc>
        <w:tc>
          <w:tcPr>
            <w:tcW w:w="1441" w:type="dxa"/>
          </w:tcPr>
          <w:p w:rsidR="00CD2454" w:rsidRPr="00407BB6" w:rsidRDefault="00CD2454" w:rsidP="00CD2454">
            <w:pPr>
              <w:keepNext/>
              <w:keepLines/>
              <w:jc w:val="center"/>
              <w:rPr>
                <w:sz w:val="22"/>
              </w:rPr>
            </w:pPr>
            <w:r w:rsidRPr="00407BB6">
              <w:t>38</w:t>
            </w:r>
          </w:p>
        </w:tc>
        <w:tc>
          <w:tcPr>
            <w:tcW w:w="1388" w:type="dxa"/>
          </w:tcPr>
          <w:p w:rsidR="00CD2454" w:rsidRPr="00407BB6" w:rsidRDefault="00CD2454" w:rsidP="00CD2454">
            <w:pPr>
              <w:keepNext/>
              <w:keepLines/>
              <w:jc w:val="center"/>
              <w:rPr>
                <w:sz w:val="22"/>
              </w:rPr>
            </w:pPr>
            <w:r w:rsidRPr="00407BB6">
              <w:t>2,25</w:t>
            </w:r>
          </w:p>
        </w:tc>
        <w:tc>
          <w:tcPr>
            <w:tcW w:w="2900" w:type="dxa"/>
          </w:tcPr>
          <w:p w:rsidR="00CD2454" w:rsidRPr="00407BB6" w:rsidRDefault="00CD2454" w:rsidP="00CD2454">
            <w:pPr>
              <w:keepNext/>
              <w:keepLines/>
              <w:rPr>
                <w:sz w:val="22"/>
              </w:rPr>
            </w:pPr>
            <w:r w:rsidRPr="00407BB6">
              <w:t>(2,25 + 2,21 + 2,39)/3 = 2,28</w:t>
            </w:r>
          </w:p>
        </w:tc>
        <w:tc>
          <w:tcPr>
            <w:tcW w:w="2523" w:type="dxa"/>
          </w:tcPr>
          <w:p w:rsidR="00CD2454" w:rsidRPr="00407BB6" w:rsidRDefault="00CD2454" w:rsidP="00CD2454">
            <w:pPr>
              <w:keepNext/>
              <w:keepLines/>
            </w:pPr>
            <w:r w:rsidRPr="00407BB6">
              <w:t>2,25 - 2,28 + 2,39 = 2,36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R2</w:t>
            </w:r>
          </w:p>
        </w:tc>
        <w:tc>
          <w:tcPr>
            <w:tcW w:w="1441" w:type="dxa"/>
          </w:tcPr>
          <w:p w:rsidR="00CD2454" w:rsidRPr="00407BB6" w:rsidRDefault="00CD2454" w:rsidP="00CD2454">
            <w:pPr>
              <w:keepNext/>
              <w:keepLines/>
              <w:jc w:val="center"/>
              <w:rPr>
                <w:sz w:val="22"/>
              </w:rPr>
            </w:pPr>
            <w:r w:rsidRPr="00407BB6">
              <w:t>63</w:t>
            </w:r>
          </w:p>
        </w:tc>
        <w:tc>
          <w:tcPr>
            <w:tcW w:w="1388" w:type="dxa"/>
          </w:tcPr>
          <w:p w:rsidR="00CD2454" w:rsidRPr="00407BB6" w:rsidRDefault="00CD2454" w:rsidP="00CD2454">
            <w:pPr>
              <w:keepNext/>
              <w:keepLines/>
              <w:jc w:val="center"/>
              <w:rPr>
                <w:sz w:val="22"/>
              </w:rPr>
            </w:pPr>
            <w:r w:rsidRPr="00407BB6">
              <w:t>2,21</w:t>
            </w:r>
          </w:p>
        </w:tc>
        <w:tc>
          <w:tcPr>
            <w:tcW w:w="2900" w:type="dxa"/>
          </w:tcPr>
          <w:p w:rsidR="00CD2454" w:rsidRPr="00407BB6" w:rsidRDefault="00CD2454" w:rsidP="00CD2454">
            <w:pPr>
              <w:keepNext/>
              <w:keepLines/>
              <w:rPr>
                <w:sz w:val="22"/>
              </w:rPr>
            </w:pPr>
            <w:r w:rsidRPr="00407BB6">
              <w:t>(2,25 + 2,21 + 2,39)/3 = 2,28</w:t>
            </w:r>
          </w:p>
        </w:tc>
        <w:tc>
          <w:tcPr>
            <w:tcW w:w="2523" w:type="dxa"/>
          </w:tcPr>
          <w:p w:rsidR="00CD2454" w:rsidRPr="00407BB6" w:rsidRDefault="00CD2454" w:rsidP="00CD2454">
            <w:pPr>
              <w:keepNext/>
              <w:keepLines/>
            </w:pPr>
            <w:r w:rsidRPr="00407BB6">
              <w:t>2,21 - 2,28 + 2,39 = 2,32</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R3</w:t>
            </w:r>
          </w:p>
        </w:tc>
        <w:tc>
          <w:tcPr>
            <w:tcW w:w="1441" w:type="dxa"/>
          </w:tcPr>
          <w:p w:rsidR="00CD2454" w:rsidRPr="00407BB6" w:rsidRDefault="00CD2454" w:rsidP="00CD2454">
            <w:pPr>
              <w:keepNext/>
              <w:keepLines/>
              <w:jc w:val="center"/>
              <w:rPr>
                <w:sz w:val="22"/>
              </w:rPr>
            </w:pPr>
            <w:r w:rsidRPr="00407BB6">
              <w:t>69</w:t>
            </w:r>
          </w:p>
        </w:tc>
        <w:tc>
          <w:tcPr>
            <w:tcW w:w="1388" w:type="dxa"/>
          </w:tcPr>
          <w:p w:rsidR="00CD2454" w:rsidRPr="00407BB6" w:rsidRDefault="00CD2454" w:rsidP="00CD2454">
            <w:pPr>
              <w:keepNext/>
              <w:keepLines/>
              <w:jc w:val="center"/>
              <w:rPr>
                <w:sz w:val="22"/>
              </w:rPr>
            </w:pPr>
            <w:r w:rsidRPr="00407BB6">
              <w:t>2,39</w:t>
            </w:r>
          </w:p>
        </w:tc>
        <w:tc>
          <w:tcPr>
            <w:tcW w:w="2900" w:type="dxa"/>
          </w:tcPr>
          <w:p w:rsidR="00CD2454" w:rsidRPr="00407BB6" w:rsidRDefault="00CD2454" w:rsidP="00CD2454">
            <w:pPr>
              <w:keepNext/>
              <w:keepLines/>
              <w:rPr>
                <w:sz w:val="22"/>
              </w:rPr>
            </w:pPr>
            <w:r w:rsidRPr="00407BB6">
              <w:t>(2,25 +  , ,  , + 2,42)/5 = 2,35</w:t>
            </w:r>
          </w:p>
        </w:tc>
        <w:tc>
          <w:tcPr>
            <w:tcW w:w="2523" w:type="dxa"/>
          </w:tcPr>
          <w:p w:rsidR="00CD2454" w:rsidRPr="00407BB6" w:rsidRDefault="00CD2454" w:rsidP="00CD2454">
            <w:pPr>
              <w:keepNext/>
              <w:keepLines/>
            </w:pPr>
            <w:r w:rsidRPr="00407BB6">
              <w:t>2,39 - 2,35 + 2,39 = 2,42</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R5</w:t>
            </w:r>
          </w:p>
        </w:tc>
        <w:tc>
          <w:tcPr>
            <w:tcW w:w="1441" w:type="dxa"/>
          </w:tcPr>
          <w:p w:rsidR="00CD2454" w:rsidRPr="00407BB6" w:rsidRDefault="00CD2454" w:rsidP="00CD2454">
            <w:pPr>
              <w:keepNext/>
              <w:keepLines/>
              <w:jc w:val="center"/>
              <w:rPr>
                <w:sz w:val="22"/>
              </w:rPr>
            </w:pPr>
            <w:r w:rsidRPr="00407BB6">
              <w:t>69</w:t>
            </w:r>
          </w:p>
        </w:tc>
        <w:tc>
          <w:tcPr>
            <w:tcW w:w="1388" w:type="dxa"/>
          </w:tcPr>
          <w:p w:rsidR="00CD2454" w:rsidRPr="00407BB6" w:rsidRDefault="00CD2454" w:rsidP="00CD2454">
            <w:pPr>
              <w:keepNext/>
              <w:keepLines/>
              <w:jc w:val="center"/>
              <w:rPr>
                <w:sz w:val="22"/>
              </w:rPr>
            </w:pPr>
            <w:r w:rsidRPr="00407BB6">
              <w:t>2,50</w:t>
            </w:r>
          </w:p>
        </w:tc>
        <w:tc>
          <w:tcPr>
            <w:tcW w:w="2900" w:type="dxa"/>
          </w:tcPr>
          <w:p w:rsidR="00CD2454" w:rsidRPr="00407BB6" w:rsidRDefault="00CD2454" w:rsidP="00CD2454">
            <w:pPr>
              <w:keepNext/>
              <w:keepLines/>
              <w:rPr>
                <w:sz w:val="22"/>
              </w:rPr>
            </w:pPr>
            <w:r w:rsidRPr="00407BB6">
              <w:t>(2,25 +  , ,  , + 2,48)/7 = 2,38</w:t>
            </w:r>
          </w:p>
        </w:tc>
        <w:tc>
          <w:tcPr>
            <w:tcW w:w="2523" w:type="dxa"/>
          </w:tcPr>
          <w:p w:rsidR="00CD2454" w:rsidRPr="00407BB6" w:rsidRDefault="00CD2454" w:rsidP="00CD2454">
            <w:pPr>
              <w:keepNext/>
              <w:keepLines/>
            </w:pPr>
            <w:r w:rsidRPr="00407BB6">
              <w:t>2,50 - 2,38 + 2,39 = 2,52</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R4</w:t>
            </w:r>
          </w:p>
        </w:tc>
        <w:tc>
          <w:tcPr>
            <w:tcW w:w="1441" w:type="dxa"/>
          </w:tcPr>
          <w:p w:rsidR="00CD2454" w:rsidRPr="00407BB6" w:rsidRDefault="00CD2454" w:rsidP="00CD2454">
            <w:pPr>
              <w:keepNext/>
              <w:keepLines/>
              <w:jc w:val="center"/>
              <w:rPr>
                <w:sz w:val="22"/>
              </w:rPr>
            </w:pPr>
            <w:r w:rsidRPr="00407BB6">
              <w:t>71</w:t>
            </w:r>
          </w:p>
        </w:tc>
        <w:tc>
          <w:tcPr>
            <w:tcW w:w="1388" w:type="dxa"/>
          </w:tcPr>
          <w:p w:rsidR="00CD2454" w:rsidRPr="00407BB6" w:rsidRDefault="00CD2454" w:rsidP="00CD2454">
            <w:pPr>
              <w:keepNext/>
              <w:keepLines/>
              <w:jc w:val="center"/>
              <w:rPr>
                <w:sz w:val="22"/>
              </w:rPr>
            </w:pPr>
            <w:r w:rsidRPr="00407BB6">
              <w:t>2,42</w:t>
            </w:r>
          </w:p>
        </w:tc>
        <w:tc>
          <w:tcPr>
            <w:tcW w:w="2900" w:type="dxa"/>
          </w:tcPr>
          <w:p w:rsidR="00CD2454" w:rsidRPr="00407BB6" w:rsidRDefault="00CD2454" w:rsidP="00CD2454">
            <w:pPr>
              <w:keepNext/>
              <w:keepLines/>
              <w:rPr>
                <w:sz w:val="22"/>
              </w:rPr>
            </w:pPr>
            <w:r w:rsidRPr="00407BB6">
              <w:t>(2,25 +  , ,  , + 2,32)/9 = 2,38</w:t>
            </w:r>
          </w:p>
        </w:tc>
        <w:tc>
          <w:tcPr>
            <w:tcW w:w="2523" w:type="dxa"/>
          </w:tcPr>
          <w:p w:rsidR="00CD2454" w:rsidRPr="00407BB6" w:rsidRDefault="00CD2454" w:rsidP="00CD2454">
            <w:pPr>
              <w:keepNext/>
              <w:keepLines/>
            </w:pPr>
            <w:r w:rsidRPr="00407BB6">
              <w:t>2,42 - 2,38 + 2,39 = 2,43</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R6</w:t>
            </w:r>
          </w:p>
        </w:tc>
        <w:tc>
          <w:tcPr>
            <w:tcW w:w="1441" w:type="dxa"/>
          </w:tcPr>
          <w:p w:rsidR="00CD2454" w:rsidRPr="00407BB6" w:rsidRDefault="00CD2454" w:rsidP="00CD2454">
            <w:pPr>
              <w:keepNext/>
              <w:keepLines/>
              <w:jc w:val="center"/>
              <w:rPr>
                <w:sz w:val="22"/>
              </w:rPr>
            </w:pPr>
            <w:r w:rsidRPr="00407BB6">
              <w:t>74</w:t>
            </w:r>
          </w:p>
        </w:tc>
        <w:tc>
          <w:tcPr>
            <w:tcW w:w="1388" w:type="dxa"/>
          </w:tcPr>
          <w:p w:rsidR="00CD2454" w:rsidRPr="00407BB6" w:rsidRDefault="00CD2454" w:rsidP="00CD2454">
            <w:pPr>
              <w:keepNext/>
              <w:keepLines/>
              <w:jc w:val="center"/>
              <w:rPr>
                <w:sz w:val="22"/>
              </w:rPr>
            </w:pPr>
            <w:r w:rsidRPr="00407BB6">
              <w:t>2,38</w:t>
            </w:r>
          </w:p>
        </w:tc>
        <w:tc>
          <w:tcPr>
            <w:tcW w:w="2900" w:type="dxa"/>
          </w:tcPr>
          <w:p w:rsidR="00CD2454" w:rsidRPr="00407BB6" w:rsidRDefault="00CD2454" w:rsidP="00CD2454">
            <w:pPr>
              <w:keepNext/>
              <w:keepLines/>
              <w:rPr>
                <w:sz w:val="22"/>
              </w:rPr>
            </w:pPr>
            <w:r w:rsidRPr="00407BB6">
              <w:t>(2,21 +  , ,  , + 2,53)/9 = 2,41</w:t>
            </w:r>
          </w:p>
        </w:tc>
        <w:tc>
          <w:tcPr>
            <w:tcW w:w="2523" w:type="dxa"/>
          </w:tcPr>
          <w:p w:rsidR="00CD2454" w:rsidRPr="00407BB6" w:rsidRDefault="00CD2454" w:rsidP="00CD2454">
            <w:pPr>
              <w:keepNext/>
              <w:keepLines/>
            </w:pPr>
            <w:r w:rsidRPr="00407BB6">
              <w:t>2,38 - 2,41 + 2,39 = 2,36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R8</w:t>
            </w:r>
          </w:p>
        </w:tc>
        <w:tc>
          <w:tcPr>
            <w:tcW w:w="1441" w:type="dxa"/>
          </w:tcPr>
          <w:p w:rsidR="00CD2454" w:rsidRPr="00407BB6" w:rsidRDefault="00CD2454" w:rsidP="00CD2454">
            <w:pPr>
              <w:keepNext/>
              <w:keepLines/>
              <w:jc w:val="center"/>
              <w:rPr>
                <w:sz w:val="22"/>
              </w:rPr>
            </w:pPr>
            <w:r w:rsidRPr="00407BB6">
              <w:t>75</w:t>
            </w:r>
          </w:p>
        </w:tc>
        <w:tc>
          <w:tcPr>
            <w:tcW w:w="1388" w:type="dxa"/>
          </w:tcPr>
          <w:p w:rsidR="00CD2454" w:rsidRPr="00407BB6" w:rsidRDefault="00CD2454" w:rsidP="00CD2454">
            <w:pPr>
              <w:keepNext/>
              <w:keepLines/>
              <w:jc w:val="center"/>
              <w:rPr>
                <w:sz w:val="22"/>
              </w:rPr>
            </w:pPr>
            <w:r w:rsidRPr="00407BB6">
              <w:t>2,48</w:t>
            </w:r>
          </w:p>
        </w:tc>
        <w:tc>
          <w:tcPr>
            <w:tcW w:w="2900" w:type="dxa"/>
          </w:tcPr>
          <w:p w:rsidR="00CD2454" w:rsidRPr="00407BB6" w:rsidRDefault="00CD2454" w:rsidP="00CD2454">
            <w:pPr>
              <w:keepNext/>
              <w:keepLines/>
              <w:rPr>
                <w:sz w:val="22"/>
              </w:rPr>
            </w:pPr>
            <w:r w:rsidRPr="00407BB6">
              <w:t>(2,39 +  , ,  , + 2,34)/9 = 2,42</w:t>
            </w:r>
          </w:p>
        </w:tc>
        <w:tc>
          <w:tcPr>
            <w:tcW w:w="2523" w:type="dxa"/>
          </w:tcPr>
          <w:p w:rsidR="00CD2454" w:rsidRPr="00407BB6" w:rsidRDefault="00CD2454" w:rsidP="00CD2454">
            <w:pPr>
              <w:keepNext/>
              <w:keepLines/>
            </w:pPr>
            <w:r w:rsidRPr="00407BB6">
              <w:t>2,48 - 2,42 + 2,39 = 2,44</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R7</w:t>
            </w:r>
          </w:p>
        </w:tc>
        <w:tc>
          <w:tcPr>
            <w:tcW w:w="1441" w:type="dxa"/>
          </w:tcPr>
          <w:p w:rsidR="00CD2454" w:rsidRPr="00407BB6" w:rsidRDefault="00CD2454" w:rsidP="00CD2454">
            <w:pPr>
              <w:keepNext/>
              <w:keepLines/>
              <w:jc w:val="center"/>
              <w:rPr>
                <w:sz w:val="22"/>
              </w:rPr>
            </w:pPr>
            <w:r w:rsidRPr="00407BB6">
              <w:t>76</w:t>
            </w:r>
          </w:p>
        </w:tc>
        <w:tc>
          <w:tcPr>
            <w:tcW w:w="1388" w:type="dxa"/>
          </w:tcPr>
          <w:p w:rsidR="00CD2454" w:rsidRPr="00407BB6" w:rsidRDefault="00CD2454" w:rsidP="00CD2454">
            <w:pPr>
              <w:keepNext/>
              <w:keepLines/>
              <w:jc w:val="center"/>
              <w:rPr>
                <w:sz w:val="22"/>
              </w:rPr>
            </w:pPr>
            <w:r w:rsidRPr="00407BB6">
              <w:t>2,46</w:t>
            </w:r>
          </w:p>
        </w:tc>
        <w:tc>
          <w:tcPr>
            <w:tcW w:w="2900" w:type="dxa"/>
          </w:tcPr>
          <w:p w:rsidR="00CD2454" w:rsidRPr="00407BB6" w:rsidRDefault="00CD2454" w:rsidP="00CD2454">
            <w:pPr>
              <w:keepNext/>
              <w:keepLines/>
              <w:rPr>
                <w:sz w:val="22"/>
              </w:rPr>
            </w:pPr>
            <w:r w:rsidRPr="00407BB6">
              <w:t>(2,42 +  , ,  , + 2,34)/7 = 2,42</w:t>
            </w:r>
          </w:p>
        </w:tc>
        <w:tc>
          <w:tcPr>
            <w:tcW w:w="2523" w:type="dxa"/>
          </w:tcPr>
          <w:p w:rsidR="00CD2454" w:rsidRPr="00407BB6" w:rsidRDefault="00CD2454" w:rsidP="00CD2454">
            <w:pPr>
              <w:keepNext/>
              <w:keepLines/>
            </w:pPr>
            <w:r w:rsidRPr="00407BB6">
              <w:t>2,46 - 2,42 + 2,39 = 2,43</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R11</w:t>
            </w:r>
          </w:p>
        </w:tc>
        <w:tc>
          <w:tcPr>
            <w:tcW w:w="1441" w:type="dxa"/>
          </w:tcPr>
          <w:p w:rsidR="00CD2454" w:rsidRPr="00407BB6" w:rsidRDefault="00CD2454" w:rsidP="00CD2454">
            <w:pPr>
              <w:keepNext/>
              <w:keepLines/>
              <w:jc w:val="center"/>
              <w:rPr>
                <w:sz w:val="22"/>
              </w:rPr>
            </w:pPr>
            <w:r w:rsidRPr="00407BB6">
              <w:t>76</w:t>
            </w:r>
          </w:p>
        </w:tc>
        <w:tc>
          <w:tcPr>
            <w:tcW w:w="1388" w:type="dxa"/>
          </w:tcPr>
          <w:p w:rsidR="00CD2454" w:rsidRPr="00407BB6" w:rsidRDefault="00CD2454" w:rsidP="00CD2454">
            <w:pPr>
              <w:keepNext/>
              <w:keepLines/>
              <w:jc w:val="center"/>
              <w:rPr>
                <w:sz w:val="22"/>
              </w:rPr>
            </w:pPr>
            <w:r w:rsidRPr="00407BB6">
              <w:t>2,32</w:t>
            </w:r>
          </w:p>
        </w:tc>
        <w:tc>
          <w:tcPr>
            <w:tcW w:w="2900" w:type="dxa"/>
          </w:tcPr>
          <w:p w:rsidR="00CD2454" w:rsidRPr="00407BB6" w:rsidRDefault="00CD2454" w:rsidP="00CD2454">
            <w:pPr>
              <w:keepNext/>
              <w:keepLines/>
              <w:rPr>
                <w:sz w:val="22"/>
              </w:rPr>
            </w:pPr>
            <w:r w:rsidRPr="00407BB6">
              <w:t>(2,48 +  , ,  , + 2,34)/5 = 2,43</w:t>
            </w:r>
          </w:p>
        </w:tc>
        <w:tc>
          <w:tcPr>
            <w:tcW w:w="2523" w:type="dxa"/>
          </w:tcPr>
          <w:p w:rsidR="00CD2454" w:rsidRPr="00407BB6" w:rsidRDefault="00CD2454" w:rsidP="00CD2454">
            <w:pPr>
              <w:keepNext/>
              <w:keepLines/>
            </w:pPr>
            <w:r w:rsidRPr="00407BB6">
              <w:t>2,32 - 2,43 + 2,39 = 2,28</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R9</w:t>
            </w:r>
          </w:p>
        </w:tc>
        <w:tc>
          <w:tcPr>
            <w:tcW w:w="1441" w:type="dxa"/>
          </w:tcPr>
          <w:p w:rsidR="00CD2454" w:rsidRPr="00407BB6" w:rsidRDefault="00CD2454" w:rsidP="00CD2454">
            <w:pPr>
              <w:keepNext/>
              <w:keepLines/>
              <w:jc w:val="center"/>
              <w:rPr>
                <w:sz w:val="22"/>
              </w:rPr>
            </w:pPr>
            <w:r w:rsidRPr="00407BB6">
              <w:t>78</w:t>
            </w:r>
          </w:p>
        </w:tc>
        <w:tc>
          <w:tcPr>
            <w:tcW w:w="1388" w:type="dxa"/>
          </w:tcPr>
          <w:p w:rsidR="00CD2454" w:rsidRPr="00407BB6" w:rsidRDefault="00CD2454" w:rsidP="00CD2454">
            <w:pPr>
              <w:keepNext/>
              <w:keepLines/>
              <w:jc w:val="center"/>
              <w:rPr>
                <w:sz w:val="22"/>
              </w:rPr>
            </w:pPr>
            <w:r w:rsidRPr="00407BB6">
              <w:t>2,53</w:t>
            </w:r>
          </w:p>
        </w:tc>
        <w:tc>
          <w:tcPr>
            <w:tcW w:w="2900" w:type="dxa"/>
          </w:tcPr>
          <w:p w:rsidR="00CD2454" w:rsidRPr="00407BB6" w:rsidRDefault="00CD2454" w:rsidP="00CD2454">
            <w:pPr>
              <w:keepNext/>
              <w:keepLines/>
              <w:rPr>
                <w:sz w:val="22"/>
              </w:rPr>
            </w:pPr>
            <w:r w:rsidRPr="00407BB6">
              <w:t>(2,32 + 2,53 + 2,34)/3 = 2,40</w:t>
            </w:r>
          </w:p>
        </w:tc>
        <w:tc>
          <w:tcPr>
            <w:tcW w:w="2523" w:type="dxa"/>
          </w:tcPr>
          <w:p w:rsidR="00CD2454" w:rsidRPr="00407BB6" w:rsidRDefault="00CD2454" w:rsidP="00CD2454">
            <w:pPr>
              <w:keepNext/>
              <w:keepLines/>
            </w:pPr>
            <w:r w:rsidRPr="00407BB6">
              <w:t>2,53 - 2,40 + 2,39 = 2,52</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R10</w:t>
            </w:r>
          </w:p>
        </w:tc>
        <w:tc>
          <w:tcPr>
            <w:tcW w:w="1441" w:type="dxa"/>
          </w:tcPr>
          <w:p w:rsidR="00CD2454" w:rsidRPr="00407BB6" w:rsidRDefault="00CD2454" w:rsidP="00CD2454">
            <w:pPr>
              <w:keepNext/>
              <w:keepLines/>
              <w:jc w:val="center"/>
              <w:rPr>
                <w:sz w:val="22"/>
              </w:rPr>
            </w:pPr>
            <w:r w:rsidRPr="00407BB6">
              <w:t>79</w:t>
            </w:r>
          </w:p>
        </w:tc>
        <w:tc>
          <w:tcPr>
            <w:tcW w:w="1388" w:type="dxa"/>
          </w:tcPr>
          <w:p w:rsidR="00CD2454" w:rsidRPr="00407BB6" w:rsidRDefault="00CD2454" w:rsidP="00CD2454">
            <w:pPr>
              <w:keepNext/>
              <w:keepLines/>
              <w:jc w:val="center"/>
              <w:rPr>
                <w:sz w:val="22"/>
              </w:rPr>
            </w:pPr>
            <w:r w:rsidRPr="00407BB6">
              <w:t>2,34</w:t>
            </w:r>
          </w:p>
        </w:tc>
        <w:tc>
          <w:tcPr>
            <w:tcW w:w="2900" w:type="dxa"/>
          </w:tcPr>
          <w:p w:rsidR="00CD2454" w:rsidRPr="00407BB6" w:rsidRDefault="00CD2454" w:rsidP="00CD2454">
            <w:pPr>
              <w:keepNext/>
              <w:keepLines/>
              <w:rPr>
                <w:sz w:val="22"/>
              </w:rPr>
            </w:pPr>
            <w:r w:rsidRPr="00407BB6">
              <w:t>(2,32 + 2,53 + 2,34)/3 = 2,40</w:t>
            </w:r>
          </w:p>
        </w:tc>
        <w:tc>
          <w:tcPr>
            <w:tcW w:w="2523" w:type="dxa"/>
          </w:tcPr>
          <w:p w:rsidR="00CD2454" w:rsidRPr="00407BB6" w:rsidRDefault="00CD2454" w:rsidP="00CD2454">
            <w:pPr>
              <w:keepNext/>
              <w:keepLines/>
            </w:pPr>
            <w:r w:rsidRPr="00407BB6">
              <w:t>2,34 - 2,40 + 2,39 = 2,33</w:t>
            </w:r>
          </w:p>
        </w:tc>
      </w:tr>
      <w:tr w:rsidR="00CD2454" w:rsidRPr="00407BB6" w:rsidTr="000E1213">
        <w:tc>
          <w:tcPr>
            <w:tcW w:w="1068" w:type="dxa"/>
            <w:tcBorders>
              <w:top w:val="single" w:sz="4" w:space="0" w:color="auto"/>
              <w:bottom w:val="single" w:sz="4" w:space="0" w:color="auto"/>
              <w:right w:val="single" w:sz="4" w:space="0" w:color="auto"/>
            </w:tcBorders>
          </w:tcPr>
          <w:p w:rsidR="00CD2454" w:rsidRPr="00407BB6" w:rsidRDefault="00CD2454" w:rsidP="00CD2454">
            <w:pPr>
              <w:keepNext/>
              <w:keepLines/>
              <w:rPr>
                <w:sz w:val="22"/>
              </w:rPr>
            </w:pPr>
            <w:r w:rsidRPr="00407BB6">
              <w:t>Media</w:t>
            </w:r>
          </w:p>
        </w:tc>
        <w:tc>
          <w:tcPr>
            <w:tcW w:w="1441"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70</w:t>
            </w:r>
          </w:p>
        </w:tc>
        <w:tc>
          <w:tcPr>
            <w:tcW w:w="1388"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2,39</w:t>
            </w:r>
          </w:p>
        </w:tc>
        <w:tc>
          <w:tcPr>
            <w:tcW w:w="2900" w:type="dxa"/>
            <w:tcBorders>
              <w:top w:val="single" w:sz="4" w:space="0" w:color="auto"/>
              <w:bottom w:val="single" w:sz="4" w:space="0" w:color="auto"/>
            </w:tcBorders>
          </w:tcPr>
          <w:p w:rsidR="00CD2454" w:rsidRPr="00407BB6" w:rsidRDefault="00CD2454" w:rsidP="00CD2454">
            <w:pPr>
              <w:keepNext/>
              <w:keepLines/>
              <w:rPr>
                <w:sz w:val="22"/>
              </w:rPr>
            </w:pPr>
          </w:p>
        </w:tc>
        <w:tc>
          <w:tcPr>
            <w:tcW w:w="2523" w:type="dxa"/>
            <w:tcBorders>
              <w:top w:val="single" w:sz="4" w:space="0" w:color="auto"/>
              <w:bottom w:val="single" w:sz="4" w:space="0" w:color="auto"/>
            </w:tcBorders>
          </w:tcPr>
          <w:p w:rsidR="00CD2454" w:rsidRPr="00407BB6" w:rsidRDefault="00CD2454" w:rsidP="00CD2454">
            <w:pPr>
              <w:keepNext/>
              <w:keepLines/>
            </w:pP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C1</w:t>
            </w:r>
          </w:p>
        </w:tc>
        <w:tc>
          <w:tcPr>
            <w:tcW w:w="1441" w:type="dxa"/>
          </w:tcPr>
          <w:p w:rsidR="00CD2454" w:rsidRPr="00407BB6" w:rsidRDefault="00CD2454" w:rsidP="00CD2454">
            <w:pPr>
              <w:keepNext/>
              <w:keepLines/>
              <w:jc w:val="center"/>
              <w:rPr>
                <w:sz w:val="22"/>
              </w:rPr>
            </w:pPr>
            <w:r w:rsidRPr="00407BB6">
              <w:t>52</w:t>
            </w:r>
          </w:p>
        </w:tc>
        <w:tc>
          <w:tcPr>
            <w:tcW w:w="1388" w:type="dxa"/>
          </w:tcPr>
          <w:p w:rsidR="00CD2454" w:rsidRPr="00407BB6" w:rsidRDefault="00CD2454" w:rsidP="00CD2454">
            <w:pPr>
              <w:keepNext/>
              <w:keepLines/>
              <w:jc w:val="center"/>
              <w:rPr>
                <w:sz w:val="22"/>
              </w:rPr>
            </w:pPr>
            <w:r w:rsidRPr="00407BB6">
              <w:t>2,22</w:t>
            </w:r>
          </w:p>
        </w:tc>
        <w:tc>
          <w:tcPr>
            <w:tcW w:w="2900" w:type="dxa"/>
          </w:tcPr>
          <w:p w:rsidR="00CD2454" w:rsidRPr="00407BB6" w:rsidRDefault="00CD2454" w:rsidP="00CD2454">
            <w:pPr>
              <w:keepNext/>
              <w:keepLines/>
              <w:jc w:val="center"/>
              <w:rPr>
                <w:sz w:val="22"/>
              </w:rPr>
            </w:pPr>
            <w:r w:rsidRPr="00407BB6">
              <w:t>2,28</w:t>
            </w:r>
          </w:p>
        </w:tc>
        <w:tc>
          <w:tcPr>
            <w:tcW w:w="2523" w:type="dxa"/>
          </w:tcPr>
          <w:p w:rsidR="00CD2454" w:rsidRPr="00407BB6" w:rsidRDefault="00CD2454" w:rsidP="00CD2454">
            <w:pPr>
              <w:keepNext/>
              <w:keepLines/>
            </w:pPr>
            <w:r w:rsidRPr="00407BB6">
              <w:t>2,22 – 2,28 + 2,39 = 2,32</w:t>
            </w:r>
          </w:p>
        </w:tc>
      </w:tr>
    </w:tbl>
    <w:p w:rsidR="00CD2454" w:rsidRPr="00407BB6" w:rsidRDefault="00CD2454" w:rsidP="00CD2454"/>
    <w:p w:rsidR="00CD2454" w:rsidRPr="00407BB6" w:rsidRDefault="00CD2454" w:rsidP="00CD2454">
      <w:r w:rsidRPr="00407BB6">
        <w:t>9.8.3</w:t>
      </w:r>
      <w:r w:rsidRPr="00407BB6">
        <w:tab/>
        <w:t xml:space="preserve">En el cuadro 3 se muestran los resultados del ajuste para los tres años. </w:t>
      </w:r>
    </w:p>
    <w:p w:rsidR="00CD2454" w:rsidRPr="00407BB6" w:rsidRDefault="00CD2454" w:rsidP="00CD2454">
      <w:pPr>
        <w:spacing w:line="360" w:lineRule="auto"/>
      </w:pPr>
    </w:p>
    <w:p w:rsidR="00CD2454" w:rsidRPr="00407BB6" w:rsidRDefault="00CD2454" w:rsidP="00CD2454">
      <w:pPr>
        <w:pStyle w:val="BodyText"/>
        <w:rPr>
          <w:b/>
        </w:rPr>
      </w:pPr>
      <w:r w:rsidRPr="00407BB6">
        <w:rPr>
          <w:b/>
        </w:rPr>
        <w:t xml:space="preserve">Cuadro 3:  Datos del ejemplo: valores ajustados de ln (DE+1) para los tres años con las medias interanuales </w:t>
      </w:r>
    </w:p>
    <w:p w:rsidR="00CD2454" w:rsidRPr="00407BB6" w:rsidRDefault="00CD2454" w:rsidP="00CD2454"/>
    <w:tbl>
      <w:tblPr>
        <w:tblW w:w="0" w:type="auto"/>
        <w:tblInd w:w="108" w:type="dxa"/>
        <w:tblLayout w:type="fixed"/>
        <w:tblLook w:val="0000" w:firstRow="0" w:lastRow="0" w:firstColumn="0" w:lastColumn="0" w:noHBand="0" w:noVBand="0"/>
      </w:tblPr>
      <w:tblGrid>
        <w:gridCol w:w="1068"/>
        <w:gridCol w:w="1254"/>
        <w:gridCol w:w="1755"/>
        <w:gridCol w:w="922"/>
        <w:gridCol w:w="922"/>
        <w:gridCol w:w="922"/>
      </w:tblGrid>
      <w:tr w:rsidR="00CD2454" w:rsidRPr="00407BB6" w:rsidTr="000E1213">
        <w:trPr>
          <w:cantSplit/>
        </w:trPr>
        <w:tc>
          <w:tcPr>
            <w:tcW w:w="1068" w:type="dxa"/>
            <w:tcBorders>
              <w:right w:val="single" w:sz="4" w:space="0" w:color="auto"/>
            </w:tcBorders>
          </w:tcPr>
          <w:p w:rsidR="00CD2454" w:rsidRPr="00407BB6" w:rsidRDefault="00CD2454" w:rsidP="00CD2454">
            <w:pPr>
              <w:keepNext/>
              <w:keepLines/>
              <w:rPr>
                <w:sz w:val="22"/>
              </w:rPr>
            </w:pPr>
          </w:p>
        </w:tc>
        <w:tc>
          <w:tcPr>
            <w:tcW w:w="3009" w:type="dxa"/>
            <w:gridSpan w:val="2"/>
            <w:tcBorders>
              <w:right w:val="single" w:sz="4" w:space="0" w:color="auto"/>
            </w:tcBorders>
          </w:tcPr>
          <w:p w:rsidR="00CD2454" w:rsidRPr="00407BB6" w:rsidRDefault="00CD2454" w:rsidP="00CD2454">
            <w:pPr>
              <w:keepNext/>
              <w:keepLines/>
              <w:jc w:val="center"/>
              <w:rPr>
                <w:sz w:val="22"/>
              </w:rPr>
            </w:pPr>
            <w:r w:rsidRPr="00407BB6">
              <w:t>Medias interanuales</w:t>
            </w:r>
          </w:p>
        </w:tc>
        <w:tc>
          <w:tcPr>
            <w:tcW w:w="2766" w:type="dxa"/>
            <w:gridSpan w:val="3"/>
          </w:tcPr>
          <w:p w:rsidR="00CD2454" w:rsidRPr="00407BB6" w:rsidRDefault="00CD2454" w:rsidP="00CD2454">
            <w:pPr>
              <w:keepNext/>
              <w:keepLines/>
              <w:jc w:val="center"/>
              <w:rPr>
                <w:sz w:val="22"/>
              </w:rPr>
            </w:pPr>
            <w:r w:rsidRPr="00407BB6">
              <w:t>ln (DE+1) ajustados</w:t>
            </w:r>
          </w:p>
        </w:tc>
      </w:tr>
      <w:tr w:rsidR="00CD2454" w:rsidRPr="00407BB6" w:rsidTr="000E1213">
        <w:tc>
          <w:tcPr>
            <w:tcW w:w="1068" w:type="dxa"/>
            <w:tcBorders>
              <w:bottom w:val="single" w:sz="4" w:space="0" w:color="auto"/>
              <w:right w:val="single" w:sz="4" w:space="0" w:color="auto"/>
            </w:tcBorders>
          </w:tcPr>
          <w:p w:rsidR="00CD2454" w:rsidRPr="00407BB6" w:rsidRDefault="00CD2454" w:rsidP="00CD2454">
            <w:pPr>
              <w:keepNext/>
              <w:keepLines/>
              <w:rPr>
                <w:sz w:val="22"/>
              </w:rPr>
            </w:pPr>
            <w:r w:rsidRPr="00407BB6">
              <w:t>Variedad</w:t>
            </w:r>
          </w:p>
        </w:tc>
        <w:tc>
          <w:tcPr>
            <w:tcW w:w="1254" w:type="dxa"/>
            <w:tcBorders>
              <w:bottom w:val="single" w:sz="4" w:space="0" w:color="auto"/>
            </w:tcBorders>
          </w:tcPr>
          <w:p w:rsidR="00CD2454" w:rsidRPr="00407BB6" w:rsidRDefault="00CD2454" w:rsidP="00CD2454">
            <w:pPr>
              <w:keepNext/>
              <w:keepLines/>
              <w:jc w:val="center"/>
              <w:rPr>
                <w:sz w:val="22"/>
              </w:rPr>
            </w:pPr>
            <w:r w:rsidRPr="00407BB6">
              <w:t>Medias del carácter</w:t>
            </w:r>
          </w:p>
        </w:tc>
        <w:tc>
          <w:tcPr>
            <w:tcW w:w="1755" w:type="dxa"/>
            <w:tcBorders>
              <w:bottom w:val="single" w:sz="4" w:space="0" w:color="auto"/>
              <w:right w:val="single" w:sz="4" w:space="0" w:color="auto"/>
            </w:tcBorders>
          </w:tcPr>
          <w:p w:rsidR="00CD2454" w:rsidRPr="00407BB6" w:rsidRDefault="00CD2454" w:rsidP="00CD2454">
            <w:pPr>
              <w:keepNext/>
              <w:keepLines/>
              <w:jc w:val="center"/>
              <w:rPr>
                <w:sz w:val="22"/>
              </w:rPr>
            </w:pPr>
            <w:r w:rsidRPr="00407BB6">
              <w:t>ln (DE+1) ajustados</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1</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2</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3</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w:t>
            </w:r>
          </w:p>
        </w:tc>
        <w:tc>
          <w:tcPr>
            <w:tcW w:w="1254" w:type="dxa"/>
          </w:tcPr>
          <w:p w:rsidR="00CD2454" w:rsidRPr="00407BB6" w:rsidRDefault="00CD2454" w:rsidP="00CD2454">
            <w:pPr>
              <w:keepNext/>
              <w:keepLines/>
              <w:jc w:val="center"/>
              <w:rPr>
                <w:sz w:val="22"/>
              </w:rPr>
            </w:pPr>
            <w:r w:rsidRPr="00407BB6">
              <w:t>38</w:t>
            </w:r>
          </w:p>
        </w:tc>
        <w:tc>
          <w:tcPr>
            <w:tcW w:w="1755" w:type="dxa"/>
            <w:tcBorders>
              <w:right w:val="single" w:sz="4" w:space="0" w:color="auto"/>
            </w:tcBorders>
          </w:tcPr>
          <w:p w:rsidR="00CD2454" w:rsidRPr="00407BB6" w:rsidRDefault="00CD2454" w:rsidP="00CD2454">
            <w:pPr>
              <w:keepNext/>
              <w:keepLines/>
              <w:jc w:val="center"/>
              <w:rPr>
                <w:sz w:val="22"/>
              </w:rPr>
            </w:pPr>
            <w:r w:rsidRPr="00407BB6">
              <w:t>2,26</w:t>
            </w:r>
          </w:p>
        </w:tc>
        <w:tc>
          <w:tcPr>
            <w:tcW w:w="922" w:type="dxa"/>
          </w:tcPr>
          <w:p w:rsidR="00CD2454" w:rsidRPr="00407BB6" w:rsidRDefault="00CD2454" w:rsidP="00CD2454">
            <w:pPr>
              <w:keepNext/>
              <w:keepLines/>
              <w:jc w:val="center"/>
              <w:rPr>
                <w:sz w:val="22"/>
              </w:rPr>
            </w:pPr>
            <w:r w:rsidRPr="00407BB6">
              <w:t>2,36</w:t>
            </w:r>
          </w:p>
        </w:tc>
        <w:tc>
          <w:tcPr>
            <w:tcW w:w="922" w:type="dxa"/>
          </w:tcPr>
          <w:p w:rsidR="00CD2454" w:rsidRPr="00407BB6" w:rsidRDefault="00CD2454" w:rsidP="00CD2454">
            <w:pPr>
              <w:keepNext/>
              <w:keepLines/>
              <w:jc w:val="center"/>
              <w:rPr>
                <w:sz w:val="22"/>
              </w:rPr>
            </w:pPr>
            <w:r w:rsidRPr="00407BB6">
              <w:t>2,13</w:t>
            </w:r>
          </w:p>
        </w:tc>
        <w:tc>
          <w:tcPr>
            <w:tcW w:w="922" w:type="dxa"/>
          </w:tcPr>
          <w:p w:rsidR="00CD2454" w:rsidRPr="00407BB6" w:rsidRDefault="00CD2454" w:rsidP="00CD2454">
            <w:pPr>
              <w:keepNext/>
              <w:keepLines/>
              <w:jc w:val="center"/>
              <w:rPr>
                <w:sz w:val="22"/>
              </w:rPr>
            </w:pPr>
            <w:r w:rsidRPr="00407BB6">
              <w:t>2,30</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R2</w:t>
            </w:r>
          </w:p>
        </w:tc>
        <w:tc>
          <w:tcPr>
            <w:tcW w:w="1254" w:type="dxa"/>
          </w:tcPr>
          <w:p w:rsidR="00CD2454" w:rsidRPr="00407BB6" w:rsidRDefault="00CD2454" w:rsidP="00CD2454">
            <w:pPr>
              <w:keepNext/>
              <w:keepLines/>
              <w:jc w:val="center"/>
              <w:rPr>
                <w:sz w:val="22"/>
              </w:rPr>
            </w:pPr>
            <w:r w:rsidRPr="00407BB6">
              <w:t>64</w:t>
            </w:r>
          </w:p>
        </w:tc>
        <w:tc>
          <w:tcPr>
            <w:tcW w:w="1755" w:type="dxa"/>
            <w:tcBorders>
              <w:right w:val="single" w:sz="4" w:space="0" w:color="auto"/>
            </w:tcBorders>
          </w:tcPr>
          <w:p w:rsidR="00CD2454" w:rsidRPr="00407BB6" w:rsidRDefault="00CD2454" w:rsidP="00CD2454">
            <w:pPr>
              <w:keepNext/>
              <w:keepLines/>
              <w:jc w:val="center"/>
              <w:rPr>
                <w:sz w:val="22"/>
              </w:rPr>
            </w:pPr>
            <w:r w:rsidRPr="00407BB6">
              <w:t>2,10</w:t>
            </w:r>
          </w:p>
        </w:tc>
        <w:tc>
          <w:tcPr>
            <w:tcW w:w="922" w:type="dxa"/>
          </w:tcPr>
          <w:p w:rsidR="00CD2454" w:rsidRPr="00407BB6" w:rsidRDefault="00CD2454" w:rsidP="00CD2454">
            <w:pPr>
              <w:keepNext/>
              <w:keepLines/>
              <w:jc w:val="center"/>
              <w:rPr>
                <w:sz w:val="22"/>
              </w:rPr>
            </w:pPr>
            <w:r w:rsidRPr="00407BB6">
              <w:t>2,32</w:t>
            </w:r>
          </w:p>
        </w:tc>
        <w:tc>
          <w:tcPr>
            <w:tcW w:w="922" w:type="dxa"/>
          </w:tcPr>
          <w:p w:rsidR="00CD2454" w:rsidRPr="00407BB6" w:rsidRDefault="00CD2454" w:rsidP="00CD2454">
            <w:pPr>
              <w:keepNext/>
              <w:keepLines/>
              <w:jc w:val="center"/>
              <w:rPr>
                <w:sz w:val="22"/>
              </w:rPr>
            </w:pPr>
            <w:r w:rsidRPr="00407BB6">
              <w:t>2,00</w:t>
            </w:r>
          </w:p>
        </w:tc>
        <w:tc>
          <w:tcPr>
            <w:tcW w:w="922" w:type="dxa"/>
          </w:tcPr>
          <w:p w:rsidR="00CD2454" w:rsidRPr="00407BB6" w:rsidRDefault="00CD2454" w:rsidP="00CD2454">
            <w:pPr>
              <w:keepNext/>
              <w:keepLines/>
              <w:jc w:val="center"/>
              <w:rPr>
                <w:sz w:val="22"/>
              </w:rPr>
            </w:pPr>
            <w:r w:rsidRPr="00407BB6">
              <w:t>2,00</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R3</w:t>
            </w:r>
          </w:p>
        </w:tc>
        <w:tc>
          <w:tcPr>
            <w:tcW w:w="1254" w:type="dxa"/>
          </w:tcPr>
          <w:p w:rsidR="00CD2454" w:rsidRPr="00407BB6" w:rsidRDefault="00CD2454" w:rsidP="00CD2454">
            <w:pPr>
              <w:keepNext/>
              <w:keepLines/>
              <w:jc w:val="center"/>
              <w:rPr>
                <w:sz w:val="22"/>
              </w:rPr>
            </w:pPr>
            <w:r w:rsidRPr="00407BB6">
              <w:t>68</w:t>
            </w:r>
          </w:p>
        </w:tc>
        <w:tc>
          <w:tcPr>
            <w:tcW w:w="1755" w:type="dxa"/>
            <w:tcBorders>
              <w:right w:val="single" w:sz="4" w:space="0" w:color="auto"/>
            </w:tcBorders>
          </w:tcPr>
          <w:p w:rsidR="00CD2454" w:rsidRPr="00407BB6" w:rsidRDefault="00CD2454" w:rsidP="00CD2454">
            <w:pPr>
              <w:keepNext/>
              <w:keepLines/>
              <w:jc w:val="center"/>
              <w:rPr>
                <w:sz w:val="22"/>
              </w:rPr>
            </w:pPr>
            <w:r w:rsidRPr="00407BB6">
              <w:t>2,16</w:t>
            </w:r>
          </w:p>
        </w:tc>
        <w:tc>
          <w:tcPr>
            <w:tcW w:w="922" w:type="dxa"/>
          </w:tcPr>
          <w:p w:rsidR="00CD2454" w:rsidRPr="00407BB6" w:rsidRDefault="00CD2454" w:rsidP="00CD2454">
            <w:pPr>
              <w:keepNext/>
              <w:keepLines/>
              <w:jc w:val="center"/>
              <w:rPr>
                <w:sz w:val="22"/>
              </w:rPr>
            </w:pPr>
            <w:r w:rsidRPr="00407BB6">
              <w:t>2,42</w:t>
            </w:r>
          </w:p>
        </w:tc>
        <w:tc>
          <w:tcPr>
            <w:tcW w:w="922" w:type="dxa"/>
          </w:tcPr>
          <w:p w:rsidR="00CD2454" w:rsidRPr="00407BB6" w:rsidRDefault="00CD2454" w:rsidP="00CD2454">
            <w:pPr>
              <w:keepNext/>
              <w:keepLines/>
              <w:jc w:val="center"/>
              <w:rPr>
                <w:sz w:val="22"/>
              </w:rPr>
            </w:pPr>
            <w:r w:rsidRPr="00407BB6">
              <w:t>2,10</w:t>
            </w:r>
          </w:p>
        </w:tc>
        <w:tc>
          <w:tcPr>
            <w:tcW w:w="922" w:type="dxa"/>
          </w:tcPr>
          <w:p w:rsidR="00CD2454" w:rsidRPr="00407BB6" w:rsidRDefault="00CD2454" w:rsidP="00CD2454">
            <w:pPr>
              <w:keepNext/>
              <w:keepLines/>
              <w:jc w:val="center"/>
              <w:rPr>
                <w:sz w:val="22"/>
              </w:rPr>
            </w:pPr>
            <w:r w:rsidRPr="00407BB6">
              <w:t>1,95</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R4</w:t>
            </w:r>
          </w:p>
        </w:tc>
        <w:tc>
          <w:tcPr>
            <w:tcW w:w="1254" w:type="dxa"/>
          </w:tcPr>
          <w:p w:rsidR="00CD2454" w:rsidRPr="00407BB6" w:rsidRDefault="00CD2454" w:rsidP="00CD2454">
            <w:pPr>
              <w:keepNext/>
              <w:keepLines/>
              <w:jc w:val="center"/>
              <w:rPr>
                <w:sz w:val="22"/>
              </w:rPr>
            </w:pPr>
            <w:r w:rsidRPr="00407BB6">
              <w:t>71</w:t>
            </w:r>
          </w:p>
        </w:tc>
        <w:tc>
          <w:tcPr>
            <w:tcW w:w="1755" w:type="dxa"/>
            <w:tcBorders>
              <w:right w:val="single" w:sz="4" w:space="0" w:color="auto"/>
            </w:tcBorders>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rPr>
                <w:sz w:val="22"/>
              </w:rPr>
            </w:pPr>
            <w:r w:rsidRPr="00407BB6">
              <w:t>2,43</w:t>
            </w:r>
          </w:p>
        </w:tc>
        <w:tc>
          <w:tcPr>
            <w:tcW w:w="922" w:type="dxa"/>
          </w:tcPr>
          <w:p w:rsidR="00CD2454" w:rsidRPr="00407BB6" w:rsidRDefault="00CD2454" w:rsidP="00CD2454">
            <w:pPr>
              <w:keepNext/>
              <w:keepLines/>
              <w:jc w:val="center"/>
              <w:rPr>
                <w:sz w:val="22"/>
              </w:rPr>
            </w:pPr>
            <w:r w:rsidRPr="00407BB6">
              <w:t>1,96</w:t>
            </w:r>
          </w:p>
        </w:tc>
        <w:tc>
          <w:tcPr>
            <w:tcW w:w="922" w:type="dxa"/>
          </w:tcPr>
          <w:p w:rsidR="00CD2454" w:rsidRPr="00407BB6" w:rsidRDefault="00CD2454" w:rsidP="00CD2454">
            <w:pPr>
              <w:keepNext/>
              <w:keepLines/>
              <w:jc w:val="center"/>
              <w:rPr>
                <w:sz w:val="22"/>
              </w:rPr>
            </w:pPr>
            <w:r w:rsidRPr="00407BB6">
              <w:t>2,06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R5</w:t>
            </w:r>
          </w:p>
        </w:tc>
        <w:tc>
          <w:tcPr>
            <w:tcW w:w="1254" w:type="dxa"/>
          </w:tcPr>
          <w:p w:rsidR="00CD2454" w:rsidRPr="00407BB6" w:rsidRDefault="00CD2454" w:rsidP="00CD2454">
            <w:pPr>
              <w:keepNext/>
              <w:keepLines/>
              <w:jc w:val="center"/>
              <w:rPr>
                <w:sz w:val="22"/>
              </w:rPr>
            </w:pPr>
            <w:r w:rsidRPr="00407BB6">
              <w:t>72</w:t>
            </w:r>
          </w:p>
        </w:tc>
        <w:tc>
          <w:tcPr>
            <w:tcW w:w="1755" w:type="dxa"/>
            <w:tcBorders>
              <w:right w:val="single" w:sz="4" w:space="0" w:color="auto"/>
            </w:tcBorders>
          </w:tcPr>
          <w:p w:rsidR="00CD2454" w:rsidRPr="00407BB6" w:rsidRDefault="00CD2454" w:rsidP="00CD2454">
            <w:pPr>
              <w:keepNext/>
              <w:keepLines/>
              <w:jc w:val="center"/>
              <w:rPr>
                <w:sz w:val="22"/>
              </w:rPr>
            </w:pPr>
            <w:r w:rsidRPr="00407BB6">
              <w:t>2,20</w:t>
            </w:r>
          </w:p>
        </w:tc>
        <w:tc>
          <w:tcPr>
            <w:tcW w:w="922" w:type="dxa"/>
          </w:tcPr>
          <w:p w:rsidR="00CD2454" w:rsidRPr="00407BB6" w:rsidRDefault="00CD2454" w:rsidP="00CD2454">
            <w:pPr>
              <w:keepNext/>
              <w:keepLines/>
              <w:jc w:val="center"/>
              <w:rPr>
                <w:sz w:val="22"/>
              </w:rPr>
            </w:pPr>
            <w:r w:rsidRPr="00407BB6">
              <w:t>2,52</w:t>
            </w:r>
          </w:p>
        </w:tc>
        <w:tc>
          <w:tcPr>
            <w:tcW w:w="922" w:type="dxa"/>
          </w:tcPr>
          <w:p w:rsidR="00CD2454" w:rsidRPr="00407BB6" w:rsidRDefault="00CD2454" w:rsidP="00CD2454">
            <w:pPr>
              <w:keepNext/>
              <w:keepLines/>
              <w:jc w:val="center"/>
              <w:rPr>
                <w:sz w:val="22"/>
              </w:rPr>
            </w:pPr>
            <w:r w:rsidRPr="00407BB6">
              <w:t>2,14</w:t>
            </w:r>
          </w:p>
        </w:tc>
        <w:tc>
          <w:tcPr>
            <w:tcW w:w="922" w:type="dxa"/>
          </w:tcPr>
          <w:p w:rsidR="00CD2454" w:rsidRPr="00407BB6" w:rsidRDefault="00CD2454" w:rsidP="00CD2454">
            <w:pPr>
              <w:keepNext/>
              <w:keepLines/>
              <w:jc w:val="center"/>
              <w:rPr>
                <w:sz w:val="22"/>
              </w:rPr>
            </w:pPr>
            <w:r w:rsidRPr="00407BB6">
              <w:t>1,96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R6</w:t>
            </w:r>
          </w:p>
        </w:tc>
        <w:tc>
          <w:tcPr>
            <w:tcW w:w="1254" w:type="dxa"/>
          </w:tcPr>
          <w:p w:rsidR="00CD2454" w:rsidRPr="00407BB6" w:rsidRDefault="00CD2454" w:rsidP="00CD2454">
            <w:pPr>
              <w:keepNext/>
              <w:keepLines/>
              <w:jc w:val="center"/>
              <w:rPr>
                <w:sz w:val="22"/>
              </w:rPr>
            </w:pPr>
            <w:r w:rsidRPr="00407BB6">
              <w:t>74</w:t>
            </w:r>
          </w:p>
        </w:tc>
        <w:tc>
          <w:tcPr>
            <w:tcW w:w="1755" w:type="dxa"/>
            <w:tcBorders>
              <w:right w:val="single" w:sz="4" w:space="0" w:color="auto"/>
            </w:tcBorders>
          </w:tcPr>
          <w:p w:rsidR="00CD2454" w:rsidRPr="00407BB6" w:rsidRDefault="00CD2454" w:rsidP="00CD2454">
            <w:pPr>
              <w:keepNext/>
              <w:keepLines/>
              <w:jc w:val="center"/>
              <w:rPr>
                <w:sz w:val="22"/>
              </w:rPr>
            </w:pPr>
            <w:r w:rsidRPr="00407BB6">
              <w:t>2,12</w:t>
            </w:r>
          </w:p>
        </w:tc>
        <w:tc>
          <w:tcPr>
            <w:tcW w:w="922" w:type="dxa"/>
          </w:tcPr>
          <w:p w:rsidR="00CD2454" w:rsidRPr="00407BB6" w:rsidRDefault="00CD2454" w:rsidP="00CD2454">
            <w:pPr>
              <w:keepNext/>
              <w:keepLines/>
              <w:jc w:val="center"/>
              <w:rPr>
                <w:sz w:val="22"/>
              </w:rPr>
            </w:pPr>
            <w:r w:rsidRPr="00407BB6">
              <w:t>2,36</w:t>
            </w:r>
          </w:p>
        </w:tc>
        <w:tc>
          <w:tcPr>
            <w:tcW w:w="922" w:type="dxa"/>
          </w:tcPr>
          <w:p w:rsidR="00CD2454" w:rsidRPr="00407BB6" w:rsidRDefault="00CD2454" w:rsidP="00CD2454">
            <w:pPr>
              <w:keepNext/>
              <w:keepLines/>
              <w:jc w:val="center"/>
              <w:rPr>
                <w:sz w:val="22"/>
              </w:rPr>
            </w:pPr>
            <w:r w:rsidRPr="00407BB6">
              <w:t>1,84</w:t>
            </w:r>
          </w:p>
        </w:tc>
        <w:tc>
          <w:tcPr>
            <w:tcW w:w="922" w:type="dxa"/>
          </w:tcPr>
          <w:p w:rsidR="00CD2454" w:rsidRPr="00407BB6" w:rsidRDefault="00CD2454" w:rsidP="00CD2454">
            <w:pPr>
              <w:keepNext/>
              <w:keepLines/>
              <w:jc w:val="center"/>
              <w:rPr>
                <w:sz w:val="22"/>
              </w:rPr>
            </w:pPr>
            <w:r w:rsidRPr="00407BB6">
              <w:t>2,16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R7</w:t>
            </w:r>
          </w:p>
        </w:tc>
        <w:tc>
          <w:tcPr>
            <w:tcW w:w="1254" w:type="dxa"/>
          </w:tcPr>
          <w:p w:rsidR="00CD2454" w:rsidRPr="00407BB6" w:rsidRDefault="00CD2454" w:rsidP="00CD2454">
            <w:pPr>
              <w:keepNext/>
              <w:keepLines/>
              <w:jc w:val="center"/>
              <w:rPr>
                <w:sz w:val="22"/>
              </w:rPr>
            </w:pPr>
            <w:r w:rsidRPr="00407BB6">
              <w:t>75</w:t>
            </w:r>
          </w:p>
        </w:tc>
        <w:tc>
          <w:tcPr>
            <w:tcW w:w="1755" w:type="dxa"/>
            <w:tcBorders>
              <w:right w:val="single" w:sz="4" w:space="0" w:color="auto"/>
            </w:tcBorders>
          </w:tcPr>
          <w:p w:rsidR="00CD2454" w:rsidRPr="00407BB6" w:rsidRDefault="00CD2454" w:rsidP="00CD2454">
            <w:pPr>
              <w:keepNext/>
              <w:keepLines/>
              <w:framePr w:hSpace="240" w:vSpace="240" w:wrap="auto" w:vAnchor="text" w:hAnchor="page" w:x="1441" w:y="-719"/>
              <w:jc w:val="center"/>
              <w:rPr>
                <w:sz w:val="22"/>
              </w:rPr>
            </w:pPr>
            <w:r w:rsidRPr="00407BB6">
              <w:t>2,14</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2,43</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2,19</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1,80</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R8</w:t>
            </w:r>
          </w:p>
        </w:tc>
        <w:tc>
          <w:tcPr>
            <w:tcW w:w="1254" w:type="dxa"/>
          </w:tcPr>
          <w:p w:rsidR="00CD2454" w:rsidRPr="00407BB6" w:rsidRDefault="00CD2454" w:rsidP="00CD2454">
            <w:pPr>
              <w:keepNext/>
              <w:keepLines/>
              <w:jc w:val="center"/>
              <w:rPr>
                <w:sz w:val="22"/>
              </w:rPr>
            </w:pPr>
            <w:r w:rsidRPr="00407BB6">
              <w:t>76</w:t>
            </w:r>
          </w:p>
        </w:tc>
        <w:tc>
          <w:tcPr>
            <w:tcW w:w="1755" w:type="dxa"/>
            <w:tcBorders>
              <w:right w:val="single" w:sz="4" w:space="0" w:color="auto"/>
            </w:tcBorders>
          </w:tcPr>
          <w:p w:rsidR="00CD2454" w:rsidRPr="00407BB6" w:rsidRDefault="00CD2454" w:rsidP="00CD2454">
            <w:pPr>
              <w:keepNext/>
              <w:keepLines/>
              <w:jc w:val="center"/>
              <w:rPr>
                <w:sz w:val="22"/>
              </w:rPr>
            </w:pPr>
            <w:r w:rsidRPr="00407BB6">
              <w:t>2,02</w:t>
            </w:r>
          </w:p>
        </w:tc>
        <w:tc>
          <w:tcPr>
            <w:tcW w:w="922" w:type="dxa"/>
          </w:tcPr>
          <w:p w:rsidR="00CD2454" w:rsidRPr="00407BB6" w:rsidRDefault="00CD2454" w:rsidP="00CD2454">
            <w:pPr>
              <w:keepNext/>
              <w:keepLines/>
              <w:jc w:val="center"/>
              <w:rPr>
                <w:sz w:val="22"/>
              </w:rPr>
            </w:pPr>
            <w:r w:rsidRPr="00407BB6">
              <w:t>2,44</w:t>
            </w:r>
          </w:p>
        </w:tc>
        <w:tc>
          <w:tcPr>
            <w:tcW w:w="922" w:type="dxa"/>
          </w:tcPr>
          <w:p w:rsidR="00CD2454" w:rsidRPr="00407BB6" w:rsidRDefault="00CD2454" w:rsidP="00CD2454">
            <w:pPr>
              <w:keepNext/>
              <w:keepLines/>
              <w:jc w:val="center"/>
              <w:rPr>
                <w:sz w:val="22"/>
              </w:rPr>
            </w:pPr>
            <w:r w:rsidRPr="00407BB6">
              <w:t>1,70</w:t>
            </w:r>
          </w:p>
        </w:tc>
        <w:tc>
          <w:tcPr>
            <w:tcW w:w="922" w:type="dxa"/>
          </w:tcPr>
          <w:p w:rsidR="00CD2454" w:rsidRPr="00407BB6" w:rsidRDefault="00CD2454" w:rsidP="00CD2454">
            <w:pPr>
              <w:keepNext/>
              <w:keepLines/>
              <w:jc w:val="center"/>
              <w:rPr>
                <w:sz w:val="22"/>
              </w:rPr>
            </w:pPr>
            <w:r w:rsidRPr="00407BB6">
              <w:t>1,91</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R9</w:t>
            </w:r>
          </w:p>
        </w:tc>
        <w:tc>
          <w:tcPr>
            <w:tcW w:w="1254" w:type="dxa"/>
          </w:tcPr>
          <w:p w:rsidR="00CD2454" w:rsidRPr="00407BB6" w:rsidRDefault="00CD2454" w:rsidP="00CD2454">
            <w:pPr>
              <w:keepNext/>
              <w:keepLines/>
              <w:jc w:val="center"/>
              <w:rPr>
                <w:sz w:val="22"/>
              </w:rPr>
            </w:pPr>
            <w:r w:rsidRPr="00407BB6">
              <w:t>78</w:t>
            </w:r>
          </w:p>
        </w:tc>
        <w:tc>
          <w:tcPr>
            <w:tcW w:w="1755" w:type="dxa"/>
            <w:tcBorders>
              <w:right w:val="single" w:sz="4" w:space="0" w:color="auto"/>
            </w:tcBorders>
          </w:tcPr>
          <w:p w:rsidR="00CD2454" w:rsidRPr="00407BB6" w:rsidRDefault="00CD2454" w:rsidP="00CD2454">
            <w:pPr>
              <w:keepNext/>
              <w:keepLines/>
              <w:jc w:val="center"/>
              <w:rPr>
                <w:sz w:val="22"/>
              </w:rPr>
            </w:pPr>
            <w:r w:rsidRPr="00407BB6">
              <w:t>2,30</w:t>
            </w:r>
          </w:p>
        </w:tc>
        <w:tc>
          <w:tcPr>
            <w:tcW w:w="922" w:type="dxa"/>
          </w:tcPr>
          <w:p w:rsidR="00CD2454" w:rsidRPr="00407BB6" w:rsidRDefault="00CD2454" w:rsidP="00CD2454">
            <w:pPr>
              <w:keepNext/>
              <w:keepLines/>
              <w:jc w:val="center"/>
              <w:rPr>
                <w:sz w:val="22"/>
              </w:rPr>
            </w:pPr>
            <w:r w:rsidRPr="00407BB6">
              <w:t>2,52</w:t>
            </w:r>
          </w:p>
        </w:tc>
        <w:tc>
          <w:tcPr>
            <w:tcW w:w="922" w:type="dxa"/>
          </w:tcPr>
          <w:p w:rsidR="00CD2454" w:rsidRPr="00407BB6" w:rsidRDefault="00CD2454" w:rsidP="00CD2454">
            <w:pPr>
              <w:keepNext/>
              <w:keepLines/>
              <w:jc w:val="center"/>
              <w:rPr>
                <w:sz w:val="22"/>
              </w:rPr>
            </w:pPr>
            <w:r w:rsidRPr="00407BB6">
              <w:t>2,16</w:t>
            </w:r>
          </w:p>
        </w:tc>
        <w:tc>
          <w:tcPr>
            <w:tcW w:w="922" w:type="dxa"/>
          </w:tcPr>
          <w:p w:rsidR="00CD2454" w:rsidRPr="00407BB6" w:rsidRDefault="00CD2454" w:rsidP="00CD2454">
            <w:pPr>
              <w:keepNext/>
              <w:keepLines/>
              <w:jc w:val="center"/>
              <w:rPr>
                <w:sz w:val="22"/>
              </w:rPr>
            </w:pPr>
            <w:r w:rsidRPr="00407BB6">
              <w:t>2,24</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R10</w:t>
            </w:r>
          </w:p>
        </w:tc>
        <w:tc>
          <w:tcPr>
            <w:tcW w:w="1254" w:type="dxa"/>
          </w:tcPr>
          <w:p w:rsidR="00CD2454" w:rsidRPr="00407BB6" w:rsidRDefault="00CD2454" w:rsidP="00CD2454">
            <w:pPr>
              <w:keepNext/>
              <w:keepLines/>
              <w:jc w:val="center"/>
              <w:rPr>
                <w:sz w:val="22"/>
              </w:rPr>
            </w:pPr>
            <w:r w:rsidRPr="00407BB6">
              <w:t>78</w:t>
            </w:r>
          </w:p>
        </w:tc>
        <w:tc>
          <w:tcPr>
            <w:tcW w:w="1755" w:type="dxa"/>
            <w:tcBorders>
              <w:right w:val="single" w:sz="4" w:space="0" w:color="auto"/>
            </w:tcBorders>
          </w:tcPr>
          <w:p w:rsidR="00CD2454" w:rsidRPr="00407BB6" w:rsidRDefault="00CD2454" w:rsidP="00CD2454">
            <w:pPr>
              <w:keepNext/>
              <w:keepLines/>
              <w:framePr w:hSpace="240" w:vSpace="240" w:wrap="auto" w:vAnchor="text" w:hAnchor="page" w:x="1441" w:y="-719"/>
              <w:jc w:val="center"/>
              <w:rPr>
                <w:sz w:val="22"/>
              </w:rPr>
            </w:pPr>
            <w:r w:rsidRPr="00407BB6">
              <w:t>2,22</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2,33</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2,23</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2,09</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R11</w:t>
            </w:r>
          </w:p>
        </w:tc>
        <w:tc>
          <w:tcPr>
            <w:tcW w:w="1254" w:type="dxa"/>
          </w:tcPr>
          <w:p w:rsidR="00CD2454" w:rsidRPr="00407BB6" w:rsidRDefault="00CD2454" w:rsidP="00CD2454">
            <w:pPr>
              <w:keepNext/>
              <w:keepLines/>
              <w:jc w:val="center"/>
              <w:rPr>
                <w:sz w:val="22"/>
              </w:rPr>
            </w:pPr>
            <w:r w:rsidRPr="00407BB6">
              <w:t>80</w:t>
            </w:r>
          </w:p>
        </w:tc>
        <w:tc>
          <w:tcPr>
            <w:tcW w:w="1755" w:type="dxa"/>
            <w:tcBorders>
              <w:right w:val="single" w:sz="4" w:space="0" w:color="auto"/>
            </w:tcBorders>
          </w:tcPr>
          <w:p w:rsidR="00CD2454" w:rsidRPr="00407BB6" w:rsidRDefault="00CD2454" w:rsidP="00CD2454">
            <w:pPr>
              <w:keepNext/>
              <w:keepLines/>
              <w:jc w:val="center"/>
              <w:rPr>
                <w:sz w:val="22"/>
              </w:rPr>
            </w:pPr>
            <w:r w:rsidRPr="00407BB6">
              <w:t>2,01</w:t>
            </w:r>
          </w:p>
        </w:tc>
        <w:tc>
          <w:tcPr>
            <w:tcW w:w="922" w:type="dxa"/>
          </w:tcPr>
          <w:p w:rsidR="00CD2454" w:rsidRPr="00407BB6" w:rsidRDefault="00CD2454" w:rsidP="00CD2454">
            <w:pPr>
              <w:keepNext/>
              <w:keepLines/>
              <w:jc w:val="center"/>
              <w:rPr>
                <w:sz w:val="22"/>
              </w:rPr>
            </w:pPr>
            <w:r w:rsidRPr="00407BB6">
              <w:t>2,28</w:t>
            </w:r>
          </w:p>
        </w:tc>
        <w:tc>
          <w:tcPr>
            <w:tcW w:w="922" w:type="dxa"/>
          </w:tcPr>
          <w:p w:rsidR="00CD2454" w:rsidRPr="00407BB6" w:rsidRDefault="00CD2454" w:rsidP="00CD2454">
            <w:pPr>
              <w:keepNext/>
              <w:keepLines/>
              <w:jc w:val="center"/>
              <w:rPr>
                <w:sz w:val="22"/>
              </w:rPr>
            </w:pPr>
            <w:r w:rsidRPr="00407BB6">
              <w:t>1,78</w:t>
            </w:r>
          </w:p>
        </w:tc>
        <w:tc>
          <w:tcPr>
            <w:tcW w:w="922" w:type="dxa"/>
          </w:tcPr>
          <w:p w:rsidR="00CD2454" w:rsidRPr="00407BB6" w:rsidRDefault="00CD2454" w:rsidP="00CD2454">
            <w:pPr>
              <w:keepNext/>
              <w:keepLines/>
              <w:jc w:val="center"/>
              <w:rPr>
                <w:sz w:val="22"/>
              </w:rPr>
            </w:pPr>
            <w:r w:rsidRPr="00407BB6">
              <w:t>1,96</w:t>
            </w:r>
          </w:p>
        </w:tc>
      </w:tr>
      <w:tr w:rsidR="00CD2454" w:rsidRPr="00407BB6" w:rsidTr="000E1213">
        <w:tc>
          <w:tcPr>
            <w:tcW w:w="1068" w:type="dxa"/>
            <w:tcBorders>
              <w:top w:val="single" w:sz="4" w:space="0" w:color="auto"/>
              <w:bottom w:val="single" w:sz="4" w:space="0" w:color="auto"/>
              <w:right w:val="single" w:sz="4" w:space="0" w:color="auto"/>
            </w:tcBorders>
          </w:tcPr>
          <w:p w:rsidR="00CD2454" w:rsidRPr="00407BB6" w:rsidRDefault="00CD2454" w:rsidP="00CD2454">
            <w:pPr>
              <w:keepNext/>
              <w:keepLines/>
              <w:rPr>
                <w:sz w:val="22"/>
              </w:rPr>
            </w:pPr>
            <w:r w:rsidRPr="00407BB6">
              <w:t>Media</w:t>
            </w:r>
          </w:p>
        </w:tc>
        <w:tc>
          <w:tcPr>
            <w:tcW w:w="1254"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70</w:t>
            </w:r>
          </w:p>
        </w:tc>
        <w:tc>
          <w:tcPr>
            <w:tcW w:w="1755" w:type="dxa"/>
            <w:tcBorders>
              <w:top w:val="single" w:sz="4" w:space="0" w:color="auto"/>
              <w:bottom w:val="single" w:sz="4" w:space="0" w:color="auto"/>
              <w:right w:val="single" w:sz="4" w:space="0" w:color="auto"/>
            </w:tcBorders>
          </w:tcPr>
          <w:p w:rsidR="00CD2454" w:rsidRPr="00407BB6" w:rsidRDefault="00CD2454" w:rsidP="00CD2454">
            <w:pPr>
              <w:keepNext/>
              <w:keepLines/>
              <w:jc w:val="center"/>
              <w:rPr>
                <w:sz w:val="22"/>
              </w:rPr>
            </w:pPr>
            <w:r w:rsidRPr="00407BB6">
              <w:t>2,15</w:t>
            </w:r>
          </w:p>
        </w:tc>
        <w:tc>
          <w:tcPr>
            <w:tcW w:w="922"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2,40</w:t>
            </w:r>
          </w:p>
        </w:tc>
        <w:tc>
          <w:tcPr>
            <w:tcW w:w="922"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2,02</w:t>
            </w:r>
          </w:p>
        </w:tc>
        <w:tc>
          <w:tcPr>
            <w:tcW w:w="922"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2,04</w:t>
            </w:r>
          </w:p>
        </w:tc>
      </w:tr>
      <w:tr w:rsidR="00CD2454" w:rsidRPr="00407BB6" w:rsidTr="000E1213">
        <w:tc>
          <w:tcPr>
            <w:tcW w:w="1068" w:type="dxa"/>
            <w:tcBorders>
              <w:right w:val="single" w:sz="4" w:space="0" w:color="auto"/>
            </w:tcBorders>
          </w:tcPr>
          <w:p w:rsidR="00CD2454" w:rsidRPr="00407BB6" w:rsidRDefault="00CD2454" w:rsidP="00CD2454">
            <w:pPr>
              <w:rPr>
                <w:sz w:val="22"/>
              </w:rPr>
            </w:pPr>
            <w:r w:rsidRPr="00407BB6">
              <w:t>C1</w:t>
            </w:r>
          </w:p>
        </w:tc>
        <w:tc>
          <w:tcPr>
            <w:tcW w:w="1254" w:type="dxa"/>
          </w:tcPr>
          <w:p w:rsidR="00CD2454" w:rsidRPr="00407BB6" w:rsidRDefault="00CD2454" w:rsidP="00CD2454">
            <w:pPr>
              <w:jc w:val="center"/>
              <w:rPr>
                <w:sz w:val="22"/>
              </w:rPr>
            </w:pPr>
            <w:r w:rsidRPr="00407BB6">
              <w:t>52</w:t>
            </w:r>
          </w:p>
        </w:tc>
        <w:tc>
          <w:tcPr>
            <w:tcW w:w="1755" w:type="dxa"/>
            <w:tcBorders>
              <w:right w:val="single" w:sz="4" w:space="0" w:color="auto"/>
            </w:tcBorders>
          </w:tcPr>
          <w:p w:rsidR="00CD2454" w:rsidRPr="00407BB6" w:rsidRDefault="00CD2454" w:rsidP="00CD2454">
            <w:pPr>
              <w:jc w:val="center"/>
              <w:rPr>
                <w:sz w:val="22"/>
              </w:rPr>
            </w:pPr>
            <w:r w:rsidRPr="00407BB6">
              <w:t>2,19</w:t>
            </w:r>
          </w:p>
        </w:tc>
        <w:tc>
          <w:tcPr>
            <w:tcW w:w="922" w:type="dxa"/>
          </w:tcPr>
          <w:p w:rsidR="00CD2454" w:rsidRPr="00407BB6" w:rsidRDefault="00CD2454" w:rsidP="00CD2454">
            <w:pPr>
              <w:jc w:val="center"/>
              <w:rPr>
                <w:sz w:val="22"/>
              </w:rPr>
            </w:pPr>
            <w:r w:rsidRPr="00407BB6">
              <w:t>2,32</w:t>
            </w:r>
          </w:p>
        </w:tc>
        <w:tc>
          <w:tcPr>
            <w:tcW w:w="922" w:type="dxa"/>
          </w:tcPr>
          <w:p w:rsidR="00CD2454" w:rsidRPr="00407BB6" w:rsidRDefault="00CD2454" w:rsidP="00CD2454">
            <w:pPr>
              <w:jc w:val="center"/>
              <w:rPr>
                <w:sz w:val="22"/>
              </w:rPr>
            </w:pPr>
            <w:r w:rsidRPr="00407BB6">
              <w:t>2,08</w:t>
            </w:r>
          </w:p>
        </w:tc>
        <w:tc>
          <w:tcPr>
            <w:tcW w:w="922" w:type="dxa"/>
          </w:tcPr>
          <w:p w:rsidR="00CD2454" w:rsidRPr="00407BB6" w:rsidRDefault="00CD2454" w:rsidP="00CD2454">
            <w:pPr>
              <w:jc w:val="center"/>
            </w:pPr>
            <w:r w:rsidRPr="00407BB6">
              <w:t>2,17</w:t>
            </w:r>
          </w:p>
        </w:tc>
      </w:tr>
    </w:tbl>
    <w:p w:rsidR="00CD2454" w:rsidRPr="00407BB6" w:rsidRDefault="00CD2454" w:rsidP="00CD2454"/>
    <w:p w:rsidR="00CD2454" w:rsidRPr="00407BB6" w:rsidRDefault="00CD2454" w:rsidP="00CD2454">
      <w:r w:rsidRPr="00407BB6">
        <w:t>9.8.4</w:t>
      </w:r>
      <w:r w:rsidRPr="00407BB6">
        <w:tab/>
        <w:t xml:space="preserve">El cuadro 4 muestra los datos del análisis de la varianza (basado únicamente en las variedades comparables) de los valores ajustados de los logaritmos de los DE.  De este análisis se obtiene la estimación de la variabilidad de la homogeneidad de las variedades comparables: V=0,0202. </w:t>
      </w:r>
    </w:p>
    <w:p w:rsidR="00CD2454" w:rsidRPr="00407BB6" w:rsidRDefault="00CD2454" w:rsidP="00CD2454">
      <w:pPr>
        <w:spacing w:line="360" w:lineRule="auto"/>
      </w:pPr>
    </w:p>
    <w:p w:rsidR="00CD2454" w:rsidRPr="00407BB6" w:rsidRDefault="00CD2454" w:rsidP="00CD2454">
      <w:pPr>
        <w:rPr>
          <w:b/>
        </w:rPr>
      </w:pPr>
      <w:r w:rsidRPr="00407BB6">
        <w:rPr>
          <w:b/>
        </w:rPr>
        <w:t>Cuadro 4: Datos del ejemplo: cuadro de análisis de la varianza de los valores ajustados de ln (DE+1)</w:t>
      </w:r>
    </w:p>
    <w:p w:rsidR="00CD2454" w:rsidRPr="00407BB6" w:rsidRDefault="00CD2454" w:rsidP="00CD2454">
      <w:pPr>
        <w:rPr>
          <w:b/>
        </w:rPr>
      </w:pPr>
    </w:p>
    <w:tbl>
      <w:tblPr>
        <w:tblW w:w="0" w:type="auto"/>
        <w:tblInd w:w="108" w:type="dxa"/>
        <w:tblLayout w:type="fixed"/>
        <w:tblLook w:val="0000" w:firstRow="0" w:lastRow="0" w:firstColumn="0" w:lastColumn="0" w:noHBand="0" w:noVBand="0"/>
      </w:tblPr>
      <w:tblGrid>
        <w:gridCol w:w="3305"/>
        <w:gridCol w:w="1277"/>
        <w:gridCol w:w="1042"/>
        <w:gridCol w:w="1551"/>
      </w:tblGrid>
      <w:tr w:rsidR="00CD2454" w:rsidRPr="00407BB6" w:rsidTr="000E1213">
        <w:tc>
          <w:tcPr>
            <w:tcW w:w="3305" w:type="dxa"/>
            <w:tcBorders>
              <w:bottom w:val="single" w:sz="4" w:space="0" w:color="auto"/>
              <w:right w:val="single" w:sz="4" w:space="0" w:color="auto"/>
            </w:tcBorders>
          </w:tcPr>
          <w:p w:rsidR="00CD2454" w:rsidRPr="00407BB6" w:rsidRDefault="00CD2454" w:rsidP="00CD2454">
            <w:pPr>
              <w:keepNext/>
              <w:keepLines/>
              <w:rPr>
                <w:sz w:val="22"/>
              </w:rPr>
            </w:pPr>
            <w:r w:rsidRPr="00407BB6">
              <w:t>Fuente</w:t>
            </w:r>
          </w:p>
        </w:tc>
        <w:tc>
          <w:tcPr>
            <w:tcW w:w="1277" w:type="dxa"/>
            <w:tcBorders>
              <w:bottom w:val="single" w:sz="4" w:space="0" w:color="auto"/>
            </w:tcBorders>
          </w:tcPr>
          <w:p w:rsidR="00CD2454" w:rsidRPr="00407BB6" w:rsidRDefault="00CD2454" w:rsidP="00CD2454">
            <w:pPr>
              <w:keepNext/>
              <w:keepLines/>
              <w:jc w:val="center"/>
              <w:rPr>
                <w:sz w:val="22"/>
              </w:rPr>
            </w:pPr>
            <w:r w:rsidRPr="00407BB6">
              <w:t>Grados de libertad</w:t>
            </w:r>
          </w:p>
        </w:tc>
        <w:tc>
          <w:tcPr>
            <w:tcW w:w="1042" w:type="dxa"/>
            <w:tcBorders>
              <w:bottom w:val="single" w:sz="4" w:space="0" w:color="auto"/>
            </w:tcBorders>
          </w:tcPr>
          <w:p w:rsidR="00CD2454" w:rsidRPr="00407BB6" w:rsidRDefault="00CD2454" w:rsidP="00CD2454">
            <w:pPr>
              <w:keepNext/>
              <w:keepLines/>
              <w:jc w:val="center"/>
              <w:rPr>
                <w:sz w:val="22"/>
              </w:rPr>
            </w:pPr>
            <w:r w:rsidRPr="00407BB6">
              <w:t>Sumas de cuadrados</w:t>
            </w:r>
          </w:p>
        </w:tc>
        <w:tc>
          <w:tcPr>
            <w:tcW w:w="1551" w:type="dxa"/>
            <w:tcBorders>
              <w:bottom w:val="single" w:sz="4" w:space="0" w:color="auto"/>
            </w:tcBorders>
          </w:tcPr>
          <w:p w:rsidR="00CD2454" w:rsidRPr="00407BB6" w:rsidRDefault="00CD2454" w:rsidP="00CD2454">
            <w:pPr>
              <w:keepNext/>
              <w:keepLines/>
              <w:jc w:val="center"/>
            </w:pPr>
            <w:r w:rsidRPr="00407BB6">
              <w:t>Cuadrados medios</w:t>
            </w:r>
          </w:p>
        </w:tc>
      </w:tr>
      <w:tr w:rsidR="00CD2454" w:rsidRPr="00407BB6" w:rsidTr="000E1213">
        <w:tc>
          <w:tcPr>
            <w:tcW w:w="3305" w:type="dxa"/>
            <w:tcBorders>
              <w:right w:val="single" w:sz="4" w:space="0" w:color="auto"/>
            </w:tcBorders>
          </w:tcPr>
          <w:p w:rsidR="00CD2454" w:rsidRPr="00407BB6" w:rsidRDefault="00CD2454" w:rsidP="00CD2454">
            <w:pPr>
              <w:keepNext/>
              <w:keepLines/>
              <w:rPr>
                <w:sz w:val="22"/>
              </w:rPr>
            </w:pPr>
            <w:r w:rsidRPr="00407BB6">
              <w:t>Año</w:t>
            </w:r>
          </w:p>
        </w:tc>
        <w:tc>
          <w:tcPr>
            <w:tcW w:w="1277" w:type="dxa"/>
          </w:tcPr>
          <w:p w:rsidR="00CD2454" w:rsidRPr="00407BB6" w:rsidRDefault="00CD2454" w:rsidP="00CD2454">
            <w:pPr>
              <w:keepNext/>
              <w:keepLines/>
              <w:jc w:val="center"/>
              <w:rPr>
                <w:sz w:val="22"/>
              </w:rPr>
            </w:pPr>
            <w:r w:rsidRPr="00407BB6">
              <w:t>2</w:t>
            </w:r>
          </w:p>
        </w:tc>
        <w:tc>
          <w:tcPr>
            <w:tcW w:w="1042" w:type="dxa"/>
          </w:tcPr>
          <w:p w:rsidR="00CD2454" w:rsidRPr="00407BB6" w:rsidRDefault="00CD2454" w:rsidP="00CD2454">
            <w:pPr>
              <w:keepNext/>
              <w:keepLines/>
              <w:jc w:val="center"/>
              <w:rPr>
                <w:sz w:val="22"/>
              </w:rPr>
            </w:pPr>
            <w:r w:rsidRPr="00407BB6">
              <w:t>1,0196</w:t>
            </w:r>
          </w:p>
        </w:tc>
        <w:tc>
          <w:tcPr>
            <w:tcW w:w="1551" w:type="dxa"/>
          </w:tcPr>
          <w:p w:rsidR="00CD2454" w:rsidRPr="00407BB6" w:rsidRDefault="00CD2454" w:rsidP="00CD2454">
            <w:pPr>
              <w:keepNext/>
              <w:keepLines/>
              <w:jc w:val="center"/>
            </w:pPr>
            <w:r w:rsidRPr="00407BB6">
              <w:t>0,5098</w:t>
            </w:r>
          </w:p>
        </w:tc>
      </w:tr>
      <w:tr w:rsidR="00CD2454" w:rsidRPr="00407BB6" w:rsidTr="000E1213">
        <w:tc>
          <w:tcPr>
            <w:tcW w:w="3305" w:type="dxa"/>
            <w:tcBorders>
              <w:bottom w:val="single" w:sz="4" w:space="0" w:color="auto"/>
              <w:right w:val="single" w:sz="4" w:space="0" w:color="auto"/>
            </w:tcBorders>
          </w:tcPr>
          <w:p w:rsidR="00CD2454" w:rsidRPr="00407BB6" w:rsidRDefault="00CD2454" w:rsidP="00CD2454">
            <w:pPr>
              <w:keepNext/>
              <w:keepLines/>
              <w:rPr>
                <w:sz w:val="22"/>
              </w:rPr>
            </w:pPr>
            <w:r w:rsidRPr="00407BB6">
              <w:t>Variedades (medias intranuales) (=residual)</w:t>
            </w:r>
          </w:p>
        </w:tc>
        <w:tc>
          <w:tcPr>
            <w:tcW w:w="1277" w:type="dxa"/>
            <w:tcBorders>
              <w:bottom w:val="single" w:sz="4" w:space="0" w:color="auto"/>
            </w:tcBorders>
          </w:tcPr>
          <w:p w:rsidR="00CD2454" w:rsidRPr="00407BB6" w:rsidRDefault="00CD2454" w:rsidP="00CD2454">
            <w:pPr>
              <w:keepNext/>
              <w:keepLines/>
              <w:jc w:val="center"/>
              <w:rPr>
                <w:sz w:val="22"/>
              </w:rPr>
            </w:pPr>
            <w:r w:rsidRPr="00407BB6">
              <w:t>30</w:t>
            </w:r>
          </w:p>
        </w:tc>
        <w:tc>
          <w:tcPr>
            <w:tcW w:w="1042" w:type="dxa"/>
            <w:tcBorders>
              <w:bottom w:val="single" w:sz="4" w:space="0" w:color="auto"/>
            </w:tcBorders>
          </w:tcPr>
          <w:p w:rsidR="00CD2454" w:rsidRPr="00407BB6" w:rsidRDefault="00CD2454" w:rsidP="00CD2454">
            <w:pPr>
              <w:keepNext/>
              <w:keepLines/>
              <w:jc w:val="center"/>
              <w:rPr>
                <w:sz w:val="22"/>
              </w:rPr>
            </w:pPr>
            <w:r w:rsidRPr="00407BB6">
              <w:t>0,6060</w:t>
            </w:r>
          </w:p>
        </w:tc>
        <w:tc>
          <w:tcPr>
            <w:tcW w:w="1551" w:type="dxa"/>
            <w:tcBorders>
              <w:bottom w:val="single" w:sz="4" w:space="0" w:color="auto"/>
            </w:tcBorders>
          </w:tcPr>
          <w:p w:rsidR="00CD2454" w:rsidRPr="00407BB6" w:rsidRDefault="00CD2454" w:rsidP="00CD2454">
            <w:pPr>
              <w:keepNext/>
              <w:keepLines/>
              <w:jc w:val="center"/>
              <w:rPr>
                <w:b/>
              </w:rPr>
            </w:pPr>
            <w:r w:rsidRPr="00407BB6">
              <w:rPr>
                <w:b/>
                <w:bdr w:val="single" w:sz="4" w:space="0" w:color="auto"/>
              </w:rPr>
              <w:t>0,0202</w:t>
            </w:r>
          </w:p>
        </w:tc>
      </w:tr>
      <w:tr w:rsidR="00CD2454" w:rsidRPr="00407BB6" w:rsidTr="000E1213">
        <w:tc>
          <w:tcPr>
            <w:tcW w:w="3305" w:type="dxa"/>
            <w:tcBorders>
              <w:right w:val="single" w:sz="4" w:space="0" w:color="auto"/>
            </w:tcBorders>
          </w:tcPr>
          <w:p w:rsidR="00CD2454" w:rsidRPr="00407BB6" w:rsidRDefault="00CD2454" w:rsidP="00CD2454">
            <w:pPr>
              <w:keepNext/>
              <w:keepLines/>
              <w:rPr>
                <w:sz w:val="22"/>
              </w:rPr>
            </w:pPr>
            <w:r w:rsidRPr="00407BB6">
              <w:t>Total</w:t>
            </w:r>
          </w:p>
        </w:tc>
        <w:tc>
          <w:tcPr>
            <w:tcW w:w="1277" w:type="dxa"/>
          </w:tcPr>
          <w:p w:rsidR="00CD2454" w:rsidRPr="00407BB6" w:rsidRDefault="00CD2454" w:rsidP="00CD2454">
            <w:pPr>
              <w:keepNext/>
              <w:keepLines/>
              <w:jc w:val="center"/>
              <w:rPr>
                <w:sz w:val="22"/>
              </w:rPr>
            </w:pPr>
            <w:r w:rsidRPr="00407BB6">
              <w:t>32</w:t>
            </w:r>
          </w:p>
        </w:tc>
        <w:tc>
          <w:tcPr>
            <w:tcW w:w="1042" w:type="dxa"/>
          </w:tcPr>
          <w:p w:rsidR="00CD2454" w:rsidRPr="00407BB6" w:rsidRDefault="00CD2454" w:rsidP="00CD2454">
            <w:pPr>
              <w:keepNext/>
              <w:keepLines/>
              <w:jc w:val="center"/>
              <w:rPr>
                <w:sz w:val="22"/>
              </w:rPr>
            </w:pPr>
            <w:r w:rsidRPr="00407BB6">
              <w:t>1,6256</w:t>
            </w:r>
          </w:p>
        </w:tc>
        <w:tc>
          <w:tcPr>
            <w:tcW w:w="1551" w:type="dxa"/>
          </w:tcPr>
          <w:p w:rsidR="00CD2454" w:rsidRPr="00407BB6" w:rsidRDefault="00CD2454" w:rsidP="00CD2454">
            <w:pPr>
              <w:keepNext/>
              <w:keepLines/>
              <w:jc w:val="center"/>
            </w:pPr>
          </w:p>
        </w:tc>
      </w:tr>
    </w:tbl>
    <w:p w:rsidR="00CD2454" w:rsidRPr="00407BB6" w:rsidRDefault="00CD2454" w:rsidP="00CD2454"/>
    <w:p w:rsidR="00CD2454" w:rsidRPr="00407BB6" w:rsidRDefault="00CD2454" w:rsidP="00CD2454"/>
    <w:p w:rsidR="00CD2454" w:rsidRPr="00407BB6" w:rsidRDefault="00CD2454" w:rsidP="000E1213">
      <w:pPr>
        <w:keepNext/>
      </w:pPr>
      <w:r w:rsidRPr="00407BB6">
        <w:t>9.8.5</w:t>
      </w:r>
      <w:r w:rsidRPr="00407BB6">
        <w:tab/>
        <w:t xml:space="preserve">El criterio de homogeneidad para un nivel de probabilidad del 0,2% se calcula mediante la fórmula siguiente: </w:t>
      </w:r>
    </w:p>
    <w:p w:rsidR="00CD2454" w:rsidRPr="00407BB6" w:rsidRDefault="00CD2454" w:rsidP="000E1213">
      <w:pPr>
        <w:keepNext/>
      </w:pPr>
    </w:p>
    <w:p w:rsidR="00CD2454" w:rsidRPr="00407BB6" w:rsidRDefault="00CD2454" w:rsidP="00CD2454">
      <w:pPr>
        <w:ind w:left="360"/>
        <w:jc w:val="center"/>
      </w:pPr>
      <w:r w:rsidRPr="00407BB6">
        <w:rPr>
          <w:position w:val="-30"/>
        </w:rPr>
        <w:object w:dxaOrig="7220" w:dyaOrig="760">
          <v:shape id="_x0000_i1069" type="#_x0000_t75" style="width:360.75pt;height:38.25pt" o:ole="" fillcolor="window">
            <v:imagedata r:id="rId151" o:title=""/>
          </v:shape>
          <o:OLEObject Type="Embed" ProgID="Equation.3" ShapeID="_x0000_i1069" DrawAspect="Content" ObjectID="_1537627973" r:id="rId152"/>
        </w:object>
      </w:r>
    </w:p>
    <w:p w:rsidR="00CD2454" w:rsidRPr="00407BB6" w:rsidRDefault="00CD2454" w:rsidP="00CD2454"/>
    <w:p w:rsidR="00CD2454" w:rsidRPr="00407BB6" w:rsidRDefault="00CD2454" w:rsidP="00CD2454">
      <w:pPr>
        <w:ind w:left="993"/>
      </w:pPr>
      <w:r w:rsidRPr="00407BB6">
        <w:t>donde t</w:t>
      </w:r>
      <w:r w:rsidRPr="00407BB6">
        <w:rPr>
          <w:vertAlign w:val="subscript"/>
        </w:rPr>
        <w:t>p</w:t>
      </w:r>
      <w:r w:rsidRPr="00407BB6">
        <w:t xml:space="preserve"> se toma del cuadro de t de Student con p=0,002 (una cola) y 30 grados de libertad. </w:t>
      </w:r>
    </w:p>
    <w:p w:rsidR="00CD2454" w:rsidRPr="00407BB6" w:rsidRDefault="00CD2454" w:rsidP="000E1213"/>
    <w:p w:rsidR="00CD2454" w:rsidRPr="00407BB6" w:rsidRDefault="00CD2454" w:rsidP="00CD2454">
      <w:r w:rsidRPr="00407BB6">
        <w:t>9.8.6</w:t>
      </w:r>
      <w:r w:rsidRPr="00407BB6">
        <w:tab/>
        <w:t xml:space="preserve">Las variedades con </w:t>
      </w:r>
      <w:bookmarkStart w:id="470" w:name="OLE_LINK4"/>
      <w:r w:rsidRPr="00407BB6">
        <w:t xml:space="preserve">medias ajustadas </w:t>
      </w:r>
      <w:bookmarkEnd w:id="470"/>
      <w:r w:rsidRPr="00407BB6">
        <w:t xml:space="preserve">de ln (DE+ 1) menores, o iguales, que 2,42 pueden considerarse homogéneas con respecto a este carácter.  La variedad candidata C1 cumple este criterio. </w:t>
      </w:r>
    </w:p>
    <w:p w:rsidR="00CD2454" w:rsidRPr="00407BB6" w:rsidRDefault="00CD2454" w:rsidP="00CD2454"/>
    <w:p w:rsidR="00CD2454" w:rsidRPr="00407BB6" w:rsidRDefault="00CD2454" w:rsidP="00CD2454"/>
    <w:p w:rsidR="00CD2454" w:rsidRPr="00407BB6" w:rsidRDefault="00CD2454" w:rsidP="00CD2454">
      <w:pPr>
        <w:pStyle w:val="Heading3"/>
        <w:keepNext w:val="0"/>
        <w:rPr>
          <w:bCs/>
        </w:rPr>
      </w:pPr>
      <w:bookmarkStart w:id="471" w:name="_Toc154368883"/>
      <w:bookmarkStart w:id="472" w:name="_Toc219640854"/>
      <w:bookmarkStart w:id="473" w:name="_Toc463432034"/>
      <w:r w:rsidRPr="00407BB6">
        <w:rPr>
          <w:bCs/>
        </w:rPr>
        <w:t>9.9</w:t>
      </w:r>
      <w:r w:rsidRPr="00407BB6">
        <w:rPr>
          <w:bCs/>
        </w:rPr>
        <w:tab/>
      </w:r>
      <w:bookmarkEnd w:id="471"/>
      <w:bookmarkEnd w:id="472"/>
      <w:r w:rsidRPr="00407BB6">
        <w:rPr>
          <w:bCs/>
        </w:rPr>
        <w:t>Aplicación del COYU</w:t>
      </w:r>
      <w:bookmarkEnd w:id="473"/>
    </w:p>
    <w:p w:rsidR="00CD2454" w:rsidRPr="00407BB6" w:rsidRDefault="00CD2454" w:rsidP="00CD2454">
      <w:bookmarkStart w:id="474" w:name="_Toc154368884"/>
      <w:r w:rsidRPr="00407BB6">
        <w:t>El criterio COYU puede aplicarse utilizando el módulo COYU del programa DUST para el análisis estadístico de datos de DHE, que puede solicitarse a la Dra. Sally Watson (correo</w:t>
      </w:r>
      <w:r w:rsidRPr="00407BB6">
        <w:noBreakHyphen/>
        <w:t xml:space="preserve">e:  </w:t>
      </w:r>
      <w:hyperlink r:id="rId153" w:history="1">
        <w:r w:rsidRPr="00931820">
          <w:rPr>
            <w:rStyle w:val="Hyperlink"/>
          </w:rPr>
          <w:t>info@afbini.gov.uk</w:t>
        </w:r>
      </w:hyperlink>
      <w:r w:rsidRPr="00407BB6">
        <w:t xml:space="preserve">), o bien obtenerse en: </w:t>
      </w:r>
      <w:r w:rsidRPr="00931820">
        <w:rPr>
          <w:rStyle w:val="Hyperlink"/>
        </w:rPr>
        <w:t>http://www.afbini.gov.uk/dustnt.htm</w:t>
      </w:r>
      <w:r w:rsidRPr="00407BB6">
        <w:rPr>
          <w:i/>
          <w:szCs w:val="24"/>
        </w:rPr>
        <w:t>.</w:t>
      </w:r>
      <w:r w:rsidRPr="00407BB6">
        <w:t xml:space="preserve"> </w:t>
      </w:r>
    </w:p>
    <w:p w:rsidR="00CD2454" w:rsidRPr="00407BB6" w:rsidRDefault="00CD2454" w:rsidP="00CD2454"/>
    <w:p w:rsidR="00CD2454" w:rsidRPr="00407BB6" w:rsidRDefault="00CD2454" w:rsidP="00CD2454"/>
    <w:p w:rsidR="00CD2454" w:rsidRPr="00407BB6" w:rsidRDefault="00CD2454" w:rsidP="00CD2454">
      <w:pPr>
        <w:pStyle w:val="Heading3"/>
        <w:keepNext w:val="0"/>
        <w:rPr>
          <w:bCs/>
        </w:rPr>
      </w:pPr>
      <w:bookmarkStart w:id="475" w:name="_Toc219640855"/>
      <w:bookmarkStart w:id="476" w:name="_Toc463432035"/>
      <w:r w:rsidRPr="00407BB6">
        <w:rPr>
          <w:bCs/>
        </w:rPr>
        <w:t>9.10</w:t>
      </w:r>
      <w:r w:rsidRPr="00407BB6">
        <w:rPr>
          <w:bCs/>
        </w:rPr>
        <w:tab/>
      </w:r>
      <w:bookmarkEnd w:id="474"/>
      <w:bookmarkEnd w:id="475"/>
      <w:r w:rsidRPr="00407BB6">
        <w:rPr>
          <w:bCs/>
        </w:rPr>
        <w:t>Programa informático para el COYU</w:t>
      </w:r>
      <w:bookmarkEnd w:id="476"/>
    </w:p>
    <w:p w:rsidR="00CD2454" w:rsidRPr="00407BB6" w:rsidRDefault="00CD2454" w:rsidP="0023061D">
      <w:pPr>
        <w:pStyle w:val="Heading4"/>
      </w:pPr>
      <w:bookmarkStart w:id="477" w:name="_Toc154368885"/>
      <w:bookmarkStart w:id="478" w:name="_Toc219640856"/>
      <w:bookmarkStart w:id="479" w:name="_Toc463432036"/>
      <w:r w:rsidRPr="00407BB6">
        <w:t>9.10.1</w:t>
      </w:r>
      <w:r w:rsidRPr="00407BB6">
        <w:tab/>
      </w:r>
      <w:bookmarkEnd w:id="477"/>
      <w:bookmarkEnd w:id="478"/>
      <w:r w:rsidRPr="00407BB6">
        <w:t>Programa informático DUST</w:t>
      </w:r>
      <w:bookmarkEnd w:id="479"/>
    </w:p>
    <w:p w:rsidR="00CD2454" w:rsidRPr="00407BB6" w:rsidRDefault="00CD2454" w:rsidP="00CD2454">
      <w:r w:rsidRPr="00407BB6">
        <w:t>9.10.1.1</w:t>
      </w:r>
      <w:r w:rsidRPr="00407BB6">
        <w:tab/>
        <w:t>El cuadro A1 muestra el resultado principal del módulo para el COYU del programa DUST.  Es un resumen de los resultados de los análisis de los DE intraparcelarios correspondientes a 49 variedades de raygrás inglés examinadas durante tres años.  En el cuadro A2 se proporciona información complementaria, con datos sobre el análisis de un único carácter: la fecha de espigado.  Obsérvese que el cuadro de análisis de la varianza que se proporciona tiene una fuente de variación adicional; la varianza, V, de los valores ajustados de ln DE se calcula combinando las variaciones de las fuentes variedades y residual.</w:t>
      </w:r>
    </w:p>
    <w:p w:rsidR="00CD2454" w:rsidRPr="00407BB6" w:rsidRDefault="00CD2454" w:rsidP="00CD2454"/>
    <w:p w:rsidR="00CD2454" w:rsidRPr="00407BB6" w:rsidRDefault="00CD2454" w:rsidP="00CD2454">
      <w:r w:rsidRPr="00407BB6">
        <w:t>9.10.1.2</w:t>
      </w:r>
      <w:r w:rsidRPr="00407BB6">
        <w:tab/>
        <w:t>En el cuadro A1, el DE ajustado de cada variedad se expresa como porcentaje del DE medio para todas las variedades comparables.  La cifra 100 indica una variedad con homogeneidad media; una variedad con un valor menor que 100 indica buena homogeneidad; y una variedad con un valor mucho mayor que 100 indica poca homogeneidad para ese carácter.  La falta de homogeneidad en un carácter se corrobora generalmente por la falta de homogeneidad en caracteres conexos.</w:t>
      </w:r>
    </w:p>
    <w:p w:rsidR="00CD2454" w:rsidRPr="00407BB6" w:rsidRDefault="00CD2454" w:rsidP="00CD2454"/>
    <w:p w:rsidR="00CD2454" w:rsidRPr="00407BB6" w:rsidRDefault="00CD2454" w:rsidP="00CD2454">
      <w:r w:rsidRPr="00407BB6">
        <w:t>9.10.1.3</w:t>
      </w:r>
      <w:r w:rsidRPr="00407BB6">
        <w:tab/>
        <w:t>Los símbolos “*” y “+” a la derecha de los porcentajes identifican a las variedades cuyos DE exceden el criterio COYU después de tres y dos años, respectivamente.  El símbolo “:” indica que tras dos años, la homogeneidad no es todavía aceptable y debería considerarse someter la variedad a ensayo un año adicional.  Obsérvese que para este ejemplo se utiliza un nivel de probabilidad del 0,2% para el ensayo de tres años.  Para la toma de decisiones tempranas, a los dos años, se utilizan niveles de probabilidad del 2% y el 0,2% para aceptar y rechazar variedades, respectivamente.  Se determinó, mediante la aplicación del criterio COYU, que todas las variedades candidatas tenían homogeneidad aceptable para los 8 caracteres.</w:t>
      </w:r>
    </w:p>
    <w:p w:rsidR="00CD2454" w:rsidRPr="00407BB6" w:rsidRDefault="00CD2454" w:rsidP="00CD2454"/>
    <w:p w:rsidR="00CD2454" w:rsidRPr="00407BB6" w:rsidRDefault="00CD2454" w:rsidP="00CD2454">
      <w:r w:rsidRPr="00407BB6">
        <w:t>9.10.1.4</w:t>
      </w:r>
      <w:r w:rsidRPr="00407BB6">
        <w:tab/>
        <w:t>Los números a la derecha de los porcentajes corresponden al número de años en que se supera el criterio de homogeneidad intranual.  Este criterio ha sido sustituido ahora por el COYU.</w:t>
      </w:r>
    </w:p>
    <w:p w:rsidR="00CD2454" w:rsidRPr="00407BB6" w:rsidRDefault="00CD2454" w:rsidP="00CD2454"/>
    <w:p w:rsidR="00CD2454" w:rsidRPr="00407BB6" w:rsidRDefault="00CD2454" w:rsidP="00CD2454">
      <w:r w:rsidRPr="00407BB6">
        <w:t>9.10.1.5</w:t>
      </w:r>
      <w:r w:rsidRPr="00407BB6">
        <w:tab/>
        <w:t>El programa puede trabajar con un conjunto completo de datos o puede aceptar lagunas en algunos valores, por ejemplo los correspondientes a variedades que no están presentes un año.</w:t>
      </w:r>
    </w:p>
    <w:p w:rsidR="00CD2454" w:rsidRPr="00407BB6" w:rsidRDefault="00CD2454" w:rsidP="00CD2454">
      <w:pPr>
        <w:rPr>
          <w:sz w:val="16"/>
        </w:rPr>
      </w:pPr>
      <w:r w:rsidRPr="00407BB6">
        <w:br w:type="page"/>
      </w:r>
      <w:r w:rsidRPr="00407BB6">
        <w:rPr>
          <w:b/>
        </w:rPr>
        <w:t>Cuadro A1: Ejemplo de resultado resumen del programa COYU</w:t>
      </w:r>
    </w:p>
    <w:p w:rsidR="00CD2454" w:rsidRPr="00407BB6" w:rsidRDefault="006176AA" w:rsidP="00CD2454">
      <w:pPr>
        <w:rPr>
          <w:sz w:val="16"/>
        </w:rPr>
      </w:pPr>
      <w:r>
        <w:pict>
          <v:shape id="_x0000_s1027" type="#_x0000_t75" style="position:absolute;left:0;text-align:left;margin-left:58.7pt;margin-top:5.7pt;width:239.55pt;height:664.3pt;z-index:251660288;visibility:visible;mso-wrap-edited:f" o:allowincell="f">
            <v:imagedata r:id="rId154" o:title="" cropright="36802f"/>
            <o:lock v:ext="edit" aspectratio="f"/>
            <w10:wrap type="topAndBottom"/>
          </v:shape>
          <o:OLEObject Type="Embed" ProgID="Word.Picture.8" ShapeID="_x0000_s1027" DrawAspect="Content" ObjectID="_1537627976" r:id="rId155"/>
        </w:pict>
      </w:r>
      <w:bookmarkStart w:id="480" w:name="_Toc185777821"/>
      <w:bookmarkStart w:id="481" w:name="_Toc185777902"/>
      <w:bookmarkStart w:id="482" w:name="_Toc185853081"/>
      <w:bookmarkStart w:id="483" w:name="_Toc186010487"/>
      <w:bookmarkStart w:id="484" w:name="_Toc194742334"/>
      <w:bookmarkStart w:id="485" w:name="_Toc194742421"/>
      <w:bookmarkStart w:id="486" w:name="_Toc194742508"/>
      <w:bookmarkStart w:id="487" w:name="_Toc194743297"/>
      <w:bookmarkStart w:id="488" w:name="_Toc194743583"/>
      <w:bookmarkStart w:id="489" w:name="_Toc194926385"/>
      <w:bookmarkStart w:id="490" w:name="_Toc194980892"/>
      <w:bookmarkStart w:id="491" w:name="_Toc194992162"/>
      <w:bookmarkStart w:id="492" w:name="_Toc195008906"/>
      <w:bookmarkStart w:id="493" w:name="_Toc195009810"/>
      <w:bookmarkStart w:id="494" w:name="_Toc197227304"/>
      <w:bookmarkStart w:id="495" w:name="_Toc197333066"/>
      <w:bookmarkStart w:id="496" w:name="_Toc197333158"/>
      <w:bookmarkStart w:id="497" w:name="_Toc197945506"/>
      <w:bookmarkStart w:id="498" w:name="_Toc197947112"/>
      <w:bookmarkStart w:id="499" w:name="_Toc197948658"/>
      <w:bookmarkStart w:id="500" w:name="_Toc197948968"/>
      <w:bookmarkStart w:id="501" w:name="_Toc197949067"/>
      <w:bookmarkStart w:id="502" w:name="_Toc197949798"/>
      <w:bookmarkStart w:id="503" w:name="_Toc197949897"/>
      <w:bookmarkStart w:id="504" w:name="_Toc197949996"/>
      <w:bookmarkStart w:id="505" w:name="_Toc198086568"/>
      <w:bookmarkStart w:id="506" w:name="_Toc198086680"/>
      <w:bookmarkStart w:id="507" w:name="_Toc198086779"/>
      <w:bookmarkStart w:id="508" w:name="_Toc198086878"/>
      <w:bookmarkStart w:id="509" w:name="_Toc198087970"/>
      <w:bookmarkStart w:id="510" w:name="_Toc198088117"/>
      <w:bookmarkStart w:id="511" w:name="_Toc198088217"/>
      <w:bookmarkStart w:id="512" w:name="_Toc198088317"/>
      <w:bookmarkStart w:id="513" w:name="_Toc198091681"/>
      <w:bookmarkStart w:id="514" w:name="_Toc198091781"/>
      <w:bookmarkStart w:id="515" w:name="_Toc198091881"/>
      <w:r w:rsidR="00CD2454" w:rsidRPr="00407BB6">
        <w:br w:type="page"/>
      </w:r>
      <w:bookmarkStart w:id="516" w:name="_Toc198092304"/>
      <w:bookmarkStart w:id="517" w:name="_Toc198092405"/>
      <w:bookmarkStart w:id="518" w:name="_Toc198092506"/>
      <w:bookmarkStart w:id="519" w:name="_Toc198092607"/>
      <w:bookmarkStart w:id="520" w:name="_Toc198092708"/>
      <w:bookmarkStart w:id="521" w:name="_Toc198096509"/>
      <w:bookmarkStart w:id="522" w:name="_Toc198103873"/>
      <w:bookmarkStart w:id="523" w:name="_Toc198104024"/>
      <w:bookmarkStart w:id="524" w:name="_Toc198104193"/>
      <w:bookmarkStart w:id="525" w:name="_Toc198104449"/>
      <w:bookmarkStart w:id="526" w:name="_Toc198104960"/>
      <w:bookmarkStart w:id="527" w:name="_Toc198105217"/>
      <w:bookmarkStart w:id="528" w:name="_Toc198105343"/>
      <w:bookmarkStart w:id="529" w:name="_Toc198105447"/>
      <w:bookmarkStart w:id="530" w:name="_Toc198108512"/>
      <w:r>
        <w:rPr>
          <w:noProof/>
        </w:rPr>
        <w:pict>
          <v:shape id="_x0000_s1468" type="#_x0000_t75" style="position:absolute;left:0;text-align:left;margin-left:27.3pt;margin-top:116.4pt;width:404.45pt;height:656.1pt;z-index:251785216;mso-position-vertical-relative:page" o:allowincell="f">
            <v:imagedata r:id="rId156" o:title="" cropright="23422f"/>
            <w10:wrap type="topAndBottom" anchory="page"/>
          </v:shape>
          <o:OLEObject Type="Embed" ProgID="Word.Picture.8" ShapeID="_x0000_s1468" DrawAspect="Content" ObjectID="_1537627977" r:id="rId157"/>
        </w:pict>
      </w:r>
      <w:r w:rsidR="00CD2454" w:rsidRPr="00407BB6">
        <w:rPr>
          <w:b/>
        </w:rPr>
        <w:t>Cuadro A2: Ejemplo de información adicional sobre el examen DHE para el carácter “Época de emergencia de la inflorescencia” (car. 8)</w:t>
      </w:r>
    </w:p>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rsidR="00CD2454" w:rsidRPr="00407BB6" w:rsidRDefault="00CD2454" w:rsidP="00CD2454"/>
    <w:p w:rsidR="00CD2454" w:rsidRPr="00407BB6" w:rsidRDefault="00CD2454" w:rsidP="00CD2454">
      <w:pPr>
        <w:pStyle w:val="Heading3"/>
        <w:rPr>
          <w:bCs/>
        </w:rPr>
      </w:pPr>
      <w:bookmarkStart w:id="531" w:name="_Toc219640857"/>
      <w:bookmarkStart w:id="532" w:name="_Toc463432037"/>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407BB6">
        <w:rPr>
          <w:bCs/>
        </w:rPr>
        <w:t>9.11</w:t>
      </w:r>
      <w:r w:rsidRPr="00407BB6">
        <w:rPr>
          <w:bCs/>
        </w:rPr>
        <w:tab/>
      </w:r>
      <w:bookmarkEnd w:id="531"/>
      <w:r w:rsidRPr="00407BB6">
        <w:rPr>
          <w:bCs/>
        </w:rPr>
        <w:t>Sistemas utilizados para la aplicación del COYU</w:t>
      </w:r>
      <w:bookmarkEnd w:id="532"/>
    </w:p>
    <w:p w:rsidR="00CD2454" w:rsidRPr="00407BB6" w:rsidRDefault="00CD2454" w:rsidP="00CD2454">
      <w:r w:rsidRPr="00407BB6">
        <w:t>Los cuatro casos siguientes son los que, en general, representan las diferentes situaciones que pueden darse al aplicar el COYU en el examen DHE:</w:t>
      </w:r>
    </w:p>
    <w:p w:rsidR="00CD2454" w:rsidRPr="00407BB6" w:rsidRDefault="00CD2454" w:rsidP="00CD2454"/>
    <w:p w:rsidR="00CD2454" w:rsidRPr="00407BB6" w:rsidRDefault="00CD2454" w:rsidP="00CD2454">
      <w:pPr>
        <w:rPr>
          <w:spacing w:val="-2"/>
        </w:rPr>
      </w:pPr>
      <w:r w:rsidRPr="00407BB6">
        <w:rPr>
          <w:spacing w:val="-2"/>
        </w:rPr>
        <w:t>Caso A:  El ensayo se realiza en 2 ciclos de cultivo independientes y las decisiones se toman después del segundo ciclo (un ciclo de cultivo puede ser un año y se designa a continuación mediante el término “ciclo”)</w:t>
      </w:r>
    </w:p>
    <w:p w:rsidR="00CD2454" w:rsidRPr="00407BB6" w:rsidRDefault="00CD2454" w:rsidP="00CD2454">
      <w:pPr>
        <w:ind w:left="1134" w:hanging="1134"/>
      </w:pPr>
    </w:p>
    <w:p w:rsidR="00CD2454" w:rsidRPr="00407BB6" w:rsidRDefault="00CD2454" w:rsidP="00CD2454">
      <w:pPr>
        <w:rPr>
          <w:spacing w:val="-2"/>
        </w:rPr>
      </w:pPr>
      <w:r w:rsidRPr="00407BB6">
        <w:rPr>
          <w:spacing w:val="-2"/>
        </w:rPr>
        <w:t xml:space="preserve">Caso B:  El ensayo se realiza en 3 ciclos de cultivo independientes y las decisiones se toman después del tercer ciclo </w:t>
      </w:r>
    </w:p>
    <w:p w:rsidR="00CD2454" w:rsidRPr="00407BB6" w:rsidRDefault="00CD2454" w:rsidP="00CD2454">
      <w:pPr>
        <w:ind w:left="1134" w:hanging="1134"/>
      </w:pPr>
    </w:p>
    <w:p w:rsidR="00CD2454" w:rsidRPr="00407BB6" w:rsidRDefault="00CD2454" w:rsidP="00CD2454">
      <w:r w:rsidRPr="00407BB6">
        <w:rPr>
          <w:spacing w:val="-2"/>
        </w:rPr>
        <w:t xml:space="preserve">Caso C:  </w:t>
      </w:r>
      <w:r w:rsidRPr="00407BB6">
        <w:t xml:space="preserve">El ensayo se realiza en 3 ciclos de cultivo independientes y las decisiones se toman después </w:t>
      </w:r>
      <w:r w:rsidRPr="00407BB6">
        <w:rPr>
          <w:spacing w:val="-2"/>
        </w:rPr>
        <w:t>del tercer ciclo</w:t>
      </w:r>
      <w:r w:rsidRPr="00407BB6">
        <w:t xml:space="preserve">, pero una variedad puede aceptarse tras el segundo ciclo </w:t>
      </w:r>
    </w:p>
    <w:p w:rsidR="00CD2454" w:rsidRPr="00407BB6" w:rsidRDefault="00CD2454" w:rsidP="00CD2454">
      <w:pPr>
        <w:ind w:left="1134" w:hanging="1134"/>
      </w:pPr>
    </w:p>
    <w:p w:rsidR="00CD2454" w:rsidRPr="00407BB6" w:rsidRDefault="00CD2454" w:rsidP="00CD2454">
      <w:r w:rsidRPr="00407BB6">
        <w:rPr>
          <w:spacing w:val="-2"/>
        </w:rPr>
        <w:t xml:space="preserve">Caso D:  </w:t>
      </w:r>
      <w:r w:rsidRPr="00407BB6">
        <w:t xml:space="preserve">El ensayo se realiza en 3 ciclos de cultivo independientes y las decisiones se toman después </w:t>
      </w:r>
      <w:r w:rsidRPr="00407BB6">
        <w:rPr>
          <w:spacing w:val="-2"/>
        </w:rPr>
        <w:t>del tercer ciclo</w:t>
      </w:r>
      <w:r w:rsidRPr="00407BB6">
        <w:t xml:space="preserve">, pero una variedad puede aceptarse o rechazarse tras el segundo ciclo </w:t>
      </w:r>
    </w:p>
    <w:p w:rsidR="00CD2454" w:rsidRPr="00407BB6" w:rsidRDefault="00CD2454" w:rsidP="00CD2454">
      <w:pPr>
        <w:pStyle w:val="Style1"/>
        <w:tabs>
          <w:tab w:val="clear" w:pos="9639"/>
        </w:tabs>
        <w:rPr>
          <w:lang w:val="es-ES_tradnl"/>
        </w:rPr>
      </w:pPr>
    </w:p>
    <w:p w:rsidR="00CD2454" w:rsidRPr="00407BB6" w:rsidRDefault="00CD2454" w:rsidP="00CD2454">
      <w:r w:rsidRPr="00407BB6">
        <w:t>En las figuras 1 a 4 se ilustran, respectivamente, las etapas en las que se toman las decisiones en los casos A a D.  Se muestra también en estas figuras los diversos niveles de probabilidad estándar (</w:t>
      </w:r>
      <w:r w:rsidRPr="00407BB6">
        <w:rPr>
          <w:snapToGrid w:val="0"/>
        </w:rPr>
        <w:t>p</w:t>
      </w:r>
      <w:r w:rsidRPr="00407BB6">
        <w:rPr>
          <w:snapToGrid w:val="0"/>
          <w:vertAlign w:val="subscript"/>
        </w:rPr>
        <w:t>h2</w:t>
      </w:r>
      <w:r w:rsidRPr="00407BB6">
        <w:t>,</w:t>
      </w:r>
      <w:r w:rsidRPr="00407BB6">
        <w:rPr>
          <w:snapToGrid w:val="0"/>
        </w:rPr>
        <w:t xml:space="preserve"> p</w:t>
      </w:r>
      <w:r w:rsidRPr="00407BB6">
        <w:rPr>
          <w:snapToGrid w:val="0"/>
          <w:vertAlign w:val="subscript"/>
        </w:rPr>
        <w:t>nh2</w:t>
      </w:r>
      <w:r w:rsidRPr="00407BB6">
        <w:t xml:space="preserve"> y </w:t>
      </w:r>
      <w:r w:rsidRPr="00407BB6">
        <w:rPr>
          <w:snapToGrid w:val="0"/>
        </w:rPr>
        <w:t>p</w:t>
      </w:r>
      <w:r w:rsidRPr="00407BB6">
        <w:rPr>
          <w:snapToGrid w:val="0"/>
          <w:vertAlign w:val="subscript"/>
        </w:rPr>
        <w:t>h3</w:t>
      </w:r>
      <w:r w:rsidRPr="00407BB6">
        <w:t>) necesarios para calcular el criterio del COYU en cada caso.  Se definen del modo siguiente:</w:t>
      </w:r>
    </w:p>
    <w:p w:rsidR="00CD2454" w:rsidRPr="00407BB6" w:rsidRDefault="00CD2454" w:rsidP="00CD2454"/>
    <w:tbl>
      <w:tblPr>
        <w:tblW w:w="0" w:type="auto"/>
        <w:jc w:val="center"/>
        <w:tblLayout w:type="fixed"/>
        <w:tblLook w:val="0000" w:firstRow="0" w:lastRow="0" w:firstColumn="0" w:lastColumn="0" w:noHBand="0" w:noVBand="0"/>
      </w:tblPr>
      <w:tblGrid>
        <w:gridCol w:w="2093"/>
        <w:gridCol w:w="4819"/>
      </w:tblGrid>
      <w:tr w:rsidR="00CD2454" w:rsidRPr="00407BB6" w:rsidTr="00CD2454">
        <w:trPr>
          <w:jc w:val="center"/>
        </w:trPr>
        <w:tc>
          <w:tcPr>
            <w:tcW w:w="2093" w:type="dxa"/>
          </w:tcPr>
          <w:p w:rsidR="00CD2454" w:rsidRPr="00407BB6" w:rsidRDefault="00CD2454" w:rsidP="00CD2454">
            <w:pPr>
              <w:jc w:val="center"/>
              <w:rPr>
                <w:b/>
              </w:rPr>
            </w:pPr>
            <w:r w:rsidRPr="00407BB6">
              <w:rPr>
                <w:b/>
              </w:rPr>
              <w:t>Nivel de probabilidad</w:t>
            </w:r>
          </w:p>
        </w:tc>
        <w:tc>
          <w:tcPr>
            <w:tcW w:w="4819" w:type="dxa"/>
          </w:tcPr>
          <w:p w:rsidR="00CD2454" w:rsidRPr="00407BB6" w:rsidRDefault="00CD2454" w:rsidP="00CD2454">
            <w:pPr>
              <w:rPr>
                <w:b/>
              </w:rPr>
            </w:pPr>
            <w:r w:rsidRPr="00407BB6">
              <w:rPr>
                <w:b/>
              </w:rPr>
              <w:t>Utilizado para decidir si una variedad es:</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h2</w:t>
            </w:r>
          </w:p>
        </w:tc>
        <w:tc>
          <w:tcPr>
            <w:tcW w:w="4819" w:type="dxa"/>
          </w:tcPr>
          <w:p w:rsidR="00CD2454" w:rsidRPr="00407BB6" w:rsidRDefault="00CD2454" w:rsidP="00CD2454">
            <w:r w:rsidRPr="00407BB6">
              <w:t xml:space="preserve">homogénea en un carácter, tras el segundo ciclo </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nh2</w:t>
            </w:r>
          </w:p>
        </w:tc>
        <w:tc>
          <w:tcPr>
            <w:tcW w:w="4819" w:type="dxa"/>
          </w:tcPr>
          <w:p w:rsidR="00CD2454" w:rsidRPr="00407BB6" w:rsidRDefault="00CD2454" w:rsidP="00CD2454">
            <w:r w:rsidRPr="00407BB6">
              <w:t>no homogénea tras el segundo ciclo</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h3</w:t>
            </w:r>
          </w:p>
        </w:tc>
        <w:tc>
          <w:tcPr>
            <w:tcW w:w="4819" w:type="dxa"/>
          </w:tcPr>
          <w:p w:rsidR="00CD2454" w:rsidRPr="00407BB6" w:rsidRDefault="00CD2454" w:rsidP="00CD2454">
            <w:r w:rsidRPr="00407BB6">
              <w:t>homogénea en un carácter, tras el tercer ciclo</w:t>
            </w:r>
          </w:p>
        </w:tc>
      </w:tr>
    </w:tbl>
    <w:p w:rsidR="00CD2454" w:rsidRPr="00407BB6" w:rsidRDefault="00CD2454" w:rsidP="00CD2454"/>
    <w:p w:rsidR="00CD2454" w:rsidRPr="00407BB6" w:rsidRDefault="00CD2454" w:rsidP="00CD2454">
      <w:pPr>
        <w:rPr>
          <w:snapToGrid w:val="0"/>
        </w:rPr>
      </w:pPr>
      <w:r w:rsidRPr="00407BB6">
        <w:t>En las figuras 1 a 4 el criterio del COYU calculado usando, por ejemplo, el nivel de probabilidad p</w:t>
      </w:r>
      <w:r w:rsidRPr="00407BB6">
        <w:rPr>
          <w:vertAlign w:val="subscript"/>
        </w:rPr>
        <w:t>h2</w:t>
      </w:r>
      <w:r w:rsidRPr="00407BB6">
        <w:t xml:space="preserve"> se designa HCp</w:t>
      </w:r>
      <w:r w:rsidRPr="00407BB6">
        <w:rPr>
          <w:vertAlign w:val="subscript"/>
        </w:rPr>
        <w:t>h2</w:t>
      </w:r>
      <w:r w:rsidRPr="00407BB6">
        <w:t xml:space="preserve">, etc.  La letra “H” representa la media </w:t>
      </w:r>
      <w:r w:rsidRPr="00407BB6">
        <w:rPr>
          <w:snapToGrid w:val="0"/>
        </w:rPr>
        <w:t xml:space="preserve">ajustada de ln (DE+1) correspondiente a una variedad con respecto a un carácter.  </w:t>
      </w:r>
    </w:p>
    <w:p w:rsidR="00CD2454" w:rsidRPr="00407BB6" w:rsidRDefault="00CD2454" w:rsidP="00CD2454"/>
    <w:p w:rsidR="00CD2454" w:rsidRPr="00407BB6" w:rsidRDefault="00CD2454" w:rsidP="00CD2454">
      <w:r w:rsidRPr="00407BB6">
        <w:t>El cuadro 1 resume los diversos niveles de probabilidad estándar necesarios para calcular los criterios COYU en cada uno de los casos A a D.  Por ejemplo, en el caso B sólo se necesita un nivel de probabilidad (</w:t>
      </w:r>
      <w:r w:rsidRPr="00407BB6">
        <w:rPr>
          <w:snapToGrid w:val="0"/>
        </w:rPr>
        <w:t>p</w:t>
      </w:r>
      <w:r w:rsidRPr="00407BB6">
        <w:rPr>
          <w:snapToGrid w:val="0"/>
          <w:vertAlign w:val="subscript"/>
        </w:rPr>
        <w:t>h3</w:t>
      </w:r>
      <w:r w:rsidRPr="00407BB6">
        <w:t>), mientras que en el C se necesitan dos (</w:t>
      </w:r>
      <w:r w:rsidRPr="00407BB6">
        <w:rPr>
          <w:snapToGrid w:val="0"/>
        </w:rPr>
        <w:t>p</w:t>
      </w:r>
      <w:r w:rsidRPr="00407BB6">
        <w:rPr>
          <w:snapToGrid w:val="0"/>
          <w:vertAlign w:val="subscript"/>
        </w:rPr>
        <w:t>h2</w:t>
      </w:r>
      <w:r w:rsidRPr="00407BB6">
        <w:t xml:space="preserve"> y </w:t>
      </w:r>
      <w:r w:rsidRPr="00407BB6">
        <w:rPr>
          <w:snapToGrid w:val="0"/>
        </w:rPr>
        <w:t>p</w:t>
      </w:r>
      <w:r w:rsidRPr="00407BB6">
        <w:rPr>
          <w:snapToGrid w:val="0"/>
          <w:vertAlign w:val="subscript"/>
        </w:rPr>
        <w:t>h3</w:t>
      </w:r>
      <w:r w:rsidRPr="00407BB6">
        <w:t xml:space="preserve">).  </w:t>
      </w:r>
    </w:p>
    <w:p w:rsidR="00CD2454" w:rsidRPr="00407BB6" w:rsidRDefault="00CD2454" w:rsidP="00CD2454"/>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CD2454" w:rsidRPr="00407BB6" w:rsidTr="00CD2454">
        <w:trPr>
          <w:cantSplit/>
          <w:trHeight w:val="278"/>
          <w:jc w:val="center"/>
        </w:trPr>
        <w:tc>
          <w:tcPr>
            <w:tcW w:w="1021" w:type="dxa"/>
            <w:tcBorders>
              <w:bottom w:val="single" w:sz="2" w:space="0" w:color="000000"/>
              <w:right w:val="single" w:sz="2" w:space="0" w:color="000000"/>
            </w:tcBorders>
          </w:tcPr>
          <w:p w:rsidR="00CD2454" w:rsidRPr="00407BB6" w:rsidRDefault="00CD2454" w:rsidP="00CD2454">
            <w:pPr>
              <w:jc w:val="center"/>
              <w:rPr>
                <w:snapToGrid w:val="0"/>
                <w:sz w:val="22"/>
              </w:rPr>
            </w:pPr>
            <w:r w:rsidRPr="00407BB6">
              <w:t>Cuadro 1</w:t>
            </w:r>
          </w:p>
        </w:tc>
        <w:tc>
          <w:tcPr>
            <w:tcW w:w="2040" w:type="dxa"/>
            <w:gridSpan w:val="3"/>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COYU</w:t>
            </w:r>
          </w:p>
        </w:tc>
      </w:tr>
      <w:tr w:rsidR="00CD2454" w:rsidRPr="00407BB6" w:rsidTr="00CD2454">
        <w:trPr>
          <w:trHeight w:val="278"/>
          <w:jc w:val="center"/>
        </w:trPr>
        <w:tc>
          <w:tcPr>
            <w:tcW w:w="1021" w:type="dxa"/>
            <w:tcBorders>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CASO</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h2</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nh2</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h3</w:t>
            </w: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A</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D</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rPr>
            </w:pPr>
          </w:p>
        </w:tc>
      </w:tr>
    </w:tbl>
    <w:p w:rsidR="00CD2454" w:rsidRPr="00407BB6" w:rsidRDefault="00CD2454" w:rsidP="00CD2454"/>
    <w:p w:rsidR="00CD2454" w:rsidRPr="00407BB6" w:rsidRDefault="00CD2454" w:rsidP="00CD2454">
      <w:r w:rsidRPr="00407BB6">
        <w:br w:type="page"/>
        <w:t>Figura 1. Decisiones de aplicación del criterio COYU y niveles de probabilidad estándar (p</w:t>
      </w:r>
      <w:r w:rsidRPr="00407BB6">
        <w:rPr>
          <w:vertAlign w:val="subscript"/>
        </w:rPr>
        <w:t>i</w:t>
      </w:r>
      <w:r w:rsidRPr="00407BB6">
        <w:t>) en el caso A</w:t>
      </w:r>
    </w:p>
    <w:p w:rsidR="00CD2454" w:rsidRPr="00A67CB6" w:rsidRDefault="00CD2454" w:rsidP="00A67CB6"/>
    <w:p w:rsidR="00CD2454" w:rsidRPr="00407BB6" w:rsidRDefault="00CD2454" w:rsidP="00582D40">
      <w:pPr>
        <w:tabs>
          <w:tab w:val="left" w:pos="2127"/>
        </w:tabs>
      </w:pPr>
      <w:r w:rsidRPr="00407BB6">
        <w:t>COYU</w:t>
      </w:r>
      <w:r w:rsidRPr="00407BB6">
        <w:tab/>
        <w:t>Decisión tras el segu</w:t>
      </w:r>
      <w:r w:rsidR="00582D40">
        <w:t>ndo ciclo</w:t>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CD2454" w:rsidRPr="00407BB6" w:rsidTr="00CD2454">
        <w:trPr>
          <w:trHeight w:val="5089"/>
        </w:trPr>
        <w:tc>
          <w:tcPr>
            <w:tcW w:w="2055" w:type="dxa"/>
          </w:tcPr>
          <w:p w:rsidR="00CD2454" w:rsidRPr="00407BB6" w:rsidRDefault="00CD2454" w:rsidP="003C2620">
            <w:pPr>
              <w:pStyle w:val="Header"/>
            </w:pPr>
            <w:r w:rsidRPr="00407BB6">
              <w:rPr>
                <w:noProof/>
                <w:lang w:val="en-US"/>
              </w:rPr>
              <mc:AlternateContent>
                <mc:Choice Requires="wpg">
                  <w:drawing>
                    <wp:anchor distT="0" distB="0" distL="114300" distR="114300" simplePos="0" relativeHeight="251779072" behindDoc="0" locked="1" layoutInCell="0" allowOverlap="1" wp14:anchorId="0D1FAD24" wp14:editId="1341F5FA">
                      <wp:simplePos x="0" y="0"/>
                      <wp:positionH relativeFrom="column">
                        <wp:posOffset>8255</wp:posOffset>
                      </wp:positionH>
                      <wp:positionV relativeFrom="paragraph">
                        <wp:posOffset>136525</wp:posOffset>
                      </wp:positionV>
                      <wp:extent cx="4206240" cy="3002915"/>
                      <wp:effectExtent l="13970" t="6350" r="8890" b="1016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3569"/>
                                <a:chExt cx="6624" cy="4729"/>
                              </a:xfrm>
                            </wpg:grpSpPr>
                            <wps:wsp>
                              <wps:cNvPr id="90" name="Text Box 258"/>
                              <wps:cNvSpPr txBox="1">
                                <a:spLocks noChangeArrowheads="1"/>
                              </wps:cNvSpPr>
                              <wps:spPr bwMode="auto">
                                <a:xfrm>
                                  <a:off x="1431" y="5550"/>
                                  <a:ext cx="1728" cy="720"/>
                                </a:xfrm>
                                <a:prstGeom prst="rect">
                                  <a:avLst/>
                                </a:prstGeom>
                                <a:solidFill>
                                  <a:srgbClr val="FFFFFF"/>
                                </a:solidFill>
                                <a:ln w="9525">
                                  <a:solidFill>
                                    <a:srgbClr val="000000"/>
                                  </a:solidFill>
                                  <a:miter lim="800000"/>
                                  <a:headEnd/>
                                  <a:tailEnd/>
                                </a:ln>
                              </wps:spPr>
                              <wps:txbx>
                                <w:txbxContent>
                                  <w:p w:rsidR="00703A1D" w:rsidRPr="006E6F5B" w:rsidRDefault="00703A1D" w:rsidP="00CD2454">
                                    <w:pPr>
                                      <w:jc w:val="center"/>
                                    </w:pPr>
                                    <w:r w:rsidRPr="006E6F5B">
                                      <w:t>VARIEDAD CANDIDATA</w:t>
                                    </w:r>
                                  </w:p>
                                </w:txbxContent>
                              </wps:txbx>
                              <wps:bodyPr rot="0" vert="horz" wrap="square" lIns="91440" tIns="45720" rIns="91440" bIns="45720" anchor="t" anchorCtr="0" upright="1">
                                <a:noAutofit/>
                              </wps:bodyPr>
                            </wps:wsp>
                            <wps:wsp>
                              <wps:cNvPr id="91" name="Oval 259"/>
                              <wps:cNvSpPr>
                                <a:spLocks noChangeArrowheads="1"/>
                              </wps:cNvSpPr>
                              <wps:spPr bwMode="auto">
                                <a:xfrm>
                                  <a:off x="3447" y="356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Oval 260"/>
                              <wps:cNvSpPr>
                                <a:spLocks noChangeArrowheads="1"/>
                              </wps:cNvSpPr>
                              <wps:spPr bwMode="auto">
                                <a:xfrm>
                                  <a:off x="3447" y="6737"/>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Rectangle 261"/>
                              <wps:cNvSpPr>
                                <a:spLocks noChangeArrowheads="1"/>
                              </wps:cNvSpPr>
                              <wps:spPr bwMode="auto">
                                <a:xfrm>
                                  <a:off x="6183" y="356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262"/>
                              <wps:cNvSpPr>
                                <a:spLocks noChangeArrowheads="1"/>
                              </wps:cNvSpPr>
                              <wps:spPr bwMode="auto">
                                <a:xfrm>
                                  <a:off x="6183" y="688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263"/>
                              <wps:cNvSpPr txBox="1">
                                <a:spLocks noChangeArrowheads="1"/>
                              </wps:cNvSpPr>
                              <wps:spPr bwMode="auto">
                                <a:xfrm>
                                  <a:off x="6218" y="7025"/>
                                  <a:ext cx="1800"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pPr>
                                    <w:r w:rsidRPr="006E6F5B">
                                      <w:t>Variedad</w:t>
                                    </w:r>
                                  </w:p>
                                  <w:p w:rsidR="00703A1D" w:rsidRDefault="00703A1D" w:rsidP="00CD2454">
                                    <w:pPr>
                                      <w:jc w:val="center"/>
                                    </w:pPr>
                                    <w:r w:rsidRPr="006E6F5B">
                                      <w:t>NO HOMOGÉNEA</w:t>
                                    </w:r>
                                  </w:p>
                                </w:txbxContent>
                              </wps:txbx>
                              <wps:bodyPr rot="0" vert="horz" wrap="square" lIns="91440" tIns="45720" rIns="91440" bIns="45720" anchor="t" anchorCtr="0" upright="1">
                                <a:noAutofit/>
                              </wps:bodyPr>
                            </wps:wsp>
                            <wps:wsp>
                              <wps:cNvPr id="96" name="Text Box 264"/>
                              <wps:cNvSpPr txBox="1">
                                <a:spLocks noChangeArrowheads="1"/>
                              </wps:cNvSpPr>
                              <wps:spPr bwMode="auto">
                                <a:xfrm>
                                  <a:off x="6218" y="3930"/>
                                  <a:ext cx="1800" cy="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wps:txbx>
                              <wps:bodyPr rot="0" vert="horz" wrap="square" lIns="91440" tIns="45720" rIns="91440" bIns="45720" anchor="t" anchorCtr="0" upright="1">
                                <a:noAutofit/>
                              </wps:bodyPr>
                            </wps:wsp>
                            <wps:wsp>
                              <wps:cNvPr id="97" name="Line 265"/>
                              <wps:cNvCnPr/>
                              <wps:spPr bwMode="auto">
                                <a:xfrm flipV="1">
                                  <a:off x="3159" y="4865"/>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66"/>
                              <wps:cNvCnPr/>
                              <wps:spPr bwMode="auto">
                                <a:xfrm>
                                  <a:off x="3159" y="5873"/>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267"/>
                              <wps:cNvCnPr/>
                              <wps:spPr bwMode="auto">
                                <a:xfrm>
                                  <a:off x="5895" y="428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268"/>
                              <wps:cNvCnPr/>
                              <wps:spPr bwMode="auto">
                                <a:xfrm>
                                  <a:off x="5895" y="7457"/>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Text Box 269"/>
                              <wps:cNvSpPr txBox="1">
                                <a:spLocks noChangeArrowheads="1"/>
                              </wps:cNvSpPr>
                              <wps:spPr bwMode="auto">
                                <a:xfrm>
                                  <a:off x="3735" y="4001"/>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703A1D" w:rsidRPr="004F32F6" w:rsidRDefault="00703A1D" w:rsidP="00CD2454">
                                    <w:pPr>
                                      <w:jc w:val="center"/>
                                    </w:pPr>
                                    <w:r w:rsidRPr="004F32F6">
                                      <w:t>(p.ej. p</w:t>
                                    </w:r>
                                    <w:r w:rsidRPr="004F32F6">
                                      <w:rPr>
                                        <w:vertAlign w:val="subscript"/>
                                      </w:rPr>
                                      <w:t>h2</w:t>
                                    </w:r>
                                    <w:r w:rsidRPr="004F32F6">
                                      <w:t xml:space="preserve"> = </w:t>
                                    </w:r>
                                    <w:r w:rsidRPr="001C1CFF">
                                      <w:t>0.</w:t>
                                    </w:r>
                                    <w:r w:rsidRPr="00D810D1">
                                      <w:t>002)</w:t>
                                    </w:r>
                                  </w:p>
                                </w:txbxContent>
                              </wps:txbx>
                              <wps:bodyPr rot="0" vert="horz" wrap="square" lIns="0" tIns="0" rIns="0" bIns="0" anchor="t" anchorCtr="0" upright="1">
                                <a:noAutofit/>
                              </wps:bodyPr>
                            </wps:wsp>
                            <wps:wsp>
                              <wps:cNvPr id="102" name="Text Box 270"/>
                              <wps:cNvSpPr txBox="1">
                                <a:spLocks noChangeArrowheads="1"/>
                              </wps:cNvSpPr>
                              <wps:spPr bwMode="auto">
                                <a:xfrm>
                                  <a:off x="3735" y="7169"/>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4F32F6" w:rsidRDefault="00703A1D" w:rsidP="00CD2454">
                                    <w:pPr>
                                      <w:jc w:val="center"/>
                                    </w:pPr>
                                    <w:r w:rsidRPr="004F32F6">
                                      <w:t>H &gt; CHp</w:t>
                                    </w:r>
                                    <w:r w:rsidRPr="004F32F6">
                                      <w:rPr>
                                        <w:vertAlign w:val="subscript"/>
                                      </w:rPr>
                                      <w:t>h2</w:t>
                                    </w:r>
                                  </w:p>
                                  <w:p w:rsidR="00703A1D" w:rsidRPr="004F32F6" w:rsidRDefault="00703A1D" w:rsidP="00CD2454">
                                    <w:pPr>
                                      <w:jc w:val="center"/>
                                    </w:pPr>
                                    <w:r w:rsidRPr="004F32F6">
                                      <w:t>(p.ej. p</w:t>
                                    </w:r>
                                    <w:r w:rsidRPr="004F32F6">
                                      <w:rPr>
                                        <w:vertAlign w:val="subscript"/>
                                      </w:rPr>
                                      <w:t>h2</w:t>
                                    </w:r>
                                    <w:r>
                                      <w:t xml:space="preserve"> = </w:t>
                                    </w:r>
                                    <w:r w:rsidRPr="00D810D1">
                                      <w:t>0.002)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350" style="position:absolute;left:0;text-align:left;margin-left:.65pt;margin-top:10.75pt;width:331.2pt;height:236.45pt;z-index:251779072;mso-position-horizontal-relative:text;mso-position-vertical-relative:text" coordorigin="1431,3569"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" o:allowincell="f">
                      <v:shape id="Text Box 258" o:spid="_x0000_s1351" type="#_x0000_t202" style="position:absolute;left:1431;top:5550;width:17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703A1D" w:rsidRPr="006E6F5B" w:rsidRDefault="00703A1D" w:rsidP="00CD2454">
                              <w:pPr>
                                <w:jc w:val="center"/>
                              </w:pPr>
                              <w:r w:rsidRPr="006E6F5B">
                                <w:t>VARIEDAD CANDIDATA</w:t>
                              </w:r>
                            </w:p>
                          </w:txbxContent>
                        </v:textbox>
                      </v:shape>
                      <v:oval id="Oval 259" o:spid="_x0000_s1352" style="position:absolute;left:3447;top:356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oval id="Oval 260" o:spid="_x0000_s1353" style="position:absolute;left:3447;top:6737;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rect id="Rectangle 261" o:spid="_x0000_s1354" style="position:absolute;left:6183;top:356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262" o:spid="_x0000_s1355" style="position:absolute;left:6183;top:6881;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263" o:spid="_x0000_s1356" type="#_x0000_t202" style="position:absolute;left:6218;top:7025;width:180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703A1D" w:rsidRPr="006E6F5B" w:rsidRDefault="00703A1D" w:rsidP="00CD2454">
                              <w:pPr>
                                <w:jc w:val="center"/>
                              </w:pPr>
                              <w:r w:rsidRPr="006E6F5B">
                                <w:t>Variedad</w:t>
                              </w:r>
                            </w:p>
                            <w:p w:rsidR="00703A1D" w:rsidRDefault="00703A1D" w:rsidP="00CD2454">
                              <w:pPr>
                                <w:jc w:val="center"/>
                              </w:pPr>
                              <w:r w:rsidRPr="006E6F5B">
                                <w:t>NO HOMOGÉNEA</w:t>
                              </w:r>
                            </w:p>
                          </w:txbxContent>
                        </v:textbox>
                      </v:shape>
                      <v:shape id="Text Box 264" o:spid="_x0000_s1357" type="#_x0000_t202" style="position:absolute;left:6218;top:3930;width:180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v:textbox>
                      </v:shape>
                      <v:line id="Line 265" o:spid="_x0000_s1358" style="position:absolute;flip:y;visibility:visible;mso-wrap-style:square" from="3159,4865" to="3735,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line id="Line 266" o:spid="_x0000_s1359" style="position:absolute;visibility:visible;mso-wrap-style:square" from="3159,5873" to="3591,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267" o:spid="_x0000_s1360" style="position:absolute;visibility:visible;mso-wrap-style:square" from="5895,4289" to="618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268" o:spid="_x0000_s1361" style="position:absolute;visibility:visible;mso-wrap-style:square" from="5895,7457" to="618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shape id="Text Box 269" o:spid="_x0000_s1362" type="#_x0000_t202" style="position:absolute;left:3735;top:4001;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kMMA&#10;AADcAAAADwAAAGRycy9kb3ducmV2LnhtbERPO2vDMBDeC/0P4gpdSi3HQwhu5JAmLXRIh6Qh82Fd&#10;bRPrZCT59e+rQCHbfXzPW28m04qBnG8sK1gkKQji0uqGKwXnn8/XFQgfkDW2lknBTB42xePDGnNt&#10;Rz7ScAqViCHsc1RQh9DlUvqyJoM+sR1x5H6tMxgidJXUDscYblqZpelSGmw4NtTY0a6m8nrqjYLl&#10;3vXjkXcv+/PHAb+7Kru8zxelnp+m7RuIQFO4i//dXzrOTxdwe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TkMMAAADcAAAADwAAAAAAAAAAAAAAAACYAgAAZHJzL2Rv&#10;d25yZXYueG1sUEsFBgAAAAAEAAQA9QAAAIgDAAAAAA==&#10;" stroked="f">
                        <v:textbox inset="0,0,0,0">
                          <w:txbxContent>
                            <w:p w:rsidR="00703A1D" w:rsidRPr="006E6F5B" w:rsidRDefault="00703A1D" w:rsidP="00CD2454">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703A1D" w:rsidRPr="004F32F6" w:rsidRDefault="00703A1D" w:rsidP="00CD2454">
                              <w:pPr>
                                <w:jc w:val="center"/>
                              </w:pPr>
                              <w:r w:rsidRPr="004F32F6">
                                <w:t>(p.ej. p</w:t>
                              </w:r>
                              <w:r w:rsidRPr="004F32F6">
                                <w:rPr>
                                  <w:vertAlign w:val="subscript"/>
                                </w:rPr>
                                <w:t>h2</w:t>
                              </w:r>
                              <w:r w:rsidRPr="004F32F6">
                                <w:t xml:space="preserve"> = </w:t>
                              </w:r>
                              <w:r w:rsidRPr="001C1CFF">
                                <w:t>0.</w:t>
                              </w:r>
                              <w:r w:rsidRPr="00D810D1">
                                <w:t>002)</w:t>
                              </w:r>
                            </w:p>
                          </w:txbxContent>
                        </v:textbox>
                      </v:shape>
                      <v:shape id="Text Box 270" o:spid="_x0000_s1363" type="#_x0000_t202" style="position:absolute;left:3735;top:7169;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703A1D" w:rsidRPr="004F32F6" w:rsidRDefault="00703A1D" w:rsidP="00CD2454">
                              <w:pPr>
                                <w:jc w:val="center"/>
                              </w:pPr>
                              <w:r w:rsidRPr="004F32F6">
                                <w:t>H &gt; CHp</w:t>
                              </w:r>
                              <w:r w:rsidRPr="004F32F6">
                                <w:rPr>
                                  <w:vertAlign w:val="subscript"/>
                                </w:rPr>
                                <w:t>h2</w:t>
                              </w:r>
                            </w:p>
                            <w:p w:rsidR="00703A1D" w:rsidRPr="004F32F6" w:rsidRDefault="00703A1D" w:rsidP="00CD2454">
                              <w:pPr>
                                <w:jc w:val="center"/>
                              </w:pPr>
                              <w:r w:rsidRPr="004F32F6">
                                <w:t>(p.ej. p</w:t>
                              </w:r>
                              <w:r w:rsidRPr="004F32F6">
                                <w:rPr>
                                  <w:vertAlign w:val="subscript"/>
                                </w:rPr>
                                <w:t>h2</w:t>
                              </w:r>
                              <w:r>
                                <w:t xml:space="preserve"> = </w:t>
                              </w:r>
                              <w:r w:rsidRPr="00D810D1">
                                <w:t>0.002)</w:t>
                              </w:r>
                            </w:p>
                          </w:txbxContent>
                        </v:textbox>
                      </v:shape>
                      <w10:anchorlock/>
                    </v:group>
                  </w:pict>
                </mc:Fallback>
              </mc:AlternateContent>
            </w:r>
          </w:p>
        </w:tc>
        <w:tc>
          <w:tcPr>
            <w:tcW w:w="4819" w:type="dxa"/>
            <w:tcBorders>
              <w:left w:val="single" w:sz="4" w:space="0" w:color="auto"/>
              <w:right w:val="single" w:sz="4" w:space="0" w:color="auto"/>
            </w:tcBorders>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A67CB6" w:rsidRDefault="00CD2454" w:rsidP="00A67CB6"/>
          <w:p w:rsidR="00CD2454" w:rsidRPr="00407BB6" w:rsidRDefault="00CD2454" w:rsidP="00CD2454"/>
          <w:p w:rsidR="00CD2454" w:rsidRPr="00A67CB6" w:rsidRDefault="00CD2454" w:rsidP="00A67CB6"/>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2410" w:type="dxa"/>
          </w:tcPr>
          <w:p w:rsidR="00CD2454" w:rsidRPr="00A67CB6" w:rsidRDefault="00CD2454" w:rsidP="00A67CB6"/>
        </w:tc>
      </w:tr>
    </w:tbl>
    <w:p w:rsidR="00CD2454" w:rsidRPr="00407BB6" w:rsidRDefault="00CD2454" w:rsidP="00CD2454"/>
    <w:p w:rsidR="00CD2454" w:rsidRPr="00407BB6" w:rsidRDefault="00CD2454" w:rsidP="00CD2454">
      <w:r w:rsidRPr="00407BB6">
        <w:t>Figura 2. Decisiones de aplicación del criterio COYU y niveles de probabilidad estándar (p</w:t>
      </w:r>
      <w:r w:rsidRPr="00407BB6">
        <w:rPr>
          <w:vertAlign w:val="subscript"/>
        </w:rPr>
        <w:t>i</w:t>
      </w:r>
      <w:r w:rsidRPr="00407BB6">
        <w:t>) en el caso B</w:t>
      </w:r>
    </w:p>
    <w:p w:rsidR="00CD2454" w:rsidRPr="00A67CB6" w:rsidRDefault="00CD2454" w:rsidP="00A67CB6"/>
    <w:p w:rsidR="00CD2454" w:rsidRPr="00407BB6" w:rsidRDefault="00CD2454" w:rsidP="00582D40">
      <w:pPr>
        <w:tabs>
          <w:tab w:val="left" w:pos="2127"/>
          <w:tab w:val="left" w:pos="6096"/>
        </w:tabs>
      </w:pPr>
      <w:r w:rsidRPr="00407BB6">
        <w:t>COYU</w:t>
      </w:r>
      <w:r w:rsidRPr="00407BB6">
        <w:tab/>
      </w:r>
      <w:r w:rsidR="00582D40">
        <w:tab/>
      </w:r>
      <w:r w:rsidRPr="00407BB6">
        <w:t>Decisión tras el tercer ciclo</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CD2454" w:rsidRPr="00407BB6" w:rsidTr="00CD2454">
        <w:trPr>
          <w:trHeight w:val="4516"/>
        </w:trPr>
        <w:tc>
          <w:tcPr>
            <w:tcW w:w="2055" w:type="dxa"/>
          </w:tcPr>
          <w:p w:rsidR="00CD2454" w:rsidRPr="00407BB6" w:rsidRDefault="00CD2454" w:rsidP="00CD2454">
            <w:r w:rsidRPr="00407BB6">
              <w:rPr>
                <w:noProof/>
                <w:lang w:val="en-US"/>
              </w:rPr>
              <mc:AlternateContent>
                <mc:Choice Requires="wps">
                  <w:drawing>
                    <wp:anchor distT="0" distB="0" distL="114300" distR="114300" simplePos="0" relativeHeight="251787264" behindDoc="0" locked="0" layoutInCell="0" allowOverlap="1" wp14:anchorId="64863EA0" wp14:editId="0D1D72EB">
                      <wp:simplePos x="0" y="0"/>
                      <wp:positionH relativeFrom="column">
                        <wp:posOffset>3581400</wp:posOffset>
                      </wp:positionH>
                      <wp:positionV relativeFrom="paragraph">
                        <wp:posOffset>1903730</wp:posOffset>
                      </wp:positionV>
                      <wp:extent cx="1295400" cy="457200"/>
                      <wp:effectExtent l="0" t="1270" r="381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vertAlign w:val="subscript"/>
                                    </w:rPr>
                                  </w:pPr>
                                  <w:r w:rsidRPr="006E6F5B">
                                    <w:rPr>
                                      <w:szCs w:val="22"/>
                                    </w:rPr>
                                    <w:t>U &gt; UCp</w:t>
                                  </w:r>
                                  <w:r w:rsidRPr="006E6F5B">
                                    <w:rPr>
                                      <w:szCs w:val="22"/>
                                      <w:vertAlign w:val="subscript"/>
                                    </w:rPr>
                                    <w:t>u3</w:t>
                                  </w:r>
                                </w:p>
                                <w:p w:rsidR="00703A1D" w:rsidRPr="006E6F5B" w:rsidRDefault="00703A1D" w:rsidP="00CD2454">
                                  <w:pPr>
                                    <w:jc w:val="center"/>
                                    <w:rPr>
                                      <w:szCs w:val="22"/>
                                    </w:rPr>
                                  </w:pPr>
                                  <w:r w:rsidRPr="006E6F5B">
                                    <w:rPr>
                                      <w:szCs w:val="22"/>
                                    </w:rPr>
                                    <w:t>(e.g. p</w:t>
                                  </w:r>
                                  <w:r w:rsidRPr="006E6F5B">
                                    <w:rPr>
                                      <w:szCs w:val="22"/>
                                      <w:vertAlign w:val="subscript"/>
                                    </w:rPr>
                                    <w:t>u3</w:t>
                                  </w:r>
                                  <w:r w:rsidRPr="006E6F5B">
                                    <w:rPr>
                                      <w:szCs w:val="22"/>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364" type="#_x0000_t202" style="position:absolute;left:0;text-align:left;margin-left:282pt;margin-top:149.9pt;width:102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" o:allowincell="f" filled="f" stroked="f">
                      <v:textbox inset="0,,0">
                        <w:txbxContent>
                          <w:p w:rsidR="00703A1D" w:rsidRPr="006E6F5B" w:rsidRDefault="00703A1D" w:rsidP="00CD2454">
                            <w:pPr>
                              <w:jc w:val="center"/>
                              <w:rPr>
                                <w:szCs w:val="22"/>
                                <w:vertAlign w:val="subscript"/>
                              </w:rPr>
                            </w:pPr>
                            <w:r w:rsidRPr="006E6F5B">
                              <w:rPr>
                                <w:szCs w:val="22"/>
                              </w:rPr>
                              <w:t>U &gt; UCp</w:t>
                            </w:r>
                            <w:r w:rsidRPr="006E6F5B">
                              <w:rPr>
                                <w:szCs w:val="22"/>
                                <w:vertAlign w:val="subscript"/>
                              </w:rPr>
                              <w:t>u3</w:t>
                            </w:r>
                          </w:p>
                          <w:p w:rsidR="00703A1D" w:rsidRPr="006E6F5B" w:rsidRDefault="00703A1D" w:rsidP="00CD2454">
                            <w:pPr>
                              <w:jc w:val="center"/>
                              <w:rPr>
                                <w:szCs w:val="22"/>
                              </w:rPr>
                            </w:pPr>
                            <w:r w:rsidRPr="006E6F5B">
                              <w:rPr>
                                <w:szCs w:val="22"/>
                              </w:rPr>
                              <w:t>(e.g. p</w:t>
                            </w:r>
                            <w:r w:rsidRPr="006E6F5B">
                              <w:rPr>
                                <w:szCs w:val="22"/>
                                <w:vertAlign w:val="subscript"/>
                              </w:rPr>
                              <w:t>u3</w:t>
                            </w:r>
                            <w:r w:rsidRPr="006E6F5B">
                              <w:rPr>
                                <w:szCs w:val="22"/>
                              </w:rPr>
                              <w:t xml:space="preserve"> = 0.002)</w:t>
                            </w:r>
                          </w:p>
                        </w:txbxContent>
                      </v:textbox>
                    </v:shape>
                  </w:pict>
                </mc:Fallback>
              </mc:AlternateContent>
            </w:r>
            <w:r w:rsidRPr="00407BB6">
              <w:rPr>
                <w:noProof/>
                <w:lang w:val="en-US"/>
              </w:rPr>
              <mc:AlternateContent>
                <mc:Choice Requires="wps">
                  <w:drawing>
                    <wp:anchor distT="0" distB="0" distL="114300" distR="114300" simplePos="0" relativeHeight="251667456" behindDoc="0" locked="0" layoutInCell="0" allowOverlap="1" wp14:anchorId="3DCE5F56" wp14:editId="312C4866">
                      <wp:simplePos x="0" y="0"/>
                      <wp:positionH relativeFrom="column">
                        <wp:posOffset>3657600</wp:posOffset>
                      </wp:positionH>
                      <wp:positionV relativeFrom="paragraph">
                        <wp:posOffset>450215</wp:posOffset>
                      </wp:positionV>
                      <wp:extent cx="1219200" cy="365760"/>
                      <wp:effectExtent l="0" t="0" r="381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703A1D" w:rsidRPr="004F32F6" w:rsidRDefault="00703A1D" w:rsidP="00CD2454">
                                  <w:pPr>
                                    <w:ind w:left="-120" w:right="-45"/>
                                    <w:jc w:val="center"/>
                                  </w:pPr>
                                  <w:r w:rsidRPr="004F32F6">
                                    <w:t>(p.ej. p</w:t>
                                  </w:r>
                                  <w:r w:rsidRPr="004F32F6">
                                    <w:rPr>
                                      <w:vertAlign w:val="subscript"/>
                                    </w:rPr>
                                    <w:t>h3</w:t>
                                  </w:r>
                                  <w:r w:rsidRPr="004F32F6">
                                    <w:t xml:space="preserve"> = </w:t>
                                  </w:r>
                                  <w:r w:rsidRPr="00D810D1">
                                    <w:t>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365" type="#_x0000_t202" style="position:absolute;left:0;text-align:left;margin-left:4in;margin-top:35.45pt;width:9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qttAIAALQ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" o:allowincell="f" filled="f" stroked="f">
                      <v:textbox inset="0,0,0,0">
                        <w:txbxContent>
                          <w:p w:rsidR="00703A1D" w:rsidRPr="006E6F5B" w:rsidRDefault="00703A1D" w:rsidP="00CD2454">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703A1D" w:rsidRPr="004F32F6" w:rsidRDefault="00703A1D" w:rsidP="00CD2454">
                            <w:pPr>
                              <w:ind w:left="-120" w:right="-45"/>
                              <w:jc w:val="center"/>
                            </w:pPr>
                            <w:r w:rsidRPr="004F32F6">
                              <w:t>(p.ej. p</w:t>
                            </w:r>
                            <w:r w:rsidRPr="004F32F6">
                              <w:rPr>
                                <w:vertAlign w:val="subscript"/>
                              </w:rPr>
                              <w:t>h3</w:t>
                            </w:r>
                            <w:r w:rsidRPr="004F32F6">
                              <w:t xml:space="preserve"> = </w:t>
                            </w:r>
                            <w:r w:rsidRPr="00D810D1">
                              <w:t>0.002)</w:t>
                            </w:r>
                          </w:p>
                        </w:txbxContent>
                      </v:textbox>
                    </v:shape>
                  </w:pict>
                </mc:Fallback>
              </mc:AlternateContent>
            </w:r>
            <w:r w:rsidRPr="00407BB6">
              <w:rPr>
                <w:noProof/>
                <w:lang w:val="en-US"/>
              </w:rPr>
              <mc:AlternateContent>
                <mc:Choice Requires="wps">
                  <w:drawing>
                    <wp:anchor distT="0" distB="0" distL="114300" distR="114300" simplePos="0" relativeHeight="251661312" behindDoc="0" locked="0" layoutInCell="0" allowOverlap="1" wp14:anchorId="0AE248F3" wp14:editId="2615483A">
                      <wp:simplePos x="0" y="0"/>
                      <wp:positionH relativeFrom="column">
                        <wp:posOffset>0</wp:posOffset>
                      </wp:positionH>
                      <wp:positionV relativeFrom="paragraph">
                        <wp:posOffset>1236345</wp:posOffset>
                      </wp:positionV>
                      <wp:extent cx="1097280" cy="394335"/>
                      <wp:effectExtent l="5715" t="10160" r="11430" b="508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335"/>
                              </a:xfrm>
                              <a:prstGeom prst="rect">
                                <a:avLst/>
                              </a:prstGeom>
                              <a:solidFill>
                                <a:srgbClr val="FFFFFF"/>
                              </a:solidFill>
                              <a:ln w="9525">
                                <a:solidFill>
                                  <a:srgbClr val="000000"/>
                                </a:solidFill>
                                <a:miter lim="800000"/>
                                <a:headEnd/>
                                <a:tailEnd/>
                              </a:ln>
                            </wps:spPr>
                            <wps:txbx>
                              <w:txbxContent>
                                <w:p w:rsidR="00703A1D" w:rsidRPr="006E6F5B" w:rsidRDefault="00703A1D" w:rsidP="00CD2454">
                                  <w:pPr>
                                    <w:jc w:val="center"/>
                                  </w:pPr>
                                  <w:r w:rsidRPr="006E6F5B">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366" type="#_x0000_t202" style="position:absolute;left:0;text-align:left;margin-left:0;margin-top:97.35pt;width:86.4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K0LQIAAFs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" o:allowincell="f">
                      <v:textbox>
                        <w:txbxContent>
                          <w:p w:rsidR="00703A1D" w:rsidRPr="006E6F5B" w:rsidRDefault="00703A1D" w:rsidP="00CD2454">
                            <w:pPr>
                              <w:jc w:val="center"/>
                            </w:pPr>
                            <w:r w:rsidRPr="006E6F5B">
                              <w:t>VARIEDAD CANDIDATA</w:t>
                            </w:r>
                          </w:p>
                        </w:txbxContent>
                      </v:textbox>
                    </v:shape>
                  </w:pict>
                </mc:Fallback>
              </mc:AlternateContent>
            </w:r>
            <w:r w:rsidRPr="00407BB6">
              <w:rPr>
                <w:noProof/>
                <w:lang w:val="en-US"/>
              </w:rPr>
              <mc:AlternateContent>
                <mc:Choice Requires="wps">
                  <w:drawing>
                    <wp:anchor distT="0" distB="0" distL="114300" distR="114300" simplePos="0" relativeHeight="251668480" behindDoc="0" locked="0" layoutInCell="0" allowOverlap="1" wp14:anchorId="1980AA85" wp14:editId="781A74CC">
                      <wp:simplePos x="0" y="0"/>
                      <wp:positionH relativeFrom="column">
                        <wp:posOffset>1111250</wp:posOffset>
                      </wp:positionH>
                      <wp:positionV relativeFrom="paragraph">
                        <wp:posOffset>766445</wp:posOffset>
                      </wp:positionV>
                      <wp:extent cx="2621915" cy="640080"/>
                      <wp:effectExtent l="12065" t="54610" r="33020" b="1016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60.35pt" to="293.9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Yu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" o:allowincell="f">
                      <v:stroke endarrow="block"/>
                    </v:line>
                  </w:pict>
                </mc:Fallback>
              </mc:AlternateContent>
            </w:r>
            <w:r w:rsidRPr="00407BB6">
              <w:rPr>
                <w:noProof/>
                <w:lang w:val="en-US"/>
              </w:rPr>
              <mc:AlternateContent>
                <mc:Choice Requires="wps">
                  <w:drawing>
                    <wp:anchor distT="0" distB="0" distL="114300" distR="114300" simplePos="0" relativeHeight="251670528" behindDoc="0" locked="0" layoutInCell="0" allowOverlap="1" wp14:anchorId="29FFB710" wp14:editId="521EAB84">
                      <wp:simplePos x="0" y="0"/>
                      <wp:positionH relativeFrom="column">
                        <wp:posOffset>4946650</wp:posOffset>
                      </wp:positionH>
                      <wp:positionV relativeFrom="paragraph">
                        <wp:posOffset>739140</wp:posOffset>
                      </wp:positionV>
                      <wp:extent cx="91440" cy="0"/>
                      <wp:effectExtent l="8890" t="55880" r="23495" b="5842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58.2pt" to="396.7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qMMg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" o:allowincell="f">
                      <v:stroke endarrow="block"/>
                    </v:line>
                  </w:pict>
                </mc:Fallback>
              </mc:AlternateContent>
            </w:r>
            <w:r w:rsidRPr="00407BB6">
              <w:rPr>
                <w:noProof/>
                <w:lang w:val="en-US"/>
              </w:rPr>
              <mc:AlternateContent>
                <mc:Choice Requires="wps">
                  <w:drawing>
                    <wp:anchor distT="0" distB="0" distL="114300" distR="114300" simplePos="0" relativeHeight="251666432" behindDoc="0" locked="0" layoutInCell="0" allowOverlap="1" wp14:anchorId="7DA6C476" wp14:editId="01CBD716">
                      <wp:simplePos x="0" y="0"/>
                      <wp:positionH relativeFrom="column">
                        <wp:posOffset>5038090</wp:posOffset>
                      </wp:positionH>
                      <wp:positionV relativeFrom="paragraph">
                        <wp:posOffset>1744980</wp:posOffset>
                      </wp:positionV>
                      <wp:extent cx="1005840" cy="822960"/>
                      <wp:effectExtent l="5080" t="13970" r="8255" b="107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703A1D" w:rsidRPr="006E6F5B" w:rsidRDefault="00703A1D" w:rsidP="00CD2454">
                                  <w:pPr>
                                    <w:jc w:val="center"/>
                                  </w:pPr>
                                  <w:r w:rsidRPr="006E6F5B">
                                    <w:t>Variedad</w:t>
                                  </w:r>
                                </w:p>
                                <w:p w:rsidR="00703A1D" w:rsidRDefault="00703A1D" w:rsidP="00CD2454">
                                  <w:pPr>
                                    <w:jc w:val="center"/>
                                  </w:pPr>
                                  <w:r w:rsidRPr="006E6F5B">
                                    <w:t>NO HOMOGÉNEA</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367" type="#_x0000_t202" style="position:absolute;left:0;text-align:left;margin-left:396.7pt;margin-top:137.4pt;width:79.2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" o:allowincell="f">
                      <v:textbox inset="0,3mm,0,0">
                        <w:txbxContent>
                          <w:p w:rsidR="00703A1D" w:rsidRPr="006E6F5B" w:rsidRDefault="00703A1D" w:rsidP="00CD2454">
                            <w:pPr>
                              <w:jc w:val="center"/>
                            </w:pPr>
                            <w:r w:rsidRPr="006E6F5B">
                              <w:t>Variedad</w:t>
                            </w:r>
                          </w:p>
                          <w:p w:rsidR="00703A1D" w:rsidRDefault="00703A1D" w:rsidP="00CD2454">
                            <w:pPr>
                              <w:jc w:val="center"/>
                            </w:pPr>
                            <w:r w:rsidRPr="006E6F5B">
                              <w:t>NO HOMOGÉNEA</w:t>
                            </w:r>
                          </w:p>
                        </w:txbxContent>
                      </v:textbox>
                    </v:shape>
                  </w:pict>
                </mc:Fallback>
              </mc:AlternateContent>
            </w:r>
            <w:r w:rsidRPr="00407BB6">
              <w:rPr>
                <w:noProof/>
                <w:lang w:val="en-US"/>
              </w:rPr>
              <mc:AlternateContent>
                <mc:Choice Requires="wps">
                  <w:drawing>
                    <wp:anchor distT="0" distB="0" distL="114300" distR="114300" simplePos="0" relativeHeight="251665408" behindDoc="0" locked="0" layoutInCell="0" allowOverlap="1" wp14:anchorId="04070FFB" wp14:editId="1DFCD160">
                      <wp:simplePos x="0" y="0"/>
                      <wp:positionH relativeFrom="column">
                        <wp:posOffset>5129530</wp:posOffset>
                      </wp:positionH>
                      <wp:positionV relativeFrom="paragraph">
                        <wp:posOffset>1744980</wp:posOffset>
                      </wp:positionV>
                      <wp:extent cx="914400" cy="822960"/>
                      <wp:effectExtent l="10795" t="13970" r="8255" b="1079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403.9pt;margin-top:137.4pt;width:1in;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" o:allowincell="f"/>
                  </w:pict>
                </mc:Fallback>
              </mc:AlternateContent>
            </w:r>
            <w:r w:rsidRPr="00407BB6">
              <w:rPr>
                <w:noProof/>
                <w:lang w:val="en-US"/>
              </w:rPr>
              <mc:AlternateContent>
                <mc:Choice Requires="wps">
                  <w:drawing>
                    <wp:anchor distT="0" distB="0" distL="114300" distR="114300" simplePos="0" relativeHeight="251662336" behindDoc="0" locked="0" layoutInCell="0" allowOverlap="1" wp14:anchorId="06F91B67" wp14:editId="1D9CEDDA">
                      <wp:simplePos x="0" y="0"/>
                      <wp:positionH relativeFrom="column">
                        <wp:posOffset>3666490</wp:posOffset>
                      </wp:positionH>
                      <wp:positionV relativeFrom="paragraph">
                        <wp:posOffset>281940</wp:posOffset>
                      </wp:positionV>
                      <wp:extent cx="1259840" cy="828040"/>
                      <wp:effectExtent l="5080" t="8255" r="11430" b="1143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88.7pt;margin-top:22.2pt;width:99.2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FDFw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" o:allowincell="f"/>
                  </w:pict>
                </mc:Fallback>
              </mc:AlternateContent>
            </w:r>
            <w:r w:rsidRPr="00407BB6">
              <w:rPr>
                <w:noProof/>
                <w:lang w:val="en-US"/>
              </w:rPr>
              <mc:AlternateContent>
                <mc:Choice Requires="wps">
                  <w:drawing>
                    <wp:anchor distT="0" distB="0" distL="114300" distR="114300" simplePos="0" relativeHeight="251671552" behindDoc="0" locked="0" layoutInCell="0" allowOverlap="1" wp14:anchorId="285D76D9" wp14:editId="24A53495">
                      <wp:simplePos x="0" y="0"/>
                      <wp:positionH relativeFrom="column">
                        <wp:posOffset>4946650</wp:posOffset>
                      </wp:positionH>
                      <wp:positionV relativeFrom="paragraph">
                        <wp:posOffset>2202180</wp:posOffset>
                      </wp:positionV>
                      <wp:extent cx="91440" cy="0"/>
                      <wp:effectExtent l="8890" t="61595" r="23495" b="5270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73.4pt" to="396.7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XCMQ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" o:allowincell="f">
                      <v:stroke endarrow="block"/>
                    </v:line>
                  </w:pict>
                </mc:Fallback>
              </mc:AlternateContent>
            </w:r>
            <w:r w:rsidRPr="00407BB6">
              <w:rPr>
                <w:noProof/>
                <w:lang w:val="en-US"/>
              </w:rPr>
              <mc:AlternateContent>
                <mc:Choice Requires="wps">
                  <w:drawing>
                    <wp:anchor distT="0" distB="0" distL="114300" distR="114300" simplePos="0" relativeHeight="251669504" behindDoc="0" locked="0" layoutInCell="0" allowOverlap="1" wp14:anchorId="70DEF21F" wp14:editId="33FB7FBB">
                      <wp:simplePos x="0" y="0"/>
                      <wp:positionH relativeFrom="column">
                        <wp:posOffset>1111250</wp:posOffset>
                      </wp:positionH>
                      <wp:positionV relativeFrom="paragraph">
                        <wp:posOffset>1497965</wp:posOffset>
                      </wp:positionV>
                      <wp:extent cx="2470150" cy="538480"/>
                      <wp:effectExtent l="12065" t="5080" r="32385" b="5651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0" cy="538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17.95pt" to="282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l2Og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" o:allowincell="f">
                      <v:stroke endarrow="block"/>
                    </v:line>
                  </w:pict>
                </mc:Fallback>
              </mc:AlternateContent>
            </w:r>
            <w:r w:rsidRPr="00407BB6">
              <w:rPr>
                <w:noProof/>
                <w:lang w:val="en-US"/>
              </w:rPr>
              <mc:AlternateContent>
                <mc:Choice Requires="wps">
                  <w:drawing>
                    <wp:anchor distT="0" distB="0" distL="114300" distR="114300" simplePos="0" relativeHeight="251663360" behindDoc="0" locked="0" layoutInCell="0" allowOverlap="1" wp14:anchorId="525FF523" wp14:editId="464C0F24">
                      <wp:simplePos x="0" y="0"/>
                      <wp:positionH relativeFrom="column">
                        <wp:posOffset>3581400</wp:posOffset>
                      </wp:positionH>
                      <wp:positionV relativeFrom="paragraph">
                        <wp:posOffset>1693545</wp:posOffset>
                      </wp:positionV>
                      <wp:extent cx="1344930" cy="879475"/>
                      <wp:effectExtent l="5715" t="10160" r="11430" b="571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879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282pt;margin-top:133.35pt;width:105.9pt;height: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" o:allowincell="f"/>
                  </w:pict>
                </mc:Fallback>
              </mc:AlternateContent>
            </w:r>
            <w:r w:rsidRPr="00407BB6">
              <w:rPr>
                <w:noProof/>
                <w:lang w:val="en-US"/>
              </w:rPr>
              <mc:AlternateContent>
                <mc:Choice Requires="wps">
                  <w:drawing>
                    <wp:anchor distT="0" distB="0" distL="114300" distR="114300" simplePos="0" relativeHeight="251672576" behindDoc="0" locked="0" layoutInCell="0" allowOverlap="1" wp14:anchorId="6EEDA03B" wp14:editId="2D28F491">
                      <wp:simplePos x="0" y="0"/>
                      <wp:positionH relativeFrom="column">
                        <wp:posOffset>5105400</wp:posOffset>
                      </wp:positionH>
                      <wp:positionV relativeFrom="paragraph">
                        <wp:posOffset>436245</wp:posOffset>
                      </wp:positionV>
                      <wp:extent cx="914400" cy="457200"/>
                      <wp:effectExtent l="0" t="635" r="381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368" type="#_x0000_t202" style="position:absolute;left:0;text-align:left;margin-left:402pt;margin-top:34.35pt;width:1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" o:allowincell="f" stroked="f">
                      <v:textbox inset="0,2mm,0,0">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v:textbox>
                    </v:shape>
                  </w:pict>
                </mc:Fallback>
              </mc:AlternateContent>
            </w:r>
            <w:r w:rsidRPr="00407BB6">
              <w:rPr>
                <w:noProof/>
                <w:lang w:val="en-US"/>
              </w:rPr>
              <mc:AlternateContent>
                <mc:Choice Requires="wps">
                  <w:drawing>
                    <wp:anchor distT="0" distB="0" distL="114300" distR="114300" simplePos="0" relativeHeight="251664384" behindDoc="0" locked="0" layoutInCell="0" allowOverlap="1" wp14:anchorId="173B1F31" wp14:editId="52285D56">
                      <wp:simplePos x="0" y="0"/>
                      <wp:positionH relativeFrom="column">
                        <wp:posOffset>5038090</wp:posOffset>
                      </wp:positionH>
                      <wp:positionV relativeFrom="paragraph">
                        <wp:posOffset>281940</wp:posOffset>
                      </wp:positionV>
                      <wp:extent cx="1057910" cy="824230"/>
                      <wp:effectExtent l="5080" t="8255" r="13335"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96.7pt;margin-top:22.2pt;width:83.3pt;height:6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FfIgIAAD4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" o:allowincell="f"/>
                  </w:pict>
                </mc:Fallback>
              </mc:AlternateContent>
            </w:r>
          </w:p>
        </w:tc>
        <w:tc>
          <w:tcPr>
            <w:tcW w:w="3827" w:type="dxa"/>
            <w:tcBorders>
              <w:left w:val="single" w:sz="4" w:space="0" w:color="auto"/>
              <w:right w:val="single" w:sz="4" w:space="0" w:color="auto"/>
            </w:tcBorders>
          </w:tcPr>
          <w:p w:rsidR="00CD2454" w:rsidRPr="00407BB6" w:rsidRDefault="00CD2454" w:rsidP="00CD2454"/>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827" w:type="dxa"/>
          </w:tcPr>
          <w:p w:rsidR="00CD2454" w:rsidRPr="00A67CB6" w:rsidRDefault="00CD2454" w:rsidP="00A67CB6"/>
        </w:tc>
      </w:tr>
    </w:tbl>
    <w:p w:rsidR="00CD2454" w:rsidRPr="00407BB6" w:rsidRDefault="00CD2454" w:rsidP="00CD2454">
      <w:r w:rsidRPr="00407BB6">
        <w:t>NOTA:</w:t>
      </w:r>
    </w:p>
    <w:p w:rsidR="00CD2454" w:rsidRPr="00407BB6" w:rsidRDefault="00CD2454" w:rsidP="00582D40">
      <w:pPr>
        <w:ind w:left="709" w:hanging="709"/>
      </w:pPr>
      <w:r w:rsidRPr="00407BB6">
        <w:t>“H”</w:t>
      </w:r>
      <w:r w:rsidRPr="00407BB6">
        <w:tab/>
        <w:t>es la media ajustada de ln (DE+1) correspondiente a la variedad candidata con respecto al carácter.</w:t>
      </w:r>
    </w:p>
    <w:p w:rsidR="00CD2454" w:rsidRPr="00407BB6" w:rsidRDefault="00CD2454" w:rsidP="00582D40">
      <w:pPr>
        <w:ind w:left="709" w:hanging="709"/>
      </w:pPr>
      <w:r w:rsidRPr="00407BB6">
        <w:t>CHp</w:t>
      </w:r>
      <w:r w:rsidRPr="00407BB6">
        <w:tab/>
        <w:t>es el criterio COYU calculado con el nivel de probabilidad p.</w:t>
      </w:r>
    </w:p>
    <w:p w:rsidR="00CD2454" w:rsidRPr="00407BB6" w:rsidRDefault="00CD2454" w:rsidP="00CD2454">
      <w:r w:rsidRPr="00407BB6">
        <w:br w:type="page"/>
        <w:t>Figura 3. Decisiones de aplicación del criterio COYU y niveles de probabilidad estándar (p</w:t>
      </w:r>
      <w:r w:rsidRPr="00407BB6">
        <w:rPr>
          <w:vertAlign w:val="subscript"/>
        </w:rPr>
        <w:t>i</w:t>
      </w:r>
      <w:r w:rsidRPr="00407BB6">
        <w:t>) en el caso C</w:t>
      </w:r>
    </w:p>
    <w:p w:rsidR="00CD2454" w:rsidRPr="00A67CB6" w:rsidRDefault="00CD2454" w:rsidP="00A67CB6"/>
    <w:p w:rsidR="00CD2454" w:rsidRPr="00407BB6" w:rsidRDefault="00CD2454" w:rsidP="00582D40">
      <w:pPr>
        <w:tabs>
          <w:tab w:val="left" w:pos="1701"/>
          <w:tab w:val="left" w:pos="6521"/>
        </w:tabs>
      </w:pPr>
      <w:r w:rsidRPr="00407BB6">
        <w:t>COYU</w:t>
      </w:r>
      <w:r w:rsidRPr="00407BB6">
        <w:tab/>
        <w:t>Decisión tras el segundo ciclo</w:t>
      </w:r>
      <w:r w:rsidRPr="00407BB6">
        <w:tab/>
        <w:t>Decisión tras el tercer ciclo</w:t>
      </w:r>
    </w:p>
    <w:p w:rsidR="00CD2454" w:rsidRPr="00407BB6" w:rsidRDefault="00CD2454" w:rsidP="00CD2454">
      <w:pPr>
        <w:rPr>
          <w:sz w:val="18"/>
          <w:szCs w:val="18"/>
        </w:rPr>
      </w:pPr>
    </w:p>
    <w:tbl>
      <w:tblPr>
        <w:tblW w:w="10018" w:type="dxa"/>
        <w:tblInd w:w="-530" w:type="dxa"/>
        <w:tblLayout w:type="fixed"/>
        <w:tblCellMar>
          <w:left w:w="70" w:type="dxa"/>
          <w:right w:w="70" w:type="dxa"/>
        </w:tblCellMar>
        <w:tblLook w:val="0000" w:firstRow="0" w:lastRow="0" w:firstColumn="0" w:lastColumn="0" w:noHBand="0" w:noVBand="0"/>
      </w:tblPr>
      <w:tblGrid>
        <w:gridCol w:w="1986"/>
        <w:gridCol w:w="4913"/>
        <w:gridCol w:w="3119"/>
      </w:tblGrid>
      <w:tr w:rsidR="00CD2454" w:rsidRPr="00407BB6" w:rsidTr="00CD2454">
        <w:trPr>
          <w:trHeight w:val="4727"/>
        </w:trPr>
        <w:tc>
          <w:tcPr>
            <w:tcW w:w="1986" w:type="dxa"/>
          </w:tcPr>
          <w:p w:rsidR="00CD2454" w:rsidRPr="00407BB6" w:rsidRDefault="00CD2454" w:rsidP="00CD2454">
            <w:r w:rsidRPr="00407BB6">
              <w:rPr>
                <w:noProof/>
                <w:lang w:val="en-US"/>
              </w:rPr>
              <mc:AlternateContent>
                <mc:Choice Requires="wps">
                  <w:drawing>
                    <wp:anchor distT="0" distB="0" distL="114300" distR="114300" simplePos="0" relativeHeight="251698176" behindDoc="0" locked="1" layoutInCell="0" allowOverlap="1" wp14:anchorId="71919178" wp14:editId="788691A4">
                      <wp:simplePos x="0" y="0"/>
                      <wp:positionH relativeFrom="column">
                        <wp:posOffset>5519420</wp:posOffset>
                      </wp:positionH>
                      <wp:positionV relativeFrom="paragraph">
                        <wp:posOffset>495935</wp:posOffset>
                      </wp:positionV>
                      <wp:extent cx="914400" cy="731520"/>
                      <wp:effectExtent l="635" t="190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369" type="#_x0000_t202" style="position:absolute;left:0;text-align:left;margin-left:434.6pt;margin-top:39.05pt;width:1in;height:5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" o:allowincell="f" stroked="f">
                      <v:textbox inset="0,2mm,0,0">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v:textbox>
                      <w10:anchorlock/>
                    </v:shape>
                  </w:pict>
                </mc:Fallback>
              </mc:AlternateContent>
            </w:r>
            <w:r w:rsidRPr="00407BB6">
              <w:rPr>
                <w:noProof/>
                <w:lang w:val="en-US"/>
              </w:rPr>
              <mc:AlternateContent>
                <mc:Choice Requires="wps">
                  <w:drawing>
                    <wp:anchor distT="0" distB="0" distL="114300" distR="114300" simplePos="0" relativeHeight="251697152" behindDoc="0" locked="1" layoutInCell="0" allowOverlap="1" wp14:anchorId="5D8E33BE" wp14:editId="3363E0E8">
                      <wp:simplePos x="0" y="0"/>
                      <wp:positionH relativeFrom="column">
                        <wp:posOffset>1023620</wp:posOffset>
                      </wp:positionH>
                      <wp:positionV relativeFrom="paragraph">
                        <wp:posOffset>419100</wp:posOffset>
                      </wp:positionV>
                      <wp:extent cx="1447800" cy="365760"/>
                      <wp:effectExtent l="635" t="1270" r="0"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703A1D" w:rsidRPr="006E6F5B" w:rsidRDefault="00703A1D" w:rsidP="00CD2454">
                                  <w:pPr>
                                    <w:jc w:val="center"/>
                                    <w:rPr>
                                      <w:szCs w:val="22"/>
                                    </w:rPr>
                                  </w:pPr>
                                  <w:r w:rsidRPr="006E6F5B">
                                    <w:rPr>
                                      <w:szCs w:val="22"/>
                                    </w:rPr>
                                    <w:t>(p.ej. p</w:t>
                                  </w:r>
                                  <w:r w:rsidRPr="006E6F5B">
                                    <w:rPr>
                                      <w:szCs w:val="22"/>
                                      <w:vertAlign w:val="subscript"/>
                                    </w:rPr>
                                    <w:t>h2</w:t>
                                  </w:r>
                                  <w:r w:rsidRPr="006E6F5B">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370" type="#_x0000_t202" style="position:absolute;left:0;text-align:left;margin-left:80.6pt;margin-top:33pt;width:114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HStgIAALQ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" o:allowincell="f" filled="f" stroked="f">
                      <v:textbox inset="0,0,0,0">
                        <w:txbxContent>
                          <w:p w:rsidR="00703A1D" w:rsidRPr="006E6F5B" w:rsidRDefault="00703A1D" w:rsidP="00CD2454">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703A1D" w:rsidRPr="006E6F5B" w:rsidRDefault="00703A1D" w:rsidP="00CD2454">
                            <w:pPr>
                              <w:jc w:val="center"/>
                              <w:rPr>
                                <w:szCs w:val="22"/>
                              </w:rPr>
                            </w:pPr>
                            <w:r w:rsidRPr="006E6F5B">
                              <w:rPr>
                                <w:szCs w:val="22"/>
                              </w:rPr>
                              <w:t>(p.ej. p</w:t>
                            </w:r>
                            <w:r w:rsidRPr="006E6F5B">
                              <w:rPr>
                                <w:szCs w:val="22"/>
                                <w:vertAlign w:val="subscript"/>
                              </w:rPr>
                              <w:t>h2</w:t>
                            </w:r>
                            <w:r w:rsidRPr="006E6F5B">
                              <w:rPr>
                                <w:szCs w:val="22"/>
                              </w:rPr>
                              <w:t xml:space="preserve"> = 0.002)</w:t>
                            </w:r>
                          </w:p>
                        </w:txbxContent>
                      </v:textbox>
                      <w10:anchorlock/>
                    </v:shape>
                  </w:pict>
                </mc:Fallback>
              </mc:AlternateContent>
            </w:r>
            <w:r w:rsidRPr="00407BB6">
              <w:rPr>
                <w:noProof/>
                <w:lang w:val="en-US"/>
              </w:rPr>
              <mc:AlternateContent>
                <mc:Choice Requires="wps">
                  <w:drawing>
                    <wp:anchor distT="0" distB="0" distL="114300" distR="114300" simplePos="0" relativeHeight="251696128" behindDoc="0" locked="1" layoutInCell="0" allowOverlap="1" wp14:anchorId="19B7F8CE" wp14:editId="41D0A61E">
                      <wp:simplePos x="0" y="0"/>
                      <wp:positionH relativeFrom="column">
                        <wp:posOffset>5367655</wp:posOffset>
                      </wp:positionH>
                      <wp:positionV relativeFrom="paragraph">
                        <wp:posOffset>2339340</wp:posOffset>
                      </wp:positionV>
                      <wp:extent cx="91440" cy="0"/>
                      <wp:effectExtent l="10795" t="54610" r="21590" b="5969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184.2pt" to="429.8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mXMgIAAFg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5104" behindDoc="0" locked="1" layoutInCell="0" allowOverlap="1" wp14:anchorId="7C8197F9" wp14:editId="12B02BD0">
                      <wp:simplePos x="0" y="0"/>
                      <wp:positionH relativeFrom="column">
                        <wp:posOffset>5367655</wp:posOffset>
                      </wp:positionH>
                      <wp:positionV relativeFrom="paragraph">
                        <wp:posOffset>876300</wp:posOffset>
                      </wp:positionV>
                      <wp:extent cx="91440" cy="0"/>
                      <wp:effectExtent l="10795" t="58420" r="21590" b="5588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69pt" to="429.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aEMgIAAFg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CU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4080" behindDoc="0" locked="1" layoutInCell="0" allowOverlap="1" wp14:anchorId="0B8D83E3" wp14:editId="4F094D37">
                      <wp:simplePos x="0" y="0"/>
                      <wp:positionH relativeFrom="column">
                        <wp:posOffset>3904615</wp:posOffset>
                      </wp:positionH>
                      <wp:positionV relativeFrom="paragraph">
                        <wp:posOffset>1242060</wp:posOffset>
                      </wp:positionV>
                      <wp:extent cx="457200" cy="365760"/>
                      <wp:effectExtent l="5080" t="52705" r="42545" b="101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5pt,97.8pt" to="343.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3056" behindDoc="0" locked="1" layoutInCell="0" allowOverlap="1" wp14:anchorId="32E42833" wp14:editId="75E6F19C">
                      <wp:simplePos x="0" y="0"/>
                      <wp:positionH relativeFrom="column">
                        <wp:posOffset>3904615</wp:posOffset>
                      </wp:positionH>
                      <wp:positionV relativeFrom="paragraph">
                        <wp:posOffset>1607820</wp:posOffset>
                      </wp:positionV>
                      <wp:extent cx="365760" cy="365760"/>
                      <wp:effectExtent l="5080" t="8890" r="48260" b="5397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5pt,126.6pt" to="336.2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2032" behindDoc="0" locked="1" layoutInCell="0" allowOverlap="1" wp14:anchorId="37CFD9A5" wp14:editId="3BDD5F0A">
                      <wp:simplePos x="0" y="0"/>
                      <wp:positionH relativeFrom="column">
                        <wp:posOffset>2533015</wp:posOffset>
                      </wp:positionH>
                      <wp:positionV relativeFrom="paragraph">
                        <wp:posOffset>601980</wp:posOffset>
                      </wp:positionV>
                      <wp:extent cx="182880" cy="0"/>
                      <wp:effectExtent l="5080" t="60325" r="21590" b="5397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47.4pt" to="213.8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Lh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1008" behindDoc="0" locked="1" layoutInCell="0" allowOverlap="1" wp14:anchorId="3693E324" wp14:editId="627DB41E">
                      <wp:simplePos x="0" y="0"/>
                      <wp:positionH relativeFrom="column">
                        <wp:posOffset>2533015</wp:posOffset>
                      </wp:positionH>
                      <wp:positionV relativeFrom="paragraph">
                        <wp:posOffset>1607820</wp:posOffset>
                      </wp:positionV>
                      <wp:extent cx="182880" cy="0"/>
                      <wp:effectExtent l="5080" t="56515" r="21590" b="5778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26.6pt" to="213.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N5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89984" behindDoc="0" locked="1" layoutInCell="0" allowOverlap="1" wp14:anchorId="0B73CD26" wp14:editId="7491F402">
                      <wp:simplePos x="0" y="0"/>
                      <wp:positionH relativeFrom="column">
                        <wp:posOffset>795655</wp:posOffset>
                      </wp:positionH>
                      <wp:positionV relativeFrom="paragraph">
                        <wp:posOffset>1607820</wp:posOffset>
                      </wp:positionV>
                      <wp:extent cx="182880" cy="0"/>
                      <wp:effectExtent l="10795" t="56515" r="15875" b="5778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26.6pt" to="77.0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8YNAIAAFkEAAAOAAAAZHJzL2Uyb0RvYy54bWysVE2P2yAQvVfqf0DcE9tpkn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8AS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88960" behindDoc="0" locked="1" layoutInCell="0" allowOverlap="1" wp14:anchorId="1E4ADC53" wp14:editId="38F32FB3">
                      <wp:simplePos x="0" y="0"/>
                      <wp:positionH relativeFrom="column">
                        <wp:posOffset>795655</wp:posOffset>
                      </wp:positionH>
                      <wp:positionV relativeFrom="paragraph">
                        <wp:posOffset>967740</wp:posOffset>
                      </wp:positionV>
                      <wp:extent cx="365760" cy="640080"/>
                      <wp:effectExtent l="10795" t="45085" r="52070" b="1016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76.2pt" to="91.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JnPwIAAGg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" o:allowincell="f">
                      <v:stroke endarrow="block"/>
                      <w10:anchorlock/>
                    </v:line>
                  </w:pict>
                </mc:Fallback>
              </mc:AlternateContent>
            </w:r>
            <w:r w:rsidRPr="00407BB6">
              <w:rPr>
                <w:noProof/>
                <w:lang w:val="en-US"/>
              </w:rPr>
              <mc:AlternateContent>
                <mc:Choice Requires="wps">
                  <w:drawing>
                    <wp:anchor distT="0" distB="0" distL="114300" distR="114300" simplePos="0" relativeHeight="251687936" behindDoc="0" locked="1" layoutInCell="0" allowOverlap="1" wp14:anchorId="6479ADCF" wp14:editId="2B0DB87D">
                      <wp:simplePos x="0" y="0"/>
                      <wp:positionH relativeFrom="column">
                        <wp:posOffset>4071620</wp:posOffset>
                      </wp:positionH>
                      <wp:positionV relativeFrom="paragraph">
                        <wp:posOffset>2065020</wp:posOffset>
                      </wp:positionV>
                      <wp:extent cx="1295400" cy="457200"/>
                      <wp:effectExtent l="635" t="0" r="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vertAlign w:val="subscript"/>
                                    </w:rPr>
                                  </w:pPr>
                                  <w:r w:rsidRPr="006E6F5B">
                                    <w:rPr>
                                      <w:szCs w:val="22"/>
                                    </w:rPr>
                                    <w:t>H &gt; CHp</w:t>
                                  </w:r>
                                  <w:r w:rsidRPr="006E6F5B">
                                    <w:rPr>
                                      <w:szCs w:val="22"/>
                                      <w:vertAlign w:val="subscript"/>
                                    </w:rPr>
                                    <w:t>h3</w:t>
                                  </w:r>
                                </w:p>
                                <w:p w:rsidR="00703A1D" w:rsidRPr="006E6F5B" w:rsidRDefault="00703A1D" w:rsidP="00CD2454">
                                  <w:pPr>
                                    <w:jc w:val="center"/>
                                    <w:rPr>
                                      <w:szCs w:val="22"/>
                                    </w:rPr>
                                  </w:pPr>
                                  <w:r w:rsidRPr="006E6F5B">
                                    <w:rPr>
                                      <w:szCs w:val="22"/>
                                    </w:rPr>
                                    <w:t>(p.ej. p</w:t>
                                  </w:r>
                                  <w:r w:rsidRPr="006E6F5B">
                                    <w:rPr>
                                      <w:szCs w:val="22"/>
                                      <w:vertAlign w:val="subscript"/>
                                    </w:rPr>
                                    <w:t>h3</w:t>
                                  </w:r>
                                  <w:r w:rsidRPr="006E6F5B">
                                    <w:rPr>
                                      <w:szCs w:val="22"/>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371" type="#_x0000_t202" style="position:absolute;left:0;text-align:left;margin-left:320.6pt;margin-top:162.6pt;width:102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" o:allowincell="f" filled="f" stroked="f">
                      <v:textbox inset="0,,0">
                        <w:txbxContent>
                          <w:p w:rsidR="00703A1D" w:rsidRPr="006E6F5B" w:rsidRDefault="00703A1D" w:rsidP="00CD2454">
                            <w:pPr>
                              <w:jc w:val="center"/>
                              <w:rPr>
                                <w:szCs w:val="22"/>
                                <w:vertAlign w:val="subscript"/>
                              </w:rPr>
                            </w:pPr>
                            <w:r w:rsidRPr="006E6F5B">
                              <w:rPr>
                                <w:szCs w:val="22"/>
                              </w:rPr>
                              <w:t>H &gt; CHp</w:t>
                            </w:r>
                            <w:r w:rsidRPr="006E6F5B">
                              <w:rPr>
                                <w:szCs w:val="22"/>
                                <w:vertAlign w:val="subscript"/>
                              </w:rPr>
                              <w:t>h3</w:t>
                            </w:r>
                          </w:p>
                          <w:p w:rsidR="00703A1D" w:rsidRPr="006E6F5B" w:rsidRDefault="00703A1D" w:rsidP="00CD2454">
                            <w:pPr>
                              <w:jc w:val="center"/>
                              <w:rPr>
                                <w:szCs w:val="22"/>
                              </w:rPr>
                            </w:pPr>
                            <w:r w:rsidRPr="006E6F5B">
                              <w:rPr>
                                <w:szCs w:val="22"/>
                              </w:rPr>
                              <w:t>(p.ej. p</w:t>
                            </w:r>
                            <w:r w:rsidRPr="006E6F5B">
                              <w:rPr>
                                <w:szCs w:val="22"/>
                                <w:vertAlign w:val="subscript"/>
                              </w:rPr>
                              <w:t>h3</w:t>
                            </w:r>
                            <w:r w:rsidRPr="006E6F5B">
                              <w:rPr>
                                <w:szCs w:val="22"/>
                              </w:rPr>
                              <w:t xml:space="preserve"> = 0.002)</w:t>
                            </w:r>
                          </w:p>
                        </w:txbxContent>
                      </v:textbox>
                      <w10:anchorlock/>
                    </v:shape>
                  </w:pict>
                </mc:Fallback>
              </mc:AlternateContent>
            </w:r>
            <w:r w:rsidRPr="00407BB6">
              <w:rPr>
                <w:noProof/>
                <w:lang w:val="en-US"/>
              </w:rPr>
              <mc:AlternateContent>
                <mc:Choice Requires="wps">
                  <w:drawing>
                    <wp:anchor distT="0" distB="0" distL="114300" distR="114300" simplePos="0" relativeHeight="251686912" behindDoc="0" locked="1" layoutInCell="0" allowOverlap="1" wp14:anchorId="486B6887" wp14:editId="5B95EA11">
                      <wp:simplePos x="0" y="0"/>
                      <wp:positionH relativeFrom="column">
                        <wp:posOffset>4071620</wp:posOffset>
                      </wp:positionH>
                      <wp:positionV relativeFrom="paragraph">
                        <wp:posOffset>693420</wp:posOffset>
                      </wp:positionV>
                      <wp:extent cx="1371600" cy="365760"/>
                      <wp:effectExtent l="635"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703A1D" w:rsidRPr="006E6F5B" w:rsidRDefault="00703A1D" w:rsidP="00CD2454">
                                  <w:pPr>
                                    <w:jc w:val="center"/>
                                    <w:rPr>
                                      <w:szCs w:val="22"/>
                                    </w:rPr>
                                  </w:pPr>
                                  <w:r w:rsidRPr="006E6F5B">
                                    <w:rPr>
                                      <w:szCs w:val="22"/>
                                    </w:rPr>
                                    <w:t>(p.ej. p</w:t>
                                  </w:r>
                                  <w:r w:rsidRPr="006E6F5B">
                                    <w:rPr>
                                      <w:szCs w:val="22"/>
                                      <w:vertAlign w:val="subscript"/>
                                    </w:rPr>
                                    <w:t>h3</w:t>
                                  </w:r>
                                  <w:r w:rsidRPr="006E6F5B">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372" type="#_x0000_t202" style="position:absolute;left:0;text-align:left;margin-left:320.6pt;margin-top:54.6pt;width:108pt;height:2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" o:allowincell="f" filled="f" stroked="f">
                      <v:textbox inset="0,0,0,0">
                        <w:txbxContent>
                          <w:p w:rsidR="00703A1D" w:rsidRPr="006E6F5B" w:rsidRDefault="00703A1D" w:rsidP="00CD2454">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703A1D" w:rsidRPr="006E6F5B" w:rsidRDefault="00703A1D" w:rsidP="00CD2454">
                            <w:pPr>
                              <w:jc w:val="center"/>
                              <w:rPr>
                                <w:szCs w:val="22"/>
                              </w:rPr>
                            </w:pPr>
                            <w:r w:rsidRPr="006E6F5B">
                              <w:rPr>
                                <w:szCs w:val="22"/>
                              </w:rPr>
                              <w:t>(p.ej. p</w:t>
                            </w:r>
                            <w:r w:rsidRPr="006E6F5B">
                              <w:rPr>
                                <w:szCs w:val="22"/>
                                <w:vertAlign w:val="subscript"/>
                              </w:rPr>
                              <w:t>h3</w:t>
                            </w:r>
                            <w:r w:rsidRPr="006E6F5B">
                              <w:rPr>
                                <w:szCs w:val="22"/>
                              </w:rPr>
                              <w:t xml:space="preserve"> = 0.002)</w:t>
                            </w:r>
                          </w:p>
                        </w:txbxContent>
                      </v:textbox>
                      <w10:anchorlock/>
                    </v:shape>
                  </w:pict>
                </mc:Fallback>
              </mc:AlternateContent>
            </w:r>
            <w:r w:rsidRPr="00407BB6">
              <w:rPr>
                <w:noProof/>
                <w:lang w:val="en-US"/>
              </w:rPr>
              <mc:AlternateContent>
                <mc:Choice Requires="wps">
                  <w:drawing>
                    <wp:anchor distT="0" distB="0" distL="114300" distR="114300" simplePos="0" relativeHeight="251685888" behindDoc="0" locked="1" layoutInCell="0" allowOverlap="1" wp14:anchorId="21418504" wp14:editId="6998A113">
                      <wp:simplePos x="0" y="0"/>
                      <wp:positionH relativeFrom="column">
                        <wp:posOffset>5459095</wp:posOffset>
                      </wp:positionH>
                      <wp:positionV relativeFrom="paragraph">
                        <wp:posOffset>1882140</wp:posOffset>
                      </wp:positionV>
                      <wp:extent cx="1005840" cy="822960"/>
                      <wp:effectExtent l="6985" t="6985" r="6350" b="825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703A1D" w:rsidRPr="006E6F5B" w:rsidRDefault="00703A1D" w:rsidP="00CD2454">
                                  <w:pPr>
                                    <w:jc w:val="center"/>
                                  </w:pPr>
                                  <w:r w:rsidRPr="006E6F5B">
                                    <w:t>Variedad</w:t>
                                  </w:r>
                                </w:p>
                                <w:p w:rsidR="00703A1D" w:rsidRDefault="00703A1D" w:rsidP="00CD2454">
                                  <w:pPr>
                                    <w:jc w:val="center"/>
                                  </w:pPr>
                                  <w:r w:rsidRPr="006E6F5B">
                                    <w:t>NO HOMOGÉNEA</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373" type="#_x0000_t202" style="position:absolute;left:0;text-align:left;margin-left:429.85pt;margin-top:148.2pt;width:79.2pt;height:6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" o:allowincell="f">
                      <v:textbox inset="0,3mm,0,0">
                        <w:txbxContent>
                          <w:p w:rsidR="00703A1D" w:rsidRPr="006E6F5B" w:rsidRDefault="00703A1D" w:rsidP="00CD2454">
                            <w:pPr>
                              <w:jc w:val="center"/>
                            </w:pPr>
                            <w:r w:rsidRPr="006E6F5B">
                              <w:t>Variedad</w:t>
                            </w:r>
                          </w:p>
                          <w:p w:rsidR="00703A1D" w:rsidRDefault="00703A1D" w:rsidP="00CD2454">
                            <w:pPr>
                              <w:jc w:val="center"/>
                            </w:pPr>
                            <w:r w:rsidRPr="006E6F5B">
                              <w:t>NO HOMOGÉNEA</w:t>
                            </w:r>
                          </w:p>
                        </w:txbxContent>
                      </v:textbox>
                      <w10:anchorlock/>
                    </v:shape>
                  </w:pict>
                </mc:Fallback>
              </mc:AlternateContent>
            </w:r>
            <w:r w:rsidRPr="00407BB6">
              <w:rPr>
                <w:noProof/>
                <w:lang w:val="en-US"/>
              </w:rPr>
              <mc:AlternateContent>
                <mc:Choice Requires="wps">
                  <w:drawing>
                    <wp:anchor distT="0" distB="0" distL="114300" distR="114300" simplePos="0" relativeHeight="251684864" behindDoc="0" locked="1" layoutInCell="0" allowOverlap="1" wp14:anchorId="1F683FB4" wp14:editId="7D60A225">
                      <wp:simplePos x="0" y="0"/>
                      <wp:positionH relativeFrom="column">
                        <wp:posOffset>5550535</wp:posOffset>
                      </wp:positionH>
                      <wp:positionV relativeFrom="paragraph">
                        <wp:posOffset>1882140</wp:posOffset>
                      </wp:positionV>
                      <wp:extent cx="914400" cy="822960"/>
                      <wp:effectExtent l="12700" t="6985" r="6350" b="825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37.05pt;margin-top:148.2pt;width:1in;height:6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" o:allowincell="f">
                      <w10:anchorlock/>
                    </v:rect>
                  </w:pict>
                </mc:Fallback>
              </mc:AlternateContent>
            </w:r>
            <w:r w:rsidRPr="00407BB6">
              <w:rPr>
                <w:noProof/>
                <w:lang w:val="en-US"/>
              </w:rPr>
              <mc:AlternateContent>
                <mc:Choice Requires="wps">
                  <w:drawing>
                    <wp:anchor distT="0" distB="0" distL="114300" distR="114300" simplePos="0" relativeHeight="251683840" behindDoc="0" locked="1" layoutInCell="0" allowOverlap="1" wp14:anchorId="7F3969C3" wp14:editId="589B5580">
                      <wp:simplePos x="0" y="0"/>
                      <wp:positionH relativeFrom="column">
                        <wp:posOffset>5459095</wp:posOffset>
                      </wp:positionH>
                      <wp:positionV relativeFrom="paragraph">
                        <wp:posOffset>419100</wp:posOffset>
                      </wp:positionV>
                      <wp:extent cx="1005840" cy="824230"/>
                      <wp:effectExtent l="6985" t="10795" r="6350"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29.85pt;margin-top:33pt;width:79.2pt;height:6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" o:allowincell="f">
                      <w10:anchorlock/>
                    </v:rect>
                  </w:pict>
                </mc:Fallback>
              </mc:AlternateContent>
            </w:r>
            <w:r w:rsidRPr="00407BB6">
              <w:rPr>
                <w:noProof/>
                <w:lang w:val="en-US"/>
              </w:rPr>
              <mc:AlternateContent>
                <mc:Choice Requires="wps">
                  <w:drawing>
                    <wp:anchor distT="0" distB="0" distL="114300" distR="114300" simplePos="0" relativeHeight="251682816" behindDoc="0" locked="1" layoutInCell="0" allowOverlap="1" wp14:anchorId="5A2BEC7C" wp14:editId="621C3AD8">
                      <wp:simplePos x="0" y="0"/>
                      <wp:positionH relativeFrom="column">
                        <wp:posOffset>4087495</wp:posOffset>
                      </wp:positionH>
                      <wp:positionV relativeFrom="paragraph">
                        <wp:posOffset>1882140</wp:posOffset>
                      </wp:positionV>
                      <wp:extent cx="1259840" cy="828040"/>
                      <wp:effectExtent l="6985" t="6985" r="9525" b="1270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321.85pt;margin-top:148.2pt;width:99.2pt;height:6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" o:allowincell="f">
                      <w10:anchorlock/>
                    </v:oval>
                  </w:pict>
                </mc:Fallback>
              </mc:AlternateContent>
            </w:r>
            <w:r w:rsidRPr="00407BB6">
              <w:rPr>
                <w:noProof/>
                <w:lang w:val="en-US"/>
              </w:rPr>
              <mc:AlternateContent>
                <mc:Choice Requires="wps">
                  <w:drawing>
                    <wp:anchor distT="0" distB="0" distL="114300" distR="114300" simplePos="0" relativeHeight="251681792" behindDoc="0" locked="1" layoutInCell="0" allowOverlap="1" wp14:anchorId="700A5C96" wp14:editId="588EEAD0">
                      <wp:simplePos x="0" y="0"/>
                      <wp:positionH relativeFrom="column">
                        <wp:posOffset>4087495</wp:posOffset>
                      </wp:positionH>
                      <wp:positionV relativeFrom="paragraph">
                        <wp:posOffset>419100</wp:posOffset>
                      </wp:positionV>
                      <wp:extent cx="1259840" cy="828040"/>
                      <wp:effectExtent l="6985" t="10795" r="9525" b="889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321.85pt;margin-top:33pt;width:99.2pt;height:6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" o:allowincell="f">
                      <w10:anchorlock/>
                    </v:oval>
                  </w:pict>
                </mc:Fallback>
              </mc:AlternateContent>
            </w:r>
            <w:r w:rsidRPr="00407BB6">
              <w:rPr>
                <w:noProof/>
                <w:lang w:val="en-US"/>
              </w:rPr>
              <mc:AlternateContent>
                <mc:Choice Requires="wps">
                  <w:drawing>
                    <wp:anchor distT="0" distB="0" distL="114300" distR="114300" simplePos="0" relativeHeight="251680768" behindDoc="0" locked="1" layoutInCell="0" allowOverlap="1" wp14:anchorId="7DD32538" wp14:editId="2847D89F">
                      <wp:simplePos x="0" y="0"/>
                      <wp:positionH relativeFrom="column">
                        <wp:posOffset>2776220</wp:posOffset>
                      </wp:positionH>
                      <wp:positionV relativeFrom="paragraph">
                        <wp:posOffset>313055</wp:posOffset>
                      </wp:positionV>
                      <wp:extent cx="1143000" cy="625475"/>
                      <wp:effectExtent l="635" t="0"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374" type="#_x0000_t202" style="position:absolute;left:0;text-align:left;margin-left:218.6pt;margin-top:24.65pt;width:90pt;height: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zfvQ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" o:allowincell="f" filled="f" stroked="f">
                      <v:textbo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v:textbox>
                      <w10:anchorlock/>
                    </v:shape>
                  </w:pict>
                </mc:Fallback>
              </mc:AlternateContent>
            </w:r>
            <w:r w:rsidRPr="00407BB6">
              <w:rPr>
                <w:noProof/>
                <w:lang w:val="en-US"/>
              </w:rPr>
              <mc:AlternateContent>
                <mc:Choice Requires="wps">
                  <w:drawing>
                    <wp:anchor distT="0" distB="0" distL="114300" distR="114300" simplePos="0" relativeHeight="251679744" behindDoc="0" locked="1" layoutInCell="0" allowOverlap="1" wp14:anchorId="674E083A" wp14:editId="379E8950">
                      <wp:simplePos x="0" y="0"/>
                      <wp:positionH relativeFrom="column">
                        <wp:posOffset>2852420</wp:posOffset>
                      </wp:positionH>
                      <wp:positionV relativeFrom="paragraph">
                        <wp:posOffset>1315720</wp:posOffset>
                      </wp:positionV>
                      <wp:extent cx="914400" cy="668020"/>
                      <wp:effectExtent l="635" t="254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Realizar un tercer ciclo de ensayo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375" type="#_x0000_t202" style="position:absolute;left:0;text-align:left;margin-left:224.6pt;margin-top:103.6pt;width:1in;height:5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uEhgIAABk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" o:allowincell="f" stroked="f">
                      <v:textbox>
                        <w:txbxContent>
                          <w:p w:rsidR="00703A1D" w:rsidRDefault="00703A1D" w:rsidP="00CD2454">
                            <w:pPr>
                              <w:jc w:val="center"/>
                            </w:pPr>
                            <w:r>
                              <w:t>Realizar un tercer ciclo de ensayo</w:t>
                            </w:r>
                          </w:p>
                        </w:txbxContent>
                      </v:textbox>
                      <w10:anchorlock/>
                    </v:shape>
                  </w:pict>
                </mc:Fallback>
              </mc:AlternateContent>
            </w:r>
            <w:r w:rsidRPr="00407BB6">
              <w:rPr>
                <w:noProof/>
                <w:lang w:val="en-US"/>
              </w:rPr>
              <mc:AlternateContent>
                <mc:Choice Requires="wps">
                  <w:drawing>
                    <wp:anchor distT="0" distB="0" distL="114300" distR="114300" simplePos="0" relativeHeight="251678720" behindDoc="0" locked="1" layoutInCell="0" allowOverlap="1" wp14:anchorId="58069FA6" wp14:editId="11277820">
                      <wp:simplePos x="0" y="0"/>
                      <wp:positionH relativeFrom="column">
                        <wp:posOffset>2715895</wp:posOffset>
                      </wp:positionH>
                      <wp:positionV relativeFrom="paragraph">
                        <wp:posOffset>1150620</wp:posOffset>
                      </wp:positionV>
                      <wp:extent cx="1188720" cy="899795"/>
                      <wp:effectExtent l="6985" t="8890" r="13970" b="571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13.85pt;margin-top:90.6pt;width:93.6pt;height:7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" o:allowincell="f">
                      <w10:anchorlock/>
                    </v:rect>
                  </w:pict>
                </mc:Fallback>
              </mc:AlternateContent>
            </w:r>
            <w:r w:rsidRPr="00407BB6">
              <w:rPr>
                <w:noProof/>
                <w:lang w:val="en-US"/>
              </w:rPr>
              <mc:AlternateContent>
                <mc:Choice Requires="wps">
                  <w:drawing>
                    <wp:anchor distT="0" distB="0" distL="114300" distR="114300" simplePos="0" relativeHeight="251677696" behindDoc="0" locked="1" layoutInCell="0" allowOverlap="1" wp14:anchorId="32382EC7" wp14:editId="30676940">
                      <wp:simplePos x="0" y="0"/>
                      <wp:positionH relativeFrom="column">
                        <wp:posOffset>2715895</wp:posOffset>
                      </wp:positionH>
                      <wp:positionV relativeFrom="paragraph">
                        <wp:posOffset>144780</wp:posOffset>
                      </wp:positionV>
                      <wp:extent cx="1203325" cy="899795"/>
                      <wp:effectExtent l="6985" t="12700" r="8890" b="1143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13.85pt;margin-top:11.4pt;width:94.75pt;height:7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" o:allowincell="f">
                      <w10:anchorlock/>
                    </v:rect>
                  </w:pict>
                </mc:Fallback>
              </mc:AlternateContent>
            </w:r>
            <w:r w:rsidRPr="00407BB6">
              <w:rPr>
                <w:noProof/>
                <w:lang w:val="en-US"/>
              </w:rPr>
              <mc:AlternateContent>
                <mc:Choice Requires="wps">
                  <w:drawing>
                    <wp:anchor distT="0" distB="0" distL="114300" distR="114300" simplePos="0" relativeHeight="251676672" behindDoc="0" locked="1" layoutInCell="0" allowOverlap="1" wp14:anchorId="0A3D97BE" wp14:editId="77F2FF2E">
                      <wp:simplePos x="0" y="0"/>
                      <wp:positionH relativeFrom="column">
                        <wp:posOffset>1099820</wp:posOffset>
                      </wp:positionH>
                      <wp:positionV relativeFrom="paragraph">
                        <wp:posOffset>1424940</wp:posOffset>
                      </wp:positionV>
                      <wp:extent cx="1295400" cy="365760"/>
                      <wp:effectExtent l="635"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rPr>
                                      <w:szCs w:val="22"/>
                                    </w:rPr>
                                  </w:pPr>
                                  <w:r w:rsidRPr="006E6F5B">
                                    <w:rPr>
                                      <w:szCs w:val="22"/>
                                    </w:rPr>
                                    <w:t>H &gt; CHp</w:t>
                                  </w:r>
                                  <w:r w:rsidRPr="006E6F5B">
                                    <w:rPr>
                                      <w:szCs w:val="22"/>
                                      <w:vertAlign w:val="subscript"/>
                                    </w:rPr>
                                    <w:t>h2</w:t>
                                  </w:r>
                                </w:p>
                                <w:p w:rsidR="00703A1D" w:rsidRPr="006E6F5B" w:rsidRDefault="00703A1D" w:rsidP="00CD2454">
                                  <w:pPr>
                                    <w:jc w:val="center"/>
                                    <w:rPr>
                                      <w:szCs w:val="22"/>
                                    </w:rPr>
                                  </w:pPr>
                                  <w:r w:rsidRPr="006E6F5B">
                                    <w:rPr>
                                      <w:szCs w:val="22"/>
                                    </w:rPr>
                                    <w:t>(p.ej. p</w:t>
                                  </w:r>
                                  <w:r w:rsidRPr="006E6F5B">
                                    <w:rPr>
                                      <w:szCs w:val="22"/>
                                      <w:vertAlign w:val="subscript"/>
                                    </w:rPr>
                                    <w:t>h2</w:t>
                                  </w:r>
                                  <w:r w:rsidRPr="006E6F5B">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376" type="#_x0000_t202" style="position:absolute;left:0;text-align:left;margin-left:86.6pt;margin-top:112.2pt;width:102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" o:allowincell="f" stroked="f">
                      <v:textbox inset="0,0,0,0">
                        <w:txbxContent>
                          <w:p w:rsidR="00703A1D" w:rsidRPr="006E6F5B" w:rsidRDefault="00703A1D" w:rsidP="00CD2454">
                            <w:pPr>
                              <w:jc w:val="center"/>
                              <w:rPr>
                                <w:szCs w:val="22"/>
                              </w:rPr>
                            </w:pPr>
                            <w:r w:rsidRPr="006E6F5B">
                              <w:rPr>
                                <w:szCs w:val="22"/>
                              </w:rPr>
                              <w:t>H &gt; CHp</w:t>
                            </w:r>
                            <w:r w:rsidRPr="006E6F5B">
                              <w:rPr>
                                <w:szCs w:val="22"/>
                                <w:vertAlign w:val="subscript"/>
                              </w:rPr>
                              <w:t>h2</w:t>
                            </w:r>
                          </w:p>
                          <w:p w:rsidR="00703A1D" w:rsidRPr="006E6F5B" w:rsidRDefault="00703A1D" w:rsidP="00CD2454">
                            <w:pPr>
                              <w:jc w:val="center"/>
                              <w:rPr>
                                <w:szCs w:val="22"/>
                              </w:rPr>
                            </w:pPr>
                            <w:r w:rsidRPr="006E6F5B">
                              <w:rPr>
                                <w:szCs w:val="22"/>
                              </w:rPr>
                              <w:t>(p.ej. p</w:t>
                            </w:r>
                            <w:r w:rsidRPr="006E6F5B">
                              <w:rPr>
                                <w:szCs w:val="22"/>
                                <w:vertAlign w:val="subscript"/>
                              </w:rPr>
                              <w:t>h2</w:t>
                            </w:r>
                            <w:r w:rsidRPr="006E6F5B">
                              <w:rPr>
                                <w:szCs w:val="22"/>
                              </w:rPr>
                              <w:t xml:space="preserve"> = 0.002)</w:t>
                            </w:r>
                          </w:p>
                        </w:txbxContent>
                      </v:textbox>
                      <w10:anchorlock/>
                    </v:shape>
                  </w:pict>
                </mc:Fallback>
              </mc:AlternateContent>
            </w:r>
            <w:r w:rsidRPr="00407BB6">
              <w:rPr>
                <w:noProof/>
                <w:lang w:val="en-US"/>
              </w:rPr>
              <mc:AlternateContent>
                <mc:Choice Requires="wps">
                  <w:drawing>
                    <wp:anchor distT="0" distB="0" distL="114300" distR="114300" simplePos="0" relativeHeight="251675648" behindDoc="0" locked="1" layoutInCell="0" allowOverlap="1" wp14:anchorId="40347987" wp14:editId="38270696">
                      <wp:simplePos x="0" y="0"/>
                      <wp:positionH relativeFrom="column">
                        <wp:posOffset>978535</wp:posOffset>
                      </wp:positionH>
                      <wp:positionV relativeFrom="paragraph">
                        <wp:posOffset>1150620</wp:posOffset>
                      </wp:positionV>
                      <wp:extent cx="1554480" cy="914400"/>
                      <wp:effectExtent l="12700" t="8890" r="13970" b="1016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77.05pt;margin-top:90.6pt;width:122.4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" o:allowincell="f">
                      <w10:anchorlock/>
                    </v:oval>
                  </w:pict>
                </mc:Fallback>
              </mc:AlternateContent>
            </w:r>
            <w:r w:rsidRPr="00407BB6">
              <w:rPr>
                <w:noProof/>
                <w:lang w:val="en-US"/>
              </w:rPr>
              <mc:AlternateContent>
                <mc:Choice Requires="wps">
                  <w:drawing>
                    <wp:anchor distT="0" distB="0" distL="114300" distR="114300" simplePos="0" relativeHeight="251674624" behindDoc="0" locked="1" layoutInCell="0" allowOverlap="1" wp14:anchorId="4C347A77" wp14:editId="144AF622">
                      <wp:simplePos x="0" y="0"/>
                      <wp:positionH relativeFrom="column">
                        <wp:posOffset>978535</wp:posOffset>
                      </wp:positionH>
                      <wp:positionV relativeFrom="paragraph">
                        <wp:posOffset>144780</wp:posOffset>
                      </wp:positionV>
                      <wp:extent cx="1554480" cy="914400"/>
                      <wp:effectExtent l="12700" t="12700" r="13970" b="635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77.05pt;margin-top:11.4pt;width:122.4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jlGAIAAC8EAAAOAAAAZHJzL2Uyb0RvYy54bWysU1Fv0zAQfkfiP1h+p0mqBr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" o:allowincell="f">
                      <w10:anchorlock/>
                    </v:oval>
                  </w:pict>
                </mc:Fallback>
              </mc:AlternateContent>
            </w:r>
            <w:r w:rsidRPr="00407BB6">
              <w:rPr>
                <w:noProof/>
                <w:lang w:val="en-US"/>
              </w:rPr>
              <mc:AlternateContent>
                <mc:Choice Requires="wps">
                  <w:drawing>
                    <wp:anchor distT="0" distB="0" distL="114300" distR="114300" simplePos="0" relativeHeight="251673600" behindDoc="0" locked="1" layoutInCell="0" allowOverlap="1" wp14:anchorId="1AD13418" wp14:editId="66C849F8">
                      <wp:simplePos x="0" y="0"/>
                      <wp:positionH relativeFrom="column">
                        <wp:posOffset>-301625</wp:posOffset>
                      </wp:positionH>
                      <wp:positionV relativeFrom="paragraph">
                        <wp:posOffset>1315720</wp:posOffset>
                      </wp:positionV>
                      <wp:extent cx="1097280" cy="566420"/>
                      <wp:effectExtent l="8890" t="12065" r="8255"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66420"/>
                              </a:xfrm>
                              <a:prstGeom prst="rect">
                                <a:avLst/>
                              </a:prstGeom>
                              <a:solidFill>
                                <a:srgbClr val="FFFFFF"/>
                              </a:solidFill>
                              <a:ln w="9525">
                                <a:solidFill>
                                  <a:srgbClr val="000000"/>
                                </a:solidFill>
                                <a:miter lim="800000"/>
                                <a:headEnd/>
                                <a:tailEnd/>
                              </a:ln>
                            </wps:spPr>
                            <wps:txbx>
                              <w:txbxContent>
                                <w:p w:rsidR="00703A1D" w:rsidRPr="006E6F5B" w:rsidRDefault="00703A1D" w:rsidP="00CD2454">
                                  <w:pPr>
                                    <w:jc w:val="center"/>
                                  </w:pPr>
                                  <w:r w:rsidRPr="006E6F5B">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77" type="#_x0000_t202" style="position:absolute;left:0;text-align:left;margin-left:-23.75pt;margin-top:103.6pt;width:86.4pt;height:4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" o:allowincell="f">
                      <v:textbox>
                        <w:txbxContent>
                          <w:p w:rsidR="00703A1D" w:rsidRPr="006E6F5B" w:rsidRDefault="00703A1D" w:rsidP="00CD2454">
                            <w:pPr>
                              <w:jc w:val="center"/>
                            </w:pPr>
                            <w:r w:rsidRPr="006E6F5B">
                              <w:t>VARIEDAD CANDIDATA</w:t>
                            </w:r>
                          </w:p>
                        </w:txbxContent>
                      </v:textbox>
                      <w10:anchorlock/>
                    </v:shape>
                  </w:pict>
                </mc:Fallback>
              </mc:AlternateContent>
            </w:r>
          </w:p>
        </w:tc>
        <w:tc>
          <w:tcPr>
            <w:tcW w:w="4913" w:type="dxa"/>
            <w:tcBorders>
              <w:left w:val="single" w:sz="4" w:space="0" w:color="auto"/>
              <w:right w:val="single" w:sz="4" w:space="0" w:color="auto"/>
            </w:tcBorders>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119" w:type="dxa"/>
          </w:tcPr>
          <w:p w:rsidR="00CD2454" w:rsidRPr="00A67CB6" w:rsidRDefault="00CD2454" w:rsidP="00A67CB6"/>
        </w:tc>
      </w:tr>
    </w:tbl>
    <w:p w:rsidR="00CD2454" w:rsidRPr="00407BB6" w:rsidRDefault="00CD2454" w:rsidP="00CD2454"/>
    <w:p w:rsidR="00CD2454" w:rsidRPr="00407BB6" w:rsidRDefault="00CD2454" w:rsidP="00CD2454">
      <w:r w:rsidRPr="00407BB6">
        <w:t>Figura 4. Decisiones de aplicación del criterio COYU y niveles de probabilidad estándar (p</w:t>
      </w:r>
      <w:r w:rsidRPr="00407BB6">
        <w:rPr>
          <w:vertAlign w:val="subscript"/>
        </w:rPr>
        <w:t>i</w:t>
      </w:r>
      <w:r w:rsidRPr="00407BB6">
        <w:t>) en el caso D</w:t>
      </w:r>
    </w:p>
    <w:p w:rsidR="00CD2454" w:rsidRPr="00407BB6" w:rsidRDefault="00CD2454" w:rsidP="00CD2454">
      <w:pPr>
        <w:rPr>
          <w:sz w:val="18"/>
          <w:szCs w:val="18"/>
        </w:rPr>
      </w:pPr>
    </w:p>
    <w:p w:rsidR="00CD2454" w:rsidRPr="00407BB6" w:rsidRDefault="00CD2454" w:rsidP="00582D40">
      <w:pPr>
        <w:tabs>
          <w:tab w:val="left" w:pos="1701"/>
          <w:tab w:val="left" w:pos="6521"/>
        </w:tabs>
      </w:pPr>
      <w:r w:rsidRPr="00407BB6">
        <w:t>COYU</w:t>
      </w:r>
      <w:r w:rsidRPr="00407BB6">
        <w:tab/>
        <w:t>Decisión tras el segundo ciclo</w:t>
      </w:r>
      <w:r w:rsidRPr="00407BB6">
        <w:tab/>
        <w:t>Decisión tras el tercer ciclo</w:t>
      </w:r>
    </w:p>
    <w:tbl>
      <w:tblPr>
        <w:tblW w:w="10301" w:type="dxa"/>
        <w:tblInd w:w="-530" w:type="dxa"/>
        <w:tblLayout w:type="fixed"/>
        <w:tblCellMar>
          <w:left w:w="70" w:type="dxa"/>
          <w:right w:w="70" w:type="dxa"/>
        </w:tblCellMar>
        <w:tblLook w:val="0000" w:firstRow="0" w:lastRow="0" w:firstColumn="0" w:lastColumn="0" w:noHBand="0" w:noVBand="0"/>
      </w:tblPr>
      <w:tblGrid>
        <w:gridCol w:w="1986"/>
        <w:gridCol w:w="4913"/>
        <w:gridCol w:w="3402"/>
      </w:tblGrid>
      <w:tr w:rsidR="00CD2454" w:rsidRPr="00407BB6" w:rsidTr="00CD2454">
        <w:trPr>
          <w:trHeight w:val="5089"/>
        </w:trPr>
        <w:tc>
          <w:tcPr>
            <w:tcW w:w="1986" w:type="dxa"/>
          </w:tcPr>
          <w:p w:rsidR="00CD2454" w:rsidRPr="00407BB6" w:rsidRDefault="00CD2454" w:rsidP="00CD2454">
            <w:r w:rsidRPr="00407BB6">
              <w:rPr>
                <w:noProof/>
                <w:lang w:val="en-US"/>
              </w:rPr>
              <mc:AlternateContent>
                <mc:Choice Requires="wpg">
                  <w:drawing>
                    <wp:anchor distT="0" distB="0" distL="114300" distR="114300" simplePos="0" relativeHeight="251699200" behindDoc="0" locked="0" layoutInCell="0" allowOverlap="1" wp14:anchorId="6F23D4F6" wp14:editId="4CADC300">
                      <wp:simplePos x="0" y="0"/>
                      <wp:positionH relativeFrom="column">
                        <wp:posOffset>-316053</wp:posOffset>
                      </wp:positionH>
                      <wp:positionV relativeFrom="paragraph">
                        <wp:posOffset>147630</wp:posOffset>
                      </wp:positionV>
                      <wp:extent cx="6766560" cy="3013075"/>
                      <wp:effectExtent l="0" t="0" r="15240" b="158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13075"/>
                                <a:chOff x="921" y="9265"/>
                                <a:chExt cx="10656" cy="4745"/>
                              </a:xfrm>
                            </wpg:grpSpPr>
                            <wps:wsp>
                              <wps:cNvPr id="19" name="Text Box 42"/>
                              <wps:cNvSpPr txBox="1">
                                <a:spLocks noChangeArrowheads="1"/>
                              </wps:cNvSpPr>
                              <wps:spPr bwMode="auto">
                                <a:xfrm>
                                  <a:off x="921" y="11173"/>
                                  <a:ext cx="1728" cy="828"/>
                                </a:xfrm>
                                <a:prstGeom prst="rect">
                                  <a:avLst/>
                                </a:prstGeom>
                                <a:solidFill>
                                  <a:srgbClr val="FFFFFF"/>
                                </a:solidFill>
                                <a:ln w="9525">
                                  <a:solidFill>
                                    <a:srgbClr val="000000"/>
                                  </a:solidFill>
                                  <a:miter lim="800000"/>
                                  <a:headEnd/>
                                  <a:tailEnd/>
                                </a:ln>
                              </wps:spPr>
                              <wps:txbx>
                                <w:txbxContent>
                                  <w:p w:rsidR="00703A1D" w:rsidRPr="006E6F5B" w:rsidRDefault="00703A1D" w:rsidP="00CD2454">
                                    <w:pPr>
                                      <w:jc w:val="center"/>
                                    </w:pPr>
                                    <w:r w:rsidRPr="006E6F5B">
                                      <w:t>VARIEDAD CANDIDATA</w:t>
                                    </w:r>
                                  </w:p>
                                </w:txbxContent>
                              </wps:txbx>
                              <wps:bodyPr rot="0" vert="horz" wrap="square" lIns="91440" tIns="45720" rIns="91440" bIns="45720" anchor="t" anchorCtr="0" upright="1">
                                <a:noAutofit/>
                              </wps:bodyPr>
                            </wps:wsp>
                            <wps:wsp>
                              <wps:cNvPr id="20" name="Oval 43"/>
                              <wps:cNvSpPr>
                                <a:spLocks noChangeArrowheads="1"/>
                              </wps:cNvSpPr>
                              <wps:spPr bwMode="auto">
                                <a:xfrm>
                                  <a:off x="2937" y="92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44"/>
                              <wps:cNvSpPr>
                                <a:spLocks noChangeArrowheads="1"/>
                              </wps:cNvSpPr>
                              <wps:spPr bwMode="auto">
                                <a:xfrm>
                                  <a:off x="2937" y="109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45"/>
                              <wps:cNvSpPr>
                                <a:spLocks noChangeArrowheads="1"/>
                              </wps:cNvSpPr>
                              <wps:spPr bwMode="auto">
                                <a:xfrm>
                                  <a:off x="2937" y="12570"/>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Rectangle 46"/>
                              <wps:cNvSpPr>
                                <a:spLocks noChangeArrowheads="1"/>
                              </wps:cNvSpPr>
                              <wps:spPr bwMode="auto">
                                <a:xfrm>
                                  <a:off x="5673" y="92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47"/>
                              <wps:cNvSpPr>
                                <a:spLocks noChangeArrowheads="1"/>
                              </wps:cNvSpPr>
                              <wps:spPr bwMode="auto">
                                <a:xfrm>
                                  <a:off x="5673" y="108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8"/>
                              <wps:cNvSpPr>
                                <a:spLocks noChangeArrowheads="1"/>
                              </wps:cNvSpPr>
                              <wps:spPr bwMode="auto">
                                <a:xfrm>
                                  <a:off x="5673" y="1257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49"/>
                              <wps:cNvSpPr txBox="1">
                                <a:spLocks noChangeArrowheads="1"/>
                              </wps:cNvSpPr>
                              <wps:spPr bwMode="auto">
                                <a:xfrm>
                                  <a:off x="5817" y="12721"/>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pPr>
                                    <w:r w:rsidRPr="006E6F5B">
                                      <w:t>Variedad</w:t>
                                    </w:r>
                                  </w:p>
                                  <w:p w:rsidR="00703A1D" w:rsidRDefault="00703A1D" w:rsidP="00CD2454">
                                    <w:pPr>
                                      <w:jc w:val="center"/>
                                    </w:pPr>
                                    <w:r w:rsidRPr="006E6F5B">
                                      <w:t>NO HOMOGÉNEA</w:t>
                                    </w:r>
                                    <w:r>
                                      <w:t xml:space="preserve"> </w:t>
                                    </w:r>
                                  </w:p>
                                </w:txbxContent>
                              </wps:txbx>
                              <wps:bodyPr rot="0" vert="horz" wrap="square" lIns="91440" tIns="45720" rIns="91440" bIns="45720" anchor="t" anchorCtr="0" upright="1">
                                <a:noAutofit/>
                              </wps:bodyPr>
                            </wps:wsp>
                            <wps:wsp>
                              <wps:cNvPr id="27" name="Text Box 50"/>
                              <wps:cNvSpPr txBox="1">
                                <a:spLocks noChangeArrowheads="1"/>
                              </wps:cNvSpPr>
                              <wps:spPr bwMode="auto">
                                <a:xfrm>
                                  <a:off x="5817" y="11137"/>
                                  <a:ext cx="1440" cy="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Pr="006474DE" w:rsidRDefault="00703A1D" w:rsidP="00CD2454">
                                    <w:pPr>
                                      <w:jc w:val="center"/>
                                    </w:pPr>
                                    <w:r>
                                      <w:t>Realizar un tercer ciclo de ensayo</w:t>
                                    </w:r>
                                  </w:p>
                                </w:txbxContent>
                              </wps:txbx>
                              <wps:bodyPr rot="0" vert="horz" wrap="square" lIns="91440" tIns="45720" rIns="91440" bIns="45720" anchor="t" anchorCtr="0" upright="1">
                                <a:noAutofit/>
                              </wps:bodyPr>
                            </wps:wsp>
                            <wps:wsp>
                              <wps:cNvPr id="28" name="Text Box 51"/>
                              <wps:cNvSpPr txBox="1">
                                <a:spLocks noChangeArrowheads="1"/>
                              </wps:cNvSpPr>
                              <wps:spPr bwMode="auto">
                                <a:xfrm>
                                  <a:off x="5774" y="9530"/>
                                  <a:ext cx="180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wps:txbx>
                              <wps:bodyPr rot="0" vert="horz" wrap="square" lIns="91440" tIns="45720" rIns="91440" bIns="45720" anchor="t" anchorCtr="0" upright="1">
                                <a:noAutofit/>
                              </wps:bodyPr>
                            </wps:wsp>
                            <wps:wsp>
                              <wps:cNvPr id="29" name="Oval 52"/>
                              <wps:cNvSpPr>
                                <a:spLocks noChangeArrowheads="1"/>
                              </wps:cNvSpPr>
                              <wps:spPr bwMode="auto">
                                <a:xfrm>
                                  <a:off x="7833" y="96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53"/>
                              <wps:cNvSpPr>
                                <a:spLocks noChangeArrowheads="1"/>
                              </wps:cNvSpPr>
                              <wps:spPr bwMode="auto">
                                <a:xfrm>
                                  <a:off x="7833" y="120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Rectangle 54"/>
                              <wps:cNvSpPr>
                                <a:spLocks noChangeArrowheads="1"/>
                              </wps:cNvSpPr>
                              <wps:spPr bwMode="auto">
                                <a:xfrm>
                                  <a:off x="9993" y="96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55"/>
                              <wps:cNvSpPr>
                                <a:spLocks noChangeArrowheads="1"/>
                              </wps:cNvSpPr>
                              <wps:spPr bwMode="auto">
                                <a:xfrm>
                                  <a:off x="10137" y="120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6"/>
                              <wps:cNvSpPr txBox="1">
                                <a:spLocks noChangeArrowheads="1"/>
                              </wps:cNvSpPr>
                              <wps:spPr bwMode="auto">
                                <a:xfrm>
                                  <a:off x="9993" y="12001"/>
                                  <a:ext cx="1584" cy="1296"/>
                                </a:xfrm>
                                <a:prstGeom prst="rect">
                                  <a:avLst/>
                                </a:prstGeom>
                                <a:solidFill>
                                  <a:srgbClr val="FFFFFF"/>
                                </a:solidFill>
                                <a:ln w="9525">
                                  <a:solidFill>
                                    <a:srgbClr val="000000"/>
                                  </a:solidFill>
                                  <a:miter lim="800000"/>
                                  <a:headEnd/>
                                  <a:tailEnd/>
                                </a:ln>
                              </wps:spPr>
                              <wps:txbx>
                                <w:txbxContent>
                                  <w:p w:rsidR="00703A1D" w:rsidRPr="006E6F5B" w:rsidRDefault="00703A1D" w:rsidP="00CD2454">
                                    <w:pPr>
                                      <w:jc w:val="center"/>
                                    </w:pPr>
                                    <w:r w:rsidRPr="006E6F5B">
                                      <w:t>Variedad</w:t>
                                    </w:r>
                                  </w:p>
                                  <w:p w:rsidR="00703A1D" w:rsidRDefault="00703A1D" w:rsidP="00CD2454">
                                    <w:pPr>
                                      <w:jc w:val="center"/>
                                    </w:pPr>
                                    <w:r w:rsidRPr="006E6F5B">
                                      <w:t>NO HOMOGÉNEA</w:t>
                                    </w:r>
                                  </w:p>
                                </w:txbxContent>
                              </wps:txbx>
                              <wps:bodyPr rot="0" vert="horz" wrap="square" lIns="0" tIns="108000" rIns="0" bIns="0" anchor="t" anchorCtr="0" upright="1">
                                <a:noAutofit/>
                              </wps:bodyPr>
                            </wps:wsp>
                            <wps:wsp>
                              <wps:cNvPr id="34" name="Text Box 57"/>
                              <wps:cNvSpPr txBox="1">
                                <a:spLocks noChangeArrowheads="1"/>
                              </wps:cNvSpPr>
                              <wps:spPr bwMode="auto">
                                <a:xfrm>
                                  <a:off x="7977" y="10129"/>
                                  <a:ext cx="175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pPr>
                                    <w:r>
                                      <w:t xml:space="preserve">H </w:t>
                                    </w:r>
                                    <w:r>
                                      <w:rPr>
                                        <w:u w:val="single"/>
                                      </w:rPr>
                                      <w:t>&lt;</w:t>
                                    </w:r>
                                    <w:r>
                                      <w:t xml:space="preserve"> CHp</w:t>
                                    </w:r>
                                    <w:r>
                                      <w:rPr>
                                        <w:vertAlign w:val="subscript"/>
                                      </w:rPr>
                                      <w:t>h3</w:t>
                                    </w:r>
                                  </w:p>
                                  <w:p w:rsidR="00703A1D" w:rsidRDefault="00703A1D" w:rsidP="00CD2454">
                                    <w:pPr>
                                      <w:jc w:val="center"/>
                                    </w:pPr>
                                    <w:r>
                                      <w:t>(p.ej. p</w:t>
                                    </w:r>
                                    <w:r>
                                      <w:rPr>
                                        <w:vertAlign w:val="subscript"/>
                                      </w:rPr>
                                      <w:t>h3</w:t>
                                    </w:r>
                                    <w:r>
                                      <w:t xml:space="preserve"> = 0,02)</w:t>
                                    </w:r>
                                  </w:p>
                                </w:txbxContent>
                              </wps:txbx>
                              <wps:bodyPr rot="0" vert="horz" wrap="square" lIns="0" tIns="0" rIns="0" bIns="0" anchor="t" anchorCtr="0" upright="1">
                                <a:noAutofit/>
                              </wps:bodyPr>
                            </wps:wsp>
                            <wps:wsp>
                              <wps:cNvPr id="35" name="Text Box 58"/>
                              <wps:cNvSpPr txBox="1">
                                <a:spLocks noChangeArrowheads="1"/>
                              </wps:cNvSpPr>
                              <wps:spPr bwMode="auto">
                                <a:xfrm>
                                  <a:off x="7977" y="12289"/>
                                  <a:ext cx="16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rPr>
                                    </w:pPr>
                                    <w:r>
                                      <w:t>H &gt; CHp</w:t>
                                    </w:r>
                                    <w:r>
                                      <w:rPr>
                                        <w:vertAlign w:val="subscript"/>
                                      </w:rPr>
                                      <w:t>h3</w:t>
                                    </w:r>
                                  </w:p>
                                  <w:p w:rsidR="00703A1D" w:rsidRDefault="00703A1D" w:rsidP="00CD2454">
                                    <w:pPr>
                                      <w:jc w:val="center"/>
                                    </w:pPr>
                                    <w:r>
                                      <w:t>(p.ej. p</w:t>
                                    </w:r>
                                    <w:r>
                                      <w:rPr>
                                        <w:vertAlign w:val="subscript"/>
                                      </w:rPr>
                                      <w:t>h3</w:t>
                                    </w:r>
                                    <w:r>
                                      <w:t xml:space="preserve"> = 0,02)</w:t>
                                    </w:r>
                                  </w:p>
                                </w:txbxContent>
                              </wps:txbx>
                              <wps:bodyPr rot="0" vert="horz" wrap="square" lIns="0" tIns="45720" rIns="0" bIns="45720" anchor="t" anchorCtr="0" upright="1">
                                <a:noAutofit/>
                              </wps:bodyPr>
                            </wps:wsp>
                            <wps:wsp>
                              <wps:cNvPr id="36" name="Line 59"/>
                              <wps:cNvCnPr/>
                              <wps:spPr bwMode="auto">
                                <a:xfrm flipV="1">
                                  <a:off x="2649" y="105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60"/>
                              <wps:cNvCnPr/>
                              <wps:spPr bwMode="auto">
                                <a:xfrm>
                                  <a:off x="2649" y="11569"/>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61"/>
                              <wps:cNvCnPr/>
                              <wps:spPr bwMode="auto">
                                <a:xfrm>
                                  <a:off x="2649" y="115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62"/>
                              <wps:cNvCnPr/>
                              <wps:spPr bwMode="auto">
                                <a:xfrm>
                                  <a:off x="5385" y="115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63"/>
                              <wps:cNvCnPr/>
                              <wps:spPr bwMode="auto">
                                <a:xfrm>
                                  <a:off x="5385" y="99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64"/>
                              <wps:cNvCnPr/>
                              <wps:spPr bwMode="auto">
                                <a:xfrm>
                                  <a:off x="5385" y="132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65"/>
                              <wps:cNvCnPr/>
                              <wps:spPr bwMode="auto">
                                <a:xfrm>
                                  <a:off x="7545" y="115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66"/>
                              <wps:cNvCnPr/>
                              <wps:spPr bwMode="auto">
                                <a:xfrm flipV="1">
                                  <a:off x="7545" y="109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67"/>
                              <wps:cNvCnPr/>
                              <wps:spPr bwMode="auto">
                                <a:xfrm>
                                  <a:off x="9849" y="104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68"/>
                              <wps:cNvCnPr/>
                              <wps:spPr bwMode="auto">
                                <a:xfrm>
                                  <a:off x="9849" y="127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9"/>
                              <wps:cNvSpPr txBox="1">
                                <a:spLocks noChangeArrowheads="1"/>
                              </wps:cNvSpPr>
                              <wps:spPr bwMode="auto">
                                <a:xfrm>
                                  <a:off x="3225" y="96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rPr>
                                    </w:pPr>
                                    <w:r>
                                      <w:t xml:space="preserve">H </w:t>
                                    </w:r>
                                    <w:r>
                                      <w:rPr>
                                        <w:u w:val="single"/>
                                      </w:rPr>
                                      <w:t>&lt;</w:t>
                                    </w:r>
                                    <w:r>
                                      <w:t xml:space="preserve"> CHp</w:t>
                                    </w:r>
                                    <w:r>
                                      <w:rPr>
                                        <w:vertAlign w:val="subscript"/>
                                      </w:rPr>
                                      <w:t>h2</w:t>
                                    </w:r>
                                  </w:p>
                                  <w:p w:rsidR="00703A1D" w:rsidRDefault="00703A1D" w:rsidP="00CD2454">
                                    <w:pPr>
                                      <w:jc w:val="center"/>
                                    </w:pPr>
                                    <w:r>
                                      <w:t>(p.ej. p</w:t>
                                    </w:r>
                                    <w:r>
                                      <w:rPr>
                                        <w:vertAlign w:val="subscript"/>
                                      </w:rPr>
                                      <w:t>h2</w:t>
                                    </w:r>
                                    <w:r>
                                      <w:t xml:space="preserve"> = 0,02)</w:t>
                                    </w:r>
                                  </w:p>
                                </w:txbxContent>
                              </wps:txbx>
                              <wps:bodyPr rot="0" vert="horz" wrap="square" lIns="0" tIns="0" rIns="0" bIns="0" anchor="t" anchorCtr="0" upright="1">
                                <a:noAutofit/>
                              </wps:bodyPr>
                            </wps:wsp>
                            <wps:wsp>
                              <wps:cNvPr id="47" name="Text Box 70"/>
                              <wps:cNvSpPr txBox="1">
                                <a:spLocks noChangeArrowheads="1"/>
                              </wps:cNvSpPr>
                              <wps:spPr bwMode="auto">
                                <a:xfrm>
                                  <a:off x="3225" y="13002"/>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lang w:val="pl-PL"/>
                                      </w:rPr>
                                    </w:pPr>
                                    <w:r>
                                      <w:rPr>
                                        <w:lang w:val="pl-PL"/>
                                      </w:rPr>
                                      <w:t>H &gt; CHp</w:t>
                                    </w:r>
                                    <w:r>
                                      <w:rPr>
                                        <w:vertAlign w:val="subscript"/>
                                        <w:lang w:val="pl-PL"/>
                                      </w:rPr>
                                      <w:t>nh2</w:t>
                                    </w:r>
                                  </w:p>
                                  <w:p w:rsidR="00703A1D" w:rsidRDefault="00703A1D" w:rsidP="00CD2454">
                                    <w:pPr>
                                      <w:jc w:val="center"/>
                                      <w:rPr>
                                        <w:lang w:val="pl-PL"/>
                                      </w:rPr>
                                    </w:pPr>
                                    <w:r>
                                      <w:rPr>
                                        <w:lang w:val="pl-PL"/>
                                      </w:rPr>
                                      <w:t>(p.ej. p</w:t>
                                    </w:r>
                                    <w:r>
                                      <w:rPr>
                                        <w:vertAlign w:val="subscript"/>
                                        <w:lang w:val="pl-PL"/>
                                      </w:rPr>
                                      <w:t>nh2</w:t>
                                    </w:r>
                                    <w:r>
                                      <w:rPr>
                                        <w:lang w:val="pl-PL"/>
                                      </w:rPr>
                                      <w:t xml:space="preserve"> = 0,002)</w:t>
                                    </w:r>
                                  </w:p>
                                  <w:p w:rsidR="00703A1D" w:rsidRDefault="00703A1D" w:rsidP="00CD2454">
                                    <w:pPr>
                                      <w:rPr>
                                        <w:lang w:val="pl-PL"/>
                                      </w:rPr>
                                    </w:pPr>
                                  </w:p>
                                </w:txbxContent>
                              </wps:txbx>
                              <wps:bodyPr rot="0" vert="horz" wrap="square" lIns="0" tIns="0" rIns="0" bIns="0" anchor="t" anchorCtr="0" upright="1">
                                <a:noAutofit/>
                              </wps:bodyPr>
                            </wps:wsp>
                            <wps:wsp>
                              <wps:cNvPr id="48" name="Text Box 71"/>
                              <wps:cNvSpPr txBox="1">
                                <a:spLocks noChangeArrowheads="1"/>
                              </wps:cNvSpPr>
                              <wps:spPr bwMode="auto">
                                <a:xfrm>
                                  <a:off x="10059" y="9818"/>
                                  <a:ext cx="1459"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wps:txbx>
                              <wps:bodyPr rot="0" vert="horz" wrap="square" lIns="0" tIns="72000" rIns="0" bIns="0" anchor="t" anchorCtr="0" upright="1">
                                <a:noAutofit/>
                              </wps:bodyPr>
                            </wps:wsp>
                            <wps:wsp>
                              <wps:cNvPr id="49" name="Text Box 72"/>
                              <wps:cNvSpPr txBox="1">
                                <a:spLocks noChangeArrowheads="1"/>
                              </wps:cNvSpPr>
                              <wps:spPr bwMode="auto">
                                <a:xfrm>
                                  <a:off x="3494" y="11860"/>
                                  <a:ext cx="14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r>
                                      <w:t>p</w:t>
                                    </w:r>
                                    <w:r>
                                      <w:rPr>
                                        <w:vertAlign w:val="subscript"/>
                                      </w:rPr>
                                      <w:t>nh2</w:t>
                                    </w:r>
                                    <w:r>
                                      <w:t> = 0,002)</w:t>
                                    </w:r>
                                  </w:p>
                                </w:txbxContent>
                              </wps:txbx>
                              <wps:bodyPr rot="0" vert="horz" wrap="square" lIns="0" tIns="0" rIns="0" bIns="0" anchor="t" anchorCtr="0" upright="1">
                                <a:noAutofit/>
                              </wps:bodyPr>
                            </wps:wsp>
                            <wps:wsp>
                              <wps:cNvPr id="50" name="Text Box 73"/>
                              <wps:cNvSpPr txBox="1">
                                <a:spLocks noChangeArrowheads="1"/>
                              </wps:cNvSpPr>
                              <wps:spPr bwMode="auto">
                                <a:xfrm>
                                  <a:off x="3134" y="11274"/>
                                  <a:ext cx="20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A1D" w:rsidRDefault="00703A1D" w:rsidP="00CD2454">
                                    <w:pPr>
                                      <w:jc w:val="center"/>
                                      <w:rPr>
                                        <w:vertAlign w:val="subscript"/>
                                        <w:lang w:val="pl-PL"/>
                                      </w:rPr>
                                    </w:pPr>
                                    <w:r>
                                      <w:rPr>
                                        <w:lang w:val="pl-PL"/>
                                      </w:rPr>
                                      <w:t>CHp</w:t>
                                    </w:r>
                                    <w:r>
                                      <w:rPr>
                                        <w:vertAlign w:val="subscript"/>
                                        <w:lang w:val="pl-PL"/>
                                      </w:rPr>
                                      <w:t>h2</w:t>
                                    </w:r>
                                    <w:r>
                                      <w:rPr>
                                        <w:lang w:val="pl-PL"/>
                                      </w:rPr>
                                      <w:t xml:space="preserve"> &lt; H</w:t>
                                    </w:r>
                                    <w:r>
                                      <w:rPr>
                                        <w:vertAlign w:val="subscript"/>
                                        <w:lang w:val="pl-PL"/>
                                      </w:rPr>
                                      <w:t xml:space="preserve"> </w:t>
                                    </w:r>
                                    <w:r>
                                      <w:rPr>
                                        <w:u w:val="single"/>
                                        <w:lang w:val="pl-PL"/>
                                      </w:rPr>
                                      <w:t>&lt;</w:t>
                                    </w:r>
                                    <w:r>
                                      <w:rPr>
                                        <w:lang w:val="pl-PL"/>
                                      </w:rPr>
                                      <w:t xml:space="preserve"> CHp</w:t>
                                    </w:r>
                                    <w:r>
                                      <w:rPr>
                                        <w:vertAlign w:val="subscript"/>
                                        <w:lang w:val="pl-PL"/>
                                      </w:rPr>
                                      <w:t>nh2</w:t>
                                    </w:r>
                                  </w:p>
                                  <w:p w:rsidR="00703A1D" w:rsidRDefault="00703A1D" w:rsidP="00CD2454">
                                    <w:pPr>
                                      <w:jc w:val="center"/>
                                      <w:rPr>
                                        <w:lang w:val="pl-PL"/>
                                      </w:rPr>
                                    </w:pPr>
                                    <w:r>
                                      <w:rPr>
                                        <w:lang w:val="pl-PL"/>
                                      </w:rPr>
                                      <w:t>(p.ej. p</w:t>
                                    </w:r>
                                    <w:r>
                                      <w:rPr>
                                        <w:vertAlign w:val="subscript"/>
                                        <w:lang w:val="pl-PL"/>
                                      </w:rPr>
                                      <w:t>h2</w:t>
                                    </w:r>
                                    <w:r>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378" style="position:absolute;left:0;text-align:left;margin-left:-24.9pt;margin-top:11.6pt;width:532.8pt;height:237.25pt;z-index:251699200;mso-position-horizontal-relative:text;mso-position-vertical-relative:text" coordorigin="921,9265" coordsize="10656,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" o:allowincell="f">
                      <v:shape id="Text Box 42" o:spid="_x0000_s1379" type="#_x0000_t202" style="position:absolute;left:921;top:11173;width:172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703A1D" w:rsidRPr="006E6F5B" w:rsidRDefault="00703A1D" w:rsidP="00CD2454">
                              <w:pPr>
                                <w:jc w:val="center"/>
                              </w:pPr>
                              <w:r w:rsidRPr="006E6F5B">
                                <w:t>VARIEDAD CANDIDATA</w:t>
                              </w:r>
                            </w:p>
                          </w:txbxContent>
                        </v:textbox>
                      </v:shape>
                      <v:oval id="Oval 43" o:spid="_x0000_s1380" style="position:absolute;left:2937;top:926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44" o:spid="_x0000_s1381" style="position:absolute;left:2937;top:1097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oval id="Oval 45" o:spid="_x0000_s1382" style="position:absolute;left:2937;top:1257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rect id="Rectangle 46" o:spid="_x0000_s1383" style="position:absolute;left:5673;top:926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47" o:spid="_x0000_s1384" style="position:absolute;left:5673;top:1084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48" o:spid="_x0000_s1385" style="position:absolute;left:5673;top:12577;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shape id="Text Box 49" o:spid="_x0000_s1386" type="#_x0000_t202" style="position:absolute;left:5817;top:12721;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03A1D" w:rsidRPr="006E6F5B" w:rsidRDefault="00703A1D" w:rsidP="00CD2454">
                              <w:pPr>
                                <w:jc w:val="center"/>
                              </w:pPr>
                              <w:r w:rsidRPr="006E6F5B">
                                <w:t>Variedad</w:t>
                              </w:r>
                            </w:p>
                            <w:p w:rsidR="00703A1D" w:rsidRDefault="00703A1D" w:rsidP="00CD2454">
                              <w:pPr>
                                <w:jc w:val="center"/>
                              </w:pPr>
                              <w:r w:rsidRPr="006E6F5B">
                                <w:t>NO HOMOGÉNEA</w:t>
                              </w:r>
                              <w:r>
                                <w:t xml:space="preserve"> </w:t>
                              </w:r>
                            </w:p>
                          </w:txbxContent>
                        </v:textbox>
                      </v:shape>
                      <v:shape id="Text Box 50" o:spid="_x0000_s1387" type="#_x0000_t202" style="position:absolute;left:5817;top:11137;width:144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703A1D" w:rsidRPr="006474DE" w:rsidRDefault="00703A1D" w:rsidP="00CD2454">
                              <w:pPr>
                                <w:jc w:val="center"/>
                              </w:pPr>
                              <w:r>
                                <w:t>Realizar un tercer ciclo de ensayo</w:t>
                              </w:r>
                            </w:p>
                          </w:txbxContent>
                        </v:textbox>
                      </v:shape>
                      <v:shape id="_x0000_s1388" type="#_x0000_t202" style="position:absolute;left:5774;top:9530;width:1800;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v:textbox>
                      </v:shape>
                      <v:oval id="Oval 52" o:spid="_x0000_s1389" style="position:absolute;left:7833;top:969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oval id="Oval 53" o:spid="_x0000_s1390" style="position:absolute;left:7833;top:12001;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rect id="Rectangle 54" o:spid="_x0000_s1391" style="position:absolute;left:9993;top:9697;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55" o:spid="_x0000_s1392" style="position:absolute;left:10137;top:12001;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6" o:spid="_x0000_s1393" type="#_x0000_t202" style="position:absolute;left:9993;top:12001;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u0sUA&#10;AADbAAAADwAAAGRycy9kb3ducmV2LnhtbESPQWvCQBSE7wX/w/IKvZS6qdYg0VWkRemhHpLq/ZF9&#10;JqHZt+nu1sR/7xYEj8PMfMMs14NpxZmcbywreB0nIIhLqxuuFBy+ty9zED4ga2wtk4ILeVivRg9L&#10;zLTtOadzESoRIewzVFCH0GVS+rImg35sO+LonawzGKJ0ldQO+wg3rZwkSSoNNhwXauzovabyp/gz&#10;Ck4f+dtxNsn3qfvdtX26/ypmz16pp8dhswARaAj38K39qRVMp/D/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W7SxQAAANsAAAAPAAAAAAAAAAAAAAAAAJgCAABkcnMv&#10;ZG93bnJldi54bWxQSwUGAAAAAAQABAD1AAAAigMAAAAA&#10;">
                        <v:textbox inset="0,3mm,0,0">
                          <w:txbxContent>
                            <w:p w:rsidR="00703A1D" w:rsidRPr="006E6F5B" w:rsidRDefault="00703A1D" w:rsidP="00CD2454">
                              <w:pPr>
                                <w:jc w:val="center"/>
                              </w:pPr>
                              <w:r w:rsidRPr="006E6F5B">
                                <w:t>Variedad</w:t>
                              </w:r>
                            </w:p>
                            <w:p w:rsidR="00703A1D" w:rsidRDefault="00703A1D" w:rsidP="00CD2454">
                              <w:pPr>
                                <w:jc w:val="center"/>
                              </w:pPr>
                              <w:r w:rsidRPr="006E6F5B">
                                <w:t>NO HOMOGÉNEA</w:t>
                              </w:r>
                            </w:p>
                          </w:txbxContent>
                        </v:textbox>
                      </v:shape>
                      <v:shape id="_x0000_s1394" type="#_x0000_t202" style="position:absolute;left:7977;top:10129;width:175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03A1D" w:rsidRDefault="00703A1D" w:rsidP="00CD2454">
                              <w:pPr>
                                <w:jc w:val="center"/>
                              </w:pPr>
                              <w:r>
                                <w:t xml:space="preserve">H </w:t>
                              </w:r>
                              <w:r>
                                <w:rPr>
                                  <w:u w:val="single"/>
                                </w:rPr>
                                <w:t>&lt;</w:t>
                              </w:r>
                              <w:r>
                                <w:t xml:space="preserve"> CHp</w:t>
                              </w:r>
                              <w:r>
                                <w:rPr>
                                  <w:vertAlign w:val="subscript"/>
                                </w:rPr>
                                <w:t>h3</w:t>
                              </w:r>
                            </w:p>
                            <w:p w:rsidR="00703A1D" w:rsidRDefault="00703A1D" w:rsidP="00CD2454">
                              <w:pPr>
                                <w:jc w:val="center"/>
                              </w:pPr>
                              <w:r>
                                <w:t>(p.ej. p</w:t>
                              </w:r>
                              <w:r>
                                <w:rPr>
                                  <w:vertAlign w:val="subscript"/>
                                </w:rPr>
                                <w:t>h3</w:t>
                              </w:r>
                              <w:r>
                                <w:t xml:space="preserve"> = 0,02)</w:t>
                              </w:r>
                            </w:p>
                          </w:txbxContent>
                        </v:textbox>
                      </v:shape>
                      <v:shape id="_x0000_s1395" type="#_x0000_t202" style="position:absolute;left:7977;top:12289;width:16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JJsQA&#10;AADbAAAADwAAAGRycy9kb3ducmV2LnhtbESPQWvCQBSE7wX/w/KE3upGS4tEV5EQQaEUEhU8PrLP&#10;JJh9G7Krrv++Wyj0OMzMN8xyHUwn7jS41rKC6SQBQVxZ3XKt4HjYvs1BOI+ssbNMCp7kYL0avSwx&#10;1fbBBd1LX4sIYZeigsb7PpXSVQ0ZdBPbE0fvYgeDPsqhlnrAR4SbTs6S5FMabDkuNNhT1lB1LW9G&#10;wXmW13n4LjYn3n8V4Zpnh+xWKvU6DpsFCE/B/4f/2jut4P0D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CSbEAAAA2wAAAA8AAAAAAAAAAAAAAAAAmAIAAGRycy9k&#10;b3ducmV2LnhtbFBLBQYAAAAABAAEAPUAAACJAwAAAAA=&#10;" filled="f" stroked="f">
                        <v:textbox inset="0,,0">
                          <w:txbxContent>
                            <w:p w:rsidR="00703A1D" w:rsidRDefault="00703A1D" w:rsidP="00CD2454">
                              <w:pPr>
                                <w:jc w:val="center"/>
                                <w:rPr>
                                  <w:vertAlign w:val="subscript"/>
                                </w:rPr>
                              </w:pPr>
                              <w:r>
                                <w:t>H &gt; CHp</w:t>
                              </w:r>
                              <w:r>
                                <w:rPr>
                                  <w:vertAlign w:val="subscript"/>
                                </w:rPr>
                                <w:t>h3</w:t>
                              </w:r>
                            </w:p>
                            <w:p w:rsidR="00703A1D" w:rsidRDefault="00703A1D" w:rsidP="00CD2454">
                              <w:pPr>
                                <w:jc w:val="center"/>
                              </w:pPr>
                              <w:r>
                                <w:t>(p.ej. p</w:t>
                              </w:r>
                              <w:r>
                                <w:rPr>
                                  <w:vertAlign w:val="subscript"/>
                                </w:rPr>
                                <w:t>h3</w:t>
                              </w:r>
                              <w:r>
                                <w:t xml:space="preserve"> = 0,02)</w:t>
                              </w:r>
                            </w:p>
                          </w:txbxContent>
                        </v:textbox>
                      </v:shape>
                      <v:line id="Line 59" o:spid="_x0000_s1396" style="position:absolute;flip:y;visibility:visible;mso-wrap-style:square" from="2649,10561" to="3225,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60" o:spid="_x0000_s1397" style="position:absolute;visibility:visible;mso-wrap-style:square" from="2649,11569" to="3081,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61" o:spid="_x0000_s1398" style="position:absolute;visibility:visible;mso-wrap-style:square" from="2649,11569" to="2937,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62" o:spid="_x0000_s1399" style="position:absolute;visibility:visible;mso-wrap-style:square" from="5385,11569" to="5673,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63" o:spid="_x0000_s1400" style="position:absolute;visibility:visible;mso-wrap-style:square" from="5385,9985" to="5673,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64" o:spid="_x0000_s1401" style="position:absolute;visibility:visible;mso-wrap-style:square" from="5385,13290" to="5673,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65" o:spid="_x0000_s1402" style="position:absolute;visibility:visible;mso-wrap-style:square" from="7545,11569" to="8121,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66" o:spid="_x0000_s1403" style="position:absolute;flip:y;visibility:visible;mso-wrap-style:square" from="7545,10993" to="8265,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67" o:spid="_x0000_s1404" style="position:absolute;visibility:visible;mso-wrap-style:square" from="9849,10417" to="9993,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68" o:spid="_x0000_s1405" style="position:absolute;visibility:visible;mso-wrap-style:square" from="9849,12721" to="9993,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69" o:spid="_x0000_s1406" type="#_x0000_t202" style="position:absolute;left:3225;top:9697;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703A1D" w:rsidRDefault="00703A1D" w:rsidP="00CD2454">
                              <w:pPr>
                                <w:jc w:val="center"/>
                                <w:rPr>
                                  <w:vertAlign w:val="subscript"/>
                                </w:rPr>
                              </w:pPr>
                              <w:r>
                                <w:t xml:space="preserve">H </w:t>
                              </w:r>
                              <w:r>
                                <w:rPr>
                                  <w:u w:val="single"/>
                                </w:rPr>
                                <w:t>&lt;</w:t>
                              </w:r>
                              <w:r>
                                <w:t xml:space="preserve"> CHp</w:t>
                              </w:r>
                              <w:r>
                                <w:rPr>
                                  <w:vertAlign w:val="subscript"/>
                                </w:rPr>
                                <w:t>h2</w:t>
                              </w:r>
                            </w:p>
                            <w:p w:rsidR="00703A1D" w:rsidRDefault="00703A1D" w:rsidP="00CD2454">
                              <w:pPr>
                                <w:jc w:val="center"/>
                              </w:pPr>
                              <w:r>
                                <w:t>(p.ej. p</w:t>
                              </w:r>
                              <w:r>
                                <w:rPr>
                                  <w:vertAlign w:val="subscript"/>
                                </w:rPr>
                                <w:t>h2</w:t>
                              </w:r>
                              <w:r>
                                <w:t xml:space="preserve"> = 0,02)</w:t>
                              </w:r>
                            </w:p>
                          </w:txbxContent>
                        </v:textbox>
                      </v:shape>
                      <v:shape id="Text Box 70" o:spid="_x0000_s1407" type="#_x0000_t202" style="position:absolute;left:3225;top:1300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03A1D" w:rsidRDefault="00703A1D" w:rsidP="00CD2454">
                              <w:pPr>
                                <w:jc w:val="center"/>
                                <w:rPr>
                                  <w:lang w:val="pl-PL"/>
                                </w:rPr>
                              </w:pPr>
                              <w:r>
                                <w:rPr>
                                  <w:lang w:val="pl-PL"/>
                                </w:rPr>
                                <w:t>H &gt; CHp</w:t>
                              </w:r>
                              <w:r>
                                <w:rPr>
                                  <w:vertAlign w:val="subscript"/>
                                  <w:lang w:val="pl-PL"/>
                                </w:rPr>
                                <w:t>nh2</w:t>
                              </w:r>
                            </w:p>
                            <w:p w:rsidR="00703A1D" w:rsidRDefault="00703A1D" w:rsidP="00CD2454">
                              <w:pPr>
                                <w:jc w:val="center"/>
                                <w:rPr>
                                  <w:lang w:val="pl-PL"/>
                                </w:rPr>
                              </w:pPr>
                              <w:r>
                                <w:rPr>
                                  <w:lang w:val="pl-PL"/>
                                </w:rPr>
                                <w:t>(p.ej. p</w:t>
                              </w:r>
                              <w:r>
                                <w:rPr>
                                  <w:vertAlign w:val="subscript"/>
                                  <w:lang w:val="pl-PL"/>
                                </w:rPr>
                                <w:t>nh2</w:t>
                              </w:r>
                              <w:r>
                                <w:rPr>
                                  <w:lang w:val="pl-PL"/>
                                </w:rPr>
                                <w:t xml:space="preserve"> = 0,002)</w:t>
                              </w:r>
                            </w:p>
                            <w:p w:rsidR="00703A1D" w:rsidRDefault="00703A1D" w:rsidP="00CD2454">
                              <w:pPr>
                                <w:rPr>
                                  <w:lang w:val="pl-PL"/>
                                </w:rPr>
                              </w:pPr>
                            </w:p>
                          </w:txbxContent>
                        </v:textbox>
                      </v:shape>
                      <v:shape id="Text Box 71" o:spid="_x0000_s1408" type="#_x0000_t202" style="position:absolute;left:10059;top:9818;width:1459;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s8IA&#10;AADbAAAADwAAAGRycy9kb3ducmV2LnhtbERPy2oCMRTdF/yHcIVuimYsVmQ0iraUTnHlY6G7y+Sa&#10;GZzchEnqTP++WRRcHs57ue5tI+7Uhtqxgsk4A0FcOl2zUXA6fo7mIEJE1tg4JgW/FGC9GjwtMdeu&#10;4z3dD9GIFMIhRwVVjD6XMpQVWQxj54kTd3WtxZhga6RusUvhtpGvWTaTFmtODRV6eq+ovB1+rILv&#10;j51588Z97fx0e+moKMzL7KzU87DfLEBE6uND/O8utIJpGpu+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zwgAAANsAAAAPAAAAAAAAAAAAAAAAAJgCAABkcnMvZG93&#10;bnJldi54bWxQSwUGAAAAAAQABAD1AAAAhwMAAAAA&#10;" filled="f" stroked="f">
                        <v:textbox inset="0,2mm,0,0">
                          <w:txbxContent>
                            <w:p w:rsidR="00703A1D" w:rsidRPr="006E6F5B" w:rsidRDefault="00703A1D" w:rsidP="00CD2454">
                              <w:pPr>
                                <w:jc w:val="center"/>
                              </w:pPr>
                              <w:r w:rsidRPr="006E6F5B">
                                <w:t>HOMOGÉNEA</w:t>
                              </w:r>
                            </w:p>
                            <w:p w:rsidR="00703A1D" w:rsidRDefault="00703A1D" w:rsidP="00CD2454">
                              <w:pPr>
                                <w:jc w:val="center"/>
                              </w:pPr>
                              <w:r w:rsidRPr="006E6F5B">
                                <w:t>para el carácter</w:t>
                              </w:r>
                            </w:p>
                          </w:txbxContent>
                        </v:textbox>
                      </v:shape>
                      <v:shape id="Text Box 72" o:spid="_x0000_s1409" type="#_x0000_t202" style="position:absolute;left:3494;top:11860;width:144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03A1D" w:rsidRDefault="00703A1D" w:rsidP="00CD2454">
                              <w:r>
                                <w:t>p</w:t>
                              </w:r>
                              <w:r>
                                <w:rPr>
                                  <w:vertAlign w:val="subscript"/>
                                </w:rPr>
                                <w:t>nh2</w:t>
                              </w:r>
                              <w:r>
                                <w:t> = 0,002)</w:t>
                              </w:r>
                            </w:p>
                          </w:txbxContent>
                        </v:textbox>
                      </v:shape>
                      <v:shape id="Text Box 73" o:spid="_x0000_s1410" type="#_x0000_t202" style="position:absolute;left:3134;top:11274;width:20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03A1D" w:rsidRDefault="00703A1D" w:rsidP="00CD2454">
                              <w:pPr>
                                <w:jc w:val="center"/>
                                <w:rPr>
                                  <w:vertAlign w:val="subscript"/>
                                  <w:lang w:val="pl-PL"/>
                                </w:rPr>
                              </w:pPr>
                              <w:r>
                                <w:rPr>
                                  <w:lang w:val="pl-PL"/>
                                </w:rPr>
                                <w:t>CHp</w:t>
                              </w:r>
                              <w:r>
                                <w:rPr>
                                  <w:vertAlign w:val="subscript"/>
                                  <w:lang w:val="pl-PL"/>
                                </w:rPr>
                                <w:t>h2</w:t>
                              </w:r>
                              <w:r>
                                <w:rPr>
                                  <w:lang w:val="pl-PL"/>
                                </w:rPr>
                                <w:t xml:space="preserve"> &lt; H</w:t>
                              </w:r>
                              <w:r>
                                <w:rPr>
                                  <w:vertAlign w:val="subscript"/>
                                  <w:lang w:val="pl-PL"/>
                                </w:rPr>
                                <w:t xml:space="preserve"> </w:t>
                              </w:r>
                              <w:r>
                                <w:rPr>
                                  <w:u w:val="single"/>
                                  <w:lang w:val="pl-PL"/>
                                </w:rPr>
                                <w:t>&lt;</w:t>
                              </w:r>
                              <w:r>
                                <w:rPr>
                                  <w:lang w:val="pl-PL"/>
                                </w:rPr>
                                <w:t xml:space="preserve"> CHp</w:t>
                              </w:r>
                              <w:r>
                                <w:rPr>
                                  <w:vertAlign w:val="subscript"/>
                                  <w:lang w:val="pl-PL"/>
                                </w:rPr>
                                <w:t>nh2</w:t>
                              </w:r>
                            </w:p>
                            <w:p w:rsidR="00703A1D" w:rsidRDefault="00703A1D" w:rsidP="00CD2454">
                              <w:pPr>
                                <w:jc w:val="center"/>
                                <w:rPr>
                                  <w:lang w:val="pl-PL"/>
                                </w:rPr>
                              </w:pPr>
                              <w:r>
                                <w:rPr>
                                  <w:lang w:val="pl-PL"/>
                                </w:rPr>
                                <w:t>(p.ej. p</w:t>
                              </w:r>
                              <w:r>
                                <w:rPr>
                                  <w:vertAlign w:val="subscript"/>
                                  <w:lang w:val="pl-PL"/>
                                </w:rPr>
                                <w:t>h2</w:t>
                              </w:r>
                              <w:r>
                                <w:rPr>
                                  <w:lang w:val="pl-PL"/>
                                </w:rPr>
                                <w:t xml:space="preserve"> = 0,02,</w:t>
                              </w:r>
                            </w:p>
                          </w:txbxContent>
                        </v:textbox>
                      </v:shape>
                    </v:group>
                  </w:pict>
                </mc:Fallback>
              </mc:AlternateContent>
            </w:r>
          </w:p>
        </w:tc>
        <w:tc>
          <w:tcPr>
            <w:tcW w:w="4913" w:type="dxa"/>
            <w:tcBorders>
              <w:left w:val="single" w:sz="4" w:space="0" w:color="auto"/>
              <w:right w:val="single" w:sz="4" w:space="0" w:color="auto"/>
            </w:tcBorders>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402" w:type="dxa"/>
          </w:tcPr>
          <w:p w:rsidR="00CD2454" w:rsidRPr="00A67CB6" w:rsidRDefault="00CD2454" w:rsidP="00A67CB6"/>
        </w:tc>
      </w:tr>
    </w:tbl>
    <w:p w:rsidR="00CD2454" w:rsidRPr="00407BB6" w:rsidRDefault="00CD2454" w:rsidP="00CD2454">
      <w:r w:rsidRPr="00407BB6">
        <w:t>NOTA:</w:t>
      </w:r>
    </w:p>
    <w:p w:rsidR="00CD2454" w:rsidRPr="00A67CB6" w:rsidRDefault="00CD2454" w:rsidP="00A67CB6">
      <w:pPr>
        <w:ind w:left="709" w:hanging="709"/>
      </w:pPr>
      <w:r w:rsidRPr="00A67CB6">
        <w:t>“H”</w:t>
      </w:r>
      <w:r w:rsidRPr="00A67CB6">
        <w:tab/>
        <w:t>es la media ajustada de ln (DE+1) correspondiente a la variedad candidata con respecto al carácter</w:t>
      </w:r>
    </w:p>
    <w:p w:rsidR="00CD2454" w:rsidRPr="00407BB6" w:rsidRDefault="00CD2454" w:rsidP="00A67CB6">
      <w:pPr>
        <w:ind w:left="709" w:hanging="709"/>
      </w:pPr>
      <w:r w:rsidRPr="00407BB6">
        <w:t>CHp</w:t>
      </w:r>
      <w:r w:rsidRPr="00407BB6">
        <w:tab/>
        <w:t>es el criterio COYU calculado con el nivel de probabilidad p.</w:t>
      </w:r>
    </w:p>
    <w:p w:rsidR="00CD2454" w:rsidRPr="00407BB6" w:rsidRDefault="00CD2454" w:rsidP="00CD2454">
      <w:pPr>
        <w:pStyle w:val="Heading1"/>
        <w:rPr>
          <w:bCs/>
        </w:rPr>
        <w:sectPr w:rsidR="00CD2454" w:rsidRPr="00407BB6" w:rsidSect="00CD2454">
          <w:headerReference w:type="default" r:id="rId158"/>
          <w:endnotePr>
            <w:numFmt w:val="lowerLetter"/>
          </w:endnotePr>
          <w:pgSz w:w="11907" w:h="16840" w:code="9"/>
          <w:pgMar w:top="510" w:right="1134" w:bottom="1134" w:left="1134" w:header="510" w:footer="680" w:gutter="0"/>
          <w:cols w:space="720"/>
          <w:docGrid w:linePitch="326"/>
        </w:sectPr>
      </w:pPr>
      <w:bookmarkStart w:id="533" w:name="_Toc219640858"/>
    </w:p>
    <w:p w:rsidR="00CD2454" w:rsidRPr="00407BB6" w:rsidRDefault="00CD2454" w:rsidP="00521B7B">
      <w:pPr>
        <w:pStyle w:val="Heading2"/>
        <w:rPr>
          <w:lang w:val="es-ES_tradnl"/>
        </w:rPr>
      </w:pPr>
      <w:bookmarkStart w:id="534" w:name="_Toc463432038"/>
      <w:r w:rsidRPr="00407BB6">
        <w:rPr>
          <w:lang w:val="es-ES_tradnl"/>
        </w:rPr>
        <w:t>10.</w:t>
      </w:r>
      <w:r w:rsidRPr="00407BB6">
        <w:rPr>
          <w:lang w:val="es-ES_tradnl"/>
        </w:rPr>
        <w:tab/>
      </w:r>
      <w:bookmarkEnd w:id="533"/>
      <w:r w:rsidR="00521B7B" w:rsidRPr="00407BB6">
        <w:rPr>
          <w:lang w:val="es-ES_tradnl"/>
        </w:rPr>
        <w:t>EVALUACIÓN DE LA HOMOGENEIDAD A PARTIR DEL MÉTODO DE LA VARIANZA RELATIVA</w:t>
      </w:r>
      <w:bookmarkEnd w:id="534"/>
    </w:p>
    <w:p w:rsidR="00CD2454" w:rsidRPr="00407BB6" w:rsidRDefault="00CD2454" w:rsidP="00CD2454">
      <w:pPr>
        <w:pStyle w:val="Heading3"/>
        <w:rPr>
          <w:bCs/>
        </w:rPr>
      </w:pPr>
      <w:bookmarkStart w:id="535" w:name="_Toc219640859"/>
      <w:bookmarkStart w:id="536" w:name="_Toc463432039"/>
      <w:r w:rsidRPr="00407BB6">
        <w:rPr>
          <w:bCs/>
        </w:rPr>
        <w:t>10.1</w:t>
      </w:r>
      <w:r w:rsidRPr="00407BB6">
        <w:rPr>
          <w:bCs/>
        </w:rPr>
        <w:tab/>
      </w:r>
      <w:bookmarkEnd w:id="535"/>
      <w:r w:rsidRPr="00407BB6">
        <w:rPr>
          <w:bCs/>
        </w:rPr>
        <w:t>Utilización del método de la varianza relativa</w:t>
      </w:r>
      <w:bookmarkEnd w:id="536"/>
    </w:p>
    <w:p w:rsidR="00CD2454" w:rsidRPr="00407BB6" w:rsidRDefault="00CD2454" w:rsidP="000E1213">
      <w:pPr>
        <w:rPr>
          <w:strike/>
        </w:rPr>
      </w:pPr>
      <w:r w:rsidRPr="00407BB6">
        <w:t>La varianza relativa para un carácter determinado es la varianza de la variedad candidata dividida entre el promedio de las varianzas de las variedades comparables</w:t>
      </w:r>
      <w:r w:rsidRPr="00407BB6">
        <w:rPr>
          <w:vertAlign w:val="superscript"/>
        </w:rPr>
        <w:t xml:space="preserve"> </w:t>
      </w:r>
      <w:r w:rsidRPr="00407BB6">
        <w:t>(esto es, varianza relativa = varianza de la variedad candidata/varianza media de las variedades comparables).  Debe haber una distribución normal de los datos.  El método de la varianza relativa puede aplicarse a todo carácter medido que sea una variable continua, independientemente del método de propagación de la variedad.  Las variedades comparables son variedades del mismo tipo dentro de la misma especie, o de una especie estrechamente relacionada, que hayan sido examinadas anteriormente, considerándolas lo suficientemen</w:t>
      </w:r>
      <w:r w:rsidR="001B2D95">
        <w:t>te homogéneas (véase la sección </w:t>
      </w:r>
      <w:r w:rsidRPr="00407BB6">
        <w:t>5.2 “Determinación del nivel de variación aceptable” del documento TGP/10).</w:t>
      </w:r>
    </w:p>
    <w:p w:rsidR="00CD2454" w:rsidRPr="00407BB6" w:rsidRDefault="00CD2454" w:rsidP="00CD2454"/>
    <w:p w:rsidR="00CD2454" w:rsidRPr="00582D40" w:rsidRDefault="00CD2454" w:rsidP="000E1213">
      <w:r w:rsidRPr="00407BB6">
        <w:t>Para las variedades alógamas, una recomendación común de las Directrices de Examen de la UPOV es tomar 60 mediciones por carácter por variedad.  En esencia, la razón de varianzas es equiparable al estadístico F, y el valor tabulado de F para P = 0,01 con gl</w:t>
      </w:r>
      <w:r w:rsidRPr="00407BB6">
        <w:rPr>
          <w:vertAlign w:val="subscript"/>
        </w:rPr>
        <w:t>1</w:t>
      </w:r>
      <w:r w:rsidRPr="00407BB6">
        <w:t xml:space="preserve"> = 60 (grados de libertad de la variedad </w:t>
      </w:r>
      <w:r w:rsidRPr="00582D40">
        <w:t>candidata) y gl</w:t>
      </w:r>
      <w:r w:rsidRPr="00582D40">
        <w:rPr>
          <w:vertAlign w:val="subscript"/>
        </w:rPr>
        <w:t>2</w:t>
      </w:r>
      <w:r w:rsidRPr="00582D40">
        <w:t> = </w:t>
      </w:r>
      <w:r w:rsidRPr="00582D40">
        <w:sym w:font="Symbol" w:char="F0A5"/>
      </w:r>
      <w:r w:rsidRPr="00582D40">
        <w:t xml:space="preserve"> (grados de libertad de la(s) variedad(es) comparable(s)) es </w:t>
      </w:r>
      <w:r w:rsidR="008458C0" w:rsidRPr="00582D40">
        <w:t>1,47</w:t>
      </w:r>
      <w:r w:rsidRPr="00582D40">
        <w:rPr>
          <w:bCs/>
        </w:rPr>
        <w:t>.</w:t>
      </w:r>
      <w:r w:rsidRPr="00582D40">
        <w:rPr>
          <w:b/>
        </w:rPr>
        <w:t xml:space="preserve">  </w:t>
      </w:r>
      <w:r w:rsidRPr="00582D40">
        <w:t>Se toma gl</w:t>
      </w:r>
      <w:r w:rsidRPr="00582D40">
        <w:rPr>
          <w:vertAlign w:val="subscript"/>
        </w:rPr>
        <w:t>2</w:t>
      </w:r>
      <w:r w:rsidRPr="00582D40">
        <w:t> = </w:t>
      </w:r>
      <w:r w:rsidRPr="00582D40">
        <w:sym w:font="Symbol" w:char="F0A5"/>
      </w:r>
      <w:r w:rsidRPr="00582D40">
        <w:t xml:space="preserve"> como</w:t>
      </w:r>
      <w:r w:rsidRPr="00407BB6">
        <w:t xml:space="preserve"> estimación conservadora, ya que se supone que las variedades comparables representan fielmente el </w:t>
      </w:r>
      <w:r w:rsidRPr="00582D40">
        <w:t>número infinito de posibles variedades comparables de la especie en su conjunto.  Luego 1,</w:t>
      </w:r>
      <w:r w:rsidR="008458C0" w:rsidRPr="00582D40">
        <w:t>47</w:t>
      </w:r>
      <w:r w:rsidRPr="00582D40">
        <w:t xml:space="preserve"> es el umbral para especies alógamas realizando 60 mediciones por carácter por variedad.  Para tamaños de muestra diferentes, deberá usarse un estadístico F diferente para los gl</w:t>
      </w:r>
      <w:r w:rsidRPr="00582D40">
        <w:rPr>
          <w:vertAlign w:val="subscript"/>
        </w:rPr>
        <w:t>1,</w:t>
      </w:r>
      <w:r w:rsidRPr="00582D40">
        <w:t xml:space="preserve"> aunque el valor de gl</w:t>
      </w:r>
      <w:r w:rsidRPr="00582D40">
        <w:rPr>
          <w:vertAlign w:val="subscript"/>
        </w:rPr>
        <w:t>2</w:t>
      </w:r>
      <w:r w:rsidRPr="00582D40">
        <w:t xml:space="preserve"> deberá seguir siendo </w:t>
      </w:r>
      <w:r w:rsidRPr="00582D40">
        <w:sym w:font="Symbol" w:char="F0A5"/>
      </w:r>
      <w:r w:rsidRPr="00582D40">
        <w:t>.</w:t>
      </w:r>
    </w:p>
    <w:p w:rsidR="00CD2454" w:rsidRPr="00582D40" w:rsidRDefault="00CD2454" w:rsidP="00CD2454"/>
    <w:p w:rsidR="00CD2454" w:rsidRPr="00582D40" w:rsidRDefault="00CD2454" w:rsidP="00CD2454"/>
    <w:p w:rsidR="00CD2454" w:rsidRPr="00582D40" w:rsidRDefault="00CD2454" w:rsidP="00CD2454">
      <w:pPr>
        <w:pStyle w:val="Heading3"/>
        <w:rPr>
          <w:bCs/>
        </w:rPr>
      </w:pPr>
      <w:bookmarkStart w:id="537" w:name="_Toc219640862"/>
      <w:bookmarkStart w:id="538" w:name="_Toc463432040"/>
      <w:r w:rsidRPr="00582D40">
        <w:rPr>
          <w:bCs/>
        </w:rPr>
        <w:t>10.2</w:t>
      </w:r>
      <w:r w:rsidRPr="00582D40">
        <w:rPr>
          <w:bCs/>
        </w:rPr>
        <w:tab/>
      </w:r>
      <w:bookmarkEnd w:id="537"/>
      <w:r w:rsidRPr="00582D40">
        <w:rPr>
          <w:bCs/>
        </w:rPr>
        <w:t>Umbral</w:t>
      </w:r>
      <w:r w:rsidR="008458C0" w:rsidRPr="00582D40">
        <w:rPr>
          <w:bCs/>
        </w:rPr>
        <w:t>es</w:t>
      </w:r>
      <w:r w:rsidRPr="00582D40">
        <w:rPr>
          <w:bCs/>
        </w:rPr>
        <w:t xml:space="preserve"> para diferentes tamaños de muestra</w:t>
      </w:r>
      <w:bookmarkEnd w:id="538"/>
    </w:p>
    <w:p w:rsidR="00CD2454" w:rsidRPr="00582D40" w:rsidRDefault="00CD2454" w:rsidP="00CD2454">
      <w:pPr>
        <w:keepNext/>
        <w:keepLines/>
      </w:pPr>
      <w:r w:rsidRPr="00582D40">
        <w:rPr>
          <w:bCs/>
        </w:rPr>
        <w:t>9.2.1</w:t>
      </w:r>
      <w:r w:rsidRPr="00582D40">
        <w:tab/>
        <w:t>Deben aplicarse diferentes umbrales de F (con P = 0,01) para tamaños de muestra diferentes de la variedad candidata.  Los gl</w:t>
      </w:r>
      <w:r w:rsidRPr="00582D40">
        <w:rPr>
          <w:vertAlign w:val="subscript"/>
        </w:rPr>
        <w:t>1</w:t>
      </w:r>
      <w:r w:rsidRPr="00582D40">
        <w:t xml:space="preserve"> variarán en función de los diferentes tamaños de muestra de la variedad candidata.  No obstante, los gl</w:t>
      </w:r>
      <w:r w:rsidRPr="00582D40">
        <w:rPr>
          <w:vertAlign w:val="subscript"/>
        </w:rPr>
        <w:t>2</w:t>
      </w:r>
      <w:r w:rsidRPr="00582D40">
        <w:t xml:space="preserve"> se considerarán </w:t>
      </w:r>
      <w:r w:rsidRPr="00582D40">
        <w:sym w:font="Symbol" w:char="F0A5"/>
      </w:r>
      <w:r w:rsidRPr="00582D40">
        <w:t xml:space="preserve"> en todos los casos, para tener en cuenta la gama completa de posibles variedades comparables de una especie, lo que da lugar a una estimación conservadora del umbral.  En estas condiciones y tomando los valores pertinentes del cuadro de valores de F, el cuadro 1 muestra los umbrales aplicables para diferentes tamaños de muestra de las variedades candidatas. En los casos en que el tamaño de muestra sea diferente que los incluidos en el cuadro 1, deberá usarse el umbral correcto para el tamaño de muestra exacto. </w:t>
      </w:r>
    </w:p>
    <w:p w:rsidR="00CD2454" w:rsidRPr="00582D40" w:rsidRDefault="00CD2454" w:rsidP="00CD2454"/>
    <w:p w:rsidR="00CD2454" w:rsidRPr="00582D40" w:rsidRDefault="00CD2454" w:rsidP="00985149">
      <w:pPr>
        <w:keepNext/>
        <w:keepLines/>
        <w:spacing w:after="60"/>
        <w:jc w:val="center"/>
        <w:rPr>
          <w:i/>
          <w:iCs/>
        </w:rPr>
      </w:pPr>
      <w:r w:rsidRPr="00582D40">
        <w:rPr>
          <w:i/>
          <w:iCs/>
        </w:rPr>
        <w:t>Cuadro 1: Umbral</w:t>
      </w:r>
      <w:r w:rsidR="008458C0" w:rsidRPr="00582D40">
        <w:rPr>
          <w:i/>
          <w:iCs/>
        </w:rPr>
        <w:t>es</w:t>
      </w:r>
      <w:r w:rsidRPr="00582D40">
        <w:rPr>
          <w:i/>
          <w:iCs/>
        </w:rPr>
        <w:t xml:space="preserve"> de varianza relativa para algunos diferentes tamaños de muestra</w:t>
      </w:r>
    </w:p>
    <w:tbl>
      <w:tblPr>
        <w:tblW w:w="0" w:type="auto"/>
        <w:tblInd w:w="2660" w:type="dxa"/>
        <w:tblLook w:val="01E0" w:firstRow="1" w:lastRow="1" w:firstColumn="1" w:lastColumn="1" w:noHBand="0" w:noVBand="0"/>
      </w:tblPr>
      <w:tblGrid>
        <w:gridCol w:w="2173"/>
        <w:gridCol w:w="1967"/>
      </w:tblGrid>
      <w:tr w:rsidR="00CD2454" w:rsidRPr="00582D40" w:rsidTr="00985149">
        <w:tc>
          <w:tcPr>
            <w:tcW w:w="2173" w:type="dxa"/>
          </w:tcPr>
          <w:p w:rsidR="00CD2454" w:rsidRPr="00582D40" w:rsidRDefault="00CD2454" w:rsidP="00CD2454">
            <w:pPr>
              <w:keepNext/>
              <w:keepLines/>
              <w:jc w:val="center"/>
              <w:rPr>
                <w:b/>
                <w:sz w:val="22"/>
                <w:szCs w:val="22"/>
              </w:rPr>
            </w:pPr>
            <w:r w:rsidRPr="00582D40">
              <w:rPr>
                <w:b/>
                <w:szCs w:val="22"/>
              </w:rPr>
              <w:t>Tamaño de muestra de la variedad candidata</w:t>
            </w:r>
          </w:p>
        </w:tc>
        <w:tc>
          <w:tcPr>
            <w:tcW w:w="1967" w:type="dxa"/>
          </w:tcPr>
          <w:p w:rsidR="00CD2454" w:rsidRPr="00582D40" w:rsidRDefault="00CD2454" w:rsidP="00CD2454">
            <w:pPr>
              <w:keepNext/>
              <w:keepLines/>
              <w:jc w:val="center"/>
              <w:rPr>
                <w:b/>
                <w:sz w:val="22"/>
                <w:szCs w:val="22"/>
              </w:rPr>
            </w:pPr>
            <w:r w:rsidRPr="00582D40">
              <w:rPr>
                <w:b/>
                <w:szCs w:val="22"/>
              </w:rPr>
              <w:t>Umbral</w:t>
            </w:r>
            <w:r w:rsidR="008458C0" w:rsidRPr="00582D40">
              <w:rPr>
                <w:b/>
                <w:szCs w:val="22"/>
              </w:rPr>
              <w:t>es</w:t>
            </w:r>
            <w:r w:rsidRPr="00582D40">
              <w:rPr>
                <w:b/>
                <w:szCs w:val="22"/>
              </w:rPr>
              <w:t xml:space="preserve"> de varianza relativa</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30</w:t>
            </w:r>
          </w:p>
        </w:tc>
        <w:tc>
          <w:tcPr>
            <w:tcW w:w="1967" w:type="dxa"/>
          </w:tcPr>
          <w:p w:rsidR="008458C0" w:rsidRPr="00582D40" w:rsidRDefault="008458C0" w:rsidP="00732E78">
            <w:pPr>
              <w:jc w:val="center"/>
            </w:pPr>
            <w:r w:rsidRPr="00582D40">
              <w:t>1,70</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40</w:t>
            </w:r>
          </w:p>
        </w:tc>
        <w:tc>
          <w:tcPr>
            <w:tcW w:w="1967" w:type="dxa"/>
          </w:tcPr>
          <w:p w:rsidR="008458C0" w:rsidRPr="00582D40" w:rsidRDefault="008458C0" w:rsidP="00732E78">
            <w:pPr>
              <w:jc w:val="center"/>
            </w:pPr>
            <w:r w:rsidRPr="00582D40">
              <w:t>1,59</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50</w:t>
            </w:r>
          </w:p>
        </w:tc>
        <w:tc>
          <w:tcPr>
            <w:tcW w:w="1967" w:type="dxa"/>
          </w:tcPr>
          <w:p w:rsidR="008458C0" w:rsidRPr="00582D40" w:rsidRDefault="008458C0" w:rsidP="00732E78">
            <w:pPr>
              <w:jc w:val="center"/>
            </w:pPr>
            <w:r w:rsidRPr="00582D40">
              <w:t>1,53</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60</w:t>
            </w:r>
          </w:p>
        </w:tc>
        <w:tc>
          <w:tcPr>
            <w:tcW w:w="1967" w:type="dxa"/>
          </w:tcPr>
          <w:p w:rsidR="008458C0" w:rsidRPr="00582D40" w:rsidRDefault="008458C0" w:rsidP="00732E78">
            <w:pPr>
              <w:jc w:val="center"/>
            </w:pPr>
            <w:r w:rsidRPr="00582D40">
              <w:t>1,47</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80</w:t>
            </w:r>
          </w:p>
        </w:tc>
        <w:tc>
          <w:tcPr>
            <w:tcW w:w="1967" w:type="dxa"/>
          </w:tcPr>
          <w:p w:rsidR="008458C0" w:rsidRPr="00582D40" w:rsidRDefault="008458C0" w:rsidP="00732E78">
            <w:pPr>
              <w:jc w:val="center"/>
            </w:pPr>
            <w:r w:rsidRPr="00582D40">
              <w:t>1,41</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100</w:t>
            </w:r>
          </w:p>
        </w:tc>
        <w:tc>
          <w:tcPr>
            <w:tcW w:w="1967" w:type="dxa"/>
          </w:tcPr>
          <w:p w:rsidR="008458C0" w:rsidRPr="00582D40" w:rsidRDefault="008458C0" w:rsidP="00732E78">
            <w:pPr>
              <w:jc w:val="center"/>
            </w:pPr>
            <w:r w:rsidRPr="00582D40">
              <w:t>1,36</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150</w:t>
            </w:r>
          </w:p>
        </w:tc>
        <w:tc>
          <w:tcPr>
            <w:tcW w:w="1967" w:type="dxa"/>
          </w:tcPr>
          <w:p w:rsidR="008458C0" w:rsidRPr="00582D40" w:rsidRDefault="008458C0" w:rsidP="00732E78">
            <w:pPr>
              <w:jc w:val="center"/>
            </w:pPr>
            <w:r w:rsidRPr="00582D40">
              <w:t>1,29</w:t>
            </w:r>
          </w:p>
        </w:tc>
      </w:tr>
      <w:tr w:rsidR="008458C0" w:rsidRPr="00582D40" w:rsidTr="00985149">
        <w:tc>
          <w:tcPr>
            <w:tcW w:w="2173" w:type="dxa"/>
          </w:tcPr>
          <w:p w:rsidR="008458C0" w:rsidRPr="00582D40" w:rsidRDefault="008458C0" w:rsidP="00CD2454">
            <w:pPr>
              <w:jc w:val="center"/>
              <w:rPr>
                <w:sz w:val="22"/>
                <w:szCs w:val="22"/>
              </w:rPr>
            </w:pPr>
            <w:r w:rsidRPr="00582D40">
              <w:rPr>
                <w:szCs w:val="22"/>
              </w:rPr>
              <w:t>200</w:t>
            </w:r>
          </w:p>
        </w:tc>
        <w:tc>
          <w:tcPr>
            <w:tcW w:w="1967" w:type="dxa"/>
          </w:tcPr>
          <w:p w:rsidR="008458C0" w:rsidRPr="00582D40" w:rsidRDefault="008458C0" w:rsidP="00732E78">
            <w:pPr>
              <w:jc w:val="center"/>
            </w:pPr>
            <w:r w:rsidRPr="00582D40">
              <w:t>1,25</w:t>
            </w:r>
          </w:p>
        </w:tc>
      </w:tr>
    </w:tbl>
    <w:p w:rsidR="00CD2454" w:rsidRPr="00582D40" w:rsidRDefault="00CD2454" w:rsidP="00CD2454"/>
    <w:p w:rsidR="00CD2454" w:rsidRPr="00582D40" w:rsidRDefault="00985149" w:rsidP="00CD2454">
      <w:pPr>
        <w:rPr>
          <w:sz w:val="16"/>
          <w:szCs w:val="16"/>
        </w:rPr>
      </w:pPr>
      <w:r w:rsidRPr="00582D40">
        <w:tab/>
      </w:r>
      <w:r w:rsidR="00CD2454" w:rsidRPr="00582D40">
        <w:rPr>
          <w:sz w:val="16"/>
          <w:szCs w:val="16"/>
        </w:rPr>
        <w:t xml:space="preserve">Fuente: cuadro de valores de F publicado en </w:t>
      </w:r>
      <w:r w:rsidR="00CD2454" w:rsidRPr="00582D40">
        <w:rPr>
          <w:i/>
          <w:iCs/>
          <w:sz w:val="16"/>
          <w:szCs w:val="16"/>
        </w:rPr>
        <w:t>Tables for Statisticians</w:t>
      </w:r>
      <w:r w:rsidR="00CD2454" w:rsidRPr="00582D40">
        <w:rPr>
          <w:sz w:val="16"/>
          <w:szCs w:val="16"/>
        </w:rPr>
        <w:t xml:space="preserve">, Barnes &amp; Noble, Inc. Nueva York </w:t>
      </w:r>
    </w:p>
    <w:p w:rsidR="00CD2454" w:rsidRPr="00582D40" w:rsidRDefault="00CD2454" w:rsidP="00CD2454"/>
    <w:p w:rsidR="00CD2454" w:rsidRPr="00407BB6" w:rsidRDefault="00CD2454" w:rsidP="00CD2454">
      <w:r w:rsidRPr="00582D40">
        <w:rPr>
          <w:bCs/>
        </w:rPr>
        <w:t>10.2.2</w:t>
      </w:r>
      <w:r w:rsidRPr="00582D40">
        <w:tab/>
        <w:t>Para un tamaño de muestra dado, si la varianza relativa supera el umbral, la variedad candidata se</w:t>
      </w:r>
      <w:r w:rsidRPr="00407BB6">
        <w:t xml:space="preserve"> considerará no homogénea en lo que respecta a ese carácter.</w:t>
      </w:r>
    </w:p>
    <w:p w:rsidR="00CD2454" w:rsidRPr="00407BB6" w:rsidRDefault="00CD2454" w:rsidP="00CD2454"/>
    <w:p w:rsidR="00CD2454" w:rsidRPr="00407BB6" w:rsidRDefault="00CD2454" w:rsidP="00CD2454"/>
    <w:p w:rsidR="00CD2454" w:rsidRPr="00407BB6" w:rsidRDefault="00CD2454" w:rsidP="00CD2454">
      <w:pPr>
        <w:pStyle w:val="Heading3"/>
        <w:keepNext w:val="0"/>
        <w:rPr>
          <w:bCs/>
        </w:rPr>
      </w:pPr>
      <w:bookmarkStart w:id="539" w:name="_Toc219640863"/>
      <w:bookmarkStart w:id="540" w:name="_Toc463432041"/>
      <w:r w:rsidRPr="00407BB6">
        <w:rPr>
          <w:bCs/>
        </w:rPr>
        <w:t>10.3</w:t>
      </w:r>
      <w:r w:rsidRPr="00407BB6">
        <w:rPr>
          <w:bCs/>
        </w:rPr>
        <w:tab/>
      </w:r>
      <w:bookmarkEnd w:id="539"/>
      <w:r w:rsidRPr="00407BB6">
        <w:rPr>
          <w:bCs/>
        </w:rPr>
        <w:t>Uso práctico de la prueba de la varianza relativa</w:t>
      </w:r>
      <w:bookmarkEnd w:id="540"/>
    </w:p>
    <w:p w:rsidR="00CD2454" w:rsidRPr="00407BB6" w:rsidRDefault="00CD2454" w:rsidP="00CD2454">
      <w:r w:rsidRPr="00407BB6">
        <w:t>10.3.1</w:t>
      </w:r>
      <w:r w:rsidRPr="00407BB6">
        <w:tab/>
        <w:t xml:space="preserve">Si la varianza relativa calculada es menor que el valor tabulado del estadístico F mostrado en el cuadro 1, para el tamaño de muestra pertinente, es razonable suponer que las varianzas son iguales y que la variedad candidata es homogénea en que respecta a ese carácter concreto.  Si la varianza relativa calculada es mayor que el valor tabulado del estadístico F, entonces se rechaza la hipótesis nula: que las varianzas de las variedades son iguales.  Se consideraría entonces que la variedad candidata tiene una varianza mayor que las variedades comparables para ese carácter concreto y, por consiguiente, no cumpliría el criterio de homogeneidad. </w:t>
      </w:r>
    </w:p>
    <w:p w:rsidR="00CD2454" w:rsidRPr="00407BB6" w:rsidRDefault="00CD2454" w:rsidP="00CD2454"/>
    <w:p w:rsidR="00CD2454" w:rsidRPr="00407BB6" w:rsidRDefault="00CD2454" w:rsidP="00CD2454"/>
    <w:p w:rsidR="00CD2454" w:rsidRPr="00407BB6" w:rsidRDefault="00CD2454" w:rsidP="00CD2454">
      <w:pPr>
        <w:pStyle w:val="Heading3"/>
        <w:keepNext w:val="0"/>
        <w:rPr>
          <w:bCs/>
        </w:rPr>
      </w:pPr>
      <w:bookmarkStart w:id="541" w:name="_Toc219640864"/>
      <w:bookmarkStart w:id="542" w:name="_Toc463432042"/>
      <w:r w:rsidRPr="00407BB6">
        <w:rPr>
          <w:bCs/>
        </w:rPr>
        <w:t>10.4</w:t>
      </w:r>
      <w:r w:rsidRPr="00407BB6">
        <w:rPr>
          <w:bCs/>
        </w:rPr>
        <w:tab/>
      </w:r>
      <w:bookmarkEnd w:id="541"/>
      <w:r w:rsidRPr="00407BB6">
        <w:rPr>
          <w:bCs/>
        </w:rPr>
        <w:t>Ejemplo del método de la varianza relativa</w:t>
      </w:r>
      <w:bookmarkEnd w:id="542"/>
    </w:p>
    <w:p w:rsidR="00CD2454" w:rsidRPr="00407BB6" w:rsidRDefault="00CD2454" w:rsidP="00CD2454">
      <w:pPr>
        <w:rPr>
          <w:i/>
        </w:rPr>
      </w:pPr>
      <w:r w:rsidRPr="00407BB6">
        <w:rPr>
          <w:i/>
        </w:rPr>
        <w:t xml:space="preserve">Ejemplo </w:t>
      </w:r>
    </w:p>
    <w:p w:rsidR="00CD2454" w:rsidRPr="00407BB6" w:rsidRDefault="00CD2454" w:rsidP="00CD2454"/>
    <w:p w:rsidR="00CD2454" w:rsidRPr="00407BB6" w:rsidRDefault="00CD2454" w:rsidP="00CD2454">
      <w:r w:rsidRPr="00407BB6">
        <w:t>10.4.1</w:t>
      </w:r>
      <w:r w:rsidRPr="00407BB6">
        <w:tab/>
        <w:t>En un ensayo DHE se cultivó una variedad candidata alógama juntamente con un cierto número de variedades que representan el nivel requerido de uniformidad para todos los caracteres pertinentes.  A fin de ilustrar el cálculo de la varianza relativa, se presenta un ejemplo con 4 variedades comparables.  El cuadro 2 muestra los datos de varianza de las mediciones de altura de las plantas para las cinco variedades.  Se midieron 60 plantas de cada variedad para medir la altura de las plantas.</w:t>
      </w:r>
    </w:p>
    <w:p w:rsidR="00CD2454" w:rsidRPr="00407BB6" w:rsidRDefault="00CD2454" w:rsidP="00CD2454"/>
    <w:p w:rsidR="00CD2454" w:rsidRPr="00407BB6" w:rsidRDefault="00CD2454" w:rsidP="00985149">
      <w:pPr>
        <w:spacing w:after="60"/>
        <w:jc w:val="center"/>
        <w:rPr>
          <w:i/>
          <w:iCs/>
        </w:rPr>
      </w:pPr>
      <w:r w:rsidRPr="00407BB6">
        <w:rPr>
          <w:i/>
          <w:iCs/>
        </w:rPr>
        <w:t>Cuadro 2:  Varianzas de los datos de altura de las plantas de la variedad candidata y de las variedades comparables</w:t>
      </w:r>
    </w:p>
    <w:tbl>
      <w:tblPr>
        <w:tblW w:w="0" w:type="auto"/>
        <w:tblInd w:w="250" w:type="dxa"/>
        <w:tblLook w:val="01E0" w:firstRow="1" w:lastRow="1" w:firstColumn="1" w:lastColumn="1" w:noHBand="0" w:noVBand="0"/>
      </w:tblPr>
      <w:tblGrid>
        <w:gridCol w:w="1418"/>
        <w:gridCol w:w="1842"/>
        <w:gridCol w:w="1843"/>
        <w:gridCol w:w="1843"/>
        <w:gridCol w:w="1843"/>
      </w:tblGrid>
      <w:tr w:rsidR="00CD2454" w:rsidRPr="00407BB6" w:rsidTr="00CD2454">
        <w:tc>
          <w:tcPr>
            <w:tcW w:w="1418" w:type="dxa"/>
          </w:tcPr>
          <w:p w:rsidR="00CD2454" w:rsidRPr="00407BB6" w:rsidRDefault="00CD2454" w:rsidP="00CD2454">
            <w:r w:rsidRPr="00407BB6">
              <w:t>Candidata</w:t>
            </w:r>
          </w:p>
        </w:tc>
        <w:tc>
          <w:tcPr>
            <w:tcW w:w="1842" w:type="dxa"/>
          </w:tcPr>
          <w:p w:rsidR="00CD2454" w:rsidRPr="00407BB6" w:rsidRDefault="00CD2454" w:rsidP="00CD2454">
            <w:pPr>
              <w:jc w:val="center"/>
            </w:pPr>
            <w:r w:rsidRPr="00407BB6">
              <w:t xml:space="preserve">Variedad </w:t>
            </w:r>
            <w:r w:rsidRPr="00407BB6">
              <w:rPr>
                <w:i/>
              </w:rPr>
              <w:t>comparable</w:t>
            </w:r>
            <w:r w:rsidRPr="00407BB6">
              <w:t> 1</w:t>
            </w:r>
          </w:p>
        </w:tc>
        <w:tc>
          <w:tcPr>
            <w:tcW w:w="1843" w:type="dxa"/>
          </w:tcPr>
          <w:p w:rsidR="00CD2454" w:rsidRPr="00407BB6" w:rsidRDefault="00CD2454" w:rsidP="00CD2454">
            <w:pPr>
              <w:jc w:val="center"/>
            </w:pPr>
            <w:r w:rsidRPr="00407BB6">
              <w:t xml:space="preserve">Variedad </w:t>
            </w:r>
            <w:r w:rsidRPr="00407BB6">
              <w:rPr>
                <w:i/>
              </w:rPr>
              <w:t>comparable</w:t>
            </w:r>
            <w:r w:rsidRPr="00407BB6">
              <w:t> 2</w:t>
            </w:r>
          </w:p>
        </w:tc>
        <w:tc>
          <w:tcPr>
            <w:tcW w:w="1843" w:type="dxa"/>
          </w:tcPr>
          <w:p w:rsidR="00CD2454" w:rsidRPr="00407BB6" w:rsidRDefault="00CD2454" w:rsidP="00CD2454">
            <w:pPr>
              <w:jc w:val="center"/>
            </w:pPr>
            <w:r w:rsidRPr="00407BB6">
              <w:t xml:space="preserve">Variedad </w:t>
            </w:r>
            <w:r w:rsidRPr="00407BB6">
              <w:rPr>
                <w:i/>
              </w:rPr>
              <w:t>comparable</w:t>
            </w:r>
            <w:r w:rsidRPr="00407BB6">
              <w:t> 3</w:t>
            </w:r>
          </w:p>
        </w:tc>
        <w:tc>
          <w:tcPr>
            <w:tcW w:w="1843" w:type="dxa"/>
          </w:tcPr>
          <w:p w:rsidR="00CD2454" w:rsidRPr="00407BB6" w:rsidRDefault="00CD2454" w:rsidP="00CD2454">
            <w:pPr>
              <w:jc w:val="center"/>
            </w:pPr>
            <w:r w:rsidRPr="00407BB6">
              <w:t xml:space="preserve">Variedad </w:t>
            </w:r>
            <w:r w:rsidRPr="00407BB6">
              <w:rPr>
                <w:i/>
              </w:rPr>
              <w:t>comparable</w:t>
            </w:r>
            <w:r w:rsidRPr="00407BB6">
              <w:t> 4</w:t>
            </w:r>
          </w:p>
        </w:tc>
      </w:tr>
      <w:tr w:rsidR="00CD2454" w:rsidRPr="00407BB6" w:rsidTr="00CD2454">
        <w:tc>
          <w:tcPr>
            <w:tcW w:w="1418" w:type="dxa"/>
          </w:tcPr>
          <w:p w:rsidR="00CD2454" w:rsidRPr="00407BB6" w:rsidRDefault="00CD2454" w:rsidP="00985149">
            <w:pPr>
              <w:jc w:val="center"/>
            </w:pPr>
            <w:r w:rsidRPr="00407BB6">
              <w:t>5,6</w:t>
            </w:r>
          </w:p>
        </w:tc>
        <w:tc>
          <w:tcPr>
            <w:tcW w:w="1842" w:type="dxa"/>
          </w:tcPr>
          <w:p w:rsidR="00CD2454" w:rsidRPr="00407BB6" w:rsidRDefault="00CD2454" w:rsidP="00985149">
            <w:pPr>
              <w:jc w:val="center"/>
            </w:pPr>
            <w:r w:rsidRPr="00407BB6">
              <w:t>7,8</w:t>
            </w:r>
          </w:p>
        </w:tc>
        <w:tc>
          <w:tcPr>
            <w:tcW w:w="1843" w:type="dxa"/>
          </w:tcPr>
          <w:p w:rsidR="00CD2454" w:rsidRPr="00407BB6" w:rsidRDefault="00CD2454" w:rsidP="00985149">
            <w:pPr>
              <w:jc w:val="center"/>
            </w:pPr>
            <w:r w:rsidRPr="00407BB6">
              <w:t>4,5</w:t>
            </w:r>
          </w:p>
        </w:tc>
        <w:tc>
          <w:tcPr>
            <w:tcW w:w="1843" w:type="dxa"/>
          </w:tcPr>
          <w:p w:rsidR="00CD2454" w:rsidRPr="00407BB6" w:rsidRDefault="00CD2454" w:rsidP="00985149">
            <w:pPr>
              <w:jc w:val="center"/>
            </w:pPr>
            <w:r w:rsidRPr="00407BB6">
              <w:t>3,2</w:t>
            </w:r>
          </w:p>
        </w:tc>
        <w:tc>
          <w:tcPr>
            <w:tcW w:w="1843" w:type="dxa"/>
          </w:tcPr>
          <w:p w:rsidR="00CD2454" w:rsidRPr="00407BB6" w:rsidRDefault="00CD2454" w:rsidP="00985149">
            <w:pPr>
              <w:jc w:val="center"/>
            </w:pPr>
            <w:r w:rsidRPr="00407BB6">
              <w:t>5,8</w:t>
            </w:r>
          </w:p>
        </w:tc>
      </w:tr>
    </w:tbl>
    <w:p w:rsidR="00CD2454" w:rsidRPr="00407BB6" w:rsidRDefault="00CD2454" w:rsidP="00CD2454"/>
    <w:p w:rsidR="00CD2454" w:rsidRPr="00407BB6" w:rsidRDefault="00CD2454" w:rsidP="00CD2454">
      <w:r w:rsidRPr="00407BB6">
        <w:t>10.4.2</w:t>
      </w:r>
      <w:r w:rsidRPr="00407BB6">
        <w:tab/>
        <w:t xml:space="preserve">El número de observaciones por variedad es el mismo (n = 60), de modo que podemos tomar la varianza media de las variedades </w:t>
      </w:r>
      <w:r w:rsidRPr="00407BB6">
        <w:rPr>
          <w:i/>
        </w:rPr>
        <w:t>comparables</w:t>
      </w:r>
      <w:r w:rsidRPr="00407BB6">
        <w:rPr>
          <w:i/>
          <w:vertAlign w:val="superscript"/>
        </w:rPr>
        <w:t xml:space="preserve"> </w:t>
      </w:r>
      <w:r w:rsidRPr="00407BB6">
        <w:t xml:space="preserve">como su varianza combinada. </w:t>
      </w:r>
    </w:p>
    <w:p w:rsidR="00CD2454" w:rsidRPr="00407BB6" w:rsidRDefault="00CD2454" w:rsidP="00CD2454"/>
    <w:p w:rsidR="00CD2454" w:rsidRPr="00407BB6" w:rsidRDefault="00CD2454" w:rsidP="00CD2454">
      <w:r w:rsidRPr="00407BB6">
        <w:t>10.4.3</w:t>
      </w:r>
      <w:r w:rsidRPr="00407BB6">
        <w:tab/>
        <w:t xml:space="preserve">La varianza media de las variedades </w:t>
      </w:r>
      <w:r w:rsidRPr="00407BB6">
        <w:rPr>
          <w:i/>
        </w:rPr>
        <w:t>comparables</w:t>
      </w:r>
      <w:r w:rsidRPr="00407BB6">
        <w:rPr>
          <w:i/>
          <w:vertAlign w:val="superscript"/>
        </w:rPr>
        <w:t xml:space="preserve"> </w:t>
      </w:r>
      <w:r w:rsidRPr="00407BB6">
        <w:t>es:   (7,8 + 4,5 + 3,2 + 5,8)/4 = 5,32</w:t>
      </w:r>
    </w:p>
    <w:p w:rsidR="00CD2454" w:rsidRPr="00407BB6" w:rsidRDefault="00CD2454" w:rsidP="00CD2454"/>
    <w:p w:rsidR="00CD2454" w:rsidRPr="00407BB6" w:rsidRDefault="00CD2454" w:rsidP="00E104AB">
      <w:r w:rsidRPr="00407BB6">
        <w:t>10.4.4</w:t>
      </w:r>
      <w:r w:rsidRPr="00407BB6">
        <w:tab/>
        <w:t xml:space="preserve">La varianza relativa para un carácter determinado es la varianza de la variedad candidata dividida entre el promedio de las varianzas de las variedades </w:t>
      </w:r>
      <w:r w:rsidRPr="00407BB6">
        <w:rPr>
          <w:i/>
        </w:rPr>
        <w:t>comparables</w:t>
      </w:r>
      <w:r w:rsidRPr="00407BB6">
        <w:t xml:space="preserve">. </w:t>
      </w:r>
    </w:p>
    <w:p w:rsidR="00CD2454" w:rsidRPr="00407BB6" w:rsidRDefault="00CD2454" w:rsidP="00CD2454"/>
    <w:p w:rsidR="00CD2454" w:rsidRPr="00407BB6" w:rsidRDefault="00CD2454" w:rsidP="00CD2454">
      <w:pPr>
        <w:ind w:left="567"/>
      </w:pPr>
      <w:r w:rsidRPr="00407BB6">
        <w:t xml:space="preserve">Varianza relativa = varianza de la variedad candidata/varianza media de las variedades </w:t>
      </w:r>
      <w:r w:rsidRPr="00407BB6">
        <w:rPr>
          <w:i/>
        </w:rPr>
        <w:t>comparables</w:t>
      </w:r>
    </w:p>
    <w:p w:rsidR="00CD2454" w:rsidRPr="00407BB6" w:rsidRDefault="00CD2454" w:rsidP="00CD2454">
      <w:pPr>
        <w:ind w:left="567"/>
      </w:pPr>
    </w:p>
    <w:p w:rsidR="00CD2454" w:rsidRPr="00407BB6" w:rsidRDefault="00CD2454" w:rsidP="00CD2454">
      <w:pPr>
        <w:ind w:left="567"/>
      </w:pPr>
      <w:r w:rsidRPr="00407BB6">
        <w:tab/>
      </w:r>
      <w:r w:rsidRPr="00407BB6">
        <w:tab/>
        <w:t xml:space="preserve">       = 5,6/5,32 = 1,05</w:t>
      </w:r>
    </w:p>
    <w:p w:rsidR="00CD2454" w:rsidRPr="00407BB6" w:rsidRDefault="00CD2454" w:rsidP="00CD2454"/>
    <w:p w:rsidR="00CD2454" w:rsidRPr="00407BB6" w:rsidRDefault="00CD2454" w:rsidP="00CD2454">
      <w:r w:rsidRPr="00582D40">
        <w:t>10.4.5</w:t>
      </w:r>
      <w:r w:rsidRPr="00582D40">
        <w:tab/>
        <w:t>Ahora, en el cuadro 1, el umbral correspondiente a un tamaño de muestra de 60 es </w:t>
      </w:r>
      <w:r w:rsidR="008458C0" w:rsidRPr="00582D40">
        <w:t>1,47</w:t>
      </w:r>
      <w:r w:rsidRPr="00582D40">
        <w:t>, de modo</w:t>
      </w:r>
      <w:r w:rsidRPr="00407BB6">
        <w:t xml:space="preserve"> que podemos concluir que la variedad candidata es suficientemente homogénea en lo que respecta a ese carácter.</w:t>
      </w:r>
    </w:p>
    <w:p w:rsidR="00CD2454" w:rsidRPr="00407BB6" w:rsidRDefault="00CD2454" w:rsidP="00CD2454"/>
    <w:p w:rsidR="00CD2454" w:rsidRPr="00407BB6" w:rsidRDefault="00CD2454" w:rsidP="00CD2454"/>
    <w:p w:rsidR="00CD2454" w:rsidRPr="00407BB6" w:rsidRDefault="00CD2454" w:rsidP="00CD2454">
      <w:pPr>
        <w:pStyle w:val="Heading3"/>
        <w:keepNext w:val="0"/>
        <w:rPr>
          <w:bCs/>
        </w:rPr>
      </w:pPr>
      <w:bookmarkStart w:id="543" w:name="_Toc219640865"/>
      <w:bookmarkStart w:id="544" w:name="_Toc463432043"/>
      <w:r w:rsidRPr="00407BB6">
        <w:rPr>
          <w:bCs/>
        </w:rPr>
        <w:t>10.5</w:t>
      </w:r>
      <w:r w:rsidRPr="00407BB6">
        <w:rPr>
          <w:bCs/>
        </w:rPr>
        <w:tab/>
      </w:r>
      <w:bookmarkEnd w:id="543"/>
      <w:r w:rsidRPr="00407BB6">
        <w:rPr>
          <w:bCs/>
        </w:rPr>
        <w:t>Relación entre la varianza relativa y el desvío estándar relativo</w:t>
      </w:r>
      <w:bookmarkEnd w:id="544"/>
    </w:p>
    <w:p w:rsidR="00CD2454" w:rsidRPr="00407BB6" w:rsidRDefault="00CD2454" w:rsidP="00CD2454">
      <w:r w:rsidRPr="00407BB6">
        <w:t>10.5.1</w:t>
      </w:r>
      <w:r w:rsidRPr="00407BB6">
        <w:tab/>
        <w:t>En ocasiones, en ensayos DHE, los datos de homogeneidad no se presentan en forma de varianzas, sino de desviaciones estándar.  Hay una relación matemática sencilla entre la varianza y el desvío estándar:</w:t>
      </w:r>
    </w:p>
    <w:p w:rsidR="00CD2454" w:rsidRPr="00407BB6" w:rsidRDefault="00CD2454" w:rsidP="00CD2454"/>
    <w:p w:rsidR="00CD2454" w:rsidRPr="00407BB6" w:rsidRDefault="00CD2454" w:rsidP="00CD2454">
      <w:r w:rsidRPr="00407BB6">
        <w:tab/>
        <w:t>desvío estándar = raíz cuadrada de la varianza</w:t>
      </w:r>
    </w:p>
    <w:p w:rsidR="00CD2454" w:rsidRPr="00407BB6" w:rsidRDefault="00CD2454" w:rsidP="00CD2454"/>
    <w:p w:rsidR="00CD2454" w:rsidRPr="00407BB6" w:rsidRDefault="00CD2454" w:rsidP="00CD2454">
      <w:r w:rsidRPr="00407BB6">
        <w:t>10.5.2</w:t>
      </w:r>
      <w:r w:rsidRPr="00407BB6">
        <w:tab/>
        <w:t>Luego, cuando se manejan desvíos estándar relativos, el cuadro 1 debe modificarse e incluir las raíces cuadradas de los umbrales, que se muestran en el cuadro 4.</w:t>
      </w:r>
    </w:p>
    <w:p w:rsidR="00CD2454" w:rsidRPr="00407BB6" w:rsidRDefault="00CD2454" w:rsidP="00CD2454"/>
    <w:p w:rsidR="00CD2454" w:rsidRPr="00407BB6" w:rsidRDefault="00CD2454" w:rsidP="000825C4">
      <w:pPr>
        <w:keepNext/>
        <w:keepLines/>
        <w:spacing w:after="60"/>
        <w:jc w:val="center"/>
        <w:rPr>
          <w:i/>
          <w:iCs/>
        </w:rPr>
      </w:pPr>
      <w:r w:rsidRPr="00407BB6">
        <w:rPr>
          <w:i/>
          <w:iCs/>
        </w:rPr>
        <w:t>Cuadro 4: Umbrales de las desviaciones estándar relativas para algunos diferentes tamaños de muestra</w:t>
      </w:r>
    </w:p>
    <w:tbl>
      <w:tblPr>
        <w:tblW w:w="0" w:type="auto"/>
        <w:tblInd w:w="2088" w:type="dxa"/>
        <w:tblLook w:val="01E0" w:firstRow="1" w:lastRow="1" w:firstColumn="1" w:lastColumn="1" w:noHBand="0" w:noVBand="0"/>
      </w:tblPr>
      <w:tblGrid>
        <w:gridCol w:w="2657"/>
        <w:gridCol w:w="3403"/>
      </w:tblGrid>
      <w:tr w:rsidR="00CD2454" w:rsidRPr="00407BB6" w:rsidTr="00CD2454">
        <w:tc>
          <w:tcPr>
            <w:tcW w:w="2657" w:type="dxa"/>
          </w:tcPr>
          <w:p w:rsidR="00CD2454" w:rsidRPr="00407BB6" w:rsidRDefault="00CD2454" w:rsidP="00CD2454">
            <w:pPr>
              <w:keepNext/>
              <w:keepLines/>
              <w:jc w:val="center"/>
              <w:rPr>
                <w:b/>
              </w:rPr>
            </w:pPr>
            <w:r w:rsidRPr="00407BB6">
              <w:rPr>
                <w:b/>
              </w:rPr>
              <w:t>Tamaño de muestra de la variedad candidata</w:t>
            </w:r>
          </w:p>
        </w:tc>
        <w:tc>
          <w:tcPr>
            <w:tcW w:w="3403" w:type="dxa"/>
          </w:tcPr>
          <w:p w:rsidR="00CD2454" w:rsidRPr="00407BB6" w:rsidRDefault="00CD2454" w:rsidP="00CD2454">
            <w:pPr>
              <w:keepNext/>
              <w:keepLines/>
              <w:jc w:val="center"/>
              <w:rPr>
                <w:b/>
              </w:rPr>
            </w:pPr>
            <w:r w:rsidRPr="00407BB6">
              <w:rPr>
                <w:b/>
              </w:rPr>
              <w:t>Umbrales de las desviaciones estándar relativas</w:t>
            </w:r>
          </w:p>
        </w:tc>
      </w:tr>
      <w:tr w:rsidR="008458C0" w:rsidRPr="00582D40" w:rsidTr="00CD2454">
        <w:tc>
          <w:tcPr>
            <w:tcW w:w="2657" w:type="dxa"/>
          </w:tcPr>
          <w:p w:rsidR="008458C0" w:rsidRPr="00582D40" w:rsidRDefault="008458C0" w:rsidP="00CD2454">
            <w:pPr>
              <w:keepNext/>
              <w:keepLines/>
              <w:jc w:val="center"/>
            </w:pPr>
            <w:r w:rsidRPr="00582D40">
              <w:t>30</w:t>
            </w:r>
          </w:p>
        </w:tc>
        <w:tc>
          <w:tcPr>
            <w:tcW w:w="3403" w:type="dxa"/>
          </w:tcPr>
          <w:p w:rsidR="008458C0" w:rsidRPr="00582D40" w:rsidRDefault="008458C0" w:rsidP="00732E78">
            <w:pPr>
              <w:keepNext/>
              <w:jc w:val="center"/>
              <w:rPr>
                <w:color w:val="000000"/>
              </w:rPr>
            </w:pPr>
            <w:r w:rsidRPr="00582D40">
              <w:rPr>
                <w:color w:val="000000"/>
              </w:rPr>
              <w:t>1,30</w:t>
            </w:r>
          </w:p>
        </w:tc>
      </w:tr>
      <w:tr w:rsidR="008458C0" w:rsidRPr="00582D40" w:rsidTr="00CD2454">
        <w:tc>
          <w:tcPr>
            <w:tcW w:w="2657" w:type="dxa"/>
          </w:tcPr>
          <w:p w:rsidR="008458C0" w:rsidRPr="00582D40" w:rsidRDefault="008458C0" w:rsidP="00CD2454">
            <w:pPr>
              <w:keepNext/>
              <w:keepLines/>
              <w:jc w:val="center"/>
            </w:pPr>
            <w:r w:rsidRPr="00582D40">
              <w:t>40</w:t>
            </w:r>
          </w:p>
        </w:tc>
        <w:tc>
          <w:tcPr>
            <w:tcW w:w="3403" w:type="dxa"/>
          </w:tcPr>
          <w:p w:rsidR="008458C0" w:rsidRPr="00582D40" w:rsidRDefault="008458C0" w:rsidP="00732E78">
            <w:pPr>
              <w:keepNext/>
              <w:jc w:val="center"/>
              <w:rPr>
                <w:color w:val="000000"/>
              </w:rPr>
            </w:pPr>
            <w:r w:rsidRPr="00582D40">
              <w:rPr>
                <w:color w:val="000000"/>
              </w:rPr>
              <w:t>1,26</w:t>
            </w:r>
          </w:p>
        </w:tc>
      </w:tr>
      <w:tr w:rsidR="008458C0" w:rsidRPr="00582D40" w:rsidTr="00CD2454">
        <w:tc>
          <w:tcPr>
            <w:tcW w:w="2657" w:type="dxa"/>
          </w:tcPr>
          <w:p w:rsidR="008458C0" w:rsidRPr="00582D40" w:rsidRDefault="008458C0" w:rsidP="00CD2454">
            <w:pPr>
              <w:keepNext/>
              <w:keepLines/>
              <w:jc w:val="center"/>
            </w:pPr>
            <w:r w:rsidRPr="00582D40">
              <w:t>50</w:t>
            </w:r>
          </w:p>
        </w:tc>
        <w:tc>
          <w:tcPr>
            <w:tcW w:w="3403" w:type="dxa"/>
          </w:tcPr>
          <w:p w:rsidR="008458C0" w:rsidRPr="00582D40" w:rsidRDefault="008458C0" w:rsidP="00732E78">
            <w:pPr>
              <w:keepNext/>
              <w:jc w:val="center"/>
              <w:rPr>
                <w:color w:val="000000"/>
              </w:rPr>
            </w:pPr>
            <w:r w:rsidRPr="00582D40">
              <w:rPr>
                <w:color w:val="000000"/>
              </w:rPr>
              <w:t>1,24</w:t>
            </w:r>
          </w:p>
        </w:tc>
      </w:tr>
      <w:tr w:rsidR="008458C0" w:rsidRPr="00582D40" w:rsidTr="00CD2454">
        <w:tc>
          <w:tcPr>
            <w:tcW w:w="2657" w:type="dxa"/>
          </w:tcPr>
          <w:p w:rsidR="008458C0" w:rsidRPr="00582D40" w:rsidRDefault="008458C0" w:rsidP="00CD2454">
            <w:pPr>
              <w:keepNext/>
              <w:keepLines/>
              <w:jc w:val="center"/>
            </w:pPr>
            <w:r w:rsidRPr="00582D40">
              <w:t>60</w:t>
            </w:r>
          </w:p>
        </w:tc>
        <w:tc>
          <w:tcPr>
            <w:tcW w:w="3403" w:type="dxa"/>
          </w:tcPr>
          <w:p w:rsidR="008458C0" w:rsidRPr="00582D40" w:rsidRDefault="008458C0" w:rsidP="00732E78">
            <w:pPr>
              <w:keepNext/>
              <w:jc w:val="center"/>
              <w:rPr>
                <w:color w:val="000000"/>
              </w:rPr>
            </w:pPr>
            <w:r w:rsidRPr="00582D40">
              <w:rPr>
                <w:color w:val="000000"/>
              </w:rPr>
              <w:t>1,21</w:t>
            </w:r>
          </w:p>
        </w:tc>
      </w:tr>
      <w:tr w:rsidR="008458C0" w:rsidRPr="00582D40" w:rsidTr="00CD2454">
        <w:tc>
          <w:tcPr>
            <w:tcW w:w="2657" w:type="dxa"/>
          </w:tcPr>
          <w:p w:rsidR="008458C0" w:rsidRPr="00582D40" w:rsidRDefault="008458C0" w:rsidP="00CD2454">
            <w:pPr>
              <w:keepNext/>
              <w:keepLines/>
              <w:jc w:val="center"/>
            </w:pPr>
            <w:r w:rsidRPr="00582D40">
              <w:t>80</w:t>
            </w:r>
          </w:p>
        </w:tc>
        <w:tc>
          <w:tcPr>
            <w:tcW w:w="3403" w:type="dxa"/>
          </w:tcPr>
          <w:p w:rsidR="008458C0" w:rsidRPr="00582D40" w:rsidRDefault="008458C0" w:rsidP="00732E78">
            <w:pPr>
              <w:keepNext/>
              <w:jc w:val="center"/>
              <w:rPr>
                <w:color w:val="000000"/>
              </w:rPr>
            </w:pPr>
            <w:r w:rsidRPr="00582D40">
              <w:rPr>
                <w:color w:val="000000"/>
              </w:rPr>
              <w:t>1,19</w:t>
            </w:r>
          </w:p>
        </w:tc>
      </w:tr>
      <w:tr w:rsidR="008458C0" w:rsidRPr="00582D40" w:rsidTr="00CD2454">
        <w:tc>
          <w:tcPr>
            <w:tcW w:w="2657" w:type="dxa"/>
          </w:tcPr>
          <w:p w:rsidR="008458C0" w:rsidRPr="00582D40" w:rsidRDefault="008458C0" w:rsidP="00CD2454">
            <w:pPr>
              <w:keepNext/>
              <w:keepLines/>
              <w:jc w:val="center"/>
            </w:pPr>
            <w:r w:rsidRPr="00582D40">
              <w:t>100</w:t>
            </w:r>
          </w:p>
        </w:tc>
        <w:tc>
          <w:tcPr>
            <w:tcW w:w="3403" w:type="dxa"/>
          </w:tcPr>
          <w:p w:rsidR="008458C0" w:rsidRPr="00582D40" w:rsidRDefault="008458C0" w:rsidP="00732E78">
            <w:pPr>
              <w:keepNext/>
              <w:jc w:val="center"/>
              <w:rPr>
                <w:color w:val="000000"/>
              </w:rPr>
            </w:pPr>
            <w:r w:rsidRPr="00582D40">
              <w:rPr>
                <w:color w:val="000000"/>
              </w:rPr>
              <w:t>1,17</w:t>
            </w:r>
          </w:p>
        </w:tc>
      </w:tr>
      <w:tr w:rsidR="008458C0" w:rsidRPr="00582D40" w:rsidTr="00CD2454">
        <w:tc>
          <w:tcPr>
            <w:tcW w:w="2657" w:type="dxa"/>
          </w:tcPr>
          <w:p w:rsidR="008458C0" w:rsidRPr="00582D40" w:rsidRDefault="008458C0" w:rsidP="00CD2454">
            <w:pPr>
              <w:keepNext/>
              <w:keepLines/>
              <w:jc w:val="center"/>
            </w:pPr>
            <w:r w:rsidRPr="00582D40">
              <w:t>150</w:t>
            </w:r>
          </w:p>
        </w:tc>
        <w:tc>
          <w:tcPr>
            <w:tcW w:w="3403" w:type="dxa"/>
          </w:tcPr>
          <w:p w:rsidR="008458C0" w:rsidRPr="00582D40" w:rsidRDefault="008458C0" w:rsidP="00732E78">
            <w:pPr>
              <w:keepNext/>
              <w:jc w:val="center"/>
              <w:rPr>
                <w:color w:val="000000"/>
              </w:rPr>
            </w:pPr>
            <w:r w:rsidRPr="00582D40">
              <w:rPr>
                <w:color w:val="000000"/>
              </w:rPr>
              <w:t>1,14</w:t>
            </w:r>
          </w:p>
        </w:tc>
      </w:tr>
      <w:tr w:rsidR="008458C0" w:rsidRPr="00582D40" w:rsidTr="00CD2454">
        <w:tc>
          <w:tcPr>
            <w:tcW w:w="2657" w:type="dxa"/>
          </w:tcPr>
          <w:p w:rsidR="008458C0" w:rsidRPr="00582D40" w:rsidRDefault="008458C0" w:rsidP="00CD2454">
            <w:pPr>
              <w:jc w:val="center"/>
            </w:pPr>
            <w:r w:rsidRPr="00582D40">
              <w:t>200</w:t>
            </w:r>
          </w:p>
        </w:tc>
        <w:tc>
          <w:tcPr>
            <w:tcW w:w="3403" w:type="dxa"/>
          </w:tcPr>
          <w:p w:rsidR="008458C0" w:rsidRPr="00582D40" w:rsidRDefault="008458C0" w:rsidP="00732E78">
            <w:pPr>
              <w:jc w:val="center"/>
              <w:rPr>
                <w:color w:val="000000"/>
              </w:rPr>
            </w:pPr>
            <w:r w:rsidRPr="00582D40">
              <w:rPr>
                <w:color w:val="000000"/>
              </w:rPr>
              <w:t>1,12</w:t>
            </w:r>
          </w:p>
        </w:tc>
      </w:tr>
    </w:tbl>
    <w:p w:rsidR="00CD2454" w:rsidRPr="00582D40" w:rsidRDefault="00CD2454" w:rsidP="000825C4"/>
    <w:p w:rsidR="00CD2454" w:rsidRPr="00407BB6" w:rsidRDefault="00CD2454" w:rsidP="000825C4">
      <w:r w:rsidRPr="00582D40">
        <w:t>10.5.3</w:t>
      </w:r>
      <w:r w:rsidRPr="00582D40">
        <w:tab/>
        <w:t xml:space="preserve">Cuando el examinador toma una decisión sobre la homogeneidad basada en los desvíos estándar relativos, debe usar el cuadro 4 en lugar del cuadro 1, para utilizar los umbrales correctos.  Al usar desvíos estándar relativos, se aplica el mismo principio para la aceptación o rechazo, solo que los umbrales son menores, ya que son las raíces cuadradas de los valores pertinentes.  Por ejemplo, para 60 muestras, el umbral correspondiente a la varianza relativa es </w:t>
      </w:r>
      <w:r w:rsidR="008458C0" w:rsidRPr="00582D40">
        <w:t>1,47</w:t>
      </w:r>
      <w:r w:rsidRPr="00582D40">
        <w:t>; sin embargo, el correspondiente a las desviaciones estándar relativas es 1,2</w:t>
      </w:r>
      <w:r w:rsidR="008458C0" w:rsidRPr="00582D40">
        <w:t>1</w:t>
      </w:r>
      <w:r w:rsidRPr="00582D40">
        <w:t xml:space="preserve">, que es la raíz cuadrada de </w:t>
      </w:r>
      <w:r w:rsidR="008458C0" w:rsidRPr="00582D40">
        <w:t>1,47</w:t>
      </w:r>
      <w:r w:rsidRPr="00582D40">
        <w:t>.</w:t>
      </w:r>
      <w:r w:rsidRPr="00407BB6">
        <w:t xml:space="preserve"> </w:t>
      </w:r>
    </w:p>
    <w:p w:rsidR="00CD2454" w:rsidRPr="00407BB6" w:rsidRDefault="00CD2454" w:rsidP="00CD2454"/>
    <w:p w:rsidR="00703A1D" w:rsidRDefault="00703A1D" w:rsidP="00CD2454">
      <w:pPr>
        <w:sectPr w:rsidR="00703A1D" w:rsidSect="003E05B3">
          <w:headerReference w:type="default" r:id="rId159"/>
          <w:pgSz w:w="11907" w:h="16840" w:code="9"/>
          <w:pgMar w:top="510" w:right="1134" w:bottom="1134" w:left="1134" w:header="510" w:footer="680" w:gutter="0"/>
          <w:cols w:space="720"/>
          <w:docGrid w:linePitch="272"/>
        </w:sectPr>
      </w:pPr>
    </w:p>
    <w:p w:rsidR="00703A1D" w:rsidRPr="00407BB6" w:rsidRDefault="00703A1D" w:rsidP="00703A1D">
      <w:pPr>
        <w:pStyle w:val="Heading2"/>
        <w:rPr>
          <w:lang w:val="es-ES_tradnl"/>
        </w:rPr>
      </w:pPr>
      <w:bookmarkStart w:id="545" w:name="_Toc463432044"/>
      <w:r w:rsidRPr="00441C0B">
        <w:rPr>
          <w:lang w:val="es-ES_tradnl"/>
        </w:rPr>
        <w:t>1</w:t>
      </w:r>
      <w:r w:rsidR="00734C9A" w:rsidRPr="00441C0B">
        <w:rPr>
          <w:lang w:val="es-ES_tradnl"/>
        </w:rPr>
        <w:t>1</w:t>
      </w:r>
      <w:r w:rsidRPr="00441C0B">
        <w:rPr>
          <w:lang w:val="es-ES_tradnl"/>
        </w:rPr>
        <w:t>.</w:t>
      </w:r>
      <w:r w:rsidRPr="00441C0B">
        <w:rPr>
          <w:lang w:val="es-ES_tradnl"/>
        </w:rPr>
        <w:tab/>
      </w:r>
      <w:r w:rsidR="00734C9A" w:rsidRPr="00441C0B">
        <w:rPr>
          <w:lang w:val="es-ES_tradnl"/>
        </w:rPr>
        <w:t>EXAMEN DE CARACTERES MEDIANTE EL ANÁLISIS DE IMAGEN</w:t>
      </w:r>
      <w:bookmarkEnd w:id="545"/>
    </w:p>
    <w:p w:rsidR="00703A1D" w:rsidRPr="00407BB6" w:rsidRDefault="00734C9A" w:rsidP="00703A1D">
      <w:pPr>
        <w:pStyle w:val="Heading3"/>
        <w:rPr>
          <w:bCs/>
        </w:rPr>
      </w:pPr>
      <w:bookmarkStart w:id="546" w:name="_Toc463432045"/>
      <w:r>
        <w:rPr>
          <w:bCs/>
        </w:rPr>
        <w:t>11</w:t>
      </w:r>
      <w:r w:rsidR="00703A1D" w:rsidRPr="00407BB6">
        <w:rPr>
          <w:bCs/>
        </w:rPr>
        <w:t>.1</w:t>
      </w:r>
      <w:r w:rsidR="00703A1D" w:rsidRPr="00407BB6">
        <w:rPr>
          <w:bCs/>
        </w:rPr>
        <w:tab/>
      </w:r>
      <w:r>
        <w:rPr>
          <w:bCs/>
        </w:rPr>
        <w:t>Introducción</w:t>
      </w:r>
      <w:bookmarkEnd w:id="546"/>
    </w:p>
    <w:p w:rsidR="00734C9A" w:rsidRPr="00D666BC" w:rsidRDefault="00734C9A" w:rsidP="00734C9A">
      <w:pPr>
        <w:rPr>
          <w:lang w:val="es-ES"/>
        </w:rPr>
      </w:pPr>
      <w:r w:rsidRPr="009672C5">
        <w:t>Los caracteres que pueden examinarse mediante el análisis de la imagen deberían también poder examinarse mediante observación visual y/o medición manual, según corresponda.</w:t>
      </w:r>
      <w:r w:rsidRPr="00D666BC">
        <w:rPr>
          <w:lang w:val="es-ES"/>
        </w:rPr>
        <w:t xml:space="preserve">  </w:t>
      </w:r>
      <w:r w:rsidRPr="009672C5">
        <w:t>Las explicaciones sobre la observación de dichos caracteres, así como las explicaciones de las directrices de examen, cuando proceda, deberían redactarse de modo que los caracteres sean comprensibles y puedan ser examinados por los expertos en el examen DHE.</w:t>
      </w:r>
    </w:p>
    <w:p w:rsidR="00734C9A" w:rsidRPr="00D666BC" w:rsidRDefault="00734C9A" w:rsidP="00734C9A">
      <w:pPr>
        <w:rPr>
          <w:lang w:val="es-ES"/>
        </w:rPr>
      </w:pPr>
    </w:p>
    <w:p w:rsidR="00734C9A" w:rsidRPr="0025533A" w:rsidRDefault="00734C9A" w:rsidP="00734C9A">
      <w:pPr>
        <w:pStyle w:val="Heading3"/>
      </w:pPr>
      <w:bookmarkStart w:id="547" w:name="_Toc463432046"/>
      <w:r>
        <w:t>11.2</w:t>
      </w:r>
      <w:r>
        <w:tab/>
      </w:r>
      <w:r w:rsidRPr="009672C5">
        <w:t>Caracteres combinados</w:t>
      </w:r>
      <w:bookmarkEnd w:id="547"/>
    </w:p>
    <w:p w:rsidR="00734C9A" w:rsidRPr="00D666BC" w:rsidRDefault="00734C9A" w:rsidP="00734C9A">
      <w:pPr>
        <w:rPr>
          <w:lang w:val="es-ES"/>
        </w:rPr>
      </w:pPr>
      <w:r>
        <w:rPr>
          <w:lang w:val="es-ES"/>
        </w:rPr>
        <w:t>11.</w:t>
      </w:r>
      <w:r w:rsidRPr="00D666BC">
        <w:rPr>
          <w:lang w:val="es-ES"/>
        </w:rPr>
        <w:t>2.1</w:t>
      </w:r>
      <w:r w:rsidRPr="00D666BC">
        <w:rPr>
          <w:lang w:val="es-ES"/>
        </w:rPr>
        <w:tab/>
      </w:r>
      <w:r w:rsidRPr="009672C5">
        <w:t>En la Introducción General (documento TG/1/3, Capítulo 4, sección 4) se establece que:</w:t>
      </w:r>
      <w:r w:rsidRPr="00D666BC">
        <w:rPr>
          <w:lang w:val="es-ES"/>
        </w:rPr>
        <w:t xml:space="preserve"> </w:t>
      </w:r>
    </w:p>
    <w:p w:rsidR="00734C9A" w:rsidRPr="00D666BC" w:rsidRDefault="00734C9A" w:rsidP="00734C9A">
      <w:pPr>
        <w:rPr>
          <w:lang w:val="es-ES"/>
        </w:rPr>
      </w:pPr>
    </w:p>
    <w:p w:rsidR="00734C9A" w:rsidRPr="00D666BC" w:rsidRDefault="006807C9" w:rsidP="006807C9">
      <w:pPr>
        <w:ind w:left="851" w:right="850"/>
        <w:rPr>
          <w:lang w:val="es-ES"/>
        </w:rPr>
      </w:pPr>
      <w:r>
        <w:rPr>
          <w:lang w:val="es-ES"/>
        </w:rPr>
        <w:t>“4.6.3</w:t>
      </w:r>
      <w:r>
        <w:rPr>
          <w:lang w:val="es-ES"/>
        </w:rPr>
        <w:tab/>
      </w:r>
      <w:r w:rsidR="00734C9A" w:rsidRPr="009672C5">
        <w:t>Caracteres combinados</w:t>
      </w:r>
    </w:p>
    <w:p w:rsidR="00734C9A" w:rsidRPr="00D666BC" w:rsidRDefault="00734C9A" w:rsidP="006807C9">
      <w:pPr>
        <w:ind w:left="851" w:right="850"/>
        <w:rPr>
          <w:lang w:val="es-ES"/>
        </w:rPr>
      </w:pPr>
    </w:p>
    <w:p w:rsidR="00734C9A" w:rsidRPr="00D666BC" w:rsidRDefault="006807C9" w:rsidP="006807C9">
      <w:pPr>
        <w:ind w:left="851" w:right="850"/>
        <w:rPr>
          <w:lang w:val="es-ES"/>
        </w:rPr>
      </w:pPr>
      <w:r>
        <w:rPr>
          <w:lang w:val="es-ES"/>
        </w:rPr>
        <w:t>4.6.3.1</w:t>
      </w:r>
      <w:r>
        <w:rPr>
          <w:lang w:val="es-ES"/>
        </w:rPr>
        <w:tab/>
      </w:r>
      <w:r w:rsidR="00734C9A" w:rsidRPr="009672C5">
        <w:t>El carácter combinado es una simple combinación de un pequeño número de caracteres.</w:t>
      </w:r>
      <w:r w:rsidR="00734C9A" w:rsidRPr="00D666BC">
        <w:rPr>
          <w:lang w:val="es-ES"/>
        </w:rPr>
        <w:t xml:space="preserve">  </w:t>
      </w:r>
      <w:r w:rsidR="00734C9A" w:rsidRPr="009672C5">
        <w:t>Siempre que la combinación tenga sentido desde el punto de vista biológico, podrán combinarse posteriormente los caracteres observados por separado, por ejemplo, el índice de longitud y de anchura, a fin de producir dicho carácter combinado.</w:t>
      </w:r>
      <w:r w:rsidR="00734C9A" w:rsidRPr="00D666BC">
        <w:rPr>
          <w:lang w:val="es-ES"/>
        </w:rPr>
        <w:t xml:space="preserve">  </w:t>
      </w:r>
      <w:r w:rsidR="00734C9A" w:rsidRPr="009672C5">
        <w:t>Los caracteres combinados deben ser examinados a los fines de la distinción, la homogeneidad y la estabilidad en la misma medida que los demás caracteres.</w:t>
      </w:r>
      <w:r w:rsidR="00734C9A" w:rsidRPr="00D666BC">
        <w:rPr>
          <w:lang w:val="es-ES"/>
        </w:rPr>
        <w:t xml:space="preserve">  </w:t>
      </w:r>
      <w:r w:rsidR="00734C9A" w:rsidRPr="009672C5">
        <w:t>En algunos casos, estos caracteres combinados se examinan por medio de técnicas como la del análisis de imagen.</w:t>
      </w:r>
      <w:r w:rsidR="00734C9A" w:rsidRPr="00D666BC">
        <w:rPr>
          <w:lang w:val="es-ES"/>
        </w:rPr>
        <w:t xml:space="preserve">  </w:t>
      </w:r>
      <w:r w:rsidR="00734C9A" w:rsidRPr="009672C5">
        <w:t>Para estos casos, los métodos apropiados de examen DHE se especifican en el documento TGP/12, ‘Caracteres especiales’.”</w:t>
      </w:r>
    </w:p>
    <w:p w:rsidR="00734C9A" w:rsidRPr="00D666BC" w:rsidRDefault="00734C9A" w:rsidP="00734C9A">
      <w:pPr>
        <w:rPr>
          <w:lang w:val="es-ES"/>
        </w:rPr>
      </w:pPr>
    </w:p>
    <w:p w:rsidR="00734C9A" w:rsidRDefault="006807C9" w:rsidP="00734C9A">
      <w:r>
        <w:rPr>
          <w:lang w:val="es-ES"/>
        </w:rPr>
        <w:t>11.</w:t>
      </w:r>
      <w:r w:rsidR="00734C9A" w:rsidRPr="00D666BC">
        <w:rPr>
          <w:lang w:val="es-ES"/>
        </w:rPr>
        <w:t>2.2</w:t>
      </w:r>
      <w:r w:rsidR="00734C9A" w:rsidRPr="00D666BC">
        <w:rPr>
          <w:lang w:val="es-ES"/>
        </w:rPr>
        <w:tab/>
      </w:r>
      <w:r w:rsidR="00734C9A" w:rsidRPr="009672C5">
        <w:t>Así, en la Introducción General se aclara que el análisis de la imagen es uno de los métodos posibles para examinar los caracteres que satisfacen los requisitos básicos de utilización en el examen DHE (véase el documento TG/1/3, Capítulo 4.2), entre los cuales está la necesidad de homogeneidad y estabilidad de tales caracteres.</w:t>
      </w:r>
      <w:r w:rsidR="00734C9A" w:rsidRPr="00D666BC">
        <w:rPr>
          <w:lang w:val="es-ES"/>
        </w:rPr>
        <w:t xml:space="preserve">  </w:t>
      </w:r>
      <w:r w:rsidR="00734C9A" w:rsidRPr="009672C5">
        <w:t>Por lo que respecta a los caracteres combinados, en la Introducción General se explica también que dicha combinación deberá ser biológicamente pertinente.</w:t>
      </w:r>
    </w:p>
    <w:p w:rsidR="00734C9A" w:rsidRPr="00D666BC" w:rsidRDefault="00734C9A" w:rsidP="00734C9A">
      <w:pPr>
        <w:rPr>
          <w:lang w:val="es-ES"/>
        </w:rPr>
      </w:pPr>
    </w:p>
    <w:p w:rsidR="00734C9A" w:rsidRPr="00D666BC" w:rsidRDefault="006807C9" w:rsidP="00734C9A">
      <w:pPr>
        <w:rPr>
          <w:lang w:val="es-ES"/>
        </w:rPr>
      </w:pPr>
      <w:r>
        <w:rPr>
          <w:rFonts w:eastAsia="MS Mincho"/>
          <w:lang w:val="es-ES" w:eastAsia="ja-JP"/>
        </w:rPr>
        <w:t>11.2.</w:t>
      </w:r>
      <w:r w:rsidR="00734C9A" w:rsidRPr="00D666BC">
        <w:rPr>
          <w:rFonts w:eastAsia="MS Mincho"/>
          <w:lang w:val="es-ES" w:eastAsia="ja-JP"/>
        </w:rPr>
        <w:t>3</w:t>
      </w:r>
      <w:r w:rsidR="00734C9A" w:rsidRPr="00D666BC">
        <w:rPr>
          <w:rFonts w:eastAsia="MS Mincho"/>
          <w:lang w:val="es-ES" w:eastAsia="ja-JP"/>
        </w:rPr>
        <w:tab/>
      </w:r>
      <w:r w:rsidR="00734C9A" w:rsidRPr="00416973">
        <w:t>El análisis de imagen consiste en la extracción de información (p. ej., mediciones de las plantas) a partir de imágenes (digitales) por medio de una computadora.</w:t>
      </w:r>
      <w:r w:rsidR="00734C9A" w:rsidRPr="00D666BC">
        <w:rPr>
          <w:lang w:val="es-ES"/>
        </w:rPr>
        <w:t xml:space="preserve">  </w:t>
      </w:r>
      <w:r w:rsidR="00734C9A" w:rsidRPr="00416973">
        <w:t>Se utiliza en el examen de variedades vegetales para facilitar la evaluación de sus caracteres.</w:t>
      </w:r>
      <w:r w:rsidR="00734C9A" w:rsidRPr="00D666BC">
        <w:rPr>
          <w:lang w:val="es-ES"/>
        </w:rPr>
        <w:t xml:space="preserve">  </w:t>
      </w:r>
      <w:r w:rsidR="00734C9A" w:rsidRPr="00416973">
        <w:t>Se lo puede considerar como un dispositivo de medición inteligente (regla avanzada).</w:t>
      </w:r>
      <w:r w:rsidR="00734C9A" w:rsidRPr="00D666BC">
        <w:rPr>
          <w:lang w:val="es-ES"/>
        </w:rPr>
        <w:t xml:space="preserve">  </w:t>
      </w:r>
      <w:r w:rsidR="00734C9A" w:rsidRPr="00416973">
        <w:t>El propósito del presente documento es ofrecer orientación sobre el empleo del análisis de imagen para el examen de variedades vegetales.</w:t>
      </w:r>
      <w:r w:rsidR="00734C9A" w:rsidRPr="00D666BC">
        <w:rPr>
          <w:lang w:val="es-ES"/>
        </w:rPr>
        <w:t xml:space="preserve"> </w:t>
      </w:r>
    </w:p>
    <w:p w:rsidR="00734C9A" w:rsidRPr="00D666BC" w:rsidRDefault="00734C9A" w:rsidP="00734C9A">
      <w:pPr>
        <w:rPr>
          <w:lang w:val="es-ES"/>
        </w:rPr>
      </w:pPr>
    </w:p>
    <w:p w:rsidR="00734C9A" w:rsidRPr="00D666BC" w:rsidRDefault="006807C9" w:rsidP="00734C9A">
      <w:pPr>
        <w:rPr>
          <w:lang w:val="es-ES"/>
        </w:rPr>
      </w:pPr>
      <w:r>
        <w:rPr>
          <w:rFonts w:eastAsia="MS Mincho"/>
          <w:lang w:val="es-ES" w:eastAsia="ja-JP"/>
        </w:rPr>
        <w:t>11.2.</w:t>
      </w:r>
      <w:r w:rsidR="00734C9A" w:rsidRPr="00D666BC">
        <w:rPr>
          <w:rFonts w:eastAsia="MS Mincho"/>
          <w:lang w:val="es-ES" w:eastAsia="ja-JP"/>
        </w:rPr>
        <w:t>4</w:t>
      </w:r>
      <w:r w:rsidR="00734C9A" w:rsidRPr="00D666BC">
        <w:rPr>
          <w:rFonts w:eastAsia="MS Mincho"/>
          <w:lang w:val="es-ES" w:eastAsia="ja-JP"/>
        </w:rPr>
        <w:tab/>
      </w:r>
      <w:r w:rsidR="00734C9A" w:rsidRPr="00416973">
        <w:t>El análisis de imagen se puede utilizar de manera totalmente automática o semiautomática.</w:t>
      </w:r>
      <w:r w:rsidR="00734C9A" w:rsidRPr="00D666BC">
        <w:rPr>
          <w:lang w:val="es-ES"/>
        </w:rPr>
        <w:t xml:space="preserve">  </w:t>
      </w:r>
      <w:r w:rsidR="00734C9A" w:rsidRPr="00416973">
        <w:t>En la modalidad totalmente automática, el experto solo registra imágenes de partes de la planta con una cámara o un escáner y la computadora calcula automáticamente los caracteres relevantes sin interferencia humana.</w:t>
      </w:r>
      <w:r w:rsidR="00734C9A" w:rsidRPr="00D666BC">
        <w:rPr>
          <w:lang w:val="es-ES"/>
        </w:rPr>
        <w:t xml:space="preserve">  </w:t>
      </w:r>
      <w:r w:rsidR="00734C9A" w:rsidRPr="00416973">
        <w:t xml:space="preserve">En la modalidad semiautomática, la computadora muestra las imágenes en una pantalla y el usuario puede interactuar con el </w:t>
      </w:r>
      <w:r w:rsidR="00734C9A" w:rsidRPr="00416973">
        <w:rPr>
          <w:i/>
        </w:rPr>
        <w:t>software</w:t>
      </w:r>
      <w:r w:rsidR="00734C9A" w:rsidRPr="00416973">
        <w:t xml:space="preserve"> para medir partes específicas de la planta, por ejemplo, haciendo doble clic con un ratón.</w:t>
      </w:r>
    </w:p>
    <w:p w:rsidR="00734C9A" w:rsidRPr="00D666BC" w:rsidRDefault="00734C9A" w:rsidP="00734C9A">
      <w:pPr>
        <w:rPr>
          <w:lang w:val="es-ES"/>
        </w:rPr>
      </w:pPr>
    </w:p>
    <w:p w:rsidR="00734C9A" w:rsidRPr="00D666BC" w:rsidRDefault="006807C9" w:rsidP="006807C9">
      <w:pPr>
        <w:pStyle w:val="Heading3"/>
        <w:rPr>
          <w:lang w:val="es-ES"/>
        </w:rPr>
      </w:pPr>
      <w:bookmarkStart w:id="548" w:name="_Toc463432047"/>
      <w:r>
        <w:t>11.3</w:t>
      </w:r>
      <w:r>
        <w:tab/>
      </w:r>
      <w:r w:rsidRPr="00416973">
        <w:t>Registro de imágenes:</w:t>
      </w:r>
      <w:r w:rsidRPr="00D666BC">
        <w:rPr>
          <w:lang w:val="es-ES"/>
        </w:rPr>
        <w:t xml:space="preserve">  </w:t>
      </w:r>
      <w:r w:rsidRPr="00416973">
        <w:t>calibración y normalización</w:t>
      </w:r>
      <w:bookmarkEnd w:id="548"/>
    </w:p>
    <w:p w:rsidR="00734C9A" w:rsidRPr="00D666BC" w:rsidRDefault="006807C9" w:rsidP="00734C9A">
      <w:pPr>
        <w:rPr>
          <w:lang w:val="es-ES"/>
        </w:rPr>
      </w:pPr>
      <w:r>
        <w:rPr>
          <w:lang w:val="es-ES" w:eastAsia="ja-JP"/>
        </w:rPr>
        <w:t>11.3.1</w:t>
      </w:r>
      <w:r w:rsidR="00734C9A" w:rsidRPr="00D666BC">
        <w:rPr>
          <w:lang w:val="es-ES" w:eastAsia="ja-JP"/>
        </w:rPr>
        <w:tab/>
      </w:r>
      <w:r w:rsidR="00734C9A" w:rsidRPr="00416973">
        <w:t xml:space="preserve">Un aspecto importante que se debe considerar cuando se registran y analizan imágenes digitales es la normalización y la calibración </w:t>
      </w:r>
      <w:r w:rsidR="00734C9A" w:rsidRPr="006807C9">
        <w:t>en los casos en que el análisis de imagen sea automático.</w:t>
      </w:r>
      <w:r w:rsidR="00734C9A" w:rsidRPr="006807C9">
        <w:rPr>
          <w:lang w:val="es-ES"/>
        </w:rPr>
        <w:t xml:space="preserve"> </w:t>
      </w:r>
      <w:r w:rsidR="00734C9A" w:rsidRPr="00D666BC">
        <w:rPr>
          <w:lang w:val="es-ES"/>
        </w:rPr>
        <w:t xml:space="preserve"> </w:t>
      </w:r>
      <w:r w:rsidR="00734C9A" w:rsidRPr="00416973">
        <w:t>La normalización se efectúa, en la medida de lo posible, utilizando el mismo equipo (iluminación, cámara, ajustes de la cámara, lente, perspectiva y distancia entre la cámara y el objeto) para todos los registros.</w:t>
      </w:r>
      <w:r w:rsidR="00734C9A" w:rsidRPr="00D666BC">
        <w:rPr>
          <w:lang w:val="es-ES"/>
        </w:rPr>
        <w:t xml:space="preserve">  </w:t>
      </w:r>
      <w:r w:rsidR="00734C9A" w:rsidRPr="005645B1">
        <w:t xml:space="preserve">Es importante constatar que los registros se efectúen conforme a un protocolo establecido, ya que es posible que el </w:t>
      </w:r>
      <w:r w:rsidR="00734C9A" w:rsidRPr="005645B1">
        <w:rPr>
          <w:i/>
        </w:rPr>
        <w:t>software</w:t>
      </w:r>
      <w:r w:rsidR="00734C9A" w:rsidRPr="005645B1">
        <w:t xml:space="preserve"> se base en ello.</w:t>
      </w:r>
      <w:r w:rsidR="00734C9A" w:rsidRPr="00D666BC">
        <w:rPr>
          <w:lang w:val="es-ES"/>
        </w:rPr>
        <w:t xml:space="preserve">  </w:t>
      </w:r>
      <w:r w:rsidR="00734C9A" w:rsidRPr="005645B1">
        <w:t>Por ejemplo, puede que las vainas deban orientarse horizontalmente en las imágenes, con el pico apuntando hacia la izquierda.</w:t>
      </w:r>
      <w:r w:rsidR="00734C9A" w:rsidRPr="00D666BC">
        <w:rPr>
          <w:lang w:val="es-ES"/>
        </w:rPr>
        <w:t xml:space="preserve">  </w:t>
      </w:r>
      <w:r w:rsidR="00734C9A" w:rsidRPr="005645B1">
        <w:t>Es necesario calibrar el sistema para que los registros sean independientes, en la medida de lo posible, de cualquier condición variable, corrigiendo por las variaciones, por ejemplo de tamaño o de color.</w:t>
      </w:r>
    </w:p>
    <w:p w:rsidR="00734C9A" w:rsidRPr="00D666BC" w:rsidRDefault="00734C9A" w:rsidP="00734C9A">
      <w:pPr>
        <w:rPr>
          <w:lang w:val="es-ES"/>
        </w:rPr>
      </w:pPr>
    </w:p>
    <w:p w:rsidR="00734C9A" w:rsidRPr="00D666BC" w:rsidRDefault="006807C9" w:rsidP="00734C9A">
      <w:pPr>
        <w:rPr>
          <w:lang w:val="es-ES"/>
        </w:rPr>
      </w:pPr>
      <w:r>
        <w:rPr>
          <w:lang w:val="es-ES" w:eastAsia="ja-JP"/>
        </w:rPr>
        <w:t>11.3.2</w:t>
      </w:r>
      <w:r w:rsidR="00734C9A" w:rsidRPr="00D666BC">
        <w:rPr>
          <w:rFonts w:eastAsia="MS Mincho"/>
          <w:lang w:val="es-ES" w:eastAsia="ja-JP"/>
        </w:rPr>
        <w:tab/>
      </w:r>
      <w:r w:rsidR="00734C9A" w:rsidRPr="005645B1">
        <w:t>Es necesario calibrar el tamaño.</w:t>
      </w:r>
      <w:r w:rsidR="00734C9A" w:rsidRPr="00D666BC">
        <w:rPr>
          <w:lang w:val="es-ES"/>
        </w:rPr>
        <w:t xml:space="preserve">  </w:t>
      </w:r>
      <w:r w:rsidR="00734C9A" w:rsidRPr="005645B1">
        <w:t>Dado que la unidad de medida de las imágenes es el píxel, es preciso establecer una relación entre los píxeles de la imagen y los milímetros.</w:t>
      </w:r>
      <w:r w:rsidR="00734C9A" w:rsidRPr="00D666BC">
        <w:rPr>
          <w:lang w:val="es-ES"/>
        </w:rPr>
        <w:t xml:space="preserve">  </w:t>
      </w:r>
      <w:r w:rsidR="00734C9A" w:rsidRPr="005645B1">
        <w:t>Una manera habitual de hacer esta calibración es incluir, en cada imagen registrada, una regla colocada a la misma distancia de la cámara que la parte de planta que se desea registrar.</w:t>
      </w:r>
      <w:r w:rsidR="00734C9A" w:rsidRPr="00D666BC">
        <w:rPr>
          <w:lang w:val="es-ES"/>
        </w:rPr>
        <w:t xml:space="preserve">  </w:t>
      </w:r>
      <w:r w:rsidR="00734C9A" w:rsidRPr="005645B1">
        <w:t>De este modo, el usuario puede relacionar el tamaño de la regla con el número de píxeles y hacer manualmente la calibración.</w:t>
      </w:r>
      <w:r w:rsidR="00734C9A" w:rsidRPr="00D666BC">
        <w:rPr>
          <w:lang w:val="es-ES"/>
        </w:rPr>
        <w:t xml:space="preserve">  </w:t>
      </w:r>
      <w:r w:rsidR="00734C9A" w:rsidRPr="00646DF7">
        <w:t xml:space="preserve">No obstante, la manera preferida de hacerlo es utilizar un objeto de dimensiones conocidas (como, por ejemplo, una moneda), que el </w:t>
      </w:r>
      <w:r w:rsidR="00734C9A" w:rsidRPr="00646DF7">
        <w:rPr>
          <w:i/>
        </w:rPr>
        <w:t>software</w:t>
      </w:r>
      <w:r w:rsidR="00734C9A" w:rsidRPr="00646DF7">
        <w:t xml:space="preserve"> pueda analizar automáticamente y luego emplear para una calibración de tamaño implícita.</w:t>
      </w:r>
      <w:r w:rsidR="00734C9A" w:rsidRPr="00D666BC">
        <w:rPr>
          <w:lang w:val="es-ES"/>
        </w:rPr>
        <w:t xml:space="preserve">  </w:t>
      </w:r>
      <w:r w:rsidR="00734C9A" w:rsidRPr="00646DF7">
        <w:t>Una moneda también permite comprobar si los píxeles son cuadrados (es decir, si la relación entre las dimensiones de cada píxel es de 1:1).</w:t>
      </w:r>
      <w:r w:rsidR="00734C9A" w:rsidRPr="00D666BC">
        <w:rPr>
          <w:lang w:val="es-ES"/>
        </w:rPr>
        <w:t xml:space="preserve">  </w:t>
      </w:r>
      <w:r w:rsidR="00734C9A" w:rsidRPr="00646DF7">
        <w:t>El objeto de referencia debe estar siempre tan cerca del objeto de calibración y tan lejos de la cámara como sea necesario para reducir al mínimo el efecto de la variación del aumento con la distancia.</w:t>
      </w:r>
      <w:r w:rsidR="00734C9A" w:rsidRPr="00D666BC">
        <w:rPr>
          <w:lang w:val="es-ES"/>
        </w:rPr>
        <w:t xml:space="preserve">  </w:t>
      </w:r>
      <w:r w:rsidR="00734C9A" w:rsidRPr="00646DF7">
        <w:t>Como alternativa, para minimizar este efecto se puede utilizar una lente telecéntrica.</w:t>
      </w:r>
    </w:p>
    <w:p w:rsidR="00734C9A" w:rsidRPr="00D666BC" w:rsidRDefault="00734C9A" w:rsidP="00734C9A">
      <w:pPr>
        <w:rPr>
          <w:lang w:val="es-ES"/>
        </w:rPr>
      </w:pPr>
    </w:p>
    <w:p w:rsidR="00734C9A" w:rsidRPr="00D666BC" w:rsidRDefault="006807C9" w:rsidP="00734C9A">
      <w:pPr>
        <w:rPr>
          <w:lang w:val="es-ES"/>
        </w:rPr>
      </w:pPr>
      <w:r>
        <w:rPr>
          <w:lang w:val="es-ES" w:eastAsia="ja-JP"/>
        </w:rPr>
        <w:t>11.3.3</w:t>
      </w:r>
      <w:r w:rsidR="00734C9A" w:rsidRPr="00D666BC">
        <w:rPr>
          <w:lang w:val="es-ES" w:eastAsia="ja-JP"/>
        </w:rPr>
        <w:tab/>
      </w:r>
      <w:r w:rsidR="00734C9A" w:rsidRPr="00646DF7">
        <w:t>También es necesario calibrar la iluminación:</w:t>
      </w:r>
      <w:r w:rsidR="00734C9A" w:rsidRPr="00D666BC">
        <w:rPr>
          <w:lang w:val="es-ES"/>
        </w:rPr>
        <w:t xml:space="preserve">  </w:t>
      </w:r>
      <w:r w:rsidR="00734C9A" w:rsidRPr="00646DF7">
        <w:t>es preciso segmentar la imagen en el objeto y el fondo.</w:t>
      </w:r>
      <w:r w:rsidR="00734C9A" w:rsidRPr="00D666BC">
        <w:rPr>
          <w:lang w:val="es-ES"/>
        </w:rPr>
        <w:t xml:space="preserve">  </w:t>
      </w:r>
      <w:r w:rsidR="00734C9A" w:rsidRPr="00646DF7">
        <w:t>Una manera simple y habitual de hacerlo es establecer un umbral (</w:t>
      </w:r>
      <w:r w:rsidR="00734C9A" w:rsidRPr="00D666BC">
        <w:rPr>
          <w:i/>
          <w:lang w:val="es-ES"/>
        </w:rPr>
        <w:t>thresholding</w:t>
      </w:r>
      <w:r w:rsidR="00734C9A" w:rsidRPr="00646DF7">
        <w:t>):</w:t>
      </w:r>
      <w:r w:rsidR="00734C9A" w:rsidRPr="00D666BC">
        <w:rPr>
          <w:lang w:val="es-ES"/>
        </w:rPr>
        <w:t xml:space="preserve">  </w:t>
      </w:r>
      <w:r w:rsidR="00734C9A" w:rsidRPr="00646DF7">
        <w:t>un píxel con un valor (gris) superior a cierto umbral se considera un píxel del objeto y otro inferior al umbral, un píxel del fondo (o viceversa).</w:t>
      </w:r>
      <w:r w:rsidR="00734C9A" w:rsidRPr="00D666BC">
        <w:rPr>
          <w:lang w:val="es-ES"/>
        </w:rPr>
        <w:t xml:space="preserve">  </w:t>
      </w:r>
      <w:r w:rsidR="00734C9A" w:rsidRPr="00F80C40">
        <w:t>Si la iluminación no es constante, es posible que la segmentación no sea óptima para todas las imágenes y que parte de los píxeles se asignen a una clase (objeto/fondo) errónea, aun cuando el valor establecido como umbral se determine de manera automática.</w:t>
      </w:r>
      <w:r w:rsidR="00734C9A" w:rsidRPr="00D666BC">
        <w:rPr>
          <w:lang w:val="es-ES"/>
        </w:rPr>
        <w:t xml:space="preserve">  </w:t>
      </w:r>
      <w:r w:rsidR="00734C9A" w:rsidRPr="00F80C40">
        <w:t>En consecuencia, es posible que las mediciones sean erróneas.</w:t>
      </w:r>
      <w:r w:rsidR="00734C9A" w:rsidRPr="00D666BC">
        <w:rPr>
          <w:lang w:val="es-ES"/>
        </w:rPr>
        <w:t xml:space="preserve">  </w:t>
      </w:r>
      <w:r w:rsidR="00734C9A" w:rsidRPr="00F80C40">
        <w:t>Por lo tanto, se aconseja comprobar los resultados de la segmentación examinando rápidamente las imágenes binarias segmentadas.</w:t>
      </w:r>
    </w:p>
    <w:p w:rsidR="00734C9A" w:rsidRPr="00D666BC" w:rsidRDefault="00734C9A" w:rsidP="00734C9A">
      <w:pPr>
        <w:rPr>
          <w:lang w:val="es-ES"/>
        </w:rPr>
      </w:pPr>
    </w:p>
    <w:p w:rsidR="00734C9A" w:rsidRPr="00D666BC" w:rsidRDefault="006807C9" w:rsidP="00734C9A">
      <w:pPr>
        <w:rPr>
          <w:lang w:val="es-ES"/>
        </w:rPr>
      </w:pPr>
      <w:r>
        <w:rPr>
          <w:lang w:val="es-ES" w:eastAsia="ja-JP"/>
        </w:rPr>
        <w:t>11.3.4</w:t>
      </w:r>
      <w:r w:rsidR="00734C9A" w:rsidRPr="00D666BC">
        <w:rPr>
          <w:rFonts w:eastAsia="MS Mincho"/>
          <w:lang w:val="es-ES" w:eastAsia="ja-JP"/>
        </w:rPr>
        <w:tab/>
      </w:r>
      <w:r w:rsidR="00734C9A" w:rsidRPr="00F80C40">
        <w:t>En muchas situaciones, solo se necesita una silueta o contorno del material vegetal, por ejemplo para examinar el tamaño y la forma.</w:t>
      </w:r>
      <w:r w:rsidR="00734C9A" w:rsidRPr="00D666BC">
        <w:rPr>
          <w:lang w:val="es-ES"/>
        </w:rPr>
        <w:t xml:space="preserve">  </w:t>
      </w:r>
      <w:r w:rsidR="00734C9A" w:rsidRPr="00F80C40">
        <w:t>En estos casos, con frecuencia es aconsejable utilizar iluminación de fondo, por ejemplo mediante una cajeta de iluminación.</w:t>
      </w:r>
      <w:r w:rsidR="00734C9A" w:rsidRPr="00D666BC">
        <w:rPr>
          <w:lang w:val="es-ES"/>
        </w:rPr>
        <w:t xml:space="preserve">  </w:t>
      </w:r>
      <w:r w:rsidR="00734C9A" w:rsidRPr="00F80C40">
        <w:t>La iluminación de fondo aumenta el contraste entre el fondo y el objeto y hace que el resultado de la segmentación dependa mucho menos del valor umbral.</w:t>
      </w:r>
    </w:p>
    <w:p w:rsidR="00734C9A" w:rsidRPr="00D666BC" w:rsidRDefault="00734C9A" w:rsidP="00734C9A">
      <w:pPr>
        <w:rPr>
          <w:lang w:val="es-ES"/>
        </w:rPr>
      </w:pPr>
    </w:p>
    <w:p w:rsidR="00734C9A" w:rsidRPr="00D666BC" w:rsidRDefault="006807C9" w:rsidP="00734C9A">
      <w:pPr>
        <w:rPr>
          <w:lang w:val="es-ES"/>
        </w:rPr>
      </w:pPr>
      <w:r>
        <w:rPr>
          <w:lang w:val="es-ES" w:eastAsia="ja-JP"/>
        </w:rPr>
        <w:t>11.3.5</w:t>
      </w:r>
      <w:r w:rsidR="00734C9A" w:rsidRPr="00D666BC">
        <w:rPr>
          <w:rFonts w:eastAsia="MS Mincho"/>
          <w:lang w:val="es-ES" w:eastAsia="ja-JP"/>
        </w:rPr>
        <w:tab/>
      </w:r>
      <w:r w:rsidR="00734C9A" w:rsidRPr="00F80C40">
        <w:t>Se debe comprobar que la luz se distribuya de manera homogénea en la imagen.</w:t>
      </w:r>
      <w:r w:rsidR="00734C9A" w:rsidRPr="00D666BC">
        <w:rPr>
          <w:lang w:val="es-ES"/>
        </w:rPr>
        <w:t xml:space="preserve">  </w:t>
      </w:r>
      <w:r w:rsidR="00734C9A" w:rsidRPr="00F80C40">
        <w:t>Las partes más oscuras de la imagen pueden dar lugar a una segmentación errónea y, por lo tanto, a mediciones incorrectas y no comparables, en especial cuando se registran varios objetos en la misma imagen.</w:t>
      </w:r>
    </w:p>
    <w:p w:rsidR="00734C9A" w:rsidRPr="00D666BC" w:rsidRDefault="00734C9A" w:rsidP="00734C9A">
      <w:pPr>
        <w:rPr>
          <w:lang w:val="es-ES"/>
        </w:rPr>
      </w:pPr>
    </w:p>
    <w:tbl>
      <w:tblPr>
        <w:tblW w:w="0" w:type="auto"/>
        <w:tblLayout w:type="fixed"/>
        <w:tblLook w:val="04A0" w:firstRow="1" w:lastRow="0" w:firstColumn="1" w:lastColumn="0" w:noHBand="0" w:noVBand="1"/>
      </w:tblPr>
      <w:tblGrid>
        <w:gridCol w:w="5778"/>
        <w:gridCol w:w="3969"/>
      </w:tblGrid>
      <w:tr w:rsidR="00734C9A" w:rsidRPr="0025533A" w:rsidTr="006807C9">
        <w:tc>
          <w:tcPr>
            <w:tcW w:w="5778" w:type="dxa"/>
          </w:tcPr>
          <w:p w:rsidR="00734C9A" w:rsidRPr="00D666BC" w:rsidRDefault="006807C9" w:rsidP="00734C9A">
            <w:pPr>
              <w:rPr>
                <w:lang w:val="es-ES"/>
              </w:rPr>
            </w:pPr>
            <w:r>
              <w:rPr>
                <w:lang w:val="es-ES" w:eastAsia="ja-JP"/>
              </w:rPr>
              <w:t>11.3.6</w:t>
            </w:r>
            <w:r w:rsidR="00734C9A" w:rsidRPr="00D666BC">
              <w:rPr>
                <w:rFonts w:eastAsia="MS Mincho"/>
                <w:lang w:val="es-ES" w:eastAsia="ja-JP"/>
              </w:rPr>
              <w:tab/>
            </w:r>
            <w:r w:rsidR="00734C9A" w:rsidRPr="00134DA1">
              <w:t>Para los colores y los patrones (variegación o encarnado) es esencial que la iluminación se realice correctamente y que se compruebe con regularidad, preferiblemente para cada imagen.</w:t>
            </w:r>
            <w:r w:rsidR="00734C9A" w:rsidRPr="00D666BC">
              <w:rPr>
                <w:lang w:val="es-ES"/>
              </w:rPr>
              <w:t xml:space="preserve">  </w:t>
            </w:r>
            <w:r w:rsidR="00734C9A" w:rsidRPr="00134DA1">
              <w:t>En ese caso, la iluminación puede calibrarse registrando en la imagen (parte de) una carta de colores normalizada.</w:t>
            </w:r>
            <w:r w:rsidR="00734C9A" w:rsidRPr="00D666BC">
              <w:rPr>
                <w:lang w:val="es-ES"/>
              </w:rPr>
              <w:t xml:space="preserve">  </w:t>
            </w:r>
            <w:r w:rsidR="00734C9A" w:rsidRPr="00134DA1">
              <w:t>Se dispone de algoritmos especiales para corregir los cambios de color debidos a condiciones de iluminación diferentes, pero en muchas situaciones esta corrección causa cierta pérdida de precisión.</w:t>
            </w:r>
          </w:p>
        </w:tc>
        <w:tc>
          <w:tcPr>
            <w:tcW w:w="3969" w:type="dxa"/>
          </w:tcPr>
          <w:p w:rsidR="00734C9A" w:rsidRPr="00756779" w:rsidRDefault="00734C9A" w:rsidP="006807C9">
            <w:pPr>
              <w:jc w:val="center"/>
            </w:pPr>
            <w:r>
              <w:rPr>
                <w:noProof/>
                <w:lang w:val="en-US"/>
              </w:rPr>
              <w:drawing>
                <wp:inline distT="0" distB="0" distL="0" distR="0" wp14:anchorId="32DE919D" wp14:editId="1F850350">
                  <wp:extent cx="2228850" cy="2047875"/>
                  <wp:effectExtent l="0" t="0" r="0" b="9525"/>
                  <wp:docPr id="105" name="Picture 3" descr="https://encrypted-tbn2.gstatic.com/images?q=tbn:ANd9GcSmGKb25OSBjPFf9ut-dzfqH8aP7HNNgaVKKVs8GUFUPMGxHTX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mGKb25OSBjPFf9ut-dzfqH8aP7HNNgaVKKVs8GUFUPMGxHTXRyw"/>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tc>
      </w:tr>
    </w:tbl>
    <w:p w:rsidR="00734C9A" w:rsidRPr="0025533A" w:rsidRDefault="00734C9A" w:rsidP="00734C9A"/>
    <w:p w:rsidR="00734C9A" w:rsidRDefault="00734C9A" w:rsidP="00734C9A">
      <w:r w:rsidRPr="00D666BC">
        <w:rPr>
          <w:rFonts w:eastAsia="MS Mincho"/>
          <w:lang w:val="es-ES" w:eastAsia="ja-JP"/>
        </w:rPr>
        <w:t>11</w:t>
      </w:r>
      <w:r w:rsidR="006807C9">
        <w:rPr>
          <w:rFonts w:eastAsia="MS Mincho"/>
          <w:lang w:val="es-ES" w:eastAsia="ja-JP"/>
        </w:rPr>
        <w:t>.3</w:t>
      </w:r>
      <w:r w:rsidRPr="00D666BC">
        <w:rPr>
          <w:rFonts w:eastAsia="MS Mincho"/>
          <w:lang w:val="es-ES" w:eastAsia="ja-JP"/>
        </w:rPr>
        <w:t>.</w:t>
      </w:r>
      <w:r w:rsidR="006807C9">
        <w:rPr>
          <w:rFonts w:eastAsia="MS Mincho"/>
          <w:lang w:val="es-ES" w:eastAsia="ja-JP"/>
        </w:rPr>
        <w:t>7</w:t>
      </w:r>
      <w:r w:rsidRPr="00D666BC">
        <w:rPr>
          <w:rFonts w:eastAsia="MS Mincho"/>
          <w:lang w:val="es-ES" w:eastAsia="ja-JP"/>
        </w:rPr>
        <w:tab/>
      </w:r>
      <w:r w:rsidRPr="00134DA1">
        <w:t>La fuente de luz tiene una gran incidencia en el color observado de la imagen.</w:t>
      </w:r>
      <w:r w:rsidRPr="00D666BC">
        <w:rPr>
          <w:lang w:val="es-ES"/>
        </w:rPr>
        <w:t xml:space="preserve">  </w:t>
      </w:r>
      <w:r w:rsidRPr="00134DA1">
        <w:t>En especial para el color, es importante el tipo de fuente de luz.</w:t>
      </w:r>
      <w:r w:rsidRPr="00D666BC">
        <w:rPr>
          <w:lang w:val="es-ES"/>
        </w:rPr>
        <w:t xml:space="preserve">  </w:t>
      </w:r>
      <w:r w:rsidRPr="00134DA1">
        <w:t>En muchos casos, el color y la intensidad cambian durante el calentamiento de la lámpara, por lo que ésta debe estar lo suficientemente caliente antes de empezar a registrar.</w:t>
      </w:r>
      <w:r w:rsidRPr="00D666BC">
        <w:rPr>
          <w:lang w:val="es-ES"/>
        </w:rPr>
        <w:t xml:space="preserve">  </w:t>
      </w:r>
      <w:r w:rsidRPr="00134DA1">
        <w:t>Si se emplean tubos fluorescentes, es preciso comprobar con regularidad que conservan, aproximadamente, la misma intensidad y el color, ya que es posible que cambien con bastante rapidez con el paso del tiempo.</w:t>
      </w:r>
      <w:r w:rsidRPr="00D666BC">
        <w:rPr>
          <w:lang w:val="es-ES"/>
        </w:rPr>
        <w:t xml:space="preserve">  </w:t>
      </w:r>
      <w:r w:rsidRPr="00134DA1">
        <w:t>Se pueden emplear con ese fin gráficos de calibración.</w:t>
      </w:r>
    </w:p>
    <w:p w:rsidR="00734C9A" w:rsidRPr="0025533A" w:rsidRDefault="00734C9A" w:rsidP="00734C9A"/>
    <w:tbl>
      <w:tblPr>
        <w:tblW w:w="0" w:type="auto"/>
        <w:tblLayout w:type="fixed"/>
        <w:tblLook w:val="04A0" w:firstRow="1" w:lastRow="0" w:firstColumn="1" w:lastColumn="0" w:noHBand="0" w:noVBand="1"/>
      </w:tblPr>
      <w:tblGrid>
        <w:gridCol w:w="5778"/>
        <w:gridCol w:w="3969"/>
      </w:tblGrid>
      <w:tr w:rsidR="00734C9A" w:rsidRPr="0025533A" w:rsidTr="006733C6">
        <w:tc>
          <w:tcPr>
            <w:tcW w:w="5778" w:type="dxa"/>
          </w:tcPr>
          <w:p w:rsidR="00734C9A" w:rsidRPr="00D666BC" w:rsidRDefault="006807C9" w:rsidP="00734C9A">
            <w:pPr>
              <w:rPr>
                <w:lang w:val="es-ES"/>
              </w:rPr>
            </w:pPr>
            <w:r>
              <w:rPr>
                <w:lang w:val="es-ES" w:eastAsia="ja-JP"/>
              </w:rPr>
              <w:t>11.3.8</w:t>
            </w:r>
            <w:r w:rsidR="00734C9A" w:rsidRPr="00D666BC">
              <w:rPr>
                <w:rFonts w:eastAsia="MS Mincho"/>
                <w:lang w:val="es-ES" w:eastAsia="ja-JP"/>
              </w:rPr>
              <w:tab/>
            </w:r>
            <w:r w:rsidR="00734C9A" w:rsidRPr="00134DA1">
              <w:t>En especial, cuando se registran objetos brillantes como las manzanas o ciertas flores, es preciso tener en cuenta la reflexión especular.</w:t>
            </w:r>
            <w:r w:rsidR="00734C9A" w:rsidRPr="00D666BC">
              <w:rPr>
                <w:lang w:val="es-ES"/>
              </w:rPr>
              <w:t xml:space="preserve">  </w:t>
            </w:r>
            <w:r w:rsidR="00734C9A" w:rsidRPr="00134DA1">
              <w:t>Las mediciones de objetos con manchas especulares no son fiables.</w:t>
            </w:r>
            <w:r w:rsidR="00734C9A" w:rsidRPr="00D666BC">
              <w:rPr>
                <w:lang w:val="es-ES"/>
              </w:rPr>
              <w:t xml:space="preserve">  </w:t>
            </w:r>
            <w:r w:rsidR="00734C9A" w:rsidRPr="00134DA1">
              <w:t>En ese caso, es preciso procurar una iluminación uniforme e indirecta, mediante cajetas de iluminación especiales.</w:t>
            </w:r>
          </w:p>
        </w:tc>
        <w:tc>
          <w:tcPr>
            <w:tcW w:w="3969" w:type="dxa"/>
          </w:tcPr>
          <w:p w:rsidR="00734C9A" w:rsidRPr="00756779" w:rsidRDefault="00734C9A" w:rsidP="00734C9A">
            <w:r>
              <w:rPr>
                <w:noProof/>
                <w:lang w:val="en-US"/>
              </w:rPr>
              <w:drawing>
                <wp:inline distT="0" distB="0" distL="0" distR="0" wp14:anchorId="5C966AFD" wp14:editId="11935EDA">
                  <wp:extent cx="2143125" cy="2143125"/>
                  <wp:effectExtent l="0" t="0" r="9525" b="9525"/>
                  <wp:docPr id="110" name="Picture 5" descr="https://encrypted-tbn2.gstatic.com/images?q=tbn:ANd9GcS2SbolBgEGpa4DoW3bOqrh1gd9HnqXzlgUjm2SvukOfXd5zV7g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2SbolBgEGpa4DoW3bOqrh1gd9HnqXzlgUjm2SvukOfXd5zV7gXw"/>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734C9A" w:rsidRPr="00D666BC" w:rsidRDefault="006807C9" w:rsidP="00734C9A">
      <w:pPr>
        <w:rPr>
          <w:lang w:val="es-ES"/>
        </w:rPr>
      </w:pPr>
      <w:r>
        <w:rPr>
          <w:lang w:val="es-ES" w:eastAsia="ja-JP"/>
        </w:rPr>
        <w:t>11.3.9</w:t>
      </w:r>
      <w:r w:rsidR="00734C9A" w:rsidRPr="00D666BC">
        <w:rPr>
          <w:rFonts w:eastAsia="MS Mincho"/>
          <w:lang w:val="es-ES" w:eastAsia="ja-JP"/>
        </w:rPr>
        <w:tab/>
      </w:r>
      <w:r w:rsidR="00734C9A" w:rsidRPr="00134DA1">
        <w:t>Para registrar las imágenes se pueden utilizar tanto cámaras como escáneres (color).</w:t>
      </w:r>
      <w:r w:rsidR="00734C9A" w:rsidRPr="00D666BC">
        <w:rPr>
          <w:lang w:val="es-ES"/>
        </w:rPr>
        <w:t xml:space="preserve">  </w:t>
      </w:r>
      <w:r w:rsidR="00734C9A" w:rsidRPr="00134DA1">
        <w:t>La opción depende de la aplicación y la preferencia del usuario.</w:t>
      </w:r>
      <w:r w:rsidR="00734C9A" w:rsidRPr="00D666BC">
        <w:rPr>
          <w:lang w:val="es-ES"/>
        </w:rPr>
        <w:t xml:space="preserve">  </w:t>
      </w:r>
      <w:r w:rsidR="00734C9A" w:rsidRPr="00134DA1">
        <w:t>En el examen corriente de variedades vegetales todavía no se utilizan otros sistemas más avanzados como las cámaras 3D o las cámaras hiperespectrales.</w:t>
      </w:r>
    </w:p>
    <w:p w:rsidR="00734C9A" w:rsidRPr="00D666BC" w:rsidRDefault="00734C9A" w:rsidP="00734C9A">
      <w:pPr>
        <w:rPr>
          <w:lang w:val="es-ES"/>
        </w:rPr>
      </w:pPr>
    </w:p>
    <w:p w:rsidR="00734C9A" w:rsidRPr="00D666BC" w:rsidRDefault="006807C9" w:rsidP="00734C9A">
      <w:pPr>
        <w:rPr>
          <w:lang w:val="es-ES"/>
        </w:rPr>
      </w:pPr>
      <w:r>
        <w:rPr>
          <w:lang w:val="es-ES" w:eastAsia="ja-JP"/>
        </w:rPr>
        <w:t>11.3.10</w:t>
      </w:r>
      <w:r w:rsidR="00734C9A" w:rsidRPr="00D666BC">
        <w:rPr>
          <w:rFonts w:eastAsia="MS Mincho"/>
          <w:lang w:val="es-ES" w:eastAsia="ja-JP"/>
        </w:rPr>
        <w:tab/>
      </w:r>
      <w:r w:rsidR="00734C9A" w:rsidRPr="00134DA1">
        <w:t>En general, el análisis de imagen se utiliza para automatizar la medición de los caracteres descritos en las directrices de la UPOV.</w:t>
      </w:r>
      <w:r w:rsidR="00734C9A" w:rsidRPr="00D666BC">
        <w:rPr>
          <w:lang w:val="es-ES"/>
        </w:rPr>
        <w:t xml:space="preserve">  </w:t>
      </w:r>
      <w:r w:rsidR="00734C9A" w:rsidRPr="00134DA1">
        <w:t>En ese caso, el propósito es reemplazar una medición manual por una medición informática.</w:t>
      </w:r>
      <w:r w:rsidR="00734C9A" w:rsidRPr="00D666BC">
        <w:rPr>
          <w:lang w:val="es-ES"/>
        </w:rPr>
        <w:t xml:space="preserve">  </w:t>
      </w:r>
      <w:r w:rsidR="00734C9A" w:rsidRPr="00134DA1">
        <w:t>Este reemplazo exige una calibración complementaria a la calibración del registro de la imagen.</w:t>
      </w:r>
      <w:r w:rsidR="00734C9A" w:rsidRPr="00D666BC">
        <w:rPr>
          <w:lang w:val="es-ES"/>
        </w:rPr>
        <w:t xml:space="preserve">  </w:t>
      </w:r>
      <w:r w:rsidR="00734C9A" w:rsidRPr="00134DA1">
        <w:t>Luego se puede cotejar si las mediciones obtenidas concuerdan con las mediciones manuales, por ejemplo, mediante un gráfico de dispersión de la medición manual en función de la medición informática, con una línea de regresión y la línea y=x.</w:t>
      </w:r>
    </w:p>
    <w:p w:rsidR="00734C9A" w:rsidRPr="00D666BC" w:rsidRDefault="00734C9A" w:rsidP="00734C9A">
      <w:pPr>
        <w:rPr>
          <w:lang w:val="es-ES"/>
        </w:rPr>
      </w:pPr>
    </w:p>
    <w:p w:rsidR="00734C9A" w:rsidRPr="00D666BC" w:rsidRDefault="006807C9" w:rsidP="00734C9A">
      <w:pPr>
        <w:rPr>
          <w:lang w:val="es-ES"/>
        </w:rPr>
      </w:pPr>
      <w:r>
        <w:rPr>
          <w:lang w:val="es-ES" w:eastAsia="ja-JP"/>
        </w:rPr>
        <w:t>11.3.11</w:t>
      </w:r>
      <w:r w:rsidR="00734C9A" w:rsidRPr="00D666BC">
        <w:rPr>
          <w:rFonts w:eastAsia="MS Mincho"/>
          <w:lang w:val="es-ES" w:eastAsia="ja-JP"/>
        </w:rPr>
        <w:tab/>
      </w:r>
      <w:r w:rsidR="00734C9A" w:rsidRPr="00134DA1">
        <w:t>En algunos casos, el análisis de imagen exige una definición más precisa y matemática del carácter que la que necesitan los expertos humanos.</w:t>
      </w:r>
      <w:r w:rsidR="00734C9A" w:rsidRPr="00D666BC">
        <w:rPr>
          <w:lang w:val="es-ES"/>
        </w:rPr>
        <w:t xml:space="preserve">  </w:t>
      </w:r>
      <w:r w:rsidR="00734C9A" w:rsidRPr="00134DA1">
        <w:t>Por ejemplo, la longitud de la vaina se puede redefinir como la longitud del eje medial de la vaina, sin incluir el pedúnculo.</w:t>
      </w:r>
      <w:r w:rsidR="00734C9A" w:rsidRPr="00D666BC">
        <w:rPr>
          <w:lang w:val="es-ES"/>
        </w:rPr>
        <w:t xml:space="preserve">  </w:t>
      </w:r>
      <w:r w:rsidR="00734C9A" w:rsidRPr="00134DA1">
        <w:t>Cuando esto sucede, es especialmente importante comprobar las diferencias de comportamiento entre los diferentes genotipos (sesgo).</w:t>
      </w:r>
      <w:r w:rsidR="00734C9A" w:rsidRPr="00D666BC">
        <w:rPr>
          <w:color w:val="000000"/>
          <w:lang w:val="es-ES"/>
        </w:rPr>
        <w:t xml:space="preserve">  </w:t>
      </w:r>
      <w:r w:rsidR="00734C9A" w:rsidRPr="00134DA1">
        <w:t>La medida puede ser exactamente la misma para algunos genotipos y, en cambio, otros pueden presentar una diferencia sistemática.</w:t>
      </w:r>
      <w:r w:rsidR="00734C9A" w:rsidRPr="00D666BC">
        <w:rPr>
          <w:color w:val="000000"/>
          <w:lang w:val="es-ES"/>
        </w:rPr>
        <w:t xml:space="preserve">  </w:t>
      </w:r>
      <w:r w:rsidR="00734C9A" w:rsidRPr="00134DA1">
        <w:t>Un buen ejemplo es la determinación de la altura del bulbo de la cebolla (van der Heijden, Vossepoel y Polder, 1996), en la que se definió el extremo superior del bulbo como el punto de inflexión del “hombro”.</w:t>
      </w:r>
      <w:r w:rsidR="00734C9A" w:rsidRPr="00D666BC">
        <w:rPr>
          <w:lang w:val="es-ES"/>
        </w:rPr>
        <w:t xml:space="preserve">  </w:t>
      </w:r>
      <w:r w:rsidR="00734C9A" w:rsidRPr="00134DA1">
        <w:t>Siempre que se conozca y se justifique el cambio o la mejora de la definición, no representa un problema.</w:t>
      </w:r>
      <w:r w:rsidR="00734C9A" w:rsidRPr="00D666BC">
        <w:rPr>
          <w:lang w:val="es-ES"/>
        </w:rPr>
        <w:t xml:space="preserve">  </w:t>
      </w:r>
      <w:r w:rsidR="00734C9A" w:rsidRPr="00134DA1">
        <w:t>En general, es aconsejable consultar a los expertos en cultivos para redefinir un carácter y, si fuera necesario, modificar ligeramente la directriz.</w:t>
      </w:r>
    </w:p>
    <w:p w:rsidR="00734C9A" w:rsidRPr="00D666BC" w:rsidRDefault="00734C9A" w:rsidP="00734C9A">
      <w:pPr>
        <w:rPr>
          <w:lang w:val="es-ES"/>
        </w:rPr>
      </w:pPr>
    </w:p>
    <w:p w:rsidR="00734C9A" w:rsidRPr="00D666BC" w:rsidRDefault="006807C9" w:rsidP="00734C9A">
      <w:pPr>
        <w:rPr>
          <w:lang w:val="es-ES"/>
        </w:rPr>
      </w:pPr>
      <w:r>
        <w:rPr>
          <w:lang w:val="es-ES" w:eastAsia="ja-JP"/>
        </w:rPr>
        <w:t>11.3.12</w:t>
      </w:r>
      <w:r w:rsidR="00734C9A" w:rsidRPr="00D666BC">
        <w:rPr>
          <w:rFonts w:eastAsia="MS Mincho"/>
          <w:lang w:val="es-ES" w:eastAsia="ja-JP"/>
        </w:rPr>
        <w:tab/>
      </w:r>
      <w:r w:rsidR="00734C9A" w:rsidRPr="00134DA1">
        <w:t>En ocasiones el objeto consta de diferentes partes que se deben medir por separado, por ejemplo, la vaina, el pico y el pedúnculo de la vaina de una judía común.</w:t>
      </w:r>
      <w:r w:rsidR="00734C9A" w:rsidRPr="00D666BC">
        <w:rPr>
          <w:lang w:val="es-ES"/>
        </w:rPr>
        <w:t xml:space="preserve">  </w:t>
      </w:r>
      <w:r w:rsidR="00734C9A" w:rsidRPr="00134DA1">
        <w:t>Para hacerlo se necesita un algoritmo especial que separe las diferentes partes (distinguir el pedúnculo y el pico de la vaina) y este algoritmo se debe probar exhaustivamente en un gran número de genotipos de la colección de referencia, para estar seguros de que su aplicación sea fiable en todo el intervalo de expresión.</w:t>
      </w:r>
    </w:p>
    <w:p w:rsidR="00734C9A" w:rsidRPr="00D666BC" w:rsidRDefault="00734C9A" w:rsidP="00734C9A">
      <w:pPr>
        <w:rPr>
          <w:lang w:val="es-ES"/>
        </w:rPr>
      </w:pPr>
    </w:p>
    <w:p w:rsidR="00734C9A" w:rsidRPr="00D666BC" w:rsidRDefault="006807C9" w:rsidP="00734C9A">
      <w:pPr>
        <w:rPr>
          <w:lang w:val="es-ES"/>
        </w:rPr>
      </w:pPr>
      <w:r>
        <w:rPr>
          <w:lang w:val="es-ES" w:eastAsia="ja-JP"/>
        </w:rPr>
        <w:t>11.3.13</w:t>
      </w:r>
      <w:r w:rsidR="00734C9A" w:rsidRPr="00D666BC">
        <w:rPr>
          <w:rFonts w:eastAsia="MS Mincho"/>
          <w:lang w:val="es-ES" w:eastAsia="ja-JP"/>
        </w:rPr>
        <w:tab/>
      </w:r>
      <w:r w:rsidR="00734C9A" w:rsidRPr="00672ECE">
        <w:t>El análisis de imagen también permite medir caracteres de forma;  pero, en general, su uso se limita a los caracteres ya incluidos en la directriz, como, por ejemplo, la forma como relación entre la longitud y la anchura.</w:t>
      </w:r>
    </w:p>
    <w:p w:rsidR="00734C9A" w:rsidRPr="00D666BC" w:rsidRDefault="00734C9A" w:rsidP="00734C9A">
      <w:pPr>
        <w:rPr>
          <w:lang w:val="es-ES"/>
        </w:rPr>
      </w:pPr>
    </w:p>
    <w:p w:rsidR="00734C9A" w:rsidRPr="00D666BC" w:rsidRDefault="006807C9" w:rsidP="00734C9A">
      <w:pPr>
        <w:rPr>
          <w:lang w:val="es-ES"/>
        </w:rPr>
      </w:pPr>
      <w:r>
        <w:rPr>
          <w:lang w:val="es-ES" w:eastAsia="ja-JP"/>
        </w:rPr>
        <w:t>11.3.14</w:t>
      </w:r>
      <w:r w:rsidR="00734C9A" w:rsidRPr="00D666BC">
        <w:rPr>
          <w:rFonts w:eastAsia="MS Mincho"/>
          <w:lang w:val="es-ES" w:eastAsia="ja-JP"/>
        </w:rPr>
        <w:tab/>
      </w:r>
      <w:r w:rsidR="00734C9A" w:rsidRPr="00672ECE">
        <w:t>Aunque el color es un carácter estándar de la UPOV y se puede medir mediante análisis de imagen, no es frecuente su uso para este fin.</w:t>
      </w:r>
      <w:r w:rsidR="00734C9A" w:rsidRPr="00D666BC">
        <w:rPr>
          <w:lang w:val="es-ES"/>
        </w:rPr>
        <w:t xml:space="preserve">  </w:t>
      </w:r>
      <w:r w:rsidR="00734C9A" w:rsidRPr="00672ECE">
        <w:t>En la mayoría de los casos, los expertos en cultivos se siguen basando en la observación visual con cartas de colores RHS.</w:t>
      </w:r>
    </w:p>
    <w:p w:rsidR="00734C9A" w:rsidRPr="00D666BC" w:rsidRDefault="00734C9A" w:rsidP="00734C9A">
      <w:pPr>
        <w:rPr>
          <w:lang w:val="es-ES"/>
        </w:rPr>
      </w:pPr>
    </w:p>
    <w:p w:rsidR="00734C9A" w:rsidRDefault="006807C9" w:rsidP="006807C9">
      <w:pPr>
        <w:pStyle w:val="Heading3"/>
      </w:pPr>
      <w:bookmarkStart w:id="549" w:name="_Toc463432048"/>
      <w:r>
        <w:t>11.4</w:t>
      </w:r>
      <w:r>
        <w:tab/>
      </w:r>
      <w:r w:rsidRPr="009672C5">
        <w:t>Conclusiones</w:t>
      </w:r>
      <w:bookmarkEnd w:id="549"/>
    </w:p>
    <w:p w:rsidR="00734C9A" w:rsidRPr="00D666BC" w:rsidRDefault="006807C9" w:rsidP="00734C9A">
      <w:pPr>
        <w:rPr>
          <w:lang w:val="es-ES"/>
        </w:rPr>
      </w:pPr>
      <w:r>
        <w:rPr>
          <w:rFonts w:eastAsia="MS Mincho"/>
          <w:lang w:val="es-ES" w:eastAsia="ja-JP"/>
        </w:rPr>
        <w:t>11.4.1</w:t>
      </w:r>
      <w:r w:rsidR="00734C9A" w:rsidRPr="00D666BC">
        <w:rPr>
          <w:rFonts w:eastAsia="MS Mincho"/>
          <w:lang w:val="es-ES" w:eastAsia="ja-JP"/>
        </w:rPr>
        <w:tab/>
      </w:r>
      <w:r w:rsidR="00734C9A" w:rsidRPr="00672ECE">
        <w:t>El análisis de imagen se emplea para tomar mediciones y para automatizar, al menos en parte, la evaluación de caracteres.</w:t>
      </w:r>
      <w:r w:rsidR="00734C9A" w:rsidRPr="00D666BC">
        <w:rPr>
          <w:lang w:val="es-ES"/>
        </w:rPr>
        <w:t xml:space="preserve">  </w:t>
      </w:r>
      <w:r w:rsidR="00734C9A" w:rsidRPr="00672ECE">
        <w:t xml:space="preserve">Exige una definición correcta y precisa de los caracteres, la informatización con </w:t>
      </w:r>
      <w:r w:rsidR="00734C9A" w:rsidRPr="00672ECE">
        <w:rPr>
          <w:i/>
        </w:rPr>
        <w:t>software</w:t>
      </w:r>
      <w:r w:rsidR="00734C9A" w:rsidRPr="00672ECE">
        <w:t xml:space="preserve"> existente o </w:t>
      </w:r>
      <w:r w:rsidR="00734C9A" w:rsidRPr="006807C9">
        <w:t>interno</w:t>
      </w:r>
      <w:r w:rsidR="00734C9A" w:rsidRPr="00672ECE">
        <w:t>, una preparación adecuada de las muestras, el contraste con los procedimientos existentes, una calibración esmerada y una normalización.</w:t>
      </w:r>
      <w:r w:rsidR="00734C9A" w:rsidRPr="00D666BC">
        <w:rPr>
          <w:lang w:val="es-ES"/>
        </w:rPr>
        <w:t xml:space="preserve">  </w:t>
      </w:r>
      <w:r w:rsidR="00734C9A" w:rsidRPr="00672ECE">
        <w:t>Por lo tanto, con frecuencia se necesita una inversión que solo puede ser rentable, en comparación con la evaluación manual de los caracteres, si afecta a un número considerable de mediciones o a mediciones que son dificultosas y llevan tiempo al examinador.</w:t>
      </w:r>
      <w:r w:rsidR="00734C9A" w:rsidRPr="00D666BC">
        <w:rPr>
          <w:lang w:val="es-ES"/>
        </w:rPr>
        <w:t xml:space="preserve">  </w:t>
      </w:r>
      <w:r w:rsidR="00734C9A" w:rsidRPr="00672ECE">
        <w:t>Para los caracteres de órganos de pequeño tamaño (como, por ejemplo, el tamaño de las semillas), el análisis de imagen es más preciso y fiable.</w:t>
      </w:r>
    </w:p>
    <w:p w:rsidR="00734C9A" w:rsidRPr="00D666BC" w:rsidRDefault="00734C9A" w:rsidP="00734C9A">
      <w:pPr>
        <w:rPr>
          <w:lang w:val="es-ES"/>
        </w:rPr>
      </w:pPr>
    </w:p>
    <w:p w:rsidR="00734C9A" w:rsidRPr="00D666BC" w:rsidRDefault="006807C9" w:rsidP="00734C9A">
      <w:pPr>
        <w:rPr>
          <w:lang w:val="es-ES"/>
        </w:rPr>
      </w:pPr>
      <w:r>
        <w:rPr>
          <w:rFonts w:eastAsia="MS Mincho"/>
          <w:lang w:val="es-ES" w:eastAsia="ja-JP"/>
        </w:rPr>
        <w:t>11.4.2</w:t>
      </w:r>
      <w:r w:rsidR="00734C9A" w:rsidRPr="00D666BC">
        <w:rPr>
          <w:rFonts w:eastAsia="MS Mincho"/>
          <w:lang w:val="es-ES" w:eastAsia="ja-JP"/>
        </w:rPr>
        <w:tab/>
      </w:r>
      <w:r w:rsidR="00734C9A" w:rsidRPr="00672ECE">
        <w:t>El análisis de imagen ofrece la posibilidad de almacenar información:</w:t>
      </w:r>
      <w:r w:rsidR="00734C9A" w:rsidRPr="00D666BC">
        <w:rPr>
          <w:lang w:val="es-ES"/>
        </w:rPr>
        <w:t xml:space="preserve">  </w:t>
      </w:r>
      <w:r w:rsidR="00734C9A" w:rsidRPr="00672ECE">
        <w:t>las imágenes se pueden registrar y analizar en otro momento, para evitar que haya períodos de intenso trabajo, y pueden utilizarse en una etapa posterior para comparar variedades, por ejemplo, en caso de duda.</w:t>
      </w:r>
    </w:p>
    <w:p w:rsidR="00734C9A" w:rsidRPr="00D666BC" w:rsidRDefault="00734C9A" w:rsidP="00734C9A">
      <w:pPr>
        <w:rPr>
          <w:lang w:val="es-ES"/>
        </w:rPr>
      </w:pPr>
    </w:p>
    <w:p w:rsidR="00734C9A" w:rsidRPr="00D666BC" w:rsidRDefault="006807C9" w:rsidP="00734C9A">
      <w:pPr>
        <w:rPr>
          <w:lang w:val="es-ES"/>
        </w:rPr>
      </w:pPr>
      <w:r>
        <w:rPr>
          <w:rFonts w:eastAsia="MS Mincho"/>
          <w:lang w:val="es-ES" w:eastAsia="ja-JP"/>
        </w:rPr>
        <w:t>11.4.3</w:t>
      </w:r>
      <w:r w:rsidR="00734C9A" w:rsidRPr="00D666BC">
        <w:rPr>
          <w:rFonts w:eastAsia="MS Mincho"/>
          <w:lang w:val="es-ES" w:eastAsia="ja-JP"/>
        </w:rPr>
        <w:tab/>
      </w:r>
      <w:r w:rsidR="00734C9A" w:rsidRPr="00672ECE">
        <w:t xml:space="preserve">En la actualidad se utiliza principalmente para los caracteres de tamaño y forma, pero en el futuro será posible utilizarlo para una variedad más amplia de caracteres </w:t>
      </w:r>
      <w:r w:rsidR="00734C9A" w:rsidRPr="006807C9">
        <w:t>estándar de la UPOV.</w:t>
      </w:r>
    </w:p>
    <w:p w:rsidR="00734C9A" w:rsidRPr="00D666BC" w:rsidRDefault="00734C9A" w:rsidP="00734C9A">
      <w:pPr>
        <w:rPr>
          <w:lang w:val="es-ES"/>
        </w:rPr>
      </w:pPr>
    </w:p>
    <w:p w:rsidR="00734C9A" w:rsidRPr="00C6031B" w:rsidRDefault="006807C9" w:rsidP="006807C9">
      <w:pPr>
        <w:pStyle w:val="Heading3"/>
        <w:rPr>
          <w:lang w:val="es-ES"/>
        </w:rPr>
      </w:pPr>
      <w:bookmarkStart w:id="550" w:name="_Toc463432049"/>
      <w:r>
        <w:rPr>
          <w:lang w:val="es-ES"/>
        </w:rPr>
        <w:t>11.5</w:t>
      </w:r>
      <w:r>
        <w:rPr>
          <w:lang w:val="es-ES"/>
        </w:rPr>
        <w:tab/>
      </w:r>
      <w:r w:rsidRPr="00C6031B">
        <w:rPr>
          <w:lang w:val="es-ES"/>
        </w:rPr>
        <w:t>Bibliografía</w:t>
      </w:r>
      <w:bookmarkEnd w:id="550"/>
    </w:p>
    <w:p w:rsidR="006807C9" w:rsidRDefault="006807C9" w:rsidP="006807C9">
      <w:r>
        <w:rPr>
          <w:rFonts w:cs="Arial"/>
        </w:rPr>
        <w:t>V</w:t>
      </w:r>
      <w:r w:rsidRPr="000F03D0">
        <w:rPr>
          <w:rFonts w:cs="Arial"/>
        </w:rPr>
        <w:t xml:space="preserve">an der Heijden, G., A. M. Vossepoel &amp; G. Polder (1996) Measuring onion cultivars with image analysis using inflection points. </w:t>
      </w:r>
      <w:r w:rsidRPr="000F03D0">
        <w:rPr>
          <w:rFonts w:cs="Arial"/>
          <w:i/>
        </w:rPr>
        <w:t>Euphytica</w:t>
      </w:r>
      <w:r w:rsidRPr="000F03D0">
        <w:rPr>
          <w:rFonts w:cs="Arial"/>
        </w:rPr>
        <w:t>, 87, 19-31.</w:t>
      </w:r>
    </w:p>
    <w:p w:rsidR="00734C9A" w:rsidRPr="0025533A" w:rsidRDefault="00734C9A" w:rsidP="00734C9A"/>
    <w:p w:rsidR="00703A1D" w:rsidRPr="00407BB6" w:rsidRDefault="00703A1D" w:rsidP="00734C9A"/>
    <w:p w:rsidR="00CD2454" w:rsidRPr="00407BB6" w:rsidRDefault="00CD2454" w:rsidP="00734C9A"/>
    <w:p w:rsidR="00A95BAF" w:rsidRPr="00407BB6" w:rsidRDefault="00CD2454" w:rsidP="006807C9">
      <w:pPr>
        <w:jc w:val="right"/>
      </w:pPr>
      <w:r w:rsidRPr="00407BB6">
        <w:t>[Fin del documento]</w:t>
      </w:r>
    </w:p>
    <w:sectPr w:rsidR="00A95BAF" w:rsidRPr="00407BB6" w:rsidSect="003E05B3">
      <w:headerReference w:type="default" r:id="rId162"/>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A1D" w:rsidRDefault="00703A1D" w:rsidP="006655D3">
      <w:r>
        <w:separator/>
      </w:r>
    </w:p>
    <w:p w:rsidR="00703A1D" w:rsidRDefault="00703A1D" w:rsidP="006655D3"/>
    <w:p w:rsidR="00703A1D" w:rsidRDefault="00703A1D" w:rsidP="006655D3"/>
  </w:endnote>
  <w:endnote w:type="continuationSeparator" w:id="0">
    <w:p w:rsidR="00703A1D" w:rsidRDefault="00703A1D" w:rsidP="006655D3">
      <w:r>
        <w:separator/>
      </w:r>
    </w:p>
    <w:p w:rsidR="00703A1D" w:rsidRDefault="00703A1D">
      <w:pPr>
        <w:pStyle w:val="Footer"/>
        <w:spacing w:after="60"/>
        <w:rPr>
          <w:sz w:val="18"/>
        </w:rPr>
      </w:pPr>
      <w:r>
        <w:rPr>
          <w:sz w:val="18"/>
        </w:rPr>
        <w:t>[Suite de la note de la page précédente]</w:t>
      </w:r>
    </w:p>
    <w:p w:rsidR="00703A1D" w:rsidRDefault="00703A1D" w:rsidP="006655D3"/>
    <w:p w:rsidR="00703A1D" w:rsidRDefault="00703A1D" w:rsidP="006655D3"/>
  </w:endnote>
  <w:endnote w:type="continuationNotice" w:id="1">
    <w:p w:rsidR="00703A1D" w:rsidRDefault="00703A1D" w:rsidP="006655D3">
      <w:r>
        <w:t>[Suite de la note page suivante]</w:t>
      </w:r>
    </w:p>
    <w:p w:rsidR="00703A1D" w:rsidRDefault="00703A1D" w:rsidP="006655D3"/>
    <w:p w:rsidR="00703A1D" w:rsidRDefault="00703A1D"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Greek Symbols">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4B20AD" w:rsidRDefault="00703A1D" w:rsidP="00CD24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Default="00703A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Default="00703A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B56B2D" w:rsidRDefault="00703A1D" w:rsidP="00CD24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Default="00703A1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Default="00703A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A1D" w:rsidRDefault="00703A1D" w:rsidP="006655D3">
      <w:r>
        <w:separator/>
      </w:r>
    </w:p>
  </w:footnote>
  <w:footnote w:type="continuationSeparator" w:id="0">
    <w:p w:rsidR="00703A1D" w:rsidRDefault="00703A1D" w:rsidP="006655D3">
      <w:r>
        <w:separator/>
      </w:r>
    </w:p>
  </w:footnote>
  <w:footnote w:type="continuationNotice" w:id="1">
    <w:p w:rsidR="00703A1D" w:rsidRPr="006E6F5B" w:rsidRDefault="00703A1D" w:rsidP="006E6F5B">
      <w:pPr>
        <w:pStyle w:val="Footer"/>
      </w:pPr>
    </w:p>
  </w:footnote>
  <w:footnote w:id="2">
    <w:p w:rsidR="00703A1D" w:rsidRPr="006E6F5B" w:rsidRDefault="00703A1D" w:rsidP="00CD2454">
      <w:pPr>
        <w:pStyle w:val="FootnoteText"/>
        <w:rPr>
          <w:lang w:val="es-ES_tradnl"/>
        </w:rPr>
      </w:pPr>
      <w:r w:rsidRPr="006E6F5B">
        <w:rPr>
          <w:rStyle w:val="FootnoteReference"/>
          <w:lang w:val="es-ES_tradnl"/>
        </w:rPr>
        <w:footnoteRef/>
      </w:r>
      <w:r w:rsidRPr="006E6F5B">
        <w:rPr>
          <w:lang w:val="es-ES_tradnl"/>
        </w:rPr>
        <w:t xml:space="preserve">  Véase el Capítulo 3.1 de las Directrices de Examen (documento TGP/7: Anexo 1:  Plantilla de los documentos TG).</w:t>
      </w:r>
    </w:p>
  </w:footnote>
  <w:footnote w:id="3">
    <w:p w:rsidR="00703A1D" w:rsidRPr="006E6F5B" w:rsidRDefault="00703A1D" w:rsidP="00CD2454">
      <w:pPr>
        <w:pStyle w:val="FootnoteText"/>
        <w:rPr>
          <w:lang w:val="es-ES_tradnl"/>
        </w:rPr>
      </w:pPr>
      <w:r w:rsidRPr="006E6F5B">
        <w:rPr>
          <w:rStyle w:val="FootnoteReference"/>
          <w:lang w:val="es-ES_tradnl"/>
        </w:rPr>
        <w:footnoteRef/>
      </w:r>
      <w:r w:rsidRPr="006E6F5B">
        <w:rPr>
          <w:lang w:val="es-ES_tradnl"/>
        </w:rPr>
        <w:t xml:space="preserve">  Véase el Capítulo 3.2 de las Directrices de Examen (documento TGP/7: Anexo 1: Plantilla de los documentos TG)</w:t>
      </w:r>
    </w:p>
  </w:footnote>
  <w:footnote w:id="4">
    <w:p w:rsidR="00703A1D" w:rsidRPr="006E6F5B" w:rsidRDefault="00703A1D" w:rsidP="00CD2454">
      <w:pPr>
        <w:pStyle w:val="FootnoteText"/>
        <w:ind w:left="0" w:firstLine="0"/>
        <w:rPr>
          <w:lang w:val="es-ES_tradnl"/>
        </w:rPr>
      </w:pPr>
      <w:r w:rsidRPr="006E6F5B">
        <w:rPr>
          <w:rStyle w:val="FootnoteReference"/>
          <w:lang w:val="es-ES_tradnl"/>
        </w:rPr>
        <w:footnoteRef/>
      </w:r>
      <w:r w:rsidRPr="006E6F5B">
        <w:rPr>
          <w:lang w:val="es-ES_tradnl"/>
        </w:rPr>
        <w:t xml:space="preserve">  Véase el Capítulo 3.3 de las Directrices de Examen (documento TGP/7: Anexo 1: Plantilla de los documentos TG)</w:t>
      </w:r>
    </w:p>
  </w:footnote>
  <w:footnote w:id="5">
    <w:p w:rsidR="00703A1D" w:rsidRPr="006E6F5B" w:rsidRDefault="00703A1D" w:rsidP="00CD2454">
      <w:pPr>
        <w:pStyle w:val="FootnoteText"/>
        <w:ind w:left="0" w:firstLine="0"/>
        <w:rPr>
          <w:lang w:val="es-ES_tradnl"/>
        </w:rPr>
      </w:pPr>
      <w:r w:rsidRPr="006E6F5B">
        <w:rPr>
          <w:rStyle w:val="FootnoteReference"/>
          <w:lang w:val="es-ES_tradnl"/>
        </w:rPr>
        <w:footnoteRef/>
      </w:r>
      <w:r w:rsidRPr="006E6F5B">
        <w:rPr>
          <w:lang w:val="es-ES_tradnl"/>
        </w:rPr>
        <w:t xml:space="preserve">  Véase el Capítulo 3.4 de las Directrices de Examen (documento TGP/7: Anexo 1: Plantilla de los documentos TG)</w:t>
      </w:r>
    </w:p>
  </w:footnote>
  <w:footnote w:id="6">
    <w:p w:rsidR="00703A1D" w:rsidRPr="006E6F5B" w:rsidRDefault="00703A1D" w:rsidP="00CD2454">
      <w:pPr>
        <w:pStyle w:val="FootnoteText"/>
        <w:rPr>
          <w:lang w:val="es-ES_tradnl"/>
        </w:rPr>
      </w:pPr>
      <w:r w:rsidRPr="006E6F5B">
        <w:rPr>
          <w:rStyle w:val="FootnoteReference"/>
          <w:lang w:val="es-ES_tradnl"/>
        </w:rPr>
        <w:sym w:font="Symbol" w:char="F02A"/>
      </w:r>
      <w:r w:rsidRPr="006E6F5B">
        <w:rPr>
          <w:lang w:val="es-ES_tradnl"/>
        </w:rPr>
        <w:t xml:space="preserve"> </w:t>
      </w:r>
      <w:r w:rsidRPr="006E6F5B">
        <w:rPr>
          <w:lang w:val="es-ES_tradnl"/>
        </w:rPr>
        <w:tab/>
        <w:t xml:space="preserve">En determinadas circunstancias también serán aplicables los métodos </w:t>
      </w:r>
      <w:r w:rsidRPr="006E6F5B">
        <w:rPr>
          <w:lang w:val="es-ES_tradnl"/>
        </w:rPr>
        <w:sym w:font="Symbol" w:char="F02A"/>
      </w:r>
      <w:r w:rsidRPr="006E6F5B">
        <w:rPr>
          <w:lang w:val="es-ES_tradnl"/>
        </w:rPr>
        <w:t>MG y VG.</w:t>
      </w:r>
    </w:p>
  </w:footnote>
  <w:footnote w:id="7">
    <w:p w:rsidR="00703A1D" w:rsidRDefault="00703A1D" w:rsidP="002F7603">
      <w:pPr>
        <w:pStyle w:val="FootnoteText"/>
      </w:pPr>
      <w:r>
        <w:rPr>
          <w:rStyle w:val="FootnoteReference"/>
        </w:rPr>
        <w:footnoteRef/>
      </w:r>
      <w:r w:rsidRPr="00862540">
        <w:t xml:space="preserve"> </w:t>
      </w:r>
      <w:r>
        <w:tab/>
      </w:r>
      <w:r w:rsidRPr="00F264EB">
        <w:t>A los efectos del presente documento, el término "año" significa un "ciclo de cultivo".</w:t>
      </w:r>
    </w:p>
  </w:footnote>
  <w:footnote w:id="8">
    <w:p w:rsidR="00703A1D" w:rsidRPr="006E6F5B" w:rsidRDefault="00703A1D" w:rsidP="00CD2454">
      <w:pPr>
        <w:pStyle w:val="FootnoteText"/>
        <w:rPr>
          <w:lang w:val="es-ES_tradnl"/>
        </w:rPr>
      </w:pPr>
      <w:r w:rsidRPr="006E6F5B">
        <w:rPr>
          <w:rStyle w:val="FootnoteReference"/>
          <w:lang w:val="es-ES_tradnl"/>
        </w:rPr>
        <w:footnoteRef/>
      </w:r>
      <w:r w:rsidRPr="006E6F5B">
        <w:rPr>
          <w:lang w:val="es-ES_tradnl"/>
        </w:rPr>
        <w:t xml:space="preserve">  Un cuadro de contingencia se utiliza para anotar y analizar la relación entre dos o más variables, casi siempre categóricas.</w:t>
      </w:r>
    </w:p>
  </w:footnote>
  <w:footnote w:id="9">
    <w:p w:rsidR="00703A1D" w:rsidRPr="006E6F5B" w:rsidRDefault="00703A1D" w:rsidP="00CD2454">
      <w:pPr>
        <w:pStyle w:val="FootnoteText"/>
        <w:tabs>
          <w:tab w:val="left" w:pos="0"/>
        </w:tabs>
        <w:ind w:left="0" w:firstLine="0"/>
        <w:rPr>
          <w:lang w:val="es-ES_tradnl"/>
        </w:rPr>
      </w:pPr>
      <w:r w:rsidRPr="006E6F5B">
        <w:rPr>
          <w:rStyle w:val="FootnoteReference"/>
          <w:lang w:val="es-ES_tradnl"/>
        </w:rPr>
        <w:footnoteRef/>
      </w:r>
      <w:r w:rsidRPr="006E6F5B">
        <w:rPr>
          <w:lang w:val="es-ES_tradnl"/>
        </w:rPr>
        <w:t xml:space="preserve">  Una distribución hipergeométrica es una distribución de probabilidad discreta que describe el número de sucesos en una secuencia de n extracciones de una población finita sin reemplazamiento.</w:t>
      </w:r>
    </w:p>
  </w:footnote>
  <w:footnote w:id="10">
    <w:p w:rsidR="00703A1D" w:rsidRPr="006E6F5B" w:rsidRDefault="00703A1D" w:rsidP="00CD2454">
      <w:pPr>
        <w:pStyle w:val="FootnoteText"/>
        <w:rPr>
          <w:lang w:val="es-ES_tradnl"/>
        </w:rPr>
      </w:pPr>
      <w:r w:rsidRPr="006E6F5B">
        <w:rPr>
          <w:rStyle w:val="FootnoteReference"/>
          <w:lang w:val="es-ES_tradnl"/>
        </w:rPr>
        <w:t>*</w:t>
      </w:r>
      <w:r w:rsidRPr="006E6F5B">
        <w:rPr>
          <w:lang w:val="es-ES_tradnl"/>
        </w:rPr>
        <w:t xml:space="preserve"> </w:t>
      </w:r>
      <w:r w:rsidRPr="006E6F5B">
        <w:rPr>
          <w:lang w:val="es-ES_tradnl"/>
        </w:rPr>
        <w:tab/>
        <w:t>Véase la sección 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67CB6" w:rsidRDefault="00703A1D" w:rsidP="00A67CB6">
    <w:pPr>
      <w:jc w:val="center"/>
    </w:pPr>
    <w:r>
      <w:t>TGP/8/3 Draft 1</w:t>
    </w:r>
  </w:p>
  <w:p w:rsidR="00703A1D" w:rsidRPr="00A67CB6" w:rsidRDefault="00703A1D" w:rsidP="00A67CB6">
    <w:pPr>
      <w:jc w:val="center"/>
    </w:pPr>
    <w:r w:rsidRPr="00A67CB6">
      <w:t xml:space="preserve">página </w:t>
    </w:r>
    <w:r w:rsidRPr="00A67CB6">
      <w:fldChar w:fldCharType="begin"/>
    </w:r>
    <w:r w:rsidRPr="00A67CB6">
      <w:instrText xml:space="preserve"> PAGE </w:instrText>
    </w:r>
    <w:r w:rsidRPr="00A67CB6">
      <w:fldChar w:fldCharType="separate"/>
    </w:r>
    <w:r w:rsidR="006176AA">
      <w:rPr>
        <w:noProof/>
      </w:rPr>
      <w:t>4</w:t>
    </w:r>
    <w:r w:rsidRPr="00A67CB6">
      <w:fldChar w:fldCharType="end"/>
    </w:r>
  </w:p>
  <w:p w:rsidR="00703A1D" w:rsidRPr="00A67CB6" w:rsidRDefault="00703A1D" w:rsidP="00A67CB6">
    <w:pP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  3:  ELECCIÓN DE MÉTODOS ESTADÍSTICOS</w:t>
    </w:r>
    <w:r>
      <w:t xml:space="preserve"> PARA EXAMINAR LA </w:t>
    </w:r>
    <w:r w:rsidRPr="00AA0193">
      <w:t>DISTINCIÓN</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  3:  ELECCIÓN DE MÉTODOS ESTADÍSTICOS PARA EXAMINAR LA DISTINCIÓN</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  3:  ELECCIÓN DE MÉTODOS ESTADÍSTICOS</w:t>
    </w:r>
    <w:r w:rsidRPr="00AA0193">
      <w:br/>
      <w:t>PARA EXAMINAR LA DISTINCIÓN</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  </w:t>
    </w:r>
    <w:r>
      <w:t>6</w:t>
    </w:r>
    <w:r w:rsidRPr="00AA0193">
      <w:t xml:space="preserve">:  </w:t>
    </w:r>
    <w:r w:rsidRPr="001A7849">
      <w:t>PLANTACIÓN CÍCLICA DE VARIEDADES DE LA COLECCIÓN DE VARIEDADES PARA REDUCIR EL TAMAÑO DE LOS ENSAYOS</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56</w:t>
    </w:r>
    <w:r w:rsidRPr="00AA0193">
      <w:rPr>
        <w:rStyle w:val="PageNumber"/>
        <w:szCs w:val="24"/>
      </w:rPr>
      <w:fldChar w:fldCharType="end"/>
    </w:r>
  </w:p>
  <w:p w:rsidR="00703A1D" w:rsidRPr="00AA0193" w:rsidRDefault="00703A1D" w:rsidP="003C262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II:  1:  </w:t>
    </w:r>
    <w:r w:rsidRPr="00865348">
      <w:t>LA METODOLOGÍA GAIA</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69</w:t>
    </w:r>
    <w:r w:rsidRPr="00AA0193">
      <w:rPr>
        <w:rStyle w:val="PageNumber"/>
        <w:szCs w:val="24"/>
      </w:rPr>
      <w:fldChar w:fldCharType="end"/>
    </w:r>
  </w:p>
  <w:p w:rsidR="00703A1D" w:rsidRPr="00AA0193" w:rsidRDefault="00703A1D" w:rsidP="003C262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 xml:space="preserve">TGP/8/3 Draft 1:  PARTE II:  1:  </w:t>
    </w:r>
    <w:bookmarkStart w:id="229" w:name="OLE_LINK1"/>
    <w:bookmarkStart w:id="230" w:name="OLE_LINK2"/>
    <w:r w:rsidRPr="00865348">
      <w:t>LA METODOLOGÍA GAIA</w:t>
    </w:r>
    <w:bookmarkEnd w:id="229"/>
    <w:bookmarkEnd w:id="230"/>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2:  FÓRMULA PARENTAL DE</w:t>
    </w:r>
    <w:r>
      <w:t xml:space="preserve"> </w:t>
    </w:r>
    <w:r w:rsidRPr="00AA0193">
      <w:t>LAS VARIEDADES HÍBRIDAS</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71</w:t>
    </w:r>
    <w:r w:rsidRPr="00AA0193">
      <w:rPr>
        <w:rStyle w:val="PageNumber"/>
        <w:szCs w:val="24"/>
      </w:rPr>
      <w:fldChar w:fldCharType="end"/>
    </w:r>
  </w:p>
  <w:p w:rsidR="00703A1D" w:rsidRPr="00AA0193" w:rsidRDefault="00703A1D" w:rsidP="003C2620">
    <w:pPr>
      <w:pStyle w:val="Header"/>
      <w:rPr>
        <w:rStyle w:val="PageNumber"/>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2:  FÓRMULA PARENTAL DE</w:t>
    </w:r>
    <w:r>
      <w:t xml:space="preserve"> </w:t>
    </w:r>
    <w:r w:rsidRPr="00AA0193">
      <w:t>LAS VARIEDADES HÍBRIDAS</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3:</w:t>
    </w:r>
    <w:r>
      <w:t xml:space="preserve">  CRITERIO COMBINADO INTERANUAL </w:t>
    </w:r>
    <w:r w:rsidRPr="00AA0193">
      <w:t>DE DISTINCIÓN (COYD)</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82</w:t>
    </w:r>
    <w:r w:rsidRPr="00AA0193">
      <w:rPr>
        <w:rStyle w:val="PageNumber"/>
        <w:szCs w:val="24"/>
      </w:rPr>
      <w:fldChar w:fldCharType="end"/>
    </w:r>
  </w:p>
  <w:p w:rsidR="00703A1D" w:rsidRPr="00AA0193" w:rsidRDefault="00703A1D" w:rsidP="003C2620">
    <w:pPr>
      <w:pStyle w:val="Header"/>
      <w:rPr>
        <w:rStyle w:val="PageNumber"/>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3:</w:t>
    </w:r>
    <w:r>
      <w:t xml:space="preserve">  CRITERIO COMBINADO INTERANUAL </w:t>
    </w:r>
    <w:r w:rsidRPr="00AA0193">
      <w:t>DE DISTINCIÓN (COYD)</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67CB6" w:rsidRDefault="00703A1D" w:rsidP="003C2620">
    <w:pPr>
      <w:pStyle w:val="Header"/>
      <w:rPr>
        <w:b/>
      </w:rPr>
    </w:pPr>
    <w:r>
      <w:rPr>
        <w:b/>
      </w:rPr>
      <w:t>TGP/8/3 Draft 1</w:t>
    </w:r>
    <w:r w:rsidRPr="00A67CB6">
      <w:rPr>
        <w:b/>
      </w:rPr>
      <w:t>:  INTRODUCCIÓN</w:t>
    </w:r>
  </w:p>
  <w:p w:rsidR="00703A1D" w:rsidRPr="00A67CB6" w:rsidRDefault="00703A1D" w:rsidP="003C2620">
    <w:pPr>
      <w:pStyle w:val="Header"/>
      <w:rPr>
        <w:rStyle w:val="PageNumber"/>
        <w:b/>
      </w:rPr>
    </w:pPr>
    <w:r w:rsidRPr="00A67CB6">
      <w:rPr>
        <w:b/>
      </w:rPr>
      <w:t xml:space="preserve">página </w:t>
    </w:r>
    <w:r w:rsidRPr="00A67CB6">
      <w:rPr>
        <w:rStyle w:val="PageNumber"/>
        <w:b/>
      </w:rPr>
      <w:fldChar w:fldCharType="begin"/>
    </w:r>
    <w:r w:rsidRPr="00A67CB6">
      <w:rPr>
        <w:rStyle w:val="PageNumber"/>
        <w:b/>
      </w:rPr>
      <w:instrText xml:space="preserve"> PAGE </w:instrText>
    </w:r>
    <w:r w:rsidRPr="00A67CB6">
      <w:rPr>
        <w:rStyle w:val="PageNumber"/>
        <w:b/>
      </w:rPr>
      <w:fldChar w:fldCharType="separate"/>
    </w:r>
    <w:r w:rsidR="006176AA">
      <w:rPr>
        <w:rStyle w:val="PageNumber"/>
        <w:b/>
        <w:noProof/>
      </w:rPr>
      <w:t>5</w:t>
    </w:r>
    <w:r w:rsidRPr="00A67CB6">
      <w:rPr>
        <w:rStyle w:val="PageNumber"/>
        <w:b/>
      </w:rPr>
      <w:fldChar w:fldCharType="end"/>
    </w:r>
  </w:p>
  <w:p w:rsidR="00703A1D" w:rsidRPr="00A67CB6" w:rsidRDefault="00703A1D" w:rsidP="003C2620">
    <w:pPr>
      <w:pStyle w:val="Header"/>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4:  EL MÉTODO 2×1%</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92</w:t>
    </w:r>
    <w:r w:rsidRPr="00AA0193">
      <w:rPr>
        <w:rStyle w:val="PageNumber"/>
        <w:szCs w:val="24"/>
      </w:rPr>
      <w:fldChar w:fldCharType="end"/>
    </w:r>
  </w:p>
  <w:p w:rsidR="00703A1D" w:rsidRPr="00AA0193" w:rsidRDefault="00703A1D" w:rsidP="003C2620">
    <w:pPr>
      <w:pStyle w:val="Header"/>
      <w:rPr>
        <w:rStyle w:val="PageNumber"/>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4:  EL MÉTODO 2×1%</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II:  5:  PRUEBA </w:t>
    </w:r>
    <w:r>
      <w:t>JI CUADRADO DE PEARSON APLICADA</w:t>
    </w:r>
    <w:r>
      <w:br/>
    </w:r>
    <w:r w:rsidRPr="00AA0193">
      <w:t>A CUADROS DE CONTINGENCIA</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95</w:t>
    </w:r>
    <w:r w:rsidRPr="00AA0193">
      <w:rPr>
        <w:rStyle w:val="PageNumber"/>
        <w:szCs w:val="24"/>
      </w:rPr>
      <w:fldChar w:fldCharType="end"/>
    </w:r>
  </w:p>
  <w:p w:rsidR="00703A1D" w:rsidRPr="00AA0193" w:rsidRDefault="00703A1D" w:rsidP="003C2620">
    <w:pPr>
      <w:pStyle w:val="Header"/>
      <w:rPr>
        <w:rStyle w:val="PageNumber"/>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II:  5:  PRUEBA </w:t>
    </w:r>
    <w:r>
      <w:t>JI CUADRADO DE PEARSON APLICADA</w:t>
    </w:r>
    <w:r>
      <w:br/>
    </w:r>
    <w:r w:rsidRPr="00AA0193">
      <w:t>A CUADROS DE CONTINGENCIA</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6:  PRUEBA EXACTA DE FISHER</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98</w:t>
    </w:r>
    <w:r w:rsidRPr="00AA0193">
      <w:rPr>
        <w:rStyle w:val="PageNumber"/>
        <w:szCs w:val="24"/>
      </w:rPr>
      <w:fldChar w:fldCharType="end"/>
    </w:r>
  </w:p>
  <w:p w:rsidR="00703A1D" w:rsidRPr="00AA0193" w:rsidRDefault="00703A1D" w:rsidP="003C262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6:  PRUEBA EXACTA DE FISHER</w:t>
    </w:r>
  </w:p>
  <w:p w:rsidR="00703A1D" w:rsidRPr="00AA0193" w:rsidRDefault="00703A1D">
    <w:pPr>
      <w:jc w:val="center"/>
      <w:rPr>
        <w:szCs w:val="24"/>
      </w:rPr>
    </w:pPr>
    <w:r w:rsidRPr="00AA0193">
      <w:rPr>
        <w:szCs w:val="24"/>
        <w:lang w:val="fr-FR"/>
      </w:rPr>
      <w:t xml:space="preserve">página </w:t>
    </w:r>
    <w:r w:rsidRPr="00AA0193">
      <w:rPr>
        <w:szCs w:val="24"/>
      </w:rPr>
      <w:fldChar w:fldCharType="begin"/>
    </w:r>
    <w:r w:rsidRPr="00AA0193">
      <w:rPr>
        <w:szCs w:val="24"/>
        <w:lang w:val="fr-FR"/>
      </w:rPr>
      <w:instrText xml:space="preserve"> PAGE  \* MERGEFORMAT </w:instrText>
    </w:r>
    <w:r w:rsidRPr="00AA0193">
      <w:rPr>
        <w:szCs w:val="24"/>
      </w:rPr>
      <w:fldChar w:fldCharType="separate"/>
    </w:r>
    <w:r w:rsidR="006176AA">
      <w:rPr>
        <w:noProof/>
        <w:szCs w:val="24"/>
        <w:lang w:val="fr-FR"/>
      </w:rPr>
      <w:t>136</w:t>
    </w:r>
    <w:r w:rsidRPr="00AA0193">
      <w:rPr>
        <w:szCs w:val="24"/>
      </w:rPr>
      <w:fldChar w:fldCharType="end"/>
    </w:r>
  </w:p>
  <w:p w:rsidR="00703A1D" w:rsidRPr="00AA0193" w:rsidRDefault="00703A1D">
    <w:pPr>
      <w:jc w:val="center"/>
      <w:rPr>
        <w:szCs w:val="24"/>
        <w:lang w:val="fr-FR"/>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7:  SISTEMA DE COMPARACIÓN</w:t>
    </w:r>
  </w:p>
  <w:p w:rsidR="00703A1D" w:rsidRPr="006E6F5B" w:rsidRDefault="00703A1D" w:rsidP="003C2620">
    <w:pPr>
      <w:pStyle w:val="Header"/>
      <w:rPr>
        <w:rStyle w:val="PageNumber"/>
        <w:szCs w:val="22"/>
      </w:rPr>
    </w:pPr>
    <w:r w:rsidRPr="006E6F5B">
      <w:t xml:space="preserve">página </w:t>
    </w:r>
    <w:r w:rsidRPr="006E6F5B">
      <w:rPr>
        <w:rStyle w:val="PageNumber"/>
        <w:szCs w:val="22"/>
      </w:rPr>
      <w:fldChar w:fldCharType="begin"/>
    </w:r>
    <w:r w:rsidRPr="006E6F5B">
      <w:rPr>
        <w:rStyle w:val="PageNumber"/>
        <w:szCs w:val="22"/>
      </w:rPr>
      <w:instrText xml:space="preserve"> PAGE </w:instrText>
    </w:r>
    <w:r w:rsidRPr="006E6F5B">
      <w:rPr>
        <w:rStyle w:val="PageNumber"/>
        <w:szCs w:val="22"/>
      </w:rPr>
      <w:fldChar w:fldCharType="separate"/>
    </w:r>
    <w:r w:rsidR="006176AA">
      <w:rPr>
        <w:rStyle w:val="PageNumber"/>
        <w:noProof/>
        <w:szCs w:val="22"/>
      </w:rPr>
      <w:t>99</w:t>
    </w:r>
    <w:r w:rsidRPr="006E6F5B">
      <w:rPr>
        <w:rStyle w:val="PageNumber"/>
        <w:szCs w:val="22"/>
      </w:rPr>
      <w:fldChar w:fldCharType="end"/>
    </w:r>
  </w:p>
  <w:p w:rsidR="00703A1D" w:rsidRPr="006E6F5B" w:rsidRDefault="00703A1D" w:rsidP="003C262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7:  SISTEMA DE COMPARACIÓN</w:t>
    </w:r>
  </w:p>
  <w:p w:rsidR="00703A1D" w:rsidRPr="00AA0193" w:rsidRDefault="00703A1D">
    <w:pPr>
      <w:jc w:val="center"/>
      <w:rPr>
        <w:szCs w:val="24"/>
      </w:rPr>
    </w:pPr>
    <w:r w:rsidRPr="00AA0193">
      <w:rPr>
        <w:szCs w:val="24"/>
        <w:lang w:val="fr-FR"/>
      </w:rPr>
      <w:t xml:space="preserve">página </w:t>
    </w:r>
    <w:r w:rsidRPr="00AA0193">
      <w:rPr>
        <w:szCs w:val="24"/>
      </w:rPr>
      <w:fldChar w:fldCharType="begin"/>
    </w:r>
    <w:r w:rsidRPr="00AA0193">
      <w:rPr>
        <w:szCs w:val="24"/>
        <w:lang w:val="fr-FR"/>
      </w:rPr>
      <w:instrText xml:space="preserve"> PAGE  \* MERGEFORMAT </w:instrText>
    </w:r>
    <w:r w:rsidRPr="00AA0193">
      <w:rPr>
        <w:szCs w:val="24"/>
      </w:rPr>
      <w:fldChar w:fldCharType="separate"/>
    </w:r>
    <w:r w:rsidR="006176AA">
      <w:rPr>
        <w:noProof/>
        <w:szCs w:val="24"/>
        <w:lang w:val="fr-FR"/>
      </w:rPr>
      <w:t>136</w:t>
    </w:r>
    <w:r w:rsidRPr="00AA0193">
      <w:rPr>
        <w:szCs w:val="24"/>
      </w:rPr>
      <w:fldChar w:fldCharType="end"/>
    </w:r>
  </w:p>
  <w:p w:rsidR="00703A1D" w:rsidRPr="00AA0193" w:rsidRDefault="00703A1D">
    <w:pPr>
      <w:jc w:val="center"/>
      <w:rPr>
        <w:szCs w:val="24"/>
        <w:lang w:val="fr-FR"/>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8:  MÉTODO DE EVALUACIÓN DE LA HOMOGENEIDAD SOBRE LA BASE DE LAS PLANTAS FUERA DE TIPO</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117</w:t>
    </w:r>
    <w:r w:rsidRPr="00AA0193">
      <w:rPr>
        <w:rStyle w:val="PageNumber"/>
        <w:szCs w:val="24"/>
      </w:rPr>
      <w:fldChar w:fldCharType="end"/>
    </w:r>
  </w:p>
  <w:p w:rsidR="00703A1D" w:rsidRPr="00AA0193" w:rsidRDefault="00703A1D" w:rsidP="003C262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II:  9:  CRITERIO COMBINADO INTERANUAL</w:t>
    </w:r>
    <w:r>
      <w:t xml:space="preserve"> </w:t>
    </w:r>
    <w:r w:rsidRPr="00AA0193">
      <w:t>DE HOMOGENEIDAD (COYU)</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130</w:t>
    </w:r>
    <w:r w:rsidRPr="00AA0193">
      <w:rPr>
        <w:rStyle w:val="PageNumber"/>
        <w:szCs w:val="24"/>
      </w:rPr>
      <w:fldChar w:fldCharType="end"/>
    </w:r>
  </w:p>
  <w:p w:rsidR="00703A1D" w:rsidRPr="00AA0193" w:rsidRDefault="00703A1D" w:rsidP="003C26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  1.  DISEÑOS DE ENSAYOS DHE</w:t>
    </w:r>
    <w:r>
      <w:t xml:space="preserve"> Y ANÁLISIS DE DATOS</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22</w:t>
    </w:r>
    <w:r w:rsidRPr="00AA0193">
      <w:rPr>
        <w:rStyle w:val="PageNumber"/>
        <w:szCs w:val="24"/>
      </w:rPr>
      <w:fldChar w:fldCharType="end"/>
    </w:r>
  </w:p>
  <w:p w:rsidR="00703A1D" w:rsidRPr="00AA0193" w:rsidRDefault="00703A1D" w:rsidP="003C262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II:  </w:t>
    </w:r>
    <w:r>
      <w:t>10</w:t>
    </w:r>
    <w:r w:rsidRPr="00AA0193">
      <w:t xml:space="preserve">:  </w:t>
    </w:r>
    <w:r w:rsidRPr="003E05B3">
      <w:t xml:space="preserve">EVALUACIÓN DE LA HOMOGENEIDAD A PARTIR DEL MÉTODO </w:t>
    </w:r>
    <w:r>
      <w:br/>
    </w:r>
    <w:r w:rsidRPr="003E05B3">
      <w:t>DE LA VARIANZA RELATIVA</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133</w:t>
    </w:r>
    <w:r w:rsidRPr="00AA0193">
      <w:rPr>
        <w:rStyle w:val="PageNumber"/>
        <w:szCs w:val="24"/>
      </w:rPr>
      <w:fldChar w:fldCharType="end"/>
    </w:r>
  </w:p>
  <w:p w:rsidR="00703A1D" w:rsidRPr="00AA0193" w:rsidRDefault="00703A1D" w:rsidP="003C262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II:  </w:t>
    </w:r>
    <w:r>
      <w:t>11</w:t>
    </w:r>
    <w:r w:rsidRPr="00AA0193">
      <w:t xml:space="preserve">:  </w:t>
    </w:r>
    <w:r w:rsidRPr="00703A1D">
      <w:t>EXAMEN DE CARACTERES MEDIANTE EL ANÁLISIS DE IMAGEN</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  1.  DISEÑOS DE ENSAYOS DHE</w:t>
    </w:r>
    <w:r>
      <w:t xml:space="preserve"> Y ANÁLISIS DE DATOS</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  </w:t>
    </w:r>
    <w:r>
      <w:t>2</w:t>
    </w:r>
    <w:r w:rsidRPr="00AA0193">
      <w:t xml:space="preserve">.  </w:t>
    </w:r>
    <w:r>
      <w:t>DATOS QUE HAN DE REGISTRARSE</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33</w:t>
    </w:r>
    <w:r w:rsidRPr="00AA0193">
      <w:rPr>
        <w:rStyle w:val="PageNumber"/>
        <w:szCs w:val="24"/>
      </w:rPr>
      <w:fldChar w:fldCharType="end"/>
    </w:r>
  </w:p>
  <w:p w:rsidR="00703A1D" w:rsidRPr="00AA0193" w:rsidRDefault="00703A1D" w:rsidP="003C26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  </w:t>
    </w:r>
    <w:r>
      <w:t>3</w:t>
    </w:r>
    <w:r w:rsidRPr="00AA0193">
      <w:t xml:space="preserve">.  </w:t>
    </w:r>
    <w:r w:rsidRPr="0066468F">
      <w:t>MINIMIZAR LA VARIACIÓN RESU</w:t>
    </w:r>
    <w:r>
      <w:t xml:space="preserve">LTANTE DE </w:t>
    </w:r>
    <w:r w:rsidR="00C80350" w:rsidRPr="0066468F">
      <w:t>DISTINTOS OBSERVADORES</w:t>
    </w:r>
    <w:r w:rsidR="00C80350">
      <w:t xml:space="preserve"> </w:t>
    </w:r>
    <w:r>
      <w:t>DE UN </w:t>
    </w:r>
    <w:r w:rsidR="00C80350">
      <w:t>MISMO ENSAYO</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37</w:t>
    </w:r>
    <w:r w:rsidRPr="00AA0193">
      <w:rPr>
        <w:rStyle w:val="PageNumber"/>
        <w:szCs w:val="24"/>
      </w:rPr>
      <w:fldChar w:fldCharType="end"/>
    </w:r>
  </w:p>
  <w:p w:rsidR="00703A1D" w:rsidRPr="00AA0193" w:rsidRDefault="00703A1D" w:rsidP="003C26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PARTE I:  2.  VALIDACIÓN DE DATOS Y SUPOSICIONES</w:t>
    </w:r>
  </w:p>
  <w:p w:rsidR="00703A1D" w:rsidRPr="00AA0193" w:rsidRDefault="00703A1D"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136</w:t>
    </w:r>
    <w:r w:rsidRPr="00AA0193">
      <w:rPr>
        <w:rStyle w:val="PageNumber"/>
        <w:szCs w:val="24"/>
      </w:rPr>
      <w:fldChar w:fldCharType="end"/>
    </w:r>
  </w:p>
  <w:p w:rsidR="00703A1D" w:rsidRPr="00AA0193" w:rsidRDefault="00703A1D" w:rsidP="003C262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  </w:t>
    </w:r>
    <w:r>
      <w:t>4</w:t>
    </w:r>
    <w:r w:rsidRPr="00AA0193">
      <w:t>.  VALIDACIÓN DE DATOS Y SUPOSICIONES</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47</w:t>
    </w:r>
    <w:r w:rsidRPr="00AA0193">
      <w:rPr>
        <w:rStyle w:val="PageNumber"/>
        <w:szCs w:val="24"/>
      </w:rPr>
      <w:fldChar w:fldCharType="end"/>
    </w:r>
  </w:p>
  <w:p w:rsidR="00703A1D" w:rsidRPr="00AA0193" w:rsidRDefault="00703A1D" w:rsidP="003C26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1D" w:rsidRPr="00AA0193" w:rsidRDefault="00703A1D" w:rsidP="003C2620">
    <w:pPr>
      <w:pStyle w:val="Header"/>
    </w:pPr>
    <w:r>
      <w:t>TGP/8/3 Draft 1</w:t>
    </w:r>
    <w:r w:rsidRPr="00AA0193">
      <w:t xml:space="preserve">:  PARTE I:  </w:t>
    </w:r>
    <w:r>
      <w:t>5</w:t>
    </w:r>
    <w:r w:rsidRPr="00AA0193">
      <w:t>:  ELECCIÓN DE MÉTODOS ESTADÍSTICOS</w:t>
    </w:r>
    <w:r>
      <w:t xml:space="preserve"> PARA EXAMINAR LA </w:t>
    </w:r>
    <w:r w:rsidRPr="00AA0193">
      <w:t>DISTINCIÓN</w:t>
    </w:r>
  </w:p>
  <w:p w:rsidR="00703A1D" w:rsidRPr="00AA0193" w:rsidRDefault="00703A1D"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76AA">
      <w:rPr>
        <w:rStyle w:val="PageNumber"/>
        <w:noProof/>
        <w:szCs w:val="24"/>
      </w:rPr>
      <w:t>51</w:t>
    </w:r>
    <w:r w:rsidRPr="00AA0193">
      <w:rPr>
        <w:rStyle w:val="PageNumber"/>
        <w:szCs w:val="24"/>
      </w:rPr>
      <w:fldChar w:fldCharType="end"/>
    </w:r>
  </w:p>
  <w:p w:rsidR="00703A1D" w:rsidRPr="00AA0193" w:rsidRDefault="00703A1D" w:rsidP="003C26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D415A6"/>
    <w:multiLevelType w:val="multilevel"/>
    <w:tmpl w:val="77D6E57C"/>
    <w:lvl w:ilvl="0">
      <w:start w:val="910"/>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7602BA4"/>
    <w:multiLevelType w:val="hybridMultilevel"/>
    <w:tmpl w:val="87B2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40184"/>
    <w:multiLevelType w:val="hybridMultilevel"/>
    <w:tmpl w:val="EB3AC500"/>
    <w:lvl w:ilvl="0" w:tplc="2FBCC7F2">
      <w:start w:val="1"/>
      <w:numFmt w:val="bullet"/>
      <w:pStyle w:val="ListParagraph"/>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14604E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49C5394"/>
    <w:multiLevelType w:val="singleLevel"/>
    <w:tmpl w:val="192ACCC8"/>
    <w:lvl w:ilvl="0">
      <w:numFmt w:val="bullet"/>
      <w:lvlText w:val="-"/>
      <w:lvlJc w:val="left"/>
      <w:pPr>
        <w:tabs>
          <w:tab w:val="num" w:pos="987"/>
        </w:tabs>
        <w:ind w:left="987" w:hanging="420"/>
      </w:pPr>
      <w:rPr>
        <w:rFonts w:hint="default"/>
      </w:rPr>
    </w:lvl>
  </w:abstractNum>
  <w:abstractNum w:abstractNumId="7">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0092B0F"/>
    <w:multiLevelType w:val="hybridMultilevel"/>
    <w:tmpl w:val="62969500"/>
    <w:lvl w:ilvl="0" w:tplc="0409000F">
      <w:start w:val="1"/>
      <w:numFmt w:val="decimal"/>
      <w:lvlText w:val="%1."/>
      <w:lvlJc w:val="left"/>
      <w:pPr>
        <w:ind w:left="97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1574305"/>
    <w:multiLevelType w:val="hybridMultilevel"/>
    <w:tmpl w:val="AEEA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123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77C0B83"/>
    <w:multiLevelType w:val="hybridMultilevel"/>
    <w:tmpl w:val="90347C6E"/>
    <w:lvl w:ilvl="0" w:tplc="1F3A37CC">
      <w:start w:val="1"/>
      <w:numFmt w:val="bullet"/>
      <w:lvlText w:val="­"/>
      <w:lvlJc w:val="left"/>
      <w:pPr>
        <w:tabs>
          <w:tab w:val="num" w:pos="720"/>
        </w:tabs>
        <w:ind w:left="720" w:hanging="360"/>
      </w:pPr>
      <w:rPr>
        <w:rFonts w:ascii="Courier New" w:hAnsi="Courier New"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nsid w:val="2C516545"/>
    <w:multiLevelType w:val="singleLevel"/>
    <w:tmpl w:val="1954F62C"/>
    <w:lvl w:ilvl="0">
      <w:start w:val="1"/>
      <w:numFmt w:val="bullet"/>
      <w:lvlText w:val="▪"/>
      <w:lvlJc w:val="left"/>
      <w:pPr>
        <w:tabs>
          <w:tab w:val="num" w:pos="360"/>
        </w:tabs>
        <w:ind w:left="360" w:hanging="360"/>
      </w:pPr>
      <w:rPr>
        <w:rFonts w:ascii="Times New Roman" w:hAnsi="Times New Roman" w:hint="default"/>
      </w:rPr>
    </w:lvl>
  </w:abstractNum>
  <w:abstractNum w:abstractNumId="13">
    <w:nsid w:val="2E1B7F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B377FC9"/>
    <w:multiLevelType w:val="multilevel"/>
    <w:tmpl w:val="2DF8D6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085625D"/>
    <w:multiLevelType w:val="multilevel"/>
    <w:tmpl w:val="DAF4590C"/>
    <w:lvl w:ilvl="0">
      <w:start w:val="5"/>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0F958AD"/>
    <w:multiLevelType w:val="multilevel"/>
    <w:tmpl w:val="5B8C78BA"/>
    <w:lvl w:ilvl="0">
      <w:start w:val="1"/>
      <w:numFmt w:val="decimal"/>
      <w:lvlText w:val="%1"/>
      <w:lvlJc w:val="left"/>
      <w:pPr>
        <w:tabs>
          <w:tab w:val="num" w:pos="990"/>
        </w:tabs>
        <w:ind w:left="990" w:hanging="990"/>
      </w:pPr>
      <w:rPr>
        <w:rFonts w:hint="default"/>
      </w:rPr>
    </w:lvl>
    <w:lvl w:ilvl="1">
      <w:start w:val="6"/>
      <w:numFmt w:val="decimal"/>
      <w:lvlText w:val="%1.%2"/>
      <w:lvlJc w:val="left"/>
      <w:pPr>
        <w:tabs>
          <w:tab w:val="num" w:pos="1230"/>
        </w:tabs>
        <w:ind w:left="123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2E616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B1A3101"/>
    <w:multiLevelType w:val="hybridMultilevel"/>
    <w:tmpl w:val="C4F69FCA"/>
    <w:lvl w:ilvl="0" w:tplc="609A5B60">
      <w:start w:val="3"/>
      <w:numFmt w:val="bullet"/>
      <w:lvlText w:val="–"/>
      <w:lvlJc w:val="left"/>
      <w:pPr>
        <w:tabs>
          <w:tab w:val="num" w:pos="1704"/>
        </w:tabs>
        <w:ind w:left="1704" w:hanging="570"/>
      </w:pPr>
      <w:rPr>
        <w:rFonts w:ascii="Arial" w:eastAsia="Times New Roman" w:hAnsi="Arial" w:hint="default"/>
      </w:rPr>
    </w:lvl>
    <w:lvl w:ilvl="1" w:tplc="04090003" w:tentative="1">
      <w:start w:val="1"/>
      <w:numFmt w:val="bullet"/>
      <w:lvlText w:val="o"/>
      <w:lvlJc w:val="left"/>
      <w:pPr>
        <w:tabs>
          <w:tab w:val="num" w:pos="2214"/>
        </w:tabs>
        <w:ind w:left="2214" w:hanging="360"/>
      </w:pPr>
      <w:rPr>
        <w:rFonts w:ascii="Courier New" w:hAnsi="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0">
    <w:nsid w:val="699E18E0"/>
    <w:multiLevelType w:val="multilevel"/>
    <w:tmpl w:val="EBFCE818"/>
    <w:lvl w:ilvl="0">
      <w:start w:val="7"/>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A2F5DEB"/>
    <w:multiLevelType w:val="hybridMultilevel"/>
    <w:tmpl w:val="AF363500"/>
    <w:lvl w:ilvl="0" w:tplc="4AFAB6B6">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DD7126C"/>
    <w:multiLevelType w:val="hybridMultilevel"/>
    <w:tmpl w:val="CD12A9E4"/>
    <w:lvl w:ilvl="0" w:tplc="4AFAB6B6">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23">
    <w:nsid w:val="759F33A0"/>
    <w:multiLevelType w:val="hybridMultilevel"/>
    <w:tmpl w:val="803E5464"/>
    <w:lvl w:ilvl="0" w:tplc="4AFAB6B6">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5">
    <w:nsid w:val="7DB26DF5"/>
    <w:multiLevelType w:val="multilevel"/>
    <w:tmpl w:val="3D8CB0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7"/>
  </w:num>
  <w:num w:numId="3">
    <w:abstractNumId w:val="7"/>
  </w:num>
  <w:num w:numId="4">
    <w:abstractNumId w:val="13"/>
  </w:num>
  <w:num w:numId="5">
    <w:abstractNumId w:val="5"/>
  </w:num>
  <w:num w:numId="6">
    <w:abstractNumId w:val="18"/>
  </w:num>
  <w:num w:numId="7">
    <w:abstractNumId w:val="4"/>
  </w:num>
  <w:num w:numId="8">
    <w:abstractNumId w:val="10"/>
  </w:num>
  <w:num w:numId="9">
    <w:abstractNumId w:val="22"/>
  </w:num>
  <w:num w:numId="10">
    <w:abstractNumId w:val="21"/>
  </w:num>
  <w:num w:numId="11">
    <w:abstractNumId w:val="0"/>
    <w:lvlOverride w:ilvl="0">
      <w:lvl w:ilvl="0">
        <w:start w:val="1"/>
        <w:numFmt w:val="bullet"/>
        <w:lvlText w:val="–"/>
        <w:legacy w:legacy="1" w:legacySpace="0" w:legacyIndent="567"/>
        <w:lvlJc w:val="left"/>
        <w:rPr>
          <w:rFonts w:ascii="Times New Roman" w:hAnsi="Times New Roman" w:hint="default"/>
        </w:rPr>
      </w:lvl>
    </w:lvlOverride>
  </w:num>
  <w:num w:numId="12">
    <w:abstractNumId w:val="6"/>
  </w:num>
  <w:num w:numId="13">
    <w:abstractNumId w:val="12"/>
  </w:num>
  <w:num w:numId="14">
    <w:abstractNumId w:val="14"/>
  </w:num>
  <w:num w:numId="15">
    <w:abstractNumId w:val="25"/>
  </w:num>
  <w:num w:numId="16">
    <w:abstractNumId w:val="23"/>
  </w:num>
  <w:num w:numId="17">
    <w:abstractNumId w:val="15"/>
  </w:num>
  <w:num w:numId="18">
    <w:abstractNumId w:val="16"/>
  </w:num>
  <w:num w:numId="19">
    <w:abstractNumId w:val="20"/>
  </w:num>
  <w:num w:numId="20">
    <w:abstractNumId w:val="1"/>
  </w:num>
  <w:num w:numId="21">
    <w:abstractNumId w:val="3"/>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
  </w:num>
  <w:num w:numId="25">
    <w:abstractNumId w:val="9"/>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21B"/>
    <w:rsid w:val="00003AF3"/>
    <w:rsid w:val="00010CF3"/>
    <w:rsid w:val="00011E27"/>
    <w:rsid w:val="000148BC"/>
    <w:rsid w:val="00024AB8"/>
    <w:rsid w:val="00030854"/>
    <w:rsid w:val="00036028"/>
    <w:rsid w:val="00044642"/>
    <w:rsid w:val="000446B9"/>
    <w:rsid w:val="00047D7F"/>
    <w:rsid w:val="00047E21"/>
    <w:rsid w:val="00057547"/>
    <w:rsid w:val="00062740"/>
    <w:rsid w:val="000825C4"/>
    <w:rsid w:val="00085505"/>
    <w:rsid w:val="00085943"/>
    <w:rsid w:val="00086CA3"/>
    <w:rsid w:val="000A1E07"/>
    <w:rsid w:val="000A28A0"/>
    <w:rsid w:val="000A68B4"/>
    <w:rsid w:val="000C7021"/>
    <w:rsid w:val="000D1D85"/>
    <w:rsid w:val="000D6BBC"/>
    <w:rsid w:val="000D7780"/>
    <w:rsid w:val="000E1003"/>
    <w:rsid w:val="000E1213"/>
    <w:rsid w:val="00105929"/>
    <w:rsid w:val="001131D5"/>
    <w:rsid w:val="00122437"/>
    <w:rsid w:val="00141DB8"/>
    <w:rsid w:val="0017474A"/>
    <w:rsid w:val="001758C6"/>
    <w:rsid w:val="00177BEC"/>
    <w:rsid w:val="00182B99"/>
    <w:rsid w:val="001962EC"/>
    <w:rsid w:val="001A279C"/>
    <w:rsid w:val="001A7849"/>
    <w:rsid w:val="001B2D95"/>
    <w:rsid w:val="001B5948"/>
    <w:rsid w:val="001B5AB5"/>
    <w:rsid w:val="001F511D"/>
    <w:rsid w:val="0020246B"/>
    <w:rsid w:val="002123A9"/>
    <w:rsid w:val="0021332C"/>
    <w:rsid w:val="00213982"/>
    <w:rsid w:val="0023061D"/>
    <w:rsid w:val="0024416D"/>
    <w:rsid w:val="00252F7A"/>
    <w:rsid w:val="00253DB0"/>
    <w:rsid w:val="0027046D"/>
    <w:rsid w:val="002800A0"/>
    <w:rsid w:val="002801B3"/>
    <w:rsid w:val="00281060"/>
    <w:rsid w:val="002852D1"/>
    <w:rsid w:val="00294032"/>
    <w:rsid w:val="002940E8"/>
    <w:rsid w:val="002A6E50"/>
    <w:rsid w:val="002C0AFE"/>
    <w:rsid w:val="002C22B4"/>
    <w:rsid w:val="002C256A"/>
    <w:rsid w:val="002E2C16"/>
    <w:rsid w:val="002E4023"/>
    <w:rsid w:val="002E6CDA"/>
    <w:rsid w:val="002F7603"/>
    <w:rsid w:val="00305A7F"/>
    <w:rsid w:val="003152FE"/>
    <w:rsid w:val="00327436"/>
    <w:rsid w:val="0033390D"/>
    <w:rsid w:val="00344BD6"/>
    <w:rsid w:val="0035528D"/>
    <w:rsid w:val="00356576"/>
    <w:rsid w:val="00361821"/>
    <w:rsid w:val="00376C45"/>
    <w:rsid w:val="003B027E"/>
    <w:rsid w:val="003B2C46"/>
    <w:rsid w:val="003B5E2F"/>
    <w:rsid w:val="003C2620"/>
    <w:rsid w:val="003D227C"/>
    <w:rsid w:val="003D2B4D"/>
    <w:rsid w:val="003E05B3"/>
    <w:rsid w:val="003F5A21"/>
    <w:rsid w:val="00404826"/>
    <w:rsid w:val="00407BB6"/>
    <w:rsid w:val="00423762"/>
    <w:rsid w:val="00425EA0"/>
    <w:rsid w:val="004350F8"/>
    <w:rsid w:val="00436E8C"/>
    <w:rsid w:val="00441C0B"/>
    <w:rsid w:val="00444A88"/>
    <w:rsid w:val="0044760B"/>
    <w:rsid w:val="00454F83"/>
    <w:rsid w:val="00474DA4"/>
    <w:rsid w:val="00476B4D"/>
    <w:rsid w:val="004805FA"/>
    <w:rsid w:val="0048338C"/>
    <w:rsid w:val="00485C41"/>
    <w:rsid w:val="004D047D"/>
    <w:rsid w:val="004F305A"/>
    <w:rsid w:val="004F52A8"/>
    <w:rsid w:val="005062E4"/>
    <w:rsid w:val="00512164"/>
    <w:rsid w:val="00520297"/>
    <w:rsid w:val="00521B7B"/>
    <w:rsid w:val="005338F9"/>
    <w:rsid w:val="0054281C"/>
    <w:rsid w:val="00543C85"/>
    <w:rsid w:val="0055268D"/>
    <w:rsid w:val="0055291E"/>
    <w:rsid w:val="005667E5"/>
    <w:rsid w:val="00576BE4"/>
    <w:rsid w:val="00582D40"/>
    <w:rsid w:val="005966EE"/>
    <w:rsid w:val="005A3273"/>
    <w:rsid w:val="005A400A"/>
    <w:rsid w:val="005E0496"/>
    <w:rsid w:val="005E1419"/>
    <w:rsid w:val="005E1B96"/>
    <w:rsid w:val="005F05B6"/>
    <w:rsid w:val="005F2C30"/>
    <w:rsid w:val="00600CF9"/>
    <w:rsid w:val="00612379"/>
    <w:rsid w:val="0061421B"/>
    <w:rsid w:val="0061555F"/>
    <w:rsid w:val="006176AA"/>
    <w:rsid w:val="00624019"/>
    <w:rsid w:val="00641200"/>
    <w:rsid w:val="00646C7D"/>
    <w:rsid w:val="00655E5A"/>
    <w:rsid w:val="00656323"/>
    <w:rsid w:val="0066468F"/>
    <w:rsid w:val="006655D3"/>
    <w:rsid w:val="00676455"/>
    <w:rsid w:val="006807C9"/>
    <w:rsid w:val="00681773"/>
    <w:rsid w:val="00687EB4"/>
    <w:rsid w:val="006A6504"/>
    <w:rsid w:val="006B17D2"/>
    <w:rsid w:val="006B7CF6"/>
    <w:rsid w:val="006C224E"/>
    <w:rsid w:val="006C703E"/>
    <w:rsid w:val="006D4692"/>
    <w:rsid w:val="006D780A"/>
    <w:rsid w:val="006E6F5B"/>
    <w:rsid w:val="00703A1D"/>
    <w:rsid w:val="0072456B"/>
    <w:rsid w:val="00732DEC"/>
    <w:rsid w:val="00732E78"/>
    <w:rsid w:val="00734C9A"/>
    <w:rsid w:val="00735BD5"/>
    <w:rsid w:val="007556F6"/>
    <w:rsid w:val="00760EEF"/>
    <w:rsid w:val="00777EE5"/>
    <w:rsid w:val="00784836"/>
    <w:rsid w:val="0078735B"/>
    <w:rsid w:val="0079023E"/>
    <w:rsid w:val="007A2854"/>
    <w:rsid w:val="007A2DF5"/>
    <w:rsid w:val="007A3141"/>
    <w:rsid w:val="007A3C0F"/>
    <w:rsid w:val="007A54DE"/>
    <w:rsid w:val="007A6BBC"/>
    <w:rsid w:val="007D0B9D"/>
    <w:rsid w:val="007D19B0"/>
    <w:rsid w:val="007E7C87"/>
    <w:rsid w:val="007F498F"/>
    <w:rsid w:val="0080679D"/>
    <w:rsid w:val="008108B0"/>
    <w:rsid w:val="00811B20"/>
    <w:rsid w:val="0082296E"/>
    <w:rsid w:val="00824099"/>
    <w:rsid w:val="008458C0"/>
    <w:rsid w:val="00851F42"/>
    <w:rsid w:val="00856674"/>
    <w:rsid w:val="00860D33"/>
    <w:rsid w:val="00867AC1"/>
    <w:rsid w:val="00883D93"/>
    <w:rsid w:val="008A170E"/>
    <w:rsid w:val="008A743F"/>
    <w:rsid w:val="008C0970"/>
    <w:rsid w:val="008D2CF7"/>
    <w:rsid w:val="008D6917"/>
    <w:rsid w:val="008E07A4"/>
    <w:rsid w:val="008E0A5F"/>
    <w:rsid w:val="00900C26"/>
    <w:rsid w:val="0090197F"/>
    <w:rsid w:val="00901A3F"/>
    <w:rsid w:val="00906DDC"/>
    <w:rsid w:val="0091202D"/>
    <w:rsid w:val="00931820"/>
    <w:rsid w:val="00934E09"/>
    <w:rsid w:val="00936253"/>
    <w:rsid w:val="00944D7B"/>
    <w:rsid w:val="00947D75"/>
    <w:rsid w:val="00952DD4"/>
    <w:rsid w:val="00970FED"/>
    <w:rsid w:val="0098191B"/>
    <w:rsid w:val="00985149"/>
    <w:rsid w:val="00997029"/>
    <w:rsid w:val="009D690D"/>
    <w:rsid w:val="009E126A"/>
    <w:rsid w:val="009E65B6"/>
    <w:rsid w:val="009F3920"/>
    <w:rsid w:val="00A07DBE"/>
    <w:rsid w:val="00A42AC3"/>
    <w:rsid w:val="00A430CF"/>
    <w:rsid w:val="00A4693D"/>
    <w:rsid w:val="00A54309"/>
    <w:rsid w:val="00A64DC9"/>
    <w:rsid w:val="00A67CB6"/>
    <w:rsid w:val="00A71779"/>
    <w:rsid w:val="00A77192"/>
    <w:rsid w:val="00A95BAF"/>
    <w:rsid w:val="00AB2B93"/>
    <w:rsid w:val="00AB4CBC"/>
    <w:rsid w:val="00AB7E5B"/>
    <w:rsid w:val="00AC57D1"/>
    <w:rsid w:val="00AD789A"/>
    <w:rsid w:val="00AE0EF1"/>
    <w:rsid w:val="00AE2937"/>
    <w:rsid w:val="00AE32F4"/>
    <w:rsid w:val="00B07301"/>
    <w:rsid w:val="00B13EC4"/>
    <w:rsid w:val="00B20694"/>
    <w:rsid w:val="00B224DE"/>
    <w:rsid w:val="00B4139C"/>
    <w:rsid w:val="00B46575"/>
    <w:rsid w:val="00B50BAD"/>
    <w:rsid w:val="00B66F7E"/>
    <w:rsid w:val="00B84BBD"/>
    <w:rsid w:val="00B95EE4"/>
    <w:rsid w:val="00BA0D02"/>
    <w:rsid w:val="00BA43FB"/>
    <w:rsid w:val="00BC127D"/>
    <w:rsid w:val="00BC1FE6"/>
    <w:rsid w:val="00BC4E7B"/>
    <w:rsid w:val="00C061B6"/>
    <w:rsid w:val="00C2446C"/>
    <w:rsid w:val="00C27F96"/>
    <w:rsid w:val="00C36AE5"/>
    <w:rsid w:val="00C41F17"/>
    <w:rsid w:val="00C44DC2"/>
    <w:rsid w:val="00C51D44"/>
    <w:rsid w:val="00C5280D"/>
    <w:rsid w:val="00C5791C"/>
    <w:rsid w:val="00C61477"/>
    <w:rsid w:val="00C66290"/>
    <w:rsid w:val="00C72B7A"/>
    <w:rsid w:val="00C80350"/>
    <w:rsid w:val="00C86AA0"/>
    <w:rsid w:val="00C959E0"/>
    <w:rsid w:val="00C973F2"/>
    <w:rsid w:val="00CA304C"/>
    <w:rsid w:val="00CA3948"/>
    <w:rsid w:val="00CA774A"/>
    <w:rsid w:val="00CB79FE"/>
    <w:rsid w:val="00CC11B0"/>
    <w:rsid w:val="00CD2454"/>
    <w:rsid w:val="00CD55E9"/>
    <w:rsid w:val="00CF7E36"/>
    <w:rsid w:val="00D057C6"/>
    <w:rsid w:val="00D3121A"/>
    <w:rsid w:val="00D3449B"/>
    <w:rsid w:val="00D3708D"/>
    <w:rsid w:val="00D40426"/>
    <w:rsid w:val="00D57C96"/>
    <w:rsid w:val="00D604B6"/>
    <w:rsid w:val="00D91203"/>
    <w:rsid w:val="00D94075"/>
    <w:rsid w:val="00D95174"/>
    <w:rsid w:val="00DA18A0"/>
    <w:rsid w:val="00DA6F36"/>
    <w:rsid w:val="00DB596E"/>
    <w:rsid w:val="00DB7D27"/>
    <w:rsid w:val="00DC00EA"/>
    <w:rsid w:val="00E0348F"/>
    <w:rsid w:val="00E104AB"/>
    <w:rsid w:val="00E109C0"/>
    <w:rsid w:val="00E32F7E"/>
    <w:rsid w:val="00E7272B"/>
    <w:rsid w:val="00E72D49"/>
    <w:rsid w:val="00E74EB4"/>
    <w:rsid w:val="00E7593C"/>
    <w:rsid w:val="00E7678A"/>
    <w:rsid w:val="00E935F1"/>
    <w:rsid w:val="00E94A81"/>
    <w:rsid w:val="00EA1FFB"/>
    <w:rsid w:val="00EA7607"/>
    <w:rsid w:val="00EB048E"/>
    <w:rsid w:val="00EB1603"/>
    <w:rsid w:val="00ED2C36"/>
    <w:rsid w:val="00ED2DD8"/>
    <w:rsid w:val="00ED492F"/>
    <w:rsid w:val="00EE11E7"/>
    <w:rsid w:val="00EE34DF"/>
    <w:rsid w:val="00EF0C59"/>
    <w:rsid w:val="00EF2F89"/>
    <w:rsid w:val="00F008EB"/>
    <w:rsid w:val="00F12036"/>
    <w:rsid w:val="00F1237A"/>
    <w:rsid w:val="00F14677"/>
    <w:rsid w:val="00F2061E"/>
    <w:rsid w:val="00F22CBD"/>
    <w:rsid w:val="00F24074"/>
    <w:rsid w:val="00F45372"/>
    <w:rsid w:val="00F557BA"/>
    <w:rsid w:val="00F560F7"/>
    <w:rsid w:val="00F6334D"/>
    <w:rsid w:val="00F928B6"/>
    <w:rsid w:val="00F9680E"/>
    <w:rsid w:val="00FA49AB"/>
    <w:rsid w:val="00FC016A"/>
    <w:rsid w:val="00FC7E92"/>
    <w:rsid w:val="00FD2D0A"/>
    <w:rsid w:val="00FE39C7"/>
    <w:rsid w:val="00FF1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qFormat="1"/>
    <w:lsdException w:name="footnote reference" w:uiPriority="99"/>
    <w:lsdException w:name="Title" w:qFormat="1"/>
    <w:lsdException w:name="Default Paragraph Font" w:uiPriority="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DC2"/>
    <w:pPr>
      <w:jc w:val="both"/>
    </w:pPr>
    <w:rPr>
      <w:rFonts w:ascii="Arial" w:hAnsi="Arial"/>
      <w:lang w:val="es-ES_tradnl"/>
    </w:rPr>
  </w:style>
  <w:style w:type="paragraph" w:styleId="Heading1">
    <w:name w:val="heading 1"/>
    <w:next w:val="Normal"/>
    <w:autoRedefine/>
    <w:qFormat/>
    <w:rsid w:val="006E6F5B"/>
    <w:pPr>
      <w:keepNext/>
      <w:spacing w:after="360"/>
      <w:outlineLvl w:val="0"/>
    </w:pPr>
    <w:rPr>
      <w:rFonts w:ascii="Arial Bold" w:hAnsi="Arial Bold"/>
      <w:b/>
      <w:caps/>
      <w:lang w:val="es-ES_tradnl"/>
    </w:rPr>
  </w:style>
  <w:style w:type="paragraph" w:styleId="Heading2">
    <w:name w:val="heading 2"/>
    <w:next w:val="Normal"/>
    <w:link w:val="Heading2Char"/>
    <w:autoRedefine/>
    <w:qFormat/>
    <w:rsid w:val="004350F8"/>
    <w:pPr>
      <w:keepNext/>
      <w:spacing w:after="240"/>
      <w:ind w:left="851" w:hanging="851"/>
      <w:jc w:val="both"/>
      <w:outlineLvl w:val="1"/>
    </w:pPr>
    <w:rPr>
      <w:rFonts w:ascii="Arial" w:hAnsi="Arial"/>
      <w:b/>
    </w:rPr>
  </w:style>
  <w:style w:type="paragraph" w:styleId="Heading3">
    <w:name w:val="heading 3"/>
    <w:next w:val="Normal"/>
    <w:link w:val="Heading3Char"/>
    <w:qFormat/>
    <w:rsid w:val="007A2DF5"/>
    <w:pPr>
      <w:keepNext/>
      <w:spacing w:after="240"/>
      <w:jc w:val="both"/>
      <w:outlineLvl w:val="2"/>
    </w:pPr>
    <w:rPr>
      <w:rFonts w:ascii="Arial" w:hAnsi="Arial"/>
      <w:u w:val="single"/>
      <w:lang w:val="es-ES_tradnl"/>
    </w:rPr>
  </w:style>
  <w:style w:type="paragraph" w:styleId="Heading4">
    <w:name w:val="heading 4"/>
    <w:next w:val="Normal"/>
    <w:autoRedefine/>
    <w:qFormat/>
    <w:rsid w:val="0023061D"/>
    <w:pPr>
      <w:keepNext/>
      <w:spacing w:after="240"/>
      <w:ind w:left="851" w:hanging="851"/>
      <w:jc w:val="both"/>
      <w:outlineLvl w:val="3"/>
    </w:pPr>
    <w:rPr>
      <w:rFonts w:ascii="Arial" w:hAnsi="Arial"/>
      <w:i/>
      <w:lang w:val="es-ES_tradnl"/>
    </w:rPr>
  </w:style>
  <w:style w:type="paragraph" w:styleId="Heading5">
    <w:name w:val="heading 5"/>
    <w:next w:val="Normal"/>
    <w:link w:val="Heading5Char"/>
    <w:autoRedefine/>
    <w:rsid w:val="00C86AA0"/>
    <w:pPr>
      <w:keepNext/>
      <w:spacing w:after="240"/>
      <w:ind w:left="1701" w:hanging="1134"/>
      <w:outlineLvl w:val="4"/>
    </w:pPr>
    <w:rPr>
      <w:rFonts w:ascii="Arial" w:hAnsi="Arial"/>
      <w:i/>
      <w:szCs w:val="18"/>
      <w:lang w:val="es-ES_tradnl"/>
    </w:rPr>
  </w:style>
  <w:style w:type="paragraph" w:styleId="Heading6">
    <w:name w:val="heading 6"/>
    <w:basedOn w:val="Normal"/>
    <w:next w:val="Normal"/>
    <w:link w:val="Heading6Char"/>
    <w:autoRedefine/>
    <w:qFormat/>
    <w:rsid w:val="004F52A8"/>
    <w:pPr>
      <w:keepNext/>
      <w:spacing w:after="240"/>
      <w:ind w:left="1702" w:hanging="851"/>
      <w:outlineLvl w:val="5"/>
    </w:pPr>
    <w:rPr>
      <w:rFonts w:cs="Angsana New"/>
      <w:i/>
      <w:iCs/>
      <w:szCs w:val="24"/>
      <w:lang w:eastAsia="ja-JP" w:bidi="th-TH"/>
    </w:rPr>
  </w:style>
  <w:style w:type="paragraph" w:styleId="Heading7">
    <w:name w:val="heading 7"/>
    <w:basedOn w:val="Normal"/>
    <w:next w:val="Normal"/>
    <w:qFormat/>
    <w:rsid w:val="00CD2454"/>
    <w:pPr>
      <w:keepNext/>
      <w:tabs>
        <w:tab w:val="left" w:pos="1985"/>
      </w:tabs>
      <w:spacing w:before="60" w:after="60"/>
      <w:ind w:left="851"/>
      <w:outlineLvl w:val="6"/>
    </w:pPr>
  </w:style>
  <w:style w:type="paragraph" w:styleId="Heading8">
    <w:name w:val="heading 8"/>
    <w:basedOn w:val="Normal"/>
    <w:next w:val="Normal"/>
    <w:link w:val="Heading8Char"/>
    <w:autoRedefine/>
    <w:qFormat/>
    <w:rsid w:val="00CD2454"/>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CD245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A67CB6"/>
    <w:pPr>
      <w:jc w:val="center"/>
    </w:pPr>
    <w:rPr>
      <w:rFonts w:ascii="Arial" w:hAnsi="Arial"/>
      <w:lang w:val="es-ES_tradnl"/>
    </w:rPr>
  </w:style>
  <w:style w:type="paragraph" w:styleId="Footer">
    <w:name w:val="footer"/>
    <w:aliases w:val="doc_path_name"/>
    <w:autoRedefine/>
    <w:rsid w:val="00CD2454"/>
    <w:pPr>
      <w:jc w:val="both"/>
    </w:pPr>
    <w:rPr>
      <w:rFonts w:ascii="Arial" w:hAnsi="Arial"/>
      <w:sz w:val="14"/>
    </w:rPr>
  </w:style>
  <w:style w:type="character" w:styleId="PageNumber">
    <w:name w:val="page number"/>
    <w:basedOn w:val="DefaultParagraphFont"/>
    <w:rsid w:val="00CD2454"/>
    <w:rPr>
      <w:rFonts w:ascii="Arial" w:hAnsi="Arial"/>
      <w:sz w:val="20"/>
    </w:rPr>
  </w:style>
  <w:style w:type="paragraph" w:styleId="Title">
    <w:name w:val="Title"/>
    <w:basedOn w:val="Normal"/>
    <w:link w:val="TitleChar"/>
    <w:qFormat/>
    <w:rsid w:val="00CD2454"/>
    <w:pPr>
      <w:spacing w:after="300"/>
      <w:jc w:val="center"/>
    </w:pPr>
    <w:rPr>
      <w:b/>
      <w:caps/>
      <w:kern w:val="28"/>
      <w:sz w:val="30"/>
    </w:rPr>
  </w:style>
  <w:style w:type="paragraph" w:customStyle="1" w:styleId="preparedby">
    <w:name w:val="preparedby"/>
    <w:basedOn w:val="Normal"/>
    <w:next w:val="Normal"/>
    <w:semiHidden/>
    <w:rsid w:val="00CD2454"/>
    <w:pPr>
      <w:spacing w:after="600"/>
      <w:jc w:val="center"/>
    </w:pPr>
    <w:rPr>
      <w:i/>
    </w:rPr>
  </w:style>
  <w:style w:type="paragraph" w:customStyle="1" w:styleId="Docoriginal">
    <w:name w:val="Doc_original"/>
    <w:basedOn w:val="Normal"/>
    <w:link w:val="DocoriginalChar"/>
    <w:rsid w:val="00CD2454"/>
    <w:pPr>
      <w:spacing w:line="280" w:lineRule="exact"/>
      <w:ind w:left="1361"/>
    </w:pPr>
    <w:rPr>
      <w:b/>
      <w:bCs/>
      <w:spacing w:val="10"/>
    </w:rPr>
  </w:style>
  <w:style w:type="paragraph" w:customStyle="1" w:styleId="DecisionParagraphs">
    <w:name w:val="DecisionParagraphs"/>
    <w:basedOn w:val="Normal"/>
    <w:rsid w:val="00CD2454"/>
    <w:pPr>
      <w:tabs>
        <w:tab w:val="left" w:pos="5387"/>
      </w:tabs>
      <w:ind w:left="4820"/>
    </w:pPr>
    <w:rPr>
      <w:i/>
    </w:rPr>
  </w:style>
  <w:style w:type="paragraph" w:styleId="FootnoteText">
    <w:name w:val="footnote text"/>
    <w:link w:val="FootnoteTextChar"/>
    <w:autoRedefine/>
    <w:uiPriority w:val="99"/>
    <w:rsid w:val="00CD2454"/>
    <w:pPr>
      <w:spacing w:before="60" w:line="200" w:lineRule="exact"/>
      <w:ind w:left="284" w:hanging="284"/>
      <w:jc w:val="both"/>
    </w:pPr>
    <w:rPr>
      <w:rFonts w:ascii="Arial" w:hAnsi="Arial"/>
      <w:sz w:val="16"/>
    </w:rPr>
  </w:style>
  <w:style w:type="character" w:styleId="FootnoteReference">
    <w:name w:val="footnote reference"/>
    <w:basedOn w:val="DefaultParagraphFont"/>
    <w:uiPriority w:val="99"/>
    <w:semiHidden/>
    <w:rsid w:val="00CD2454"/>
    <w:rPr>
      <w:rFonts w:ascii="Arial" w:hAnsi="Arial"/>
      <w:sz w:val="16"/>
      <w:vertAlign w:val="superscript"/>
    </w:rPr>
  </w:style>
  <w:style w:type="paragraph" w:styleId="Closing">
    <w:name w:val="Closing"/>
    <w:basedOn w:val="Normal"/>
    <w:link w:val="ClosingChar"/>
    <w:rsid w:val="00CD2454"/>
    <w:pPr>
      <w:ind w:left="4536"/>
      <w:jc w:val="center"/>
    </w:pPr>
  </w:style>
  <w:style w:type="paragraph" w:styleId="Index1">
    <w:name w:val="index 1"/>
    <w:basedOn w:val="Normal"/>
    <w:next w:val="Normal"/>
    <w:rsid w:val="00CD2454"/>
    <w:pPr>
      <w:tabs>
        <w:tab w:val="right" w:leader="dot" w:pos="9071"/>
      </w:tabs>
      <w:ind w:left="284" w:hanging="284"/>
    </w:pPr>
    <w:rPr>
      <w:sz w:val="24"/>
    </w:rPr>
  </w:style>
  <w:style w:type="paragraph" w:styleId="Index2">
    <w:name w:val="index 2"/>
    <w:basedOn w:val="Normal"/>
    <w:next w:val="Normal"/>
    <w:rsid w:val="00CD2454"/>
    <w:pPr>
      <w:tabs>
        <w:tab w:val="right" w:leader="dot" w:pos="9071"/>
      </w:tabs>
      <w:ind w:left="568" w:hanging="284"/>
    </w:pPr>
    <w:rPr>
      <w:sz w:val="24"/>
    </w:rPr>
  </w:style>
  <w:style w:type="paragraph" w:styleId="Index3">
    <w:name w:val="index 3"/>
    <w:basedOn w:val="Normal"/>
    <w:next w:val="Normal"/>
    <w:rsid w:val="00CD2454"/>
    <w:pPr>
      <w:tabs>
        <w:tab w:val="right" w:leader="dot" w:pos="9071"/>
      </w:tabs>
      <w:ind w:left="851" w:hanging="284"/>
    </w:pPr>
    <w:rPr>
      <w:sz w:val="24"/>
    </w:rPr>
  </w:style>
  <w:style w:type="paragraph" w:styleId="MacroText">
    <w:name w:val="macro"/>
    <w:link w:val="MacroTextChar"/>
    <w:rsid w:val="00CD24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CD2454"/>
    <w:pPr>
      <w:ind w:left="4536"/>
      <w:jc w:val="center"/>
    </w:pPr>
  </w:style>
  <w:style w:type="character" w:customStyle="1" w:styleId="Doclang">
    <w:name w:val="Doc_lang"/>
    <w:basedOn w:val="DefaultParagraphFont"/>
    <w:rsid w:val="00CD2454"/>
    <w:rPr>
      <w:rFonts w:ascii="Arial" w:hAnsi="Arial"/>
      <w:sz w:val="20"/>
      <w:lang w:val="en-US"/>
    </w:rPr>
  </w:style>
  <w:style w:type="paragraph" w:customStyle="1" w:styleId="Session">
    <w:name w:val="Session"/>
    <w:basedOn w:val="Normal"/>
    <w:rsid w:val="00CD2454"/>
    <w:pPr>
      <w:spacing w:before="60"/>
      <w:jc w:val="center"/>
    </w:pPr>
    <w:rPr>
      <w:b/>
    </w:rPr>
  </w:style>
  <w:style w:type="paragraph" w:customStyle="1" w:styleId="Organizer">
    <w:name w:val="Organizer"/>
    <w:basedOn w:val="Normal"/>
    <w:rsid w:val="00CD2454"/>
    <w:pPr>
      <w:spacing w:after="600"/>
      <w:ind w:left="-993" w:right="-994"/>
      <w:jc w:val="center"/>
    </w:pPr>
    <w:rPr>
      <w:b/>
      <w:caps/>
      <w:kern w:val="26"/>
      <w:sz w:val="26"/>
    </w:rPr>
  </w:style>
  <w:style w:type="paragraph" w:styleId="BodyText">
    <w:name w:val="Body Text"/>
    <w:basedOn w:val="Normal"/>
    <w:link w:val="BodyTextChar"/>
    <w:uiPriority w:val="99"/>
    <w:rsid w:val="00CD2454"/>
  </w:style>
  <w:style w:type="paragraph" w:customStyle="1" w:styleId="StyleDocoriginalNotBold">
    <w:name w:val="Style Doc_original + Not Bold"/>
    <w:basedOn w:val="Docoriginal"/>
    <w:link w:val="StyleDocoriginalNotBoldChar"/>
    <w:autoRedefine/>
    <w:rsid w:val="00CD2454"/>
    <w:pPr>
      <w:ind w:left="1589"/>
      <w:jc w:val="left"/>
    </w:pPr>
  </w:style>
  <w:style w:type="paragraph" w:customStyle="1" w:styleId="upove">
    <w:name w:val="upov_e"/>
    <w:basedOn w:val="Normal"/>
    <w:rsid w:val="00CD2454"/>
    <w:pPr>
      <w:spacing w:before="60"/>
      <w:jc w:val="center"/>
    </w:pPr>
    <w:rPr>
      <w:b/>
      <w:bCs/>
      <w:spacing w:val="8"/>
      <w:sz w:val="24"/>
    </w:rPr>
  </w:style>
  <w:style w:type="paragraph" w:customStyle="1" w:styleId="TitleofDoc">
    <w:name w:val="Title of Doc"/>
    <w:basedOn w:val="Normal"/>
    <w:rsid w:val="00CD2454"/>
    <w:pPr>
      <w:spacing w:before="1200"/>
      <w:jc w:val="center"/>
    </w:pPr>
    <w:rPr>
      <w:caps/>
    </w:rPr>
  </w:style>
  <w:style w:type="paragraph" w:customStyle="1" w:styleId="preparedby0">
    <w:name w:val="prepared by"/>
    <w:basedOn w:val="Normal"/>
    <w:rsid w:val="00CD2454"/>
    <w:pPr>
      <w:spacing w:before="600" w:after="600"/>
      <w:jc w:val="center"/>
    </w:pPr>
    <w:rPr>
      <w:i/>
    </w:rPr>
  </w:style>
  <w:style w:type="paragraph" w:customStyle="1" w:styleId="PlaceAndDate">
    <w:name w:val="PlaceAndDate"/>
    <w:basedOn w:val="Session"/>
    <w:rsid w:val="00CD2454"/>
  </w:style>
  <w:style w:type="paragraph" w:styleId="EndnoteText">
    <w:name w:val="endnote text"/>
    <w:basedOn w:val="Normal"/>
    <w:link w:val="EndnoteTextChar"/>
    <w:semiHidden/>
    <w:rsid w:val="00CD2454"/>
  </w:style>
  <w:style w:type="character" w:styleId="EndnoteReference">
    <w:name w:val="endnote reference"/>
    <w:basedOn w:val="DefaultParagraphFont"/>
    <w:semiHidden/>
    <w:rsid w:val="00CD2454"/>
    <w:rPr>
      <w:vertAlign w:val="superscript"/>
    </w:rPr>
  </w:style>
  <w:style w:type="paragraph" w:customStyle="1" w:styleId="SessionMeetingPlace">
    <w:name w:val="Session_MeetingPlace"/>
    <w:basedOn w:val="Normal"/>
    <w:semiHidden/>
    <w:rsid w:val="00CD2454"/>
    <w:pPr>
      <w:spacing w:before="480"/>
      <w:jc w:val="center"/>
    </w:pPr>
    <w:rPr>
      <w:b/>
      <w:bCs/>
      <w:kern w:val="28"/>
      <w:sz w:val="24"/>
    </w:rPr>
  </w:style>
  <w:style w:type="paragraph" w:customStyle="1" w:styleId="Original">
    <w:name w:val="Original"/>
    <w:basedOn w:val="Normal"/>
    <w:rsid w:val="00CD2454"/>
    <w:pPr>
      <w:spacing w:before="60"/>
      <w:ind w:left="1276"/>
    </w:pPr>
    <w:rPr>
      <w:b/>
      <w:sz w:val="22"/>
    </w:rPr>
  </w:style>
  <w:style w:type="paragraph" w:styleId="Date">
    <w:name w:val="Date"/>
    <w:basedOn w:val="Normal"/>
    <w:rsid w:val="00CD2454"/>
    <w:pPr>
      <w:spacing w:line="340" w:lineRule="exact"/>
      <w:ind w:left="1276"/>
    </w:pPr>
    <w:rPr>
      <w:b/>
      <w:sz w:val="22"/>
    </w:rPr>
  </w:style>
  <w:style w:type="paragraph" w:customStyle="1" w:styleId="Code">
    <w:name w:val="Code"/>
    <w:basedOn w:val="Normal"/>
    <w:link w:val="CodeChar"/>
    <w:semiHidden/>
    <w:rsid w:val="00CD2454"/>
    <w:pPr>
      <w:spacing w:line="340" w:lineRule="atLeast"/>
      <w:ind w:left="1276"/>
    </w:pPr>
    <w:rPr>
      <w:b/>
      <w:bCs/>
      <w:spacing w:val="10"/>
    </w:rPr>
  </w:style>
  <w:style w:type="paragraph" w:customStyle="1" w:styleId="Country">
    <w:name w:val="Country"/>
    <w:basedOn w:val="Normal"/>
    <w:semiHidden/>
    <w:rsid w:val="00CD2454"/>
    <w:pPr>
      <w:spacing w:before="60" w:after="480"/>
      <w:jc w:val="center"/>
    </w:pPr>
  </w:style>
  <w:style w:type="paragraph" w:customStyle="1" w:styleId="Lettrine">
    <w:name w:val="Lettrine"/>
    <w:basedOn w:val="Normal"/>
    <w:rsid w:val="00CD2454"/>
    <w:pPr>
      <w:spacing w:after="120" w:line="340" w:lineRule="atLeast"/>
      <w:jc w:val="right"/>
    </w:pPr>
    <w:rPr>
      <w:b/>
      <w:bCs/>
      <w:sz w:val="56"/>
    </w:rPr>
  </w:style>
  <w:style w:type="paragraph" w:customStyle="1" w:styleId="LogoUPOV">
    <w:name w:val="LogoUPOV"/>
    <w:basedOn w:val="Normal"/>
    <w:rsid w:val="00CD2454"/>
    <w:pPr>
      <w:spacing w:before="720"/>
      <w:jc w:val="center"/>
    </w:pPr>
  </w:style>
  <w:style w:type="paragraph" w:customStyle="1" w:styleId="Sessiontc">
    <w:name w:val="Session_tc"/>
    <w:basedOn w:val="StyleSessionAllcaps"/>
    <w:rsid w:val="00CD2454"/>
    <w:pPr>
      <w:spacing w:before="240"/>
    </w:pPr>
  </w:style>
  <w:style w:type="paragraph" w:customStyle="1" w:styleId="TitreUpov">
    <w:name w:val="TitreUpov"/>
    <w:basedOn w:val="Normal"/>
    <w:semiHidden/>
    <w:rsid w:val="00CD2454"/>
    <w:pPr>
      <w:spacing w:before="60"/>
      <w:jc w:val="center"/>
    </w:pPr>
    <w:rPr>
      <w:b/>
      <w:sz w:val="24"/>
    </w:rPr>
  </w:style>
  <w:style w:type="paragraph" w:customStyle="1" w:styleId="StyleSessionAllcaps">
    <w:name w:val="Style Session + All caps"/>
    <w:basedOn w:val="Session"/>
    <w:semiHidden/>
    <w:rsid w:val="00CD2454"/>
    <w:pPr>
      <w:spacing w:before="480"/>
    </w:pPr>
    <w:rPr>
      <w:bCs/>
      <w:caps/>
      <w:kern w:val="28"/>
      <w:sz w:val="24"/>
    </w:rPr>
  </w:style>
  <w:style w:type="paragraph" w:customStyle="1" w:styleId="plcountry">
    <w:name w:val="plcountry"/>
    <w:basedOn w:val="Normal"/>
    <w:rsid w:val="00CD2454"/>
    <w:pPr>
      <w:keepNext/>
      <w:keepLines/>
      <w:spacing w:before="180" w:after="120"/>
      <w:jc w:val="left"/>
    </w:pPr>
    <w:rPr>
      <w:caps/>
      <w:noProof/>
      <w:snapToGrid w:val="0"/>
      <w:u w:val="single"/>
    </w:rPr>
  </w:style>
  <w:style w:type="paragraph" w:customStyle="1" w:styleId="pldetails">
    <w:name w:val="pldetails"/>
    <w:basedOn w:val="Normal"/>
    <w:rsid w:val="00CD2454"/>
    <w:pPr>
      <w:keepLines/>
      <w:spacing w:before="60" w:after="60"/>
      <w:jc w:val="left"/>
    </w:pPr>
    <w:rPr>
      <w:noProof/>
      <w:snapToGrid w:val="0"/>
    </w:rPr>
  </w:style>
  <w:style w:type="paragraph" w:customStyle="1" w:styleId="plheading">
    <w:name w:val="plheading"/>
    <w:basedOn w:val="Normal"/>
    <w:rsid w:val="00CD2454"/>
    <w:pPr>
      <w:keepNext/>
      <w:spacing w:before="480" w:after="120"/>
      <w:jc w:val="center"/>
    </w:pPr>
    <w:rPr>
      <w:caps/>
      <w:snapToGrid w:val="0"/>
      <w:u w:val="single"/>
    </w:rPr>
  </w:style>
  <w:style w:type="paragraph" w:customStyle="1" w:styleId="Sessiontcplacedate">
    <w:name w:val="Session_tc_place_date"/>
    <w:basedOn w:val="SessionMeetingPlace"/>
    <w:rsid w:val="00CD2454"/>
    <w:pPr>
      <w:spacing w:before="240"/>
    </w:pPr>
  </w:style>
  <w:style w:type="paragraph" w:customStyle="1" w:styleId="Titleofdoc0">
    <w:name w:val="Title_of_doc"/>
    <w:basedOn w:val="Normal"/>
    <w:rsid w:val="00CD2454"/>
    <w:pPr>
      <w:spacing w:before="600"/>
      <w:jc w:val="center"/>
    </w:pPr>
    <w:rPr>
      <w:caps/>
    </w:rPr>
  </w:style>
  <w:style w:type="paragraph" w:customStyle="1" w:styleId="preparedby1">
    <w:name w:val="prepared_by"/>
    <w:basedOn w:val="Normal"/>
    <w:rsid w:val="00CD2454"/>
    <w:pPr>
      <w:spacing w:before="240" w:after="600"/>
      <w:jc w:val="center"/>
    </w:pPr>
    <w:rPr>
      <w:i/>
    </w:rPr>
  </w:style>
  <w:style w:type="character" w:customStyle="1" w:styleId="CodeChar">
    <w:name w:val="Code Char"/>
    <w:basedOn w:val="DefaultParagraphFont"/>
    <w:link w:val="Code"/>
    <w:semiHidden/>
    <w:rsid w:val="00CD2454"/>
    <w:rPr>
      <w:rFonts w:ascii="Arial" w:hAnsi="Arial"/>
      <w:b/>
      <w:bCs/>
      <w:spacing w:val="10"/>
    </w:rPr>
  </w:style>
  <w:style w:type="paragraph" w:customStyle="1" w:styleId="endofdoc">
    <w:name w:val="end_of_doc"/>
    <w:autoRedefine/>
    <w:rsid w:val="00CD2454"/>
    <w:pPr>
      <w:spacing w:before="480"/>
      <w:ind w:left="567" w:hanging="567"/>
      <w:jc w:val="right"/>
    </w:pPr>
    <w:rPr>
      <w:rFonts w:ascii="Arial" w:hAnsi="Arial"/>
    </w:rPr>
  </w:style>
  <w:style w:type="character" w:customStyle="1" w:styleId="DocoriginalChar">
    <w:name w:val="Doc_original Char"/>
    <w:basedOn w:val="DefaultParagraphFont"/>
    <w:link w:val="Docoriginal"/>
    <w:rsid w:val="00CD2454"/>
    <w:rPr>
      <w:rFonts w:ascii="Arial" w:hAnsi="Arial"/>
      <w:b/>
      <w:bCs/>
      <w:spacing w:val="10"/>
    </w:rPr>
  </w:style>
  <w:style w:type="character" w:customStyle="1" w:styleId="StyleDocoriginalNotBoldChar">
    <w:name w:val="Style Doc_original + Not Bold Char"/>
    <w:basedOn w:val="DocoriginalChar"/>
    <w:link w:val="StyleDocoriginalNotBold"/>
    <w:rsid w:val="00CD2454"/>
    <w:rPr>
      <w:rFonts w:ascii="Arial" w:hAnsi="Arial"/>
      <w:b/>
      <w:bCs/>
      <w:spacing w:val="10"/>
    </w:rPr>
  </w:style>
  <w:style w:type="paragraph" w:customStyle="1" w:styleId="StyleDocnumber">
    <w:name w:val="Style Doc_number"/>
    <w:basedOn w:val="Docoriginal"/>
    <w:rsid w:val="00CD2454"/>
    <w:pPr>
      <w:ind w:left="1589"/>
    </w:pPr>
  </w:style>
  <w:style w:type="paragraph" w:customStyle="1" w:styleId="StyleDocoriginal">
    <w:name w:val="Style Doc_original"/>
    <w:basedOn w:val="Docoriginal"/>
    <w:link w:val="StyleDocoriginalChar"/>
    <w:rsid w:val="00CD2454"/>
  </w:style>
  <w:style w:type="character" w:customStyle="1" w:styleId="StyleDocoriginalChar">
    <w:name w:val="Style Doc_original Char"/>
    <w:basedOn w:val="DocoriginalChar"/>
    <w:link w:val="StyleDocoriginal"/>
    <w:rsid w:val="00CD245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CD245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CD2454"/>
    <w:rPr>
      <w:rFonts w:ascii="Arial" w:hAnsi="Arial"/>
      <w:b w:val="0"/>
      <w:bCs w:val="0"/>
      <w:spacing w:val="10"/>
    </w:rPr>
  </w:style>
  <w:style w:type="character" w:customStyle="1" w:styleId="StyleDocoriginalNotBold1">
    <w:name w:val="Style Doc_original + Not Bold1"/>
    <w:basedOn w:val="DefaultParagraphFont"/>
    <w:rsid w:val="00CD2454"/>
    <w:rPr>
      <w:rFonts w:ascii="Arial" w:hAnsi="Arial"/>
      <w:b/>
      <w:bCs/>
      <w:spacing w:val="10"/>
      <w:lang w:val="en-US" w:eastAsia="en-US" w:bidi="ar-SA"/>
    </w:rPr>
  </w:style>
  <w:style w:type="character" w:customStyle="1" w:styleId="StyleDoclangBold">
    <w:name w:val="Style Doc_lang + Bold"/>
    <w:basedOn w:val="Doclang"/>
    <w:rsid w:val="00CD2454"/>
    <w:rPr>
      <w:rFonts w:ascii="Arial" w:hAnsi="Arial"/>
      <w:b/>
      <w:bCs/>
      <w:sz w:val="20"/>
      <w:lang w:val="en-US"/>
    </w:rPr>
  </w:style>
  <w:style w:type="paragraph" w:styleId="TOC2">
    <w:name w:val="toc 2"/>
    <w:next w:val="Normal"/>
    <w:autoRedefine/>
    <w:uiPriority w:val="39"/>
    <w:rsid w:val="00AE32F4"/>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CD2454"/>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CD2454"/>
    <w:rPr>
      <w:rFonts w:ascii="Arial" w:hAnsi="Arial"/>
      <w:color w:val="0000FF"/>
      <w:u w:val="single"/>
    </w:rPr>
  </w:style>
  <w:style w:type="paragraph" w:styleId="TOC4">
    <w:name w:val="toc 4"/>
    <w:next w:val="Normal"/>
    <w:autoRedefine/>
    <w:uiPriority w:val="39"/>
    <w:rsid w:val="00CD2454"/>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AE32F4"/>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CD2454"/>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CD2454"/>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CD2454"/>
    <w:pPr>
      <w:jc w:val="left"/>
    </w:pPr>
    <w:rPr>
      <w:rFonts w:ascii="Times New Roman" w:hAnsi="Times New Roman"/>
      <w:sz w:val="22"/>
    </w:rPr>
  </w:style>
  <w:style w:type="paragraph" w:customStyle="1" w:styleId="TitleofSection">
    <w:name w:val="Title of Section"/>
    <w:basedOn w:val="TitleofDoc"/>
    <w:rsid w:val="00CD2454"/>
    <w:pPr>
      <w:spacing w:before="120" w:after="120"/>
    </w:pPr>
    <w:rPr>
      <w:b/>
      <w:bCs/>
      <w:caps w:val="0"/>
      <w:lang w:val="fr-FR"/>
    </w:rPr>
  </w:style>
  <w:style w:type="paragraph" w:customStyle="1" w:styleId="Normaltg">
    <w:name w:val="Normaltg"/>
    <w:basedOn w:val="Normal"/>
    <w:rsid w:val="00CD2454"/>
    <w:pPr>
      <w:tabs>
        <w:tab w:val="left" w:pos="709"/>
        <w:tab w:val="left" w:pos="1418"/>
      </w:tabs>
    </w:pPr>
    <w:rPr>
      <w:lang w:val="fr-FR"/>
    </w:rPr>
  </w:style>
  <w:style w:type="paragraph" w:styleId="BalloonText">
    <w:name w:val="Balloon Text"/>
    <w:basedOn w:val="Normal"/>
    <w:semiHidden/>
    <w:rsid w:val="00CD2454"/>
    <w:rPr>
      <w:rFonts w:ascii="Tahoma" w:hAnsi="Tahoma" w:cs="Tahoma"/>
      <w:sz w:val="16"/>
      <w:szCs w:val="16"/>
    </w:rPr>
  </w:style>
  <w:style w:type="paragraph" w:customStyle="1" w:styleId="Annex">
    <w:name w:val="Annex"/>
    <w:basedOn w:val="Heading1"/>
    <w:next w:val="Normal"/>
    <w:rsid w:val="00CD2454"/>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styleId="BlockText">
    <w:name w:val="Block Text"/>
    <w:basedOn w:val="Normal"/>
    <w:rsid w:val="00CD2454"/>
    <w:pPr>
      <w:ind w:left="1985" w:right="-2"/>
    </w:pPr>
    <w:rPr>
      <w:rFonts w:cs="Angsana New"/>
      <w:szCs w:val="24"/>
      <w:lang w:eastAsia="ja-JP" w:bidi="th-TH"/>
    </w:rPr>
  </w:style>
  <w:style w:type="character" w:customStyle="1" w:styleId="BodyTextChar">
    <w:name w:val="Body Text Char"/>
    <w:basedOn w:val="DefaultParagraphFont"/>
    <w:link w:val="BodyText"/>
    <w:uiPriority w:val="99"/>
    <w:rsid w:val="00CD2454"/>
    <w:rPr>
      <w:rFonts w:ascii="Arial" w:hAnsi="Arial"/>
    </w:rPr>
  </w:style>
  <w:style w:type="paragraph" w:styleId="BodyText2">
    <w:name w:val="Body Text 2"/>
    <w:basedOn w:val="Normal"/>
    <w:link w:val="BodyText2Char"/>
    <w:rsid w:val="00CD2454"/>
    <w:rPr>
      <w:rFonts w:cs="Angsana New"/>
      <w:color w:val="000000"/>
      <w:szCs w:val="24"/>
      <w:lang w:eastAsia="ja-JP" w:bidi="th-TH"/>
    </w:rPr>
  </w:style>
  <w:style w:type="character" w:customStyle="1" w:styleId="BodyText2Char">
    <w:name w:val="Body Text 2 Char"/>
    <w:basedOn w:val="DefaultParagraphFont"/>
    <w:link w:val="BodyText2"/>
    <w:rsid w:val="00CD2454"/>
    <w:rPr>
      <w:rFonts w:ascii="Arial" w:hAnsi="Arial" w:cs="Angsana New"/>
      <w:color w:val="000000"/>
      <w:szCs w:val="24"/>
      <w:lang w:eastAsia="ja-JP" w:bidi="th-TH"/>
    </w:rPr>
  </w:style>
  <w:style w:type="paragraph" w:styleId="BodyText3">
    <w:name w:val="Body Text 3"/>
    <w:basedOn w:val="Normal"/>
    <w:link w:val="BodyText3Char"/>
    <w:rsid w:val="00CD2454"/>
    <w:pPr>
      <w:jc w:val="center"/>
    </w:pPr>
    <w:rPr>
      <w:rFonts w:cs="Angsana New"/>
      <w:szCs w:val="24"/>
      <w:lang w:eastAsia="ja-JP" w:bidi="th-TH"/>
    </w:rPr>
  </w:style>
  <w:style w:type="character" w:customStyle="1" w:styleId="BodyText3Char">
    <w:name w:val="Body Text 3 Char"/>
    <w:basedOn w:val="DefaultParagraphFont"/>
    <w:link w:val="BodyText3"/>
    <w:rsid w:val="00CD2454"/>
    <w:rPr>
      <w:rFonts w:ascii="Arial" w:hAnsi="Arial" w:cs="Angsana New"/>
      <w:szCs w:val="24"/>
      <w:lang w:eastAsia="ja-JP" w:bidi="th-TH"/>
    </w:rPr>
  </w:style>
  <w:style w:type="paragraph" w:styleId="BodyTextFirstIndent">
    <w:name w:val="Body Text First Indent"/>
    <w:basedOn w:val="BodyText"/>
    <w:link w:val="BodyTextFirstIndentChar"/>
    <w:rsid w:val="00CD2454"/>
    <w:pPr>
      <w:spacing w:after="120"/>
      <w:ind w:firstLine="210"/>
      <w:jc w:val="left"/>
    </w:pPr>
  </w:style>
  <w:style w:type="character" w:customStyle="1" w:styleId="BodyTextFirstIndentChar">
    <w:name w:val="Body Text First Indent Char"/>
    <w:basedOn w:val="BodyTextChar"/>
    <w:link w:val="BodyTextFirstIndent"/>
    <w:rsid w:val="00CD2454"/>
    <w:rPr>
      <w:rFonts w:ascii="Arial" w:hAnsi="Arial"/>
    </w:rPr>
  </w:style>
  <w:style w:type="paragraph" w:styleId="BodyTextIndent">
    <w:name w:val="Body Text Indent"/>
    <w:basedOn w:val="Normal"/>
    <w:link w:val="BodyTextIndentChar"/>
    <w:rsid w:val="00CD2454"/>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CD2454"/>
    <w:rPr>
      <w:rFonts w:ascii="Arial" w:hAnsi="Arial" w:cs="Angsana New"/>
      <w:szCs w:val="24"/>
      <w:lang w:eastAsia="ja-JP" w:bidi="th-TH"/>
    </w:rPr>
  </w:style>
  <w:style w:type="paragraph" w:styleId="BodyTextFirstIndent2">
    <w:name w:val="Body Text First Indent 2"/>
    <w:basedOn w:val="BodyTextIndent"/>
    <w:link w:val="BodyTextFirstIndent2Char"/>
    <w:rsid w:val="00CD2454"/>
    <w:pPr>
      <w:spacing w:after="120"/>
      <w:ind w:left="283" w:firstLine="210"/>
      <w:jc w:val="left"/>
    </w:pPr>
  </w:style>
  <w:style w:type="character" w:customStyle="1" w:styleId="BodyTextFirstIndent2Char">
    <w:name w:val="Body Text First Indent 2 Char"/>
    <w:basedOn w:val="BodyTextIndentChar"/>
    <w:link w:val="BodyTextFirstIndent2"/>
    <w:rsid w:val="00CD2454"/>
    <w:rPr>
      <w:rFonts w:ascii="Arial" w:hAnsi="Arial" w:cs="Angsana New"/>
      <w:szCs w:val="24"/>
      <w:lang w:eastAsia="ja-JP" w:bidi="th-TH"/>
    </w:rPr>
  </w:style>
  <w:style w:type="paragraph" w:styleId="BodyTextIndent2">
    <w:name w:val="Body Text Indent 2"/>
    <w:basedOn w:val="Normal"/>
    <w:link w:val="BodyTextIndent2Char"/>
    <w:rsid w:val="00CD2454"/>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CD2454"/>
    <w:rPr>
      <w:rFonts w:ascii="Arial" w:hAnsi="Arial" w:cs="Angsana New"/>
      <w:szCs w:val="24"/>
      <w:lang w:eastAsia="ja-JP" w:bidi="th-TH"/>
    </w:rPr>
  </w:style>
  <w:style w:type="paragraph" w:styleId="BodyTextIndent3">
    <w:name w:val="Body Text Indent 3"/>
    <w:basedOn w:val="Normal"/>
    <w:link w:val="BodyTextIndent3Char"/>
    <w:rsid w:val="00CD2454"/>
    <w:pPr>
      <w:ind w:left="1985"/>
    </w:pPr>
    <w:rPr>
      <w:rFonts w:cs="Angsana New"/>
      <w:szCs w:val="24"/>
      <w:lang w:eastAsia="ja-JP" w:bidi="th-TH"/>
    </w:rPr>
  </w:style>
  <w:style w:type="character" w:customStyle="1" w:styleId="BodyTextIndent3Char">
    <w:name w:val="Body Text Indent 3 Char"/>
    <w:basedOn w:val="DefaultParagraphFont"/>
    <w:link w:val="BodyTextIndent3"/>
    <w:rsid w:val="00CD2454"/>
    <w:rPr>
      <w:rFonts w:ascii="Arial" w:hAnsi="Arial" w:cs="Angsana New"/>
      <w:szCs w:val="24"/>
      <w:lang w:eastAsia="ja-JP" w:bidi="th-TH"/>
    </w:rPr>
  </w:style>
  <w:style w:type="paragraph" w:styleId="Caption">
    <w:name w:val="caption"/>
    <w:basedOn w:val="Normal"/>
    <w:next w:val="Normal"/>
    <w:unhideWhenUsed/>
    <w:qFormat/>
    <w:rsid w:val="00CD2454"/>
    <w:pPr>
      <w:spacing w:after="200"/>
    </w:pPr>
    <w:rPr>
      <w:b/>
      <w:bCs/>
      <w:color w:val="4F81BD" w:themeColor="accent1"/>
      <w:sz w:val="18"/>
      <w:szCs w:val="18"/>
    </w:rPr>
  </w:style>
  <w:style w:type="paragraph" w:customStyle="1" w:styleId="Clar">
    <w:name w:val="Clar"/>
    <w:basedOn w:val="TitleofDoc"/>
    <w:rsid w:val="00CD2454"/>
    <w:rPr>
      <w:lang w:val="en-GB"/>
    </w:rPr>
  </w:style>
  <w:style w:type="character" w:customStyle="1" w:styleId="ClosingChar">
    <w:name w:val="Closing Char"/>
    <w:basedOn w:val="DefaultParagraphFont"/>
    <w:link w:val="Closing"/>
    <w:rsid w:val="00CD2454"/>
    <w:rPr>
      <w:rFonts w:ascii="Arial" w:hAnsi="Arial"/>
    </w:rPr>
  </w:style>
  <w:style w:type="character" w:styleId="CommentReference">
    <w:name w:val="annotation reference"/>
    <w:basedOn w:val="DefaultParagraphFont"/>
    <w:rsid w:val="00CD2454"/>
    <w:rPr>
      <w:sz w:val="16"/>
    </w:rPr>
  </w:style>
  <w:style w:type="character" w:customStyle="1" w:styleId="CommentTextChar">
    <w:name w:val="Comment Text Char"/>
    <w:basedOn w:val="DefaultParagraphFont"/>
    <w:link w:val="CommentText"/>
    <w:semiHidden/>
    <w:rsid w:val="00CD2454"/>
    <w:rPr>
      <w:sz w:val="22"/>
    </w:rPr>
  </w:style>
  <w:style w:type="paragraph" w:styleId="CommentSubject">
    <w:name w:val="annotation subject"/>
    <w:basedOn w:val="CommentText"/>
    <w:next w:val="CommentText"/>
    <w:link w:val="CommentSubjectChar"/>
    <w:rsid w:val="00CD2454"/>
    <w:rPr>
      <w:b/>
      <w:bCs/>
    </w:rPr>
  </w:style>
  <w:style w:type="character" w:customStyle="1" w:styleId="CommentSubjectChar">
    <w:name w:val="Comment Subject Char"/>
    <w:basedOn w:val="CommentTextChar"/>
    <w:link w:val="CommentSubject"/>
    <w:rsid w:val="00CD2454"/>
    <w:rPr>
      <w:b/>
      <w:bCs/>
      <w:sz w:val="22"/>
    </w:rPr>
  </w:style>
  <w:style w:type="paragraph" w:styleId="DocumentMap">
    <w:name w:val="Document Map"/>
    <w:basedOn w:val="Normal"/>
    <w:link w:val="DocumentMapChar"/>
    <w:rsid w:val="00CD2454"/>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CD2454"/>
    <w:rPr>
      <w:rFonts w:ascii="Tahoma" w:hAnsi="Tahoma" w:cs="Tahoma"/>
      <w:sz w:val="24"/>
      <w:szCs w:val="24"/>
      <w:shd w:val="clear" w:color="auto" w:fill="000080"/>
      <w:lang w:eastAsia="ja-JP" w:bidi="th-TH"/>
    </w:rPr>
  </w:style>
  <w:style w:type="paragraph" w:customStyle="1" w:styleId="Draft">
    <w:name w:val="Draft"/>
    <w:basedOn w:val="Normal"/>
    <w:next w:val="Normal"/>
    <w:rsid w:val="00CD2454"/>
    <w:pPr>
      <w:spacing w:before="120" w:after="120"/>
      <w:jc w:val="center"/>
    </w:pPr>
    <w:rPr>
      <w:caps/>
      <w:sz w:val="28"/>
    </w:rPr>
  </w:style>
  <w:style w:type="paragraph" w:customStyle="1" w:styleId="dustx">
    <w:name w:val="dustx"/>
    <w:basedOn w:val="Normal"/>
    <w:rsid w:val="00CD2454"/>
    <w:rPr>
      <w:rFonts w:ascii="Courier" w:hAnsi="Courier"/>
      <w:lang w:val="en-GB"/>
    </w:rPr>
  </w:style>
  <w:style w:type="character" w:customStyle="1" w:styleId="EndnoteTextChar">
    <w:name w:val="Endnote Text Char"/>
    <w:basedOn w:val="DefaultParagraphFont"/>
    <w:link w:val="EndnoteText"/>
    <w:semiHidden/>
    <w:rsid w:val="00CD2454"/>
    <w:rPr>
      <w:rFonts w:ascii="Arial" w:hAnsi="Arial"/>
    </w:rPr>
  </w:style>
  <w:style w:type="character" w:styleId="FollowedHyperlink">
    <w:name w:val="FollowedHyperlink"/>
    <w:basedOn w:val="DefaultParagraphFont"/>
    <w:rsid w:val="00CD2454"/>
    <w:rPr>
      <w:color w:val="800080" w:themeColor="followedHyperlink"/>
      <w:u w:val="single"/>
    </w:rPr>
  </w:style>
  <w:style w:type="paragraph" w:customStyle="1" w:styleId="h4para">
    <w:name w:val="h4para"/>
    <w:basedOn w:val="Normal"/>
    <w:rsid w:val="00CD2454"/>
    <w:pPr>
      <w:tabs>
        <w:tab w:val="left" w:pos="993"/>
        <w:tab w:val="left" w:pos="1843"/>
      </w:tabs>
    </w:pPr>
    <w:rPr>
      <w:sz w:val="22"/>
    </w:rPr>
  </w:style>
  <w:style w:type="character" w:customStyle="1" w:styleId="HeaderChar">
    <w:name w:val="Header Char"/>
    <w:basedOn w:val="DefaultParagraphFont"/>
    <w:link w:val="Header"/>
    <w:uiPriority w:val="99"/>
    <w:rsid w:val="00A67CB6"/>
    <w:rPr>
      <w:rFonts w:ascii="Arial" w:hAnsi="Arial"/>
      <w:lang w:val="es-ES_tradnl"/>
    </w:rPr>
  </w:style>
  <w:style w:type="character" w:customStyle="1" w:styleId="Heading2Char">
    <w:name w:val="Heading 2 Char"/>
    <w:basedOn w:val="DefaultParagraphFont"/>
    <w:link w:val="Heading2"/>
    <w:rsid w:val="004350F8"/>
    <w:rPr>
      <w:rFonts w:ascii="Arial" w:hAnsi="Arial"/>
      <w:b/>
    </w:rPr>
  </w:style>
  <w:style w:type="character" w:customStyle="1" w:styleId="Heading3Char">
    <w:name w:val="Heading 3 Char"/>
    <w:basedOn w:val="DefaultParagraphFont"/>
    <w:link w:val="Heading3"/>
    <w:rsid w:val="007A2DF5"/>
    <w:rPr>
      <w:rFonts w:ascii="Arial" w:hAnsi="Arial"/>
      <w:u w:val="single"/>
      <w:lang w:val="es-ES_tradnl"/>
    </w:rPr>
  </w:style>
  <w:style w:type="paragraph" w:customStyle="1" w:styleId="Heading3tg">
    <w:name w:val="Heading 3tg"/>
    <w:basedOn w:val="Heading3"/>
    <w:rsid w:val="00CD2454"/>
    <w:pPr>
      <w:numPr>
        <w:numId w:val="1"/>
      </w:numPr>
    </w:pPr>
    <w:rPr>
      <w:rFonts w:cs="Angsana New"/>
      <w:szCs w:val="24"/>
      <w:lang w:val="en-GB" w:eastAsia="ja-JP" w:bidi="th-TH"/>
    </w:rPr>
  </w:style>
  <w:style w:type="paragraph" w:customStyle="1" w:styleId="Heading4tg">
    <w:name w:val="Heading 4tg"/>
    <w:basedOn w:val="Heading4"/>
    <w:rsid w:val="00CD2454"/>
    <w:pPr>
      <w:keepLines/>
      <w:tabs>
        <w:tab w:val="left" w:pos="709"/>
      </w:tabs>
      <w:ind w:left="709" w:hanging="709"/>
    </w:pPr>
    <w:rPr>
      <w:rFonts w:cs="Angsana New"/>
      <w:iCs/>
      <w:szCs w:val="24"/>
      <w:lang w:eastAsia="ja-JP" w:bidi="th-TH"/>
    </w:rPr>
  </w:style>
  <w:style w:type="character" w:customStyle="1" w:styleId="Heading5Char">
    <w:name w:val="Heading 5 Char"/>
    <w:basedOn w:val="DefaultParagraphFont"/>
    <w:link w:val="Heading5"/>
    <w:rsid w:val="00C86AA0"/>
    <w:rPr>
      <w:rFonts w:ascii="Arial" w:hAnsi="Arial"/>
      <w:i/>
      <w:szCs w:val="18"/>
      <w:lang w:val="es-ES_tradnl"/>
    </w:rPr>
  </w:style>
  <w:style w:type="character" w:customStyle="1" w:styleId="Heading6Char">
    <w:name w:val="Heading 6 Char"/>
    <w:basedOn w:val="DefaultParagraphFont"/>
    <w:link w:val="Heading6"/>
    <w:rsid w:val="004F52A8"/>
    <w:rPr>
      <w:rFonts w:ascii="Arial" w:hAnsi="Arial" w:cs="Angsana New"/>
      <w:i/>
      <w:iCs/>
      <w:szCs w:val="24"/>
      <w:lang w:val="es-ES_tradnl" w:eastAsia="ja-JP" w:bidi="th-TH"/>
    </w:rPr>
  </w:style>
  <w:style w:type="character" w:customStyle="1" w:styleId="Heading8Char">
    <w:name w:val="Heading 8 Char"/>
    <w:basedOn w:val="DefaultParagraphFont"/>
    <w:link w:val="Heading8"/>
    <w:rsid w:val="00CD2454"/>
    <w:rPr>
      <w:rFonts w:ascii="Arial" w:hAnsi="Arial" w:cs="Angsana New"/>
      <w:i/>
      <w:iCs/>
      <w:szCs w:val="22"/>
      <w:lang w:eastAsia="ja-JP" w:bidi="th-TH"/>
    </w:rPr>
  </w:style>
  <w:style w:type="paragraph" w:customStyle="1" w:styleId="indentpara">
    <w:name w:val="indentpara"/>
    <w:basedOn w:val="Normal"/>
    <w:rsid w:val="00CD2454"/>
    <w:pPr>
      <w:tabs>
        <w:tab w:val="num" w:pos="1134"/>
      </w:tabs>
      <w:ind w:left="1134" w:hanging="567"/>
    </w:pPr>
    <w:rPr>
      <w:lang w:val="en-GB"/>
    </w:rPr>
  </w:style>
  <w:style w:type="paragraph" w:styleId="List">
    <w:name w:val="List"/>
    <w:basedOn w:val="Normal"/>
    <w:rsid w:val="00CD2454"/>
    <w:pPr>
      <w:ind w:left="283" w:hanging="283"/>
    </w:pPr>
  </w:style>
  <w:style w:type="paragraph" w:styleId="List2">
    <w:name w:val="List 2"/>
    <w:basedOn w:val="Normal"/>
    <w:rsid w:val="00CD2454"/>
    <w:pPr>
      <w:ind w:left="566" w:hanging="283"/>
    </w:pPr>
  </w:style>
  <w:style w:type="paragraph" w:styleId="List3">
    <w:name w:val="List 3"/>
    <w:basedOn w:val="Normal"/>
    <w:rsid w:val="00CD2454"/>
    <w:pPr>
      <w:ind w:left="849" w:hanging="283"/>
    </w:pPr>
  </w:style>
  <w:style w:type="paragraph" w:styleId="List4">
    <w:name w:val="List 4"/>
    <w:basedOn w:val="Normal"/>
    <w:rsid w:val="00CD2454"/>
    <w:pPr>
      <w:ind w:left="1132" w:hanging="283"/>
    </w:pPr>
  </w:style>
  <w:style w:type="paragraph" w:styleId="List5">
    <w:name w:val="List 5"/>
    <w:basedOn w:val="Normal"/>
    <w:rsid w:val="00CD2454"/>
    <w:pPr>
      <w:ind w:left="1415" w:hanging="283"/>
    </w:pPr>
  </w:style>
  <w:style w:type="paragraph" w:styleId="ListContinue">
    <w:name w:val="List Continue"/>
    <w:basedOn w:val="Normal"/>
    <w:rsid w:val="00CD2454"/>
    <w:pPr>
      <w:spacing w:after="120"/>
      <w:ind w:left="283"/>
    </w:pPr>
  </w:style>
  <w:style w:type="paragraph" w:styleId="ListContinue2">
    <w:name w:val="List Continue 2"/>
    <w:basedOn w:val="Normal"/>
    <w:rsid w:val="00CD2454"/>
    <w:pPr>
      <w:spacing w:after="120"/>
      <w:ind w:left="566"/>
    </w:pPr>
  </w:style>
  <w:style w:type="paragraph" w:styleId="ListContinue4">
    <w:name w:val="List Continue 4"/>
    <w:basedOn w:val="Normal"/>
    <w:rsid w:val="00CD2454"/>
    <w:pPr>
      <w:spacing w:after="120"/>
      <w:ind w:left="1132"/>
    </w:pPr>
  </w:style>
  <w:style w:type="paragraph" w:styleId="ListContinue5">
    <w:name w:val="List Continue 5"/>
    <w:basedOn w:val="Normal"/>
    <w:rsid w:val="00CD2454"/>
    <w:pPr>
      <w:spacing w:after="120"/>
      <w:ind w:left="1415"/>
    </w:pPr>
  </w:style>
  <w:style w:type="paragraph" w:styleId="ListParagraph">
    <w:name w:val="List Paragraph"/>
    <w:basedOn w:val="Normal"/>
    <w:uiPriority w:val="34"/>
    <w:qFormat/>
    <w:rsid w:val="00003AF3"/>
    <w:pPr>
      <w:numPr>
        <w:numId w:val="21"/>
      </w:numPr>
      <w:ind w:left="851" w:hanging="425"/>
      <w:contextualSpacing/>
    </w:pPr>
  </w:style>
  <w:style w:type="character" w:customStyle="1" w:styleId="MacroTextChar">
    <w:name w:val="Macro Text Char"/>
    <w:basedOn w:val="DefaultParagraphFont"/>
    <w:link w:val="MacroText"/>
    <w:rsid w:val="00CD2454"/>
    <w:rPr>
      <w:rFonts w:ascii="Courier New" w:hAnsi="Courier New"/>
      <w:sz w:val="16"/>
    </w:rPr>
  </w:style>
  <w:style w:type="paragraph" w:customStyle="1" w:styleId="MTDisplayEquation">
    <w:name w:val="MTDisplayEquation"/>
    <w:basedOn w:val="Normal"/>
    <w:rsid w:val="00CD2454"/>
    <w:pPr>
      <w:tabs>
        <w:tab w:val="center" w:pos="4820"/>
        <w:tab w:val="right" w:pos="9640"/>
      </w:tabs>
    </w:pPr>
    <w:rPr>
      <w:lang w:val="en-GB"/>
    </w:rPr>
  </w:style>
  <w:style w:type="paragraph" w:customStyle="1" w:styleId="Normalt">
    <w:name w:val="Normalt"/>
    <w:basedOn w:val="Normal"/>
    <w:rsid w:val="00CD2454"/>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CD2454"/>
    <w:pPr>
      <w:keepNext/>
    </w:pPr>
    <w:rPr>
      <w:b/>
      <w:bCs/>
    </w:rPr>
  </w:style>
  <w:style w:type="paragraph" w:customStyle="1" w:styleId="Question">
    <w:name w:val="Question"/>
    <w:basedOn w:val="Normal"/>
    <w:rsid w:val="00CD2454"/>
    <w:pPr>
      <w:numPr>
        <w:ilvl w:val="1"/>
        <w:numId w:val="2"/>
      </w:numPr>
    </w:pPr>
    <w:rPr>
      <w:szCs w:val="24"/>
      <w:lang w:val="en-GB" w:eastAsia="en-GB"/>
    </w:rPr>
  </w:style>
  <w:style w:type="character" w:customStyle="1" w:styleId="SignatureChar">
    <w:name w:val="Signature Char"/>
    <w:basedOn w:val="DefaultParagraphFont"/>
    <w:link w:val="Signature"/>
    <w:rsid w:val="00CD2454"/>
    <w:rPr>
      <w:rFonts w:ascii="Arial" w:hAnsi="Arial"/>
    </w:rPr>
  </w:style>
  <w:style w:type="paragraph" w:customStyle="1" w:styleId="Standard">
    <w:name w:val="Standard"/>
    <w:rsid w:val="00CD2454"/>
    <w:rPr>
      <w:rFonts w:eastAsia="MS Mincho" w:cs="Angsana New"/>
      <w:sz w:val="24"/>
      <w:szCs w:val="24"/>
      <w:lang w:val="de-DE" w:eastAsia="ja-JP" w:bidi="th-TH"/>
    </w:rPr>
  </w:style>
  <w:style w:type="paragraph" w:customStyle="1" w:styleId="StyleBefore12pt">
    <w:name w:val="Style Before:  12 pt"/>
    <w:basedOn w:val="Normal"/>
    <w:rsid w:val="00CD2454"/>
    <w:pPr>
      <w:spacing w:before="240"/>
    </w:pPr>
    <w:rPr>
      <w:lang w:val="en-GB"/>
    </w:rPr>
  </w:style>
  <w:style w:type="paragraph" w:customStyle="1" w:styleId="StyleHeading2Justified">
    <w:name w:val="Style Heading 2 + Justified"/>
    <w:basedOn w:val="Heading2"/>
    <w:rsid w:val="00CD2454"/>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paragraph" w:customStyle="1" w:styleId="Style1">
    <w:name w:val="Style1"/>
    <w:basedOn w:val="TOC2"/>
    <w:next w:val="Normal"/>
    <w:rsid w:val="00CD2454"/>
  </w:style>
  <w:style w:type="paragraph" w:customStyle="1" w:styleId="Style2">
    <w:name w:val="Style2"/>
    <w:basedOn w:val="TOC2"/>
    <w:rsid w:val="00CD2454"/>
  </w:style>
  <w:style w:type="paragraph" w:customStyle="1" w:styleId="Style3">
    <w:name w:val="Style3"/>
    <w:basedOn w:val="TOC2"/>
    <w:rsid w:val="00CD2454"/>
  </w:style>
  <w:style w:type="paragraph" w:customStyle="1" w:styleId="Style4">
    <w:name w:val="Style4"/>
    <w:basedOn w:val="TOC2"/>
    <w:rsid w:val="00CD2454"/>
  </w:style>
  <w:style w:type="paragraph" w:customStyle="1" w:styleId="Style5">
    <w:name w:val="Style5"/>
    <w:basedOn w:val="TOC2"/>
    <w:rsid w:val="00CD2454"/>
  </w:style>
  <w:style w:type="paragraph" w:customStyle="1" w:styleId="Style6">
    <w:name w:val="Style6"/>
    <w:basedOn w:val="TOC2"/>
    <w:rsid w:val="00CD2454"/>
  </w:style>
  <w:style w:type="paragraph" w:customStyle="1" w:styleId="Style7">
    <w:name w:val="Style7"/>
    <w:basedOn w:val="TOC2"/>
    <w:rsid w:val="00CD2454"/>
    <w:pPr>
      <w:tabs>
        <w:tab w:val="right" w:leader="dot" w:pos="9015"/>
      </w:tabs>
    </w:pPr>
  </w:style>
  <w:style w:type="paragraph" w:customStyle="1" w:styleId="Style8">
    <w:name w:val="Style8"/>
    <w:basedOn w:val="TOC2"/>
    <w:rsid w:val="00CD2454"/>
    <w:pPr>
      <w:tabs>
        <w:tab w:val="right" w:leader="dot" w:pos="9015"/>
      </w:tabs>
    </w:pPr>
  </w:style>
  <w:style w:type="table" w:styleId="TableGrid">
    <w:name w:val="Table Grid"/>
    <w:basedOn w:val="TableNormal"/>
    <w:rsid w:val="00CD245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CD2454"/>
    <w:rPr>
      <w:rFonts w:ascii="Arial" w:hAnsi="Arial"/>
      <w:b/>
      <w:caps/>
      <w:kern w:val="28"/>
      <w:sz w:val="30"/>
    </w:rPr>
  </w:style>
  <w:style w:type="paragraph" w:customStyle="1" w:styleId="TOC1tg">
    <w:name w:val="TOC 1tg"/>
    <w:basedOn w:val="TOC1"/>
    <w:rsid w:val="00CD2454"/>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CD2454"/>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CD2454"/>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CD2454"/>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CD2454"/>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CD2454"/>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CD2454"/>
    <w:rPr>
      <w:rFonts w:ascii="Arial" w:hAnsi="Arial"/>
      <w:smallCaps/>
      <w:noProof/>
      <w:sz w:val="18"/>
      <w:lang w:val="fr-FR" w:eastAsia="ja-JP"/>
    </w:rPr>
  </w:style>
  <w:style w:type="paragraph" w:customStyle="1" w:styleId="tqparabox">
    <w:name w:val="tqparabox"/>
    <w:basedOn w:val="Normal"/>
    <w:rsid w:val="00CD2454"/>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customStyle="1" w:styleId="FootnoteTextChar">
    <w:name w:val="Footnote Text Char"/>
    <w:basedOn w:val="DefaultParagraphFont"/>
    <w:link w:val="FootnoteText"/>
    <w:uiPriority w:val="99"/>
    <w:locked/>
    <w:rsid w:val="00851F42"/>
    <w:rPr>
      <w:rFonts w:ascii="Arial" w:hAnsi="Arial"/>
      <w:sz w:val="16"/>
    </w:rPr>
  </w:style>
  <w:style w:type="paragraph" w:customStyle="1" w:styleId="h2a2">
    <w:name w:val="h2a2"/>
    <w:basedOn w:val="Heading2"/>
    <w:uiPriority w:val="99"/>
    <w:rsid w:val="00851F42"/>
    <w:pPr>
      <w:spacing w:after="0"/>
      <w:ind w:left="0" w:firstLine="0"/>
    </w:pPr>
    <w:rPr>
      <w:b w:val="0"/>
      <w:u w:val="single"/>
      <w:lang w:val="es-ES_tradnl" w:eastAsia="es-ES_tradnl"/>
    </w:rPr>
  </w:style>
  <w:style w:type="character" w:customStyle="1" w:styleId="StyleTimesNewRomanPSMT">
    <w:name w:val="Style TimesNewRomanPSMT"/>
    <w:basedOn w:val="DefaultParagraphFont"/>
    <w:uiPriority w:val="99"/>
    <w:rsid w:val="0055291E"/>
    <w:rPr>
      <w:rFonts w:ascii="Arial" w:hAnsi="Arial" w:cs="Times New Roman"/>
      <w:sz w:val="20"/>
    </w:rPr>
  </w:style>
  <w:style w:type="paragraph" w:styleId="NormalWeb">
    <w:name w:val="Normal (Web)"/>
    <w:basedOn w:val="Normal"/>
    <w:uiPriority w:val="99"/>
    <w:rsid w:val="00CD55E9"/>
    <w:pPr>
      <w:spacing w:before="100" w:beforeAutospacing="1" w:after="100" w:afterAutospacing="1"/>
      <w:jc w:val="left"/>
    </w:pPr>
    <w:rPr>
      <w:rFonts w:ascii="Times New Roman" w:eastAsia="MS Mincho" w:hAnsi="Times New Roman"/>
      <w:sz w:val="24"/>
      <w:szCs w:val="24"/>
      <w:lang w:val="en-US" w:eastAsia="ja-JP"/>
    </w:rPr>
  </w:style>
  <w:style w:type="paragraph" w:customStyle="1" w:styleId="StyleTimesNewRomanPSMTAfter6pt">
    <w:name w:val="Style TimesNewRomanPSMT After:  6 pt"/>
    <w:basedOn w:val="Normal"/>
    <w:uiPriority w:val="99"/>
    <w:rsid w:val="001B5AB5"/>
    <w:pPr>
      <w:spacing w:after="12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qFormat="1"/>
    <w:lsdException w:name="footnote reference" w:uiPriority="99"/>
    <w:lsdException w:name="Title" w:qFormat="1"/>
    <w:lsdException w:name="Default Paragraph Font" w:uiPriority="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DC2"/>
    <w:pPr>
      <w:jc w:val="both"/>
    </w:pPr>
    <w:rPr>
      <w:rFonts w:ascii="Arial" w:hAnsi="Arial"/>
      <w:lang w:val="es-ES_tradnl"/>
    </w:rPr>
  </w:style>
  <w:style w:type="paragraph" w:styleId="Heading1">
    <w:name w:val="heading 1"/>
    <w:next w:val="Normal"/>
    <w:autoRedefine/>
    <w:qFormat/>
    <w:rsid w:val="006E6F5B"/>
    <w:pPr>
      <w:keepNext/>
      <w:spacing w:after="360"/>
      <w:outlineLvl w:val="0"/>
    </w:pPr>
    <w:rPr>
      <w:rFonts w:ascii="Arial Bold" w:hAnsi="Arial Bold"/>
      <w:b/>
      <w:caps/>
      <w:lang w:val="es-ES_tradnl"/>
    </w:rPr>
  </w:style>
  <w:style w:type="paragraph" w:styleId="Heading2">
    <w:name w:val="heading 2"/>
    <w:next w:val="Normal"/>
    <w:link w:val="Heading2Char"/>
    <w:autoRedefine/>
    <w:qFormat/>
    <w:rsid w:val="004350F8"/>
    <w:pPr>
      <w:keepNext/>
      <w:spacing w:after="240"/>
      <w:ind w:left="851" w:hanging="851"/>
      <w:jc w:val="both"/>
      <w:outlineLvl w:val="1"/>
    </w:pPr>
    <w:rPr>
      <w:rFonts w:ascii="Arial" w:hAnsi="Arial"/>
      <w:b/>
    </w:rPr>
  </w:style>
  <w:style w:type="paragraph" w:styleId="Heading3">
    <w:name w:val="heading 3"/>
    <w:next w:val="Normal"/>
    <w:link w:val="Heading3Char"/>
    <w:qFormat/>
    <w:rsid w:val="007A2DF5"/>
    <w:pPr>
      <w:keepNext/>
      <w:spacing w:after="240"/>
      <w:jc w:val="both"/>
      <w:outlineLvl w:val="2"/>
    </w:pPr>
    <w:rPr>
      <w:rFonts w:ascii="Arial" w:hAnsi="Arial"/>
      <w:u w:val="single"/>
      <w:lang w:val="es-ES_tradnl"/>
    </w:rPr>
  </w:style>
  <w:style w:type="paragraph" w:styleId="Heading4">
    <w:name w:val="heading 4"/>
    <w:next w:val="Normal"/>
    <w:autoRedefine/>
    <w:qFormat/>
    <w:rsid w:val="0023061D"/>
    <w:pPr>
      <w:keepNext/>
      <w:spacing w:after="240"/>
      <w:ind w:left="851" w:hanging="851"/>
      <w:jc w:val="both"/>
      <w:outlineLvl w:val="3"/>
    </w:pPr>
    <w:rPr>
      <w:rFonts w:ascii="Arial" w:hAnsi="Arial"/>
      <w:i/>
      <w:lang w:val="es-ES_tradnl"/>
    </w:rPr>
  </w:style>
  <w:style w:type="paragraph" w:styleId="Heading5">
    <w:name w:val="heading 5"/>
    <w:next w:val="Normal"/>
    <w:link w:val="Heading5Char"/>
    <w:autoRedefine/>
    <w:rsid w:val="00C86AA0"/>
    <w:pPr>
      <w:keepNext/>
      <w:spacing w:after="240"/>
      <w:ind w:left="1701" w:hanging="1134"/>
      <w:outlineLvl w:val="4"/>
    </w:pPr>
    <w:rPr>
      <w:rFonts w:ascii="Arial" w:hAnsi="Arial"/>
      <w:i/>
      <w:szCs w:val="18"/>
      <w:lang w:val="es-ES_tradnl"/>
    </w:rPr>
  </w:style>
  <w:style w:type="paragraph" w:styleId="Heading6">
    <w:name w:val="heading 6"/>
    <w:basedOn w:val="Normal"/>
    <w:next w:val="Normal"/>
    <w:link w:val="Heading6Char"/>
    <w:autoRedefine/>
    <w:qFormat/>
    <w:rsid w:val="004F52A8"/>
    <w:pPr>
      <w:keepNext/>
      <w:spacing w:after="240"/>
      <w:ind w:left="1702" w:hanging="851"/>
      <w:outlineLvl w:val="5"/>
    </w:pPr>
    <w:rPr>
      <w:rFonts w:cs="Angsana New"/>
      <w:i/>
      <w:iCs/>
      <w:szCs w:val="24"/>
      <w:lang w:eastAsia="ja-JP" w:bidi="th-TH"/>
    </w:rPr>
  </w:style>
  <w:style w:type="paragraph" w:styleId="Heading7">
    <w:name w:val="heading 7"/>
    <w:basedOn w:val="Normal"/>
    <w:next w:val="Normal"/>
    <w:qFormat/>
    <w:rsid w:val="00CD2454"/>
    <w:pPr>
      <w:keepNext/>
      <w:tabs>
        <w:tab w:val="left" w:pos="1985"/>
      </w:tabs>
      <w:spacing w:before="60" w:after="60"/>
      <w:ind w:left="851"/>
      <w:outlineLvl w:val="6"/>
    </w:pPr>
  </w:style>
  <w:style w:type="paragraph" w:styleId="Heading8">
    <w:name w:val="heading 8"/>
    <w:basedOn w:val="Normal"/>
    <w:next w:val="Normal"/>
    <w:link w:val="Heading8Char"/>
    <w:autoRedefine/>
    <w:qFormat/>
    <w:rsid w:val="00CD2454"/>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CD245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A67CB6"/>
    <w:pPr>
      <w:jc w:val="center"/>
    </w:pPr>
    <w:rPr>
      <w:rFonts w:ascii="Arial" w:hAnsi="Arial"/>
      <w:lang w:val="es-ES_tradnl"/>
    </w:rPr>
  </w:style>
  <w:style w:type="paragraph" w:styleId="Footer">
    <w:name w:val="footer"/>
    <w:aliases w:val="doc_path_name"/>
    <w:autoRedefine/>
    <w:rsid w:val="00CD2454"/>
    <w:pPr>
      <w:jc w:val="both"/>
    </w:pPr>
    <w:rPr>
      <w:rFonts w:ascii="Arial" w:hAnsi="Arial"/>
      <w:sz w:val="14"/>
    </w:rPr>
  </w:style>
  <w:style w:type="character" w:styleId="PageNumber">
    <w:name w:val="page number"/>
    <w:basedOn w:val="DefaultParagraphFont"/>
    <w:rsid w:val="00CD2454"/>
    <w:rPr>
      <w:rFonts w:ascii="Arial" w:hAnsi="Arial"/>
      <w:sz w:val="20"/>
    </w:rPr>
  </w:style>
  <w:style w:type="paragraph" w:styleId="Title">
    <w:name w:val="Title"/>
    <w:basedOn w:val="Normal"/>
    <w:link w:val="TitleChar"/>
    <w:qFormat/>
    <w:rsid w:val="00CD2454"/>
    <w:pPr>
      <w:spacing w:after="300"/>
      <w:jc w:val="center"/>
    </w:pPr>
    <w:rPr>
      <w:b/>
      <w:caps/>
      <w:kern w:val="28"/>
      <w:sz w:val="30"/>
    </w:rPr>
  </w:style>
  <w:style w:type="paragraph" w:customStyle="1" w:styleId="preparedby">
    <w:name w:val="preparedby"/>
    <w:basedOn w:val="Normal"/>
    <w:next w:val="Normal"/>
    <w:semiHidden/>
    <w:rsid w:val="00CD2454"/>
    <w:pPr>
      <w:spacing w:after="600"/>
      <w:jc w:val="center"/>
    </w:pPr>
    <w:rPr>
      <w:i/>
    </w:rPr>
  </w:style>
  <w:style w:type="paragraph" w:customStyle="1" w:styleId="Docoriginal">
    <w:name w:val="Doc_original"/>
    <w:basedOn w:val="Normal"/>
    <w:link w:val="DocoriginalChar"/>
    <w:rsid w:val="00CD2454"/>
    <w:pPr>
      <w:spacing w:line="280" w:lineRule="exact"/>
      <w:ind w:left="1361"/>
    </w:pPr>
    <w:rPr>
      <w:b/>
      <w:bCs/>
      <w:spacing w:val="10"/>
    </w:rPr>
  </w:style>
  <w:style w:type="paragraph" w:customStyle="1" w:styleId="DecisionParagraphs">
    <w:name w:val="DecisionParagraphs"/>
    <w:basedOn w:val="Normal"/>
    <w:rsid w:val="00CD2454"/>
    <w:pPr>
      <w:tabs>
        <w:tab w:val="left" w:pos="5387"/>
      </w:tabs>
      <w:ind w:left="4820"/>
    </w:pPr>
    <w:rPr>
      <w:i/>
    </w:rPr>
  </w:style>
  <w:style w:type="paragraph" w:styleId="FootnoteText">
    <w:name w:val="footnote text"/>
    <w:link w:val="FootnoteTextChar"/>
    <w:autoRedefine/>
    <w:uiPriority w:val="99"/>
    <w:rsid w:val="00CD2454"/>
    <w:pPr>
      <w:spacing w:before="60" w:line="200" w:lineRule="exact"/>
      <w:ind w:left="284" w:hanging="284"/>
      <w:jc w:val="both"/>
    </w:pPr>
    <w:rPr>
      <w:rFonts w:ascii="Arial" w:hAnsi="Arial"/>
      <w:sz w:val="16"/>
    </w:rPr>
  </w:style>
  <w:style w:type="character" w:styleId="FootnoteReference">
    <w:name w:val="footnote reference"/>
    <w:basedOn w:val="DefaultParagraphFont"/>
    <w:uiPriority w:val="99"/>
    <w:semiHidden/>
    <w:rsid w:val="00CD2454"/>
    <w:rPr>
      <w:rFonts w:ascii="Arial" w:hAnsi="Arial"/>
      <w:sz w:val="16"/>
      <w:vertAlign w:val="superscript"/>
    </w:rPr>
  </w:style>
  <w:style w:type="paragraph" w:styleId="Closing">
    <w:name w:val="Closing"/>
    <w:basedOn w:val="Normal"/>
    <w:link w:val="ClosingChar"/>
    <w:rsid w:val="00CD2454"/>
    <w:pPr>
      <w:ind w:left="4536"/>
      <w:jc w:val="center"/>
    </w:pPr>
  </w:style>
  <w:style w:type="paragraph" w:styleId="Index1">
    <w:name w:val="index 1"/>
    <w:basedOn w:val="Normal"/>
    <w:next w:val="Normal"/>
    <w:rsid w:val="00CD2454"/>
    <w:pPr>
      <w:tabs>
        <w:tab w:val="right" w:leader="dot" w:pos="9071"/>
      </w:tabs>
      <w:ind w:left="284" w:hanging="284"/>
    </w:pPr>
    <w:rPr>
      <w:sz w:val="24"/>
    </w:rPr>
  </w:style>
  <w:style w:type="paragraph" w:styleId="Index2">
    <w:name w:val="index 2"/>
    <w:basedOn w:val="Normal"/>
    <w:next w:val="Normal"/>
    <w:rsid w:val="00CD2454"/>
    <w:pPr>
      <w:tabs>
        <w:tab w:val="right" w:leader="dot" w:pos="9071"/>
      </w:tabs>
      <w:ind w:left="568" w:hanging="284"/>
    </w:pPr>
    <w:rPr>
      <w:sz w:val="24"/>
    </w:rPr>
  </w:style>
  <w:style w:type="paragraph" w:styleId="Index3">
    <w:name w:val="index 3"/>
    <w:basedOn w:val="Normal"/>
    <w:next w:val="Normal"/>
    <w:rsid w:val="00CD2454"/>
    <w:pPr>
      <w:tabs>
        <w:tab w:val="right" w:leader="dot" w:pos="9071"/>
      </w:tabs>
      <w:ind w:left="851" w:hanging="284"/>
    </w:pPr>
    <w:rPr>
      <w:sz w:val="24"/>
    </w:rPr>
  </w:style>
  <w:style w:type="paragraph" w:styleId="MacroText">
    <w:name w:val="macro"/>
    <w:link w:val="MacroTextChar"/>
    <w:rsid w:val="00CD24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CD2454"/>
    <w:pPr>
      <w:ind w:left="4536"/>
      <w:jc w:val="center"/>
    </w:pPr>
  </w:style>
  <w:style w:type="character" w:customStyle="1" w:styleId="Doclang">
    <w:name w:val="Doc_lang"/>
    <w:basedOn w:val="DefaultParagraphFont"/>
    <w:rsid w:val="00CD2454"/>
    <w:rPr>
      <w:rFonts w:ascii="Arial" w:hAnsi="Arial"/>
      <w:sz w:val="20"/>
      <w:lang w:val="en-US"/>
    </w:rPr>
  </w:style>
  <w:style w:type="paragraph" w:customStyle="1" w:styleId="Session">
    <w:name w:val="Session"/>
    <w:basedOn w:val="Normal"/>
    <w:rsid w:val="00CD2454"/>
    <w:pPr>
      <w:spacing w:before="60"/>
      <w:jc w:val="center"/>
    </w:pPr>
    <w:rPr>
      <w:b/>
    </w:rPr>
  </w:style>
  <w:style w:type="paragraph" w:customStyle="1" w:styleId="Organizer">
    <w:name w:val="Organizer"/>
    <w:basedOn w:val="Normal"/>
    <w:rsid w:val="00CD2454"/>
    <w:pPr>
      <w:spacing w:after="600"/>
      <w:ind w:left="-993" w:right="-994"/>
      <w:jc w:val="center"/>
    </w:pPr>
    <w:rPr>
      <w:b/>
      <w:caps/>
      <w:kern w:val="26"/>
      <w:sz w:val="26"/>
    </w:rPr>
  </w:style>
  <w:style w:type="paragraph" w:styleId="BodyText">
    <w:name w:val="Body Text"/>
    <w:basedOn w:val="Normal"/>
    <w:link w:val="BodyTextChar"/>
    <w:uiPriority w:val="99"/>
    <w:rsid w:val="00CD2454"/>
  </w:style>
  <w:style w:type="paragraph" w:customStyle="1" w:styleId="StyleDocoriginalNotBold">
    <w:name w:val="Style Doc_original + Not Bold"/>
    <w:basedOn w:val="Docoriginal"/>
    <w:link w:val="StyleDocoriginalNotBoldChar"/>
    <w:autoRedefine/>
    <w:rsid w:val="00CD2454"/>
    <w:pPr>
      <w:ind w:left="1589"/>
      <w:jc w:val="left"/>
    </w:pPr>
  </w:style>
  <w:style w:type="paragraph" w:customStyle="1" w:styleId="upove">
    <w:name w:val="upov_e"/>
    <w:basedOn w:val="Normal"/>
    <w:rsid w:val="00CD2454"/>
    <w:pPr>
      <w:spacing w:before="60"/>
      <w:jc w:val="center"/>
    </w:pPr>
    <w:rPr>
      <w:b/>
      <w:bCs/>
      <w:spacing w:val="8"/>
      <w:sz w:val="24"/>
    </w:rPr>
  </w:style>
  <w:style w:type="paragraph" w:customStyle="1" w:styleId="TitleofDoc">
    <w:name w:val="Title of Doc"/>
    <w:basedOn w:val="Normal"/>
    <w:rsid w:val="00CD2454"/>
    <w:pPr>
      <w:spacing w:before="1200"/>
      <w:jc w:val="center"/>
    </w:pPr>
    <w:rPr>
      <w:caps/>
    </w:rPr>
  </w:style>
  <w:style w:type="paragraph" w:customStyle="1" w:styleId="preparedby0">
    <w:name w:val="prepared by"/>
    <w:basedOn w:val="Normal"/>
    <w:rsid w:val="00CD2454"/>
    <w:pPr>
      <w:spacing w:before="600" w:after="600"/>
      <w:jc w:val="center"/>
    </w:pPr>
    <w:rPr>
      <w:i/>
    </w:rPr>
  </w:style>
  <w:style w:type="paragraph" w:customStyle="1" w:styleId="PlaceAndDate">
    <w:name w:val="PlaceAndDate"/>
    <w:basedOn w:val="Session"/>
    <w:rsid w:val="00CD2454"/>
  </w:style>
  <w:style w:type="paragraph" w:styleId="EndnoteText">
    <w:name w:val="endnote text"/>
    <w:basedOn w:val="Normal"/>
    <w:link w:val="EndnoteTextChar"/>
    <w:semiHidden/>
    <w:rsid w:val="00CD2454"/>
  </w:style>
  <w:style w:type="character" w:styleId="EndnoteReference">
    <w:name w:val="endnote reference"/>
    <w:basedOn w:val="DefaultParagraphFont"/>
    <w:semiHidden/>
    <w:rsid w:val="00CD2454"/>
    <w:rPr>
      <w:vertAlign w:val="superscript"/>
    </w:rPr>
  </w:style>
  <w:style w:type="paragraph" w:customStyle="1" w:styleId="SessionMeetingPlace">
    <w:name w:val="Session_MeetingPlace"/>
    <w:basedOn w:val="Normal"/>
    <w:semiHidden/>
    <w:rsid w:val="00CD2454"/>
    <w:pPr>
      <w:spacing w:before="480"/>
      <w:jc w:val="center"/>
    </w:pPr>
    <w:rPr>
      <w:b/>
      <w:bCs/>
      <w:kern w:val="28"/>
      <w:sz w:val="24"/>
    </w:rPr>
  </w:style>
  <w:style w:type="paragraph" w:customStyle="1" w:styleId="Original">
    <w:name w:val="Original"/>
    <w:basedOn w:val="Normal"/>
    <w:rsid w:val="00CD2454"/>
    <w:pPr>
      <w:spacing w:before="60"/>
      <w:ind w:left="1276"/>
    </w:pPr>
    <w:rPr>
      <w:b/>
      <w:sz w:val="22"/>
    </w:rPr>
  </w:style>
  <w:style w:type="paragraph" w:styleId="Date">
    <w:name w:val="Date"/>
    <w:basedOn w:val="Normal"/>
    <w:rsid w:val="00CD2454"/>
    <w:pPr>
      <w:spacing w:line="340" w:lineRule="exact"/>
      <w:ind w:left="1276"/>
    </w:pPr>
    <w:rPr>
      <w:b/>
      <w:sz w:val="22"/>
    </w:rPr>
  </w:style>
  <w:style w:type="paragraph" w:customStyle="1" w:styleId="Code">
    <w:name w:val="Code"/>
    <w:basedOn w:val="Normal"/>
    <w:link w:val="CodeChar"/>
    <w:semiHidden/>
    <w:rsid w:val="00CD2454"/>
    <w:pPr>
      <w:spacing w:line="340" w:lineRule="atLeast"/>
      <w:ind w:left="1276"/>
    </w:pPr>
    <w:rPr>
      <w:b/>
      <w:bCs/>
      <w:spacing w:val="10"/>
    </w:rPr>
  </w:style>
  <w:style w:type="paragraph" w:customStyle="1" w:styleId="Country">
    <w:name w:val="Country"/>
    <w:basedOn w:val="Normal"/>
    <w:semiHidden/>
    <w:rsid w:val="00CD2454"/>
    <w:pPr>
      <w:spacing w:before="60" w:after="480"/>
      <w:jc w:val="center"/>
    </w:pPr>
  </w:style>
  <w:style w:type="paragraph" w:customStyle="1" w:styleId="Lettrine">
    <w:name w:val="Lettrine"/>
    <w:basedOn w:val="Normal"/>
    <w:rsid w:val="00CD2454"/>
    <w:pPr>
      <w:spacing w:after="120" w:line="340" w:lineRule="atLeast"/>
      <w:jc w:val="right"/>
    </w:pPr>
    <w:rPr>
      <w:b/>
      <w:bCs/>
      <w:sz w:val="56"/>
    </w:rPr>
  </w:style>
  <w:style w:type="paragraph" w:customStyle="1" w:styleId="LogoUPOV">
    <w:name w:val="LogoUPOV"/>
    <w:basedOn w:val="Normal"/>
    <w:rsid w:val="00CD2454"/>
    <w:pPr>
      <w:spacing w:before="720"/>
      <w:jc w:val="center"/>
    </w:pPr>
  </w:style>
  <w:style w:type="paragraph" w:customStyle="1" w:styleId="Sessiontc">
    <w:name w:val="Session_tc"/>
    <w:basedOn w:val="StyleSessionAllcaps"/>
    <w:rsid w:val="00CD2454"/>
    <w:pPr>
      <w:spacing w:before="240"/>
    </w:pPr>
  </w:style>
  <w:style w:type="paragraph" w:customStyle="1" w:styleId="TitreUpov">
    <w:name w:val="TitreUpov"/>
    <w:basedOn w:val="Normal"/>
    <w:semiHidden/>
    <w:rsid w:val="00CD2454"/>
    <w:pPr>
      <w:spacing w:before="60"/>
      <w:jc w:val="center"/>
    </w:pPr>
    <w:rPr>
      <w:b/>
      <w:sz w:val="24"/>
    </w:rPr>
  </w:style>
  <w:style w:type="paragraph" w:customStyle="1" w:styleId="StyleSessionAllcaps">
    <w:name w:val="Style Session + All caps"/>
    <w:basedOn w:val="Session"/>
    <w:semiHidden/>
    <w:rsid w:val="00CD2454"/>
    <w:pPr>
      <w:spacing w:before="480"/>
    </w:pPr>
    <w:rPr>
      <w:bCs/>
      <w:caps/>
      <w:kern w:val="28"/>
      <w:sz w:val="24"/>
    </w:rPr>
  </w:style>
  <w:style w:type="paragraph" w:customStyle="1" w:styleId="plcountry">
    <w:name w:val="plcountry"/>
    <w:basedOn w:val="Normal"/>
    <w:rsid w:val="00CD2454"/>
    <w:pPr>
      <w:keepNext/>
      <w:keepLines/>
      <w:spacing w:before="180" w:after="120"/>
      <w:jc w:val="left"/>
    </w:pPr>
    <w:rPr>
      <w:caps/>
      <w:noProof/>
      <w:snapToGrid w:val="0"/>
      <w:u w:val="single"/>
    </w:rPr>
  </w:style>
  <w:style w:type="paragraph" w:customStyle="1" w:styleId="pldetails">
    <w:name w:val="pldetails"/>
    <w:basedOn w:val="Normal"/>
    <w:rsid w:val="00CD2454"/>
    <w:pPr>
      <w:keepLines/>
      <w:spacing w:before="60" w:after="60"/>
      <w:jc w:val="left"/>
    </w:pPr>
    <w:rPr>
      <w:noProof/>
      <w:snapToGrid w:val="0"/>
    </w:rPr>
  </w:style>
  <w:style w:type="paragraph" w:customStyle="1" w:styleId="plheading">
    <w:name w:val="plheading"/>
    <w:basedOn w:val="Normal"/>
    <w:rsid w:val="00CD2454"/>
    <w:pPr>
      <w:keepNext/>
      <w:spacing w:before="480" w:after="120"/>
      <w:jc w:val="center"/>
    </w:pPr>
    <w:rPr>
      <w:caps/>
      <w:snapToGrid w:val="0"/>
      <w:u w:val="single"/>
    </w:rPr>
  </w:style>
  <w:style w:type="paragraph" w:customStyle="1" w:styleId="Sessiontcplacedate">
    <w:name w:val="Session_tc_place_date"/>
    <w:basedOn w:val="SessionMeetingPlace"/>
    <w:rsid w:val="00CD2454"/>
    <w:pPr>
      <w:spacing w:before="240"/>
    </w:pPr>
  </w:style>
  <w:style w:type="paragraph" w:customStyle="1" w:styleId="Titleofdoc0">
    <w:name w:val="Title_of_doc"/>
    <w:basedOn w:val="Normal"/>
    <w:rsid w:val="00CD2454"/>
    <w:pPr>
      <w:spacing w:before="600"/>
      <w:jc w:val="center"/>
    </w:pPr>
    <w:rPr>
      <w:caps/>
    </w:rPr>
  </w:style>
  <w:style w:type="paragraph" w:customStyle="1" w:styleId="preparedby1">
    <w:name w:val="prepared_by"/>
    <w:basedOn w:val="Normal"/>
    <w:rsid w:val="00CD2454"/>
    <w:pPr>
      <w:spacing w:before="240" w:after="600"/>
      <w:jc w:val="center"/>
    </w:pPr>
    <w:rPr>
      <w:i/>
    </w:rPr>
  </w:style>
  <w:style w:type="character" w:customStyle="1" w:styleId="CodeChar">
    <w:name w:val="Code Char"/>
    <w:basedOn w:val="DefaultParagraphFont"/>
    <w:link w:val="Code"/>
    <w:semiHidden/>
    <w:rsid w:val="00CD2454"/>
    <w:rPr>
      <w:rFonts w:ascii="Arial" w:hAnsi="Arial"/>
      <w:b/>
      <w:bCs/>
      <w:spacing w:val="10"/>
    </w:rPr>
  </w:style>
  <w:style w:type="paragraph" w:customStyle="1" w:styleId="endofdoc">
    <w:name w:val="end_of_doc"/>
    <w:autoRedefine/>
    <w:rsid w:val="00CD2454"/>
    <w:pPr>
      <w:spacing w:before="480"/>
      <w:ind w:left="567" w:hanging="567"/>
      <w:jc w:val="right"/>
    </w:pPr>
    <w:rPr>
      <w:rFonts w:ascii="Arial" w:hAnsi="Arial"/>
    </w:rPr>
  </w:style>
  <w:style w:type="character" w:customStyle="1" w:styleId="DocoriginalChar">
    <w:name w:val="Doc_original Char"/>
    <w:basedOn w:val="DefaultParagraphFont"/>
    <w:link w:val="Docoriginal"/>
    <w:rsid w:val="00CD2454"/>
    <w:rPr>
      <w:rFonts w:ascii="Arial" w:hAnsi="Arial"/>
      <w:b/>
      <w:bCs/>
      <w:spacing w:val="10"/>
    </w:rPr>
  </w:style>
  <w:style w:type="character" w:customStyle="1" w:styleId="StyleDocoriginalNotBoldChar">
    <w:name w:val="Style Doc_original + Not Bold Char"/>
    <w:basedOn w:val="DocoriginalChar"/>
    <w:link w:val="StyleDocoriginalNotBold"/>
    <w:rsid w:val="00CD2454"/>
    <w:rPr>
      <w:rFonts w:ascii="Arial" w:hAnsi="Arial"/>
      <w:b/>
      <w:bCs/>
      <w:spacing w:val="10"/>
    </w:rPr>
  </w:style>
  <w:style w:type="paragraph" w:customStyle="1" w:styleId="StyleDocnumber">
    <w:name w:val="Style Doc_number"/>
    <w:basedOn w:val="Docoriginal"/>
    <w:rsid w:val="00CD2454"/>
    <w:pPr>
      <w:ind w:left="1589"/>
    </w:pPr>
  </w:style>
  <w:style w:type="paragraph" w:customStyle="1" w:styleId="StyleDocoriginal">
    <w:name w:val="Style Doc_original"/>
    <w:basedOn w:val="Docoriginal"/>
    <w:link w:val="StyleDocoriginalChar"/>
    <w:rsid w:val="00CD2454"/>
  </w:style>
  <w:style w:type="character" w:customStyle="1" w:styleId="StyleDocoriginalChar">
    <w:name w:val="Style Doc_original Char"/>
    <w:basedOn w:val="DocoriginalChar"/>
    <w:link w:val="StyleDocoriginal"/>
    <w:rsid w:val="00CD245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CD245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CD2454"/>
    <w:rPr>
      <w:rFonts w:ascii="Arial" w:hAnsi="Arial"/>
      <w:b w:val="0"/>
      <w:bCs w:val="0"/>
      <w:spacing w:val="10"/>
    </w:rPr>
  </w:style>
  <w:style w:type="character" w:customStyle="1" w:styleId="StyleDocoriginalNotBold1">
    <w:name w:val="Style Doc_original + Not Bold1"/>
    <w:basedOn w:val="DefaultParagraphFont"/>
    <w:rsid w:val="00CD2454"/>
    <w:rPr>
      <w:rFonts w:ascii="Arial" w:hAnsi="Arial"/>
      <w:b/>
      <w:bCs/>
      <w:spacing w:val="10"/>
      <w:lang w:val="en-US" w:eastAsia="en-US" w:bidi="ar-SA"/>
    </w:rPr>
  </w:style>
  <w:style w:type="character" w:customStyle="1" w:styleId="StyleDoclangBold">
    <w:name w:val="Style Doc_lang + Bold"/>
    <w:basedOn w:val="Doclang"/>
    <w:rsid w:val="00CD2454"/>
    <w:rPr>
      <w:rFonts w:ascii="Arial" w:hAnsi="Arial"/>
      <w:b/>
      <w:bCs/>
      <w:sz w:val="20"/>
      <w:lang w:val="en-US"/>
    </w:rPr>
  </w:style>
  <w:style w:type="paragraph" w:styleId="TOC2">
    <w:name w:val="toc 2"/>
    <w:next w:val="Normal"/>
    <w:autoRedefine/>
    <w:uiPriority w:val="39"/>
    <w:rsid w:val="00AE32F4"/>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CD2454"/>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CD2454"/>
    <w:rPr>
      <w:rFonts w:ascii="Arial" w:hAnsi="Arial"/>
      <w:color w:val="0000FF"/>
      <w:u w:val="single"/>
    </w:rPr>
  </w:style>
  <w:style w:type="paragraph" w:styleId="TOC4">
    <w:name w:val="toc 4"/>
    <w:next w:val="Normal"/>
    <w:autoRedefine/>
    <w:uiPriority w:val="39"/>
    <w:rsid w:val="00CD2454"/>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AE32F4"/>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CD2454"/>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CD2454"/>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CD2454"/>
    <w:pPr>
      <w:jc w:val="left"/>
    </w:pPr>
    <w:rPr>
      <w:rFonts w:ascii="Times New Roman" w:hAnsi="Times New Roman"/>
      <w:sz w:val="22"/>
    </w:rPr>
  </w:style>
  <w:style w:type="paragraph" w:customStyle="1" w:styleId="TitleofSection">
    <w:name w:val="Title of Section"/>
    <w:basedOn w:val="TitleofDoc"/>
    <w:rsid w:val="00CD2454"/>
    <w:pPr>
      <w:spacing w:before="120" w:after="120"/>
    </w:pPr>
    <w:rPr>
      <w:b/>
      <w:bCs/>
      <w:caps w:val="0"/>
      <w:lang w:val="fr-FR"/>
    </w:rPr>
  </w:style>
  <w:style w:type="paragraph" w:customStyle="1" w:styleId="Normaltg">
    <w:name w:val="Normaltg"/>
    <w:basedOn w:val="Normal"/>
    <w:rsid w:val="00CD2454"/>
    <w:pPr>
      <w:tabs>
        <w:tab w:val="left" w:pos="709"/>
        <w:tab w:val="left" w:pos="1418"/>
      </w:tabs>
    </w:pPr>
    <w:rPr>
      <w:lang w:val="fr-FR"/>
    </w:rPr>
  </w:style>
  <w:style w:type="paragraph" w:styleId="BalloonText">
    <w:name w:val="Balloon Text"/>
    <w:basedOn w:val="Normal"/>
    <w:semiHidden/>
    <w:rsid w:val="00CD2454"/>
    <w:rPr>
      <w:rFonts w:ascii="Tahoma" w:hAnsi="Tahoma" w:cs="Tahoma"/>
      <w:sz w:val="16"/>
      <w:szCs w:val="16"/>
    </w:rPr>
  </w:style>
  <w:style w:type="paragraph" w:customStyle="1" w:styleId="Annex">
    <w:name w:val="Annex"/>
    <w:basedOn w:val="Heading1"/>
    <w:next w:val="Normal"/>
    <w:rsid w:val="00CD2454"/>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styleId="BlockText">
    <w:name w:val="Block Text"/>
    <w:basedOn w:val="Normal"/>
    <w:rsid w:val="00CD2454"/>
    <w:pPr>
      <w:ind w:left="1985" w:right="-2"/>
    </w:pPr>
    <w:rPr>
      <w:rFonts w:cs="Angsana New"/>
      <w:szCs w:val="24"/>
      <w:lang w:eastAsia="ja-JP" w:bidi="th-TH"/>
    </w:rPr>
  </w:style>
  <w:style w:type="character" w:customStyle="1" w:styleId="BodyTextChar">
    <w:name w:val="Body Text Char"/>
    <w:basedOn w:val="DefaultParagraphFont"/>
    <w:link w:val="BodyText"/>
    <w:uiPriority w:val="99"/>
    <w:rsid w:val="00CD2454"/>
    <w:rPr>
      <w:rFonts w:ascii="Arial" w:hAnsi="Arial"/>
    </w:rPr>
  </w:style>
  <w:style w:type="paragraph" w:styleId="BodyText2">
    <w:name w:val="Body Text 2"/>
    <w:basedOn w:val="Normal"/>
    <w:link w:val="BodyText2Char"/>
    <w:rsid w:val="00CD2454"/>
    <w:rPr>
      <w:rFonts w:cs="Angsana New"/>
      <w:color w:val="000000"/>
      <w:szCs w:val="24"/>
      <w:lang w:eastAsia="ja-JP" w:bidi="th-TH"/>
    </w:rPr>
  </w:style>
  <w:style w:type="character" w:customStyle="1" w:styleId="BodyText2Char">
    <w:name w:val="Body Text 2 Char"/>
    <w:basedOn w:val="DefaultParagraphFont"/>
    <w:link w:val="BodyText2"/>
    <w:rsid w:val="00CD2454"/>
    <w:rPr>
      <w:rFonts w:ascii="Arial" w:hAnsi="Arial" w:cs="Angsana New"/>
      <w:color w:val="000000"/>
      <w:szCs w:val="24"/>
      <w:lang w:eastAsia="ja-JP" w:bidi="th-TH"/>
    </w:rPr>
  </w:style>
  <w:style w:type="paragraph" w:styleId="BodyText3">
    <w:name w:val="Body Text 3"/>
    <w:basedOn w:val="Normal"/>
    <w:link w:val="BodyText3Char"/>
    <w:rsid w:val="00CD2454"/>
    <w:pPr>
      <w:jc w:val="center"/>
    </w:pPr>
    <w:rPr>
      <w:rFonts w:cs="Angsana New"/>
      <w:szCs w:val="24"/>
      <w:lang w:eastAsia="ja-JP" w:bidi="th-TH"/>
    </w:rPr>
  </w:style>
  <w:style w:type="character" w:customStyle="1" w:styleId="BodyText3Char">
    <w:name w:val="Body Text 3 Char"/>
    <w:basedOn w:val="DefaultParagraphFont"/>
    <w:link w:val="BodyText3"/>
    <w:rsid w:val="00CD2454"/>
    <w:rPr>
      <w:rFonts w:ascii="Arial" w:hAnsi="Arial" w:cs="Angsana New"/>
      <w:szCs w:val="24"/>
      <w:lang w:eastAsia="ja-JP" w:bidi="th-TH"/>
    </w:rPr>
  </w:style>
  <w:style w:type="paragraph" w:styleId="BodyTextFirstIndent">
    <w:name w:val="Body Text First Indent"/>
    <w:basedOn w:val="BodyText"/>
    <w:link w:val="BodyTextFirstIndentChar"/>
    <w:rsid w:val="00CD2454"/>
    <w:pPr>
      <w:spacing w:after="120"/>
      <w:ind w:firstLine="210"/>
      <w:jc w:val="left"/>
    </w:pPr>
  </w:style>
  <w:style w:type="character" w:customStyle="1" w:styleId="BodyTextFirstIndentChar">
    <w:name w:val="Body Text First Indent Char"/>
    <w:basedOn w:val="BodyTextChar"/>
    <w:link w:val="BodyTextFirstIndent"/>
    <w:rsid w:val="00CD2454"/>
    <w:rPr>
      <w:rFonts w:ascii="Arial" w:hAnsi="Arial"/>
    </w:rPr>
  </w:style>
  <w:style w:type="paragraph" w:styleId="BodyTextIndent">
    <w:name w:val="Body Text Indent"/>
    <w:basedOn w:val="Normal"/>
    <w:link w:val="BodyTextIndentChar"/>
    <w:rsid w:val="00CD2454"/>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CD2454"/>
    <w:rPr>
      <w:rFonts w:ascii="Arial" w:hAnsi="Arial" w:cs="Angsana New"/>
      <w:szCs w:val="24"/>
      <w:lang w:eastAsia="ja-JP" w:bidi="th-TH"/>
    </w:rPr>
  </w:style>
  <w:style w:type="paragraph" w:styleId="BodyTextFirstIndent2">
    <w:name w:val="Body Text First Indent 2"/>
    <w:basedOn w:val="BodyTextIndent"/>
    <w:link w:val="BodyTextFirstIndent2Char"/>
    <w:rsid w:val="00CD2454"/>
    <w:pPr>
      <w:spacing w:after="120"/>
      <w:ind w:left="283" w:firstLine="210"/>
      <w:jc w:val="left"/>
    </w:pPr>
  </w:style>
  <w:style w:type="character" w:customStyle="1" w:styleId="BodyTextFirstIndent2Char">
    <w:name w:val="Body Text First Indent 2 Char"/>
    <w:basedOn w:val="BodyTextIndentChar"/>
    <w:link w:val="BodyTextFirstIndent2"/>
    <w:rsid w:val="00CD2454"/>
    <w:rPr>
      <w:rFonts w:ascii="Arial" w:hAnsi="Arial" w:cs="Angsana New"/>
      <w:szCs w:val="24"/>
      <w:lang w:eastAsia="ja-JP" w:bidi="th-TH"/>
    </w:rPr>
  </w:style>
  <w:style w:type="paragraph" w:styleId="BodyTextIndent2">
    <w:name w:val="Body Text Indent 2"/>
    <w:basedOn w:val="Normal"/>
    <w:link w:val="BodyTextIndent2Char"/>
    <w:rsid w:val="00CD2454"/>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CD2454"/>
    <w:rPr>
      <w:rFonts w:ascii="Arial" w:hAnsi="Arial" w:cs="Angsana New"/>
      <w:szCs w:val="24"/>
      <w:lang w:eastAsia="ja-JP" w:bidi="th-TH"/>
    </w:rPr>
  </w:style>
  <w:style w:type="paragraph" w:styleId="BodyTextIndent3">
    <w:name w:val="Body Text Indent 3"/>
    <w:basedOn w:val="Normal"/>
    <w:link w:val="BodyTextIndent3Char"/>
    <w:rsid w:val="00CD2454"/>
    <w:pPr>
      <w:ind w:left="1985"/>
    </w:pPr>
    <w:rPr>
      <w:rFonts w:cs="Angsana New"/>
      <w:szCs w:val="24"/>
      <w:lang w:eastAsia="ja-JP" w:bidi="th-TH"/>
    </w:rPr>
  </w:style>
  <w:style w:type="character" w:customStyle="1" w:styleId="BodyTextIndent3Char">
    <w:name w:val="Body Text Indent 3 Char"/>
    <w:basedOn w:val="DefaultParagraphFont"/>
    <w:link w:val="BodyTextIndent3"/>
    <w:rsid w:val="00CD2454"/>
    <w:rPr>
      <w:rFonts w:ascii="Arial" w:hAnsi="Arial" w:cs="Angsana New"/>
      <w:szCs w:val="24"/>
      <w:lang w:eastAsia="ja-JP" w:bidi="th-TH"/>
    </w:rPr>
  </w:style>
  <w:style w:type="paragraph" w:styleId="Caption">
    <w:name w:val="caption"/>
    <w:basedOn w:val="Normal"/>
    <w:next w:val="Normal"/>
    <w:unhideWhenUsed/>
    <w:qFormat/>
    <w:rsid w:val="00CD2454"/>
    <w:pPr>
      <w:spacing w:after="200"/>
    </w:pPr>
    <w:rPr>
      <w:b/>
      <w:bCs/>
      <w:color w:val="4F81BD" w:themeColor="accent1"/>
      <w:sz w:val="18"/>
      <w:szCs w:val="18"/>
    </w:rPr>
  </w:style>
  <w:style w:type="paragraph" w:customStyle="1" w:styleId="Clar">
    <w:name w:val="Clar"/>
    <w:basedOn w:val="TitleofDoc"/>
    <w:rsid w:val="00CD2454"/>
    <w:rPr>
      <w:lang w:val="en-GB"/>
    </w:rPr>
  </w:style>
  <w:style w:type="character" w:customStyle="1" w:styleId="ClosingChar">
    <w:name w:val="Closing Char"/>
    <w:basedOn w:val="DefaultParagraphFont"/>
    <w:link w:val="Closing"/>
    <w:rsid w:val="00CD2454"/>
    <w:rPr>
      <w:rFonts w:ascii="Arial" w:hAnsi="Arial"/>
    </w:rPr>
  </w:style>
  <w:style w:type="character" w:styleId="CommentReference">
    <w:name w:val="annotation reference"/>
    <w:basedOn w:val="DefaultParagraphFont"/>
    <w:rsid w:val="00CD2454"/>
    <w:rPr>
      <w:sz w:val="16"/>
    </w:rPr>
  </w:style>
  <w:style w:type="character" w:customStyle="1" w:styleId="CommentTextChar">
    <w:name w:val="Comment Text Char"/>
    <w:basedOn w:val="DefaultParagraphFont"/>
    <w:link w:val="CommentText"/>
    <w:semiHidden/>
    <w:rsid w:val="00CD2454"/>
    <w:rPr>
      <w:sz w:val="22"/>
    </w:rPr>
  </w:style>
  <w:style w:type="paragraph" w:styleId="CommentSubject">
    <w:name w:val="annotation subject"/>
    <w:basedOn w:val="CommentText"/>
    <w:next w:val="CommentText"/>
    <w:link w:val="CommentSubjectChar"/>
    <w:rsid w:val="00CD2454"/>
    <w:rPr>
      <w:b/>
      <w:bCs/>
    </w:rPr>
  </w:style>
  <w:style w:type="character" w:customStyle="1" w:styleId="CommentSubjectChar">
    <w:name w:val="Comment Subject Char"/>
    <w:basedOn w:val="CommentTextChar"/>
    <w:link w:val="CommentSubject"/>
    <w:rsid w:val="00CD2454"/>
    <w:rPr>
      <w:b/>
      <w:bCs/>
      <w:sz w:val="22"/>
    </w:rPr>
  </w:style>
  <w:style w:type="paragraph" w:styleId="DocumentMap">
    <w:name w:val="Document Map"/>
    <w:basedOn w:val="Normal"/>
    <w:link w:val="DocumentMapChar"/>
    <w:rsid w:val="00CD2454"/>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CD2454"/>
    <w:rPr>
      <w:rFonts w:ascii="Tahoma" w:hAnsi="Tahoma" w:cs="Tahoma"/>
      <w:sz w:val="24"/>
      <w:szCs w:val="24"/>
      <w:shd w:val="clear" w:color="auto" w:fill="000080"/>
      <w:lang w:eastAsia="ja-JP" w:bidi="th-TH"/>
    </w:rPr>
  </w:style>
  <w:style w:type="paragraph" w:customStyle="1" w:styleId="Draft">
    <w:name w:val="Draft"/>
    <w:basedOn w:val="Normal"/>
    <w:next w:val="Normal"/>
    <w:rsid w:val="00CD2454"/>
    <w:pPr>
      <w:spacing w:before="120" w:after="120"/>
      <w:jc w:val="center"/>
    </w:pPr>
    <w:rPr>
      <w:caps/>
      <w:sz w:val="28"/>
    </w:rPr>
  </w:style>
  <w:style w:type="paragraph" w:customStyle="1" w:styleId="dustx">
    <w:name w:val="dustx"/>
    <w:basedOn w:val="Normal"/>
    <w:rsid w:val="00CD2454"/>
    <w:rPr>
      <w:rFonts w:ascii="Courier" w:hAnsi="Courier"/>
      <w:lang w:val="en-GB"/>
    </w:rPr>
  </w:style>
  <w:style w:type="character" w:customStyle="1" w:styleId="EndnoteTextChar">
    <w:name w:val="Endnote Text Char"/>
    <w:basedOn w:val="DefaultParagraphFont"/>
    <w:link w:val="EndnoteText"/>
    <w:semiHidden/>
    <w:rsid w:val="00CD2454"/>
    <w:rPr>
      <w:rFonts w:ascii="Arial" w:hAnsi="Arial"/>
    </w:rPr>
  </w:style>
  <w:style w:type="character" w:styleId="FollowedHyperlink">
    <w:name w:val="FollowedHyperlink"/>
    <w:basedOn w:val="DefaultParagraphFont"/>
    <w:rsid w:val="00CD2454"/>
    <w:rPr>
      <w:color w:val="800080" w:themeColor="followedHyperlink"/>
      <w:u w:val="single"/>
    </w:rPr>
  </w:style>
  <w:style w:type="paragraph" w:customStyle="1" w:styleId="h4para">
    <w:name w:val="h4para"/>
    <w:basedOn w:val="Normal"/>
    <w:rsid w:val="00CD2454"/>
    <w:pPr>
      <w:tabs>
        <w:tab w:val="left" w:pos="993"/>
        <w:tab w:val="left" w:pos="1843"/>
      </w:tabs>
    </w:pPr>
    <w:rPr>
      <w:sz w:val="22"/>
    </w:rPr>
  </w:style>
  <w:style w:type="character" w:customStyle="1" w:styleId="HeaderChar">
    <w:name w:val="Header Char"/>
    <w:basedOn w:val="DefaultParagraphFont"/>
    <w:link w:val="Header"/>
    <w:uiPriority w:val="99"/>
    <w:rsid w:val="00A67CB6"/>
    <w:rPr>
      <w:rFonts w:ascii="Arial" w:hAnsi="Arial"/>
      <w:lang w:val="es-ES_tradnl"/>
    </w:rPr>
  </w:style>
  <w:style w:type="character" w:customStyle="1" w:styleId="Heading2Char">
    <w:name w:val="Heading 2 Char"/>
    <w:basedOn w:val="DefaultParagraphFont"/>
    <w:link w:val="Heading2"/>
    <w:rsid w:val="004350F8"/>
    <w:rPr>
      <w:rFonts w:ascii="Arial" w:hAnsi="Arial"/>
      <w:b/>
    </w:rPr>
  </w:style>
  <w:style w:type="character" w:customStyle="1" w:styleId="Heading3Char">
    <w:name w:val="Heading 3 Char"/>
    <w:basedOn w:val="DefaultParagraphFont"/>
    <w:link w:val="Heading3"/>
    <w:rsid w:val="007A2DF5"/>
    <w:rPr>
      <w:rFonts w:ascii="Arial" w:hAnsi="Arial"/>
      <w:u w:val="single"/>
      <w:lang w:val="es-ES_tradnl"/>
    </w:rPr>
  </w:style>
  <w:style w:type="paragraph" w:customStyle="1" w:styleId="Heading3tg">
    <w:name w:val="Heading 3tg"/>
    <w:basedOn w:val="Heading3"/>
    <w:rsid w:val="00CD2454"/>
    <w:pPr>
      <w:numPr>
        <w:numId w:val="1"/>
      </w:numPr>
    </w:pPr>
    <w:rPr>
      <w:rFonts w:cs="Angsana New"/>
      <w:szCs w:val="24"/>
      <w:lang w:val="en-GB" w:eastAsia="ja-JP" w:bidi="th-TH"/>
    </w:rPr>
  </w:style>
  <w:style w:type="paragraph" w:customStyle="1" w:styleId="Heading4tg">
    <w:name w:val="Heading 4tg"/>
    <w:basedOn w:val="Heading4"/>
    <w:rsid w:val="00CD2454"/>
    <w:pPr>
      <w:keepLines/>
      <w:tabs>
        <w:tab w:val="left" w:pos="709"/>
      </w:tabs>
      <w:ind w:left="709" w:hanging="709"/>
    </w:pPr>
    <w:rPr>
      <w:rFonts w:cs="Angsana New"/>
      <w:iCs/>
      <w:szCs w:val="24"/>
      <w:lang w:eastAsia="ja-JP" w:bidi="th-TH"/>
    </w:rPr>
  </w:style>
  <w:style w:type="character" w:customStyle="1" w:styleId="Heading5Char">
    <w:name w:val="Heading 5 Char"/>
    <w:basedOn w:val="DefaultParagraphFont"/>
    <w:link w:val="Heading5"/>
    <w:rsid w:val="00C86AA0"/>
    <w:rPr>
      <w:rFonts w:ascii="Arial" w:hAnsi="Arial"/>
      <w:i/>
      <w:szCs w:val="18"/>
      <w:lang w:val="es-ES_tradnl"/>
    </w:rPr>
  </w:style>
  <w:style w:type="character" w:customStyle="1" w:styleId="Heading6Char">
    <w:name w:val="Heading 6 Char"/>
    <w:basedOn w:val="DefaultParagraphFont"/>
    <w:link w:val="Heading6"/>
    <w:rsid w:val="004F52A8"/>
    <w:rPr>
      <w:rFonts w:ascii="Arial" w:hAnsi="Arial" w:cs="Angsana New"/>
      <w:i/>
      <w:iCs/>
      <w:szCs w:val="24"/>
      <w:lang w:val="es-ES_tradnl" w:eastAsia="ja-JP" w:bidi="th-TH"/>
    </w:rPr>
  </w:style>
  <w:style w:type="character" w:customStyle="1" w:styleId="Heading8Char">
    <w:name w:val="Heading 8 Char"/>
    <w:basedOn w:val="DefaultParagraphFont"/>
    <w:link w:val="Heading8"/>
    <w:rsid w:val="00CD2454"/>
    <w:rPr>
      <w:rFonts w:ascii="Arial" w:hAnsi="Arial" w:cs="Angsana New"/>
      <w:i/>
      <w:iCs/>
      <w:szCs w:val="22"/>
      <w:lang w:eastAsia="ja-JP" w:bidi="th-TH"/>
    </w:rPr>
  </w:style>
  <w:style w:type="paragraph" w:customStyle="1" w:styleId="indentpara">
    <w:name w:val="indentpara"/>
    <w:basedOn w:val="Normal"/>
    <w:rsid w:val="00CD2454"/>
    <w:pPr>
      <w:tabs>
        <w:tab w:val="num" w:pos="1134"/>
      </w:tabs>
      <w:ind w:left="1134" w:hanging="567"/>
    </w:pPr>
    <w:rPr>
      <w:lang w:val="en-GB"/>
    </w:rPr>
  </w:style>
  <w:style w:type="paragraph" w:styleId="List">
    <w:name w:val="List"/>
    <w:basedOn w:val="Normal"/>
    <w:rsid w:val="00CD2454"/>
    <w:pPr>
      <w:ind w:left="283" w:hanging="283"/>
    </w:pPr>
  </w:style>
  <w:style w:type="paragraph" w:styleId="List2">
    <w:name w:val="List 2"/>
    <w:basedOn w:val="Normal"/>
    <w:rsid w:val="00CD2454"/>
    <w:pPr>
      <w:ind w:left="566" w:hanging="283"/>
    </w:pPr>
  </w:style>
  <w:style w:type="paragraph" w:styleId="List3">
    <w:name w:val="List 3"/>
    <w:basedOn w:val="Normal"/>
    <w:rsid w:val="00CD2454"/>
    <w:pPr>
      <w:ind w:left="849" w:hanging="283"/>
    </w:pPr>
  </w:style>
  <w:style w:type="paragraph" w:styleId="List4">
    <w:name w:val="List 4"/>
    <w:basedOn w:val="Normal"/>
    <w:rsid w:val="00CD2454"/>
    <w:pPr>
      <w:ind w:left="1132" w:hanging="283"/>
    </w:pPr>
  </w:style>
  <w:style w:type="paragraph" w:styleId="List5">
    <w:name w:val="List 5"/>
    <w:basedOn w:val="Normal"/>
    <w:rsid w:val="00CD2454"/>
    <w:pPr>
      <w:ind w:left="1415" w:hanging="283"/>
    </w:pPr>
  </w:style>
  <w:style w:type="paragraph" w:styleId="ListContinue">
    <w:name w:val="List Continue"/>
    <w:basedOn w:val="Normal"/>
    <w:rsid w:val="00CD2454"/>
    <w:pPr>
      <w:spacing w:after="120"/>
      <w:ind w:left="283"/>
    </w:pPr>
  </w:style>
  <w:style w:type="paragraph" w:styleId="ListContinue2">
    <w:name w:val="List Continue 2"/>
    <w:basedOn w:val="Normal"/>
    <w:rsid w:val="00CD2454"/>
    <w:pPr>
      <w:spacing w:after="120"/>
      <w:ind w:left="566"/>
    </w:pPr>
  </w:style>
  <w:style w:type="paragraph" w:styleId="ListContinue4">
    <w:name w:val="List Continue 4"/>
    <w:basedOn w:val="Normal"/>
    <w:rsid w:val="00CD2454"/>
    <w:pPr>
      <w:spacing w:after="120"/>
      <w:ind w:left="1132"/>
    </w:pPr>
  </w:style>
  <w:style w:type="paragraph" w:styleId="ListContinue5">
    <w:name w:val="List Continue 5"/>
    <w:basedOn w:val="Normal"/>
    <w:rsid w:val="00CD2454"/>
    <w:pPr>
      <w:spacing w:after="120"/>
      <w:ind w:left="1415"/>
    </w:pPr>
  </w:style>
  <w:style w:type="paragraph" w:styleId="ListParagraph">
    <w:name w:val="List Paragraph"/>
    <w:basedOn w:val="Normal"/>
    <w:uiPriority w:val="34"/>
    <w:qFormat/>
    <w:rsid w:val="00003AF3"/>
    <w:pPr>
      <w:numPr>
        <w:numId w:val="21"/>
      </w:numPr>
      <w:ind w:left="851" w:hanging="425"/>
      <w:contextualSpacing/>
    </w:pPr>
  </w:style>
  <w:style w:type="character" w:customStyle="1" w:styleId="MacroTextChar">
    <w:name w:val="Macro Text Char"/>
    <w:basedOn w:val="DefaultParagraphFont"/>
    <w:link w:val="MacroText"/>
    <w:rsid w:val="00CD2454"/>
    <w:rPr>
      <w:rFonts w:ascii="Courier New" w:hAnsi="Courier New"/>
      <w:sz w:val="16"/>
    </w:rPr>
  </w:style>
  <w:style w:type="paragraph" w:customStyle="1" w:styleId="MTDisplayEquation">
    <w:name w:val="MTDisplayEquation"/>
    <w:basedOn w:val="Normal"/>
    <w:rsid w:val="00CD2454"/>
    <w:pPr>
      <w:tabs>
        <w:tab w:val="center" w:pos="4820"/>
        <w:tab w:val="right" w:pos="9640"/>
      </w:tabs>
    </w:pPr>
    <w:rPr>
      <w:lang w:val="en-GB"/>
    </w:rPr>
  </w:style>
  <w:style w:type="paragraph" w:customStyle="1" w:styleId="Normalt">
    <w:name w:val="Normalt"/>
    <w:basedOn w:val="Normal"/>
    <w:rsid w:val="00CD2454"/>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CD2454"/>
    <w:pPr>
      <w:keepNext/>
    </w:pPr>
    <w:rPr>
      <w:b/>
      <w:bCs/>
    </w:rPr>
  </w:style>
  <w:style w:type="paragraph" w:customStyle="1" w:styleId="Question">
    <w:name w:val="Question"/>
    <w:basedOn w:val="Normal"/>
    <w:rsid w:val="00CD2454"/>
    <w:pPr>
      <w:numPr>
        <w:ilvl w:val="1"/>
        <w:numId w:val="2"/>
      </w:numPr>
    </w:pPr>
    <w:rPr>
      <w:szCs w:val="24"/>
      <w:lang w:val="en-GB" w:eastAsia="en-GB"/>
    </w:rPr>
  </w:style>
  <w:style w:type="character" w:customStyle="1" w:styleId="SignatureChar">
    <w:name w:val="Signature Char"/>
    <w:basedOn w:val="DefaultParagraphFont"/>
    <w:link w:val="Signature"/>
    <w:rsid w:val="00CD2454"/>
    <w:rPr>
      <w:rFonts w:ascii="Arial" w:hAnsi="Arial"/>
    </w:rPr>
  </w:style>
  <w:style w:type="paragraph" w:customStyle="1" w:styleId="Standard">
    <w:name w:val="Standard"/>
    <w:rsid w:val="00CD2454"/>
    <w:rPr>
      <w:rFonts w:eastAsia="MS Mincho" w:cs="Angsana New"/>
      <w:sz w:val="24"/>
      <w:szCs w:val="24"/>
      <w:lang w:val="de-DE" w:eastAsia="ja-JP" w:bidi="th-TH"/>
    </w:rPr>
  </w:style>
  <w:style w:type="paragraph" w:customStyle="1" w:styleId="StyleBefore12pt">
    <w:name w:val="Style Before:  12 pt"/>
    <w:basedOn w:val="Normal"/>
    <w:rsid w:val="00CD2454"/>
    <w:pPr>
      <w:spacing w:before="240"/>
    </w:pPr>
    <w:rPr>
      <w:lang w:val="en-GB"/>
    </w:rPr>
  </w:style>
  <w:style w:type="paragraph" w:customStyle="1" w:styleId="StyleHeading2Justified">
    <w:name w:val="Style Heading 2 + Justified"/>
    <w:basedOn w:val="Heading2"/>
    <w:rsid w:val="00CD2454"/>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paragraph" w:customStyle="1" w:styleId="Style1">
    <w:name w:val="Style1"/>
    <w:basedOn w:val="TOC2"/>
    <w:next w:val="Normal"/>
    <w:rsid w:val="00CD2454"/>
  </w:style>
  <w:style w:type="paragraph" w:customStyle="1" w:styleId="Style2">
    <w:name w:val="Style2"/>
    <w:basedOn w:val="TOC2"/>
    <w:rsid w:val="00CD2454"/>
  </w:style>
  <w:style w:type="paragraph" w:customStyle="1" w:styleId="Style3">
    <w:name w:val="Style3"/>
    <w:basedOn w:val="TOC2"/>
    <w:rsid w:val="00CD2454"/>
  </w:style>
  <w:style w:type="paragraph" w:customStyle="1" w:styleId="Style4">
    <w:name w:val="Style4"/>
    <w:basedOn w:val="TOC2"/>
    <w:rsid w:val="00CD2454"/>
  </w:style>
  <w:style w:type="paragraph" w:customStyle="1" w:styleId="Style5">
    <w:name w:val="Style5"/>
    <w:basedOn w:val="TOC2"/>
    <w:rsid w:val="00CD2454"/>
  </w:style>
  <w:style w:type="paragraph" w:customStyle="1" w:styleId="Style6">
    <w:name w:val="Style6"/>
    <w:basedOn w:val="TOC2"/>
    <w:rsid w:val="00CD2454"/>
  </w:style>
  <w:style w:type="paragraph" w:customStyle="1" w:styleId="Style7">
    <w:name w:val="Style7"/>
    <w:basedOn w:val="TOC2"/>
    <w:rsid w:val="00CD2454"/>
    <w:pPr>
      <w:tabs>
        <w:tab w:val="right" w:leader="dot" w:pos="9015"/>
      </w:tabs>
    </w:pPr>
  </w:style>
  <w:style w:type="paragraph" w:customStyle="1" w:styleId="Style8">
    <w:name w:val="Style8"/>
    <w:basedOn w:val="TOC2"/>
    <w:rsid w:val="00CD2454"/>
    <w:pPr>
      <w:tabs>
        <w:tab w:val="right" w:leader="dot" w:pos="9015"/>
      </w:tabs>
    </w:pPr>
  </w:style>
  <w:style w:type="table" w:styleId="TableGrid">
    <w:name w:val="Table Grid"/>
    <w:basedOn w:val="TableNormal"/>
    <w:rsid w:val="00CD245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CD2454"/>
    <w:rPr>
      <w:rFonts w:ascii="Arial" w:hAnsi="Arial"/>
      <w:b/>
      <w:caps/>
      <w:kern w:val="28"/>
      <w:sz w:val="30"/>
    </w:rPr>
  </w:style>
  <w:style w:type="paragraph" w:customStyle="1" w:styleId="TOC1tg">
    <w:name w:val="TOC 1tg"/>
    <w:basedOn w:val="TOC1"/>
    <w:rsid w:val="00CD2454"/>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CD2454"/>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CD2454"/>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CD2454"/>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CD2454"/>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CD2454"/>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CD2454"/>
    <w:rPr>
      <w:rFonts w:ascii="Arial" w:hAnsi="Arial"/>
      <w:smallCaps/>
      <w:noProof/>
      <w:sz w:val="18"/>
      <w:lang w:val="fr-FR" w:eastAsia="ja-JP"/>
    </w:rPr>
  </w:style>
  <w:style w:type="paragraph" w:customStyle="1" w:styleId="tqparabox">
    <w:name w:val="tqparabox"/>
    <w:basedOn w:val="Normal"/>
    <w:rsid w:val="00CD2454"/>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customStyle="1" w:styleId="FootnoteTextChar">
    <w:name w:val="Footnote Text Char"/>
    <w:basedOn w:val="DefaultParagraphFont"/>
    <w:link w:val="FootnoteText"/>
    <w:uiPriority w:val="99"/>
    <w:locked/>
    <w:rsid w:val="00851F42"/>
    <w:rPr>
      <w:rFonts w:ascii="Arial" w:hAnsi="Arial"/>
      <w:sz w:val="16"/>
    </w:rPr>
  </w:style>
  <w:style w:type="paragraph" w:customStyle="1" w:styleId="h2a2">
    <w:name w:val="h2a2"/>
    <w:basedOn w:val="Heading2"/>
    <w:uiPriority w:val="99"/>
    <w:rsid w:val="00851F42"/>
    <w:pPr>
      <w:spacing w:after="0"/>
      <w:ind w:left="0" w:firstLine="0"/>
    </w:pPr>
    <w:rPr>
      <w:b w:val="0"/>
      <w:u w:val="single"/>
      <w:lang w:val="es-ES_tradnl" w:eastAsia="es-ES_tradnl"/>
    </w:rPr>
  </w:style>
  <w:style w:type="character" w:customStyle="1" w:styleId="StyleTimesNewRomanPSMT">
    <w:name w:val="Style TimesNewRomanPSMT"/>
    <w:basedOn w:val="DefaultParagraphFont"/>
    <w:uiPriority w:val="99"/>
    <w:rsid w:val="0055291E"/>
    <w:rPr>
      <w:rFonts w:ascii="Arial" w:hAnsi="Arial" w:cs="Times New Roman"/>
      <w:sz w:val="20"/>
    </w:rPr>
  </w:style>
  <w:style w:type="paragraph" w:styleId="NormalWeb">
    <w:name w:val="Normal (Web)"/>
    <w:basedOn w:val="Normal"/>
    <w:uiPriority w:val="99"/>
    <w:rsid w:val="00CD55E9"/>
    <w:pPr>
      <w:spacing w:before="100" w:beforeAutospacing="1" w:after="100" w:afterAutospacing="1"/>
      <w:jc w:val="left"/>
    </w:pPr>
    <w:rPr>
      <w:rFonts w:ascii="Times New Roman" w:eastAsia="MS Mincho" w:hAnsi="Times New Roman"/>
      <w:sz w:val="24"/>
      <w:szCs w:val="24"/>
      <w:lang w:val="en-US" w:eastAsia="ja-JP"/>
    </w:rPr>
  </w:style>
  <w:style w:type="paragraph" w:customStyle="1" w:styleId="StyleTimesNewRomanPSMTAfter6pt">
    <w:name w:val="Style TimesNewRomanPSMT After:  6 pt"/>
    <w:basedOn w:val="Normal"/>
    <w:uiPriority w:val="99"/>
    <w:rsid w:val="001B5AB5"/>
    <w:pPr>
      <w:spacing w:after="1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footer" Target="footer6.xml"/><Relationship Id="rId21" Type="http://schemas.openxmlformats.org/officeDocument/2006/relationships/image" Target="media/image2.wmf"/><Relationship Id="rId42" Type="http://schemas.openxmlformats.org/officeDocument/2006/relationships/oleObject" Target="embeddings/oleObject4.bin"/><Relationship Id="rId47" Type="http://schemas.openxmlformats.org/officeDocument/2006/relationships/image" Target="media/image15.wmf"/><Relationship Id="rId63" Type="http://schemas.openxmlformats.org/officeDocument/2006/relationships/oleObject" Target="embeddings/oleObject15.bin"/><Relationship Id="rId68" Type="http://schemas.openxmlformats.org/officeDocument/2006/relationships/header" Target="header16.xml"/><Relationship Id="rId84" Type="http://schemas.openxmlformats.org/officeDocument/2006/relationships/hyperlink" Target="mailto:info@afbini.gov.uk" TargetMode="External"/><Relationship Id="rId89" Type="http://schemas.openxmlformats.org/officeDocument/2006/relationships/oleObject" Target="embeddings/oleObject23.bin"/><Relationship Id="rId112" Type="http://schemas.openxmlformats.org/officeDocument/2006/relationships/header" Target="header21.xml"/><Relationship Id="rId133" Type="http://schemas.openxmlformats.org/officeDocument/2006/relationships/image" Target="media/image46.jpeg"/><Relationship Id="rId138" Type="http://schemas.openxmlformats.org/officeDocument/2006/relationships/image" Target="media/image50.wmf"/><Relationship Id="rId154" Type="http://schemas.openxmlformats.org/officeDocument/2006/relationships/image" Target="media/image58.wmf"/><Relationship Id="rId159" Type="http://schemas.openxmlformats.org/officeDocument/2006/relationships/header" Target="header30.xml"/><Relationship Id="rId16" Type="http://schemas.openxmlformats.org/officeDocument/2006/relationships/footer" Target="footer3.xml"/><Relationship Id="rId107" Type="http://schemas.openxmlformats.org/officeDocument/2006/relationships/oleObject" Target="embeddings/oleObject33.bin"/><Relationship Id="rId11" Type="http://schemas.openxmlformats.org/officeDocument/2006/relationships/header" Target="header2.xml"/><Relationship Id="rId32" Type="http://schemas.openxmlformats.org/officeDocument/2006/relationships/header" Target="header9.xml"/><Relationship Id="rId37" Type="http://schemas.openxmlformats.org/officeDocument/2006/relationships/oleObject" Target="embeddings/oleObject3.bin"/><Relationship Id="rId53" Type="http://schemas.openxmlformats.org/officeDocument/2006/relationships/oleObject" Target="embeddings/oleObject10.bin"/><Relationship Id="rId58" Type="http://schemas.openxmlformats.org/officeDocument/2006/relationships/image" Target="media/image20.wmf"/><Relationship Id="rId74" Type="http://schemas.openxmlformats.org/officeDocument/2006/relationships/image" Target="media/image25.wmf"/><Relationship Id="rId79" Type="http://schemas.openxmlformats.org/officeDocument/2006/relationships/oleObject" Target="embeddings/oleObject20.bin"/><Relationship Id="rId102" Type="http://schemas.openxmlformats.org/officeDocument/2006/relationships/oleObject" Target="embeddings/oleObject31.bin"/><Relationship Id="rId123" Type="http://schemas.openxmlformats.org/officeDocument/2006/relationships/oleObject" Target="embeddings/oleObject35.bin"/><Relationship Id="rId128" Type="http://schemas.openxmlformats.org/officeDocument/2006/relationships/image" Target="media/image42.wmf"/><Relationship Id="rId144" Type="http://schemas.openxmlformats.org/officeDocument/2006/relationships/image" Target="media/image53.wmf"/><Relationship Id="rId149" Type="http://schemas.openxmlformats.org/officeDocument/2006/relationships/image" Target="media/image56.wmf"/><Relationship Id="rId5" Type="http://schemas.openxmlformats.org/officeDocument/2006/relationships/settings" Target="settings.xml"/><Relationship Id="rId90" Type="http://schemas.openxmlformats.org/officeDocument/2006/relationships/image" Target="media/image31.wmf"/><Relationship Id="rId95" Type="http://schemas.openxmlformats.org/officeDocument/2006/relationships/oleObject" Target="embeddings/oleObject27.bin"/><Relationship Id="rId160" Type="http://schemas.openxmlformats.org/officeDocument/2006/relationships/image" Target="media/image60.jpeg"/><Relationship Id="rId22" Type="http://schemas.openxmlformats.org/officeDocument/2006/relationships/oleObject" Target="embeddings/oleObject1.bin"/><Relationship Id="rId27" Type="http://schemas.openxmlformats.org/officeDocument/2006/relationships/image" Target="media/image6.png"/><Relationship Id="rId43" Type="http://schemas.openxmlformats.org/officeDocument/2006/relationships/image" Target="media/image13.wmf"/><Relationship Id="rId48" Type="http://schemas.openxmlformats.org/officeDocument/2006/relationships/oleObject" Target="embeddings/oleObject7.bin"/><Relationship Id="rId64" Type="http://schemas.openxmlformats.org/officeDocument/2006/relationships/image" Target="media/image23.jpeg"/><Relationship Id="rId69" Type="http://schemas.openxmlformats.org/officeDocument/2006/relationships/header" Target="header17.xml"/><Relationship Id="rId113" Type="http://schemas.openxmlformats.org/officeDocument/2006/relationships/header" Target="header22.xml"/><Relationship Id="rId118" Type="http://schemas.openxmlformats.org/officeDocument/2006/relationships/header" Target="header26.xml"/><Relationship Id="rId134" Type="http://schemas.openxmlformats.org/officeDocument/2006/relationships/image" Target="media/image47.jpeg"/><Relationship Id="rId139" Type="http://schemas.openxmlformats.org/officeDocument/2006/relationships/oleObject" Target="embeddings/oleObject39.bin"/><Relationship Id="rId80" Type="http://schemas.openxmlformats.org/officeDocument/2006/relationships/image" Target="media/image28.wmf"/><Relationship Id="rId85" Type="http://schemas.openxmlformats.org/officeDocument/2006/relationships/hyperlink" Target="http://www.afbini.gov.uk/dustnt.htm" TargetMode="External"/><Relationship Id="rId150" Type="http://schemas.openxmlformats.org/officeDocument/2006/relationships/oleObject" Target="embeddings/oleObject44.bin"/><Relationship Id="rId155" Type="http://schemas.openxmlformats.org/officeDocument/2006/relationships/oleObject" Target="embeddings/oleObject46.bin"/><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eader" Target="header12.xml"/><Relationship Id="rId59" Type="http://schemas.openxmlformats.org/officeDocument/2006/relationships/oleObject" Target="embeddings/oleObject13.bin"/><Relationship Id="rId103" Type="http://schemas.openxmlformats.org/officeDocument/2006/relationships/image" Target="media/image36.wmf"/><Relationship Id="rId108" Type="http://schemas.openxmlformats.org/officeDocument/2006/relationships/header" Target="header18.xml"/><Relationship Id="rId124" Type="http://schemas.openxmlformats.org/officeDocument/2006/relationships/image" Target="media/image40.wmf"/><Relationship Id="rId129" Type="http://schemas.openxmlformats.org/officeDocument/2006/relationships/oleObject" Target="embeddings/oleObject38.bin"/><Relationship Id="rId54" Type="http://schemas.openxmlformats.org/officeDocument/2006/relationships/image" Target="media/image18.wmf"/><Relationship Id="rId70" Type="http://schemas.openxmlformats.org/officeDocument/2006/relationships/image" Target="media/image24.wmf"/><Relationship Id="rId75" Type="http://schemas.openxmlformats.org/officeDocument/2006/relationships/oleObject" Target="embeddings/oleObject19.bin"/><Relationship Id="rId91" Type="http://schemas.openxmlformats.org/officeDocument/2006/relationships/oleObject" Target="embeddings/oleObject24.bin"/><Relationship Id="rId96" Type="http://schemas.openxmlformats.org/officeDocument/2006/relationships/oleObject" Target="embeddings/oleObject28.bin"/><Relationship Id="rId140" Type="http://schemas.openxmlformats.org/officeDocument/2006/relationships/image" Target="media/image51.wmf"/><Relationship Id="rId145" Type="http://schemas.openxmlformats.org/officeDocument/2006/relationships/oleObject" Target="embeddings/oleObject42.bin"/><Relationship Id="rId161"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wmf"/><Relationship Id="rId28" Type="http://schemas.openxmlformats.org/officeDocument/2006/relationships/image" Target="media/image7.png"/><Relationship Id="rId36" Type="http://schemas.openxmlformats.org/officeDocument/2006/relationships/image" Target="media/image10.emf"/><Relationship Id="rId49" Type="http://schemas.openxmlformats.org/officeDocument/2006/relationships/image" Target="media/image16.wmf"/><Relationship Id="rId57" Type="http://schemas.openxmlformats.org/officeDocument/2006/relationships/oleObject" Target="embeddings/oleObject12.bin"/><Relationship Id="rId106" Type="http://schemas.openxmlformats.org/officeDocument/2006/relationships/image" Target="media/image37.wmf"/><Relationship Id="rId114" Type="http://schemas.openxmlformats.org/officeDocument/2006/relationships/header" Target="header23.xml"/><Relationship Id="rId119" Type="http://schemas.openxmlformats.org/officeDocument/2006/relationships/header" Target="header27.xml"/><Relationship Id="rId127" Type="http://schemas.openxmlformats.org/officeDocument/2006/relationships/oleObject" Target="embeddings/oleObject37.bin"/><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image" Target="media/image21.emf"/><Relationship Id="rId65" Type="http://schemas.openxmlformats.org/officeDocument/2006/relationships/header" Target="header14.xml"/><Relationship Id="rId73" Type="http://schemas.openxmlformats.org/officeDocument/2006/relationships/oleObject" Target="embeddings/oleObject18.bin"/><Relationship Id="rId78" Type="http://schemas.openxmlformats.org/officeDocument/2006/relationships/image" Target="media/image27.wmf"/><Relationship Id="rId81" Type="http://schemas.openxmlformats.org/officeDocument/2006/relationships/oleObject" Target="embeddings/oleObject21.bin"/><Relationship Id="rId86" Type="http://schemas.openxmlformats.org/officeDocument/2006/relationships/hyperlink" Target="mailto:info@afbini.gov.uk" TargetMode="External"/><Relationship Id="rId94" Type="http://schemas.openxmlformats.org/officeDocument/2006/relationships/oleObject" Target="embeddings/oleObject26.bin"/><Relationship Id="rId99" Type="http://schemas.openxmlformats.org/officeDocument/2006/relationships/image" Target="media/image34.wmf"/><Relationship Id="rId101" Type="http://schemas.openxmlformats.org/officeDocument/2006/relationships/image" Target="media/image35.wmf"/><Relationship Id="rId122" Type="http://schemas.openxmlformats.org/officeDocument/2006/relationships/image" Target="media/image39.wmf"/><Relationship Id="rId130" Type="http://schemas.openxmlformats.org/officeDocument/2006/relationships/image" Target="media/image43.jpeg"/><Relationship Id="rId135" Type="http://schemas.openxmlformats.org/officeDocument/2006/relationships/image" Target="media/image48.jpeg"/><Relationship Id="rId143" Type="http://schemas.openxmlformats.org/officeDocument/2006/relationships/oleObject" Target="embeddings/oleObject41.bin"/><Relationship Id="rId148" Type="http://schemas.openxmlformats.org/officeDocument/2006/relationships/oleObject" Target="embeddings/oleObject43.bin"/><Relationship Id="rId151" Type="http://schemas.openxmlformats.org/officeDocument/2006/relationships/image" Target="media/image57.wmf"/><Relationship Id="rId156" Type="http://schemas.openxmlformats.org/officeDocument/2006/relationships/image" Target="media/image59.wmf"/><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1.wmf"/><Relationship Id="rId109" Type="http://schemas.openxmlformats.org/officeDocument/2006/relationships/header" Target="header19.xml"/><Relationship Id="rId34" Type="http://schemas.openxmlformats.org/officeDocument/2006/relationships/header" Target="header11.xml"/><Relationship Id="rId50" Type="http://schemas.openxmlformats.org/officeDocument/2006/relationships/oleObject" Target="embeddings/oleObject8.bin"/><Relationship Id="rId55" Type="http://schemas.openxmlformats.org/officeDocument/2006/relationships/oleObject" Target="embeddings/oleObject11.bin"/><Relationship Id="rId76" Type="http://schemas.openxmlformats.org/officeDocument/2006/relationships/chart" Target="charts/chart1.xml"/><Relationship Id="rId97" Type="http://schemas.openxmlformats.org/officeDocument/2006/relationships/image" Target="media/image33.wmf"/><Relationship Id="rId104" Type="http://schemas.openxmlformats.org/officeDocument/2006/relationships/oleObject" Target="embeddings/oleObject32.bin"/><Relationship Id="rId120" Type="http://schemas.openxmlformats.org/officeDocument/2006/relationships/image" Target="media/image38.wmf"/><Relationship Id="rId125" Type="http://schemas.openxmlformats.org/officeDocument/2006/relationships/oleObject" Target="embeddings/oleObject36.bin"/><Relationship Id="rId141" Type="http://schemas.openxmlformats.org/officeDocument/2006/relationships/oleObject" Target="embeddings/oleObject40.bin"/><Relationship Id="rId146"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image" Target="media/image32.wmf"/><Relationship Id="rId162"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oleObject" Target="embeddings/oleObject2.bin"/><Relationship Id="rId40" Type="http://schemas.openxmlformats.org/officeDocument/2006/relationships/header" Target="header13.xml"/><Relationship Id="rId45" Type="http://schemas.openxmlformats.org/officeDocument/2006/relationships/image" Target="media/image14.wmf"/><Relationship Id="rId66" Type="http://schemas.openxmlformats.org/officeDocument/2006/relationships/header" Target="header15.xml"/><Relationship Id="rId87" Type="http://schemas.openxmlformats.org/officeDocument/2006/relationships/hyperlink" Target="http://www.afbini.gov.uk/dustnt.htm" TargetMode="External"/><Relationship Id="rId110" Type="http://schemas.openxmlformats.org/officeDocument/2006/relationships/chart" Target="charts/chart3.xml"/><Relationship Id="rId115" Type="http://schemas.openxmlformats.org/officeDocument/2006/relationships/header" Target="header24.xml"/><Relationship Id="rId131" Type="http://schemas.openxmlformats.org/officeDocument/2006/relationships/image" Target="media/image44.jpeg"/><Relationship Id="rId136" Type="http://schemas.openxmlformats.org/officeDocument/2006/relationships/image" Target="media/image49.jpeg"/><Relationship Id="rId157" Type="http://schemas.openxmlformats.org/officeDocument/2006/relationships/oleObject" Target="embeddings/oleObject47.bin"/><Relationship Id="rId61" Type="http://schemas.openxmlformats.org/officeDocument/2006/relationships/oleObject" Target="embeddings/oleObject14.bin"/><Relationship Id="rId82" Type="http://schemas.openxmlformats.org/officeDocument/2006/relationships/image" Target="media/image29.wmf"/><Relationship Id="rId152" Type="http://schemas.openxmlformats.org/officeDocument/2006/relationships/oleObject" Target="embeddings/oleObject45.bin"/><Relationship Id="rId19" Type="http://schemas.openxmlformats.org/officeDocument/2006/relationships/header" Target="header7.xm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footer" Target="footer4.xml"/><Relationship Id="rId56" Type="http://schemas.openxmlformats.org/officeDocument/2006/relationships/image" Target="media/image19.wmf"/><Relationship Id="rId77" Type="http://schemas.openxmlformats.org/officeDocument/2006/relationships/image" Target="media/image26.png"/><Relationship Id="rId100" Type="http://schemas.openxmlformats.org/officeDocument/2006/relationships/oleObject" Target="embeddings/oleObject30.bin"/><Relationship Id="rId105" Type="http://schemas.openxmlformats.org/officeDocument/2006/relationships/chart" Target="charts/chart2.xml"/><Relationship Id="rId126" Type="http://schemas.openxmlformats.org/officeDocument/2006/relationships/image" Target="media/image41.wmf"/><Relationship Id="rId147" Type="http://schemas.openxmlformats.org/officeDocument/2006/relationships/image" Target="media/image55.wmf"/><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oleObject" Target="embeddings/oleObject17.bin"/><Relationship Id="rId93" Type="http://schemas.openxmlformats.org/officeDocument/2006/relationships/oleObject" Target="embeddings/oleObject25.bin"/><Relationship Id="rId98" Type="http://schemas.openxmlformats.org/officeDocument/2006/relationships/oleObject" Target="embeddings/oleObject29.bin"/><Relationship Id="rId121" Type="http://schemas.openxmlformats.org/officeDocument/2006/relationships/oleObject" Target="embeddings/oleObject34.bin"/><Relationship Id="rId142" Type="http://schemas.openxmlformats.org/officeDocument/2006/relationships/image" Target="media/image52.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oleObject" Target="embeddings/oleObject6.bin"/><Relationship Id="rId67" Type="http://schemas.openxmlformats.org/officeDocument/2006/relationships/footer" Target="footer5.xml"/><Relationship Id="rId116" Type="http://schemas.openxmlformats.org/officeDocument/2006/relationships/header" Target="header25.xml"/><Relationship Id="rId137" Type="http://schemas.openxmlformats.org/officeDocument/2006/relationships/header" Target="header28.xml"/><Relationship Id="rId158" Type="http://schemas.openxmlformats.org/officeDocument/2006/relationships/header" Target="header29.xml"/><Relationship Id="rId20" Type="http://schemas.openxmlformats.org/officeDocument/2006/relationships/hyperlink" Target="http://www.seedtest.org/en/stats-tool-box-_content---1--1143.html" TargetMode="External"/><Relationship Id="rId41" Type="http://schemas.openxmlformats.org/officeDocument/2006/relationships/image" Target="media/image12.wmf"/><Relationship Id="rId62" Type="http://schemas.openxmlformats.org/officeDocument/2006/relationships/image" Target="media/image22.wmf"/><Relationship Id="rId83" Type="http://schemas.openxmlformats.org/officeDocument/2006/relationships/oleObject" Target="embeddings/oleObject22.bin"/><Relationship Id="rId88" Type="http://schemas.openxmlformats.org/officeDocument/2006/relationships/image" Target="media/image30.wmf"/><Relationship Id="rId111" Type="http://schemas.openxmlformats.org/officeDocument/2006/relationships/header" Target="header20.xml"/><Relationship Id="rId132" Type="http://schemas.openxmlformats.org/officeDocument/2006/relationships/image" Target="media/image45.jpeg"/><Relationship Id="rId153" Type="http://schemas.openxmlformats.org/officeDocument/2006/relationships/hyperlink" Target="mailto:info@afbini.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ES.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Valor crítico</a:t>
            </a:r>
            <a:r>
              <a:rPr lang="en-US" sz="1050" baseline="0"/>
              <a:t> de</a:t>
            </a:r>
            <a:r>
              <a:rPr lang="en-US" sz="1050"/>
              <a:t> t</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18642176"/>
        <c:axId val="118644096"/>
      </c:scatterChart>
      <c:valAx>
        <c:axId val="118642176"/>
        <c:scaling>
          <c:orientation val="minMax"/>
          <c:max val="25"/>
          <c:min val="0"/>
        </c:scaling>
        <c:delete val="0"/>
        <c:axPos val="b"/>
        <c:title>
          <c:tx>
            <c:rich>
              <a:bodyPr/>
              <a:lstStyle/>
              <a:p>
                <a:pPr algn="ctr" rtl="0">
                  <a:defRPr sz="900"/>
                </a:pPr>
                <a:r>
                  <a:rPr lang="en-US" sz="900"/>
                  <a:t>Grados de libertad</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18644096"/>
        <c:crosses val="autoZero"/>
        <c:crossBetween val="midCat"/>
        <c:majorUnit val="5"/>
        <c:minorUnit val="5"/>
      </c:valAx>
      <c:valAx>
        <c:axId val="118644096"/>
        <c:scaling>
          <c:orientation val="minMax"/>
        </c:scaling>
        <c:delete val="0"/>
        <c:axPos val="l"/>
        <c:majorGridlines/>
        <c:title>
          <c:tx>
            <c:rich>
              <a:bodyPr/>
              <a:lstStyle/>
              <a:p>
                <a:pPr>
                  <a:defRPr sz="900"/>
                </a:pPr>
                <a:r>
                  <a:rPr lang="en-US" sz="900"/>
                  <a:t>Valor crítico de t</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18642176"/>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Figura B1.   Promedios anuales de fechas de espigado de las variedades con respecto a los promedios interanuales de las variedades</a:t>
            </a:r>
          </a:p>
        </c:rich>
      </c:tx>
      <c:layout>
        <c:manualLayout>
          <c:xMode val="edge"/>
          <c:yMode val="edge"/>
          <c:x val="0.11497730711043873"/>
          <c:y val="2.072538860103627E-2"/>
        </c:manualLayout>
      </c:layout>
      <c:overlay val="0"/>
      <c:spPr>
        <a:noFill/>
        <a:ln w="24302">
          <a:noFill/>
        </a:ln>
      </c:spPr>
    </c:title>
    <c:autoTitleDeleted val="0"/>
    <c:plotArea>
      <c:layout>
        <c:manualLayout>
          <c:layoutTarget val="inner"/>
          <c:xMode val="edge"/>
          <c:yMode val="edge"/>
          <c:x val="0.10136157337367625"/>
          <c:y val="0.16839378238341968"/>
          <c:w val="0.87443267776096822"/>
          <c:h val="0.55958549222797926"/>
        </c:manualLayout>
      </c:layout>
      <c:scatterChart>
        <c:scatterStyle val="lineMarker"/>
        <c:varyColors val="0"/>
        <c:ser>
          <c:idx val="0"/>
          <c:order val="0"/>
          <c:tx>
            <c:v>Líneas paralelas anuales</c:v>
          </c:tx>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REGNLINE!$B$3:$B$125</c:f>
              <c:numCache>
                <c:formatCode>General</c:formatCode>
                <c:ptCount val="123"/>
                <c:pt idx="0">
                  <c:v>69.55</c:v>
                </c:pt>
                <c:pt idx="1">
                  <c:v>78.45</c:v>
                </c:pt>
                <c:pt idx="2">
                  <c:v>80.400000000000006</c:v>
                </c:pt>
                <c:pt idx="3">
                  <c:v>76.33</c:v>
                </c:pt>
                <c:pt idx="4">
                  <c:v>80.7</c:v>
                </c:pt>
                <c:pt idx="5">
                  <c:v>69</c:v>
                </c:pt>
                <c:pt idx="6">
                  <c:v>73.16</c:v>
                </c:pt>
                <c:pt idx="7">
                  <c:v>78.010000000000005</c:v>
                </c:pt>
                <c:pt idx="8">
                  <c:v>64.2</c:v>
                </c:pt>
                <c:pt idx="9">
                  <c:v>72.81</c:v>
                </c:pt>
                <c:pt idx="10">
                  <c:v>76.64</c:v>
                </c:pt>
                <c:pt idx="11">
                  <c:v>71.150000000000006</c:v>
                </c:pt>
                <c:pt idx="12">
                  <c:v>70.599999999999994</c:v>
                </c:pt>
                <c:pt idx="13">
                  <c:v>66.930000000000007</c:v>
                </c:pt>
                <c:pt idx="14">
                  <c:v>77.099999999999994</c:v>
                </c:pt>
                <c:pt idx="15">
                  <c:v>74.17</c:v>
                </c:pt>
                <c:pt idx="16">
                  <c:v>70.22</c:v>
                </c:pt>
                <c:pt idx="17">
                  <c:v>73.680000000000007</c:v>
                </c:pt>
                <c:pt idx="18">
                  <c:v>74.14</c:v>
                </c:pt>
                <c:pt idx="19">
                  <c:v>71.48</c:v>
                </c:pt>
                <c:pt idx="20">
                  <c:v>78.680000000000007</c:v>
                </c:pt>
                <c:pt idx="21">
                  <c:v>80.099999999999994</c:v>
                </c:pt>
                <c:pt idx="22">
                  <c:v>76.58</c:v>
                </c:pt>
                <c:pt idx="23">
                  <c:v>72.17</c:v>
                </c:pt>
                <c:pt idx="24">
                  <c:v>75.44</c:v>
                </c:pt>
                <c:pt idx="25">
                  <c:v>73.459999999999994</c:v>
                </c:pt>
                <c:pt idx="26">
                  <c:v>76.17</c:v>
                </c:pt>
                <c:pt idx="27">
                  <c:v>72.41</c:v>
                </c:pt>
                <c:pt idx="28">
                  <c:v>77.64</c:v>
                </c:pt>
                <c:pt idx="29">
                  <c:v>74.02</c:v>
                </c:pt>
                <c:pt idx="30">
                  <c:v>75.8</c:v>
                </c:pt>
                <c:pt idx="31">
                  <c:v>75.73</c:v>
                </c:pt>
                <c:pt idx="32">
                  <c:v>61.87</c:v>
                </c:pt>
                <c:pt idx="33">
                  <c:v>62.71</c:v>
                </c:pt>
                <c:pt idx="34">
                  <c:v>69.959999999999994</c:v>
                </c:pt>
                <c:pt idx="35">
                  <c:v>75.55</c:v>
                </c:pt>
                <c:pt idx="36">
                  <c:v>52.15</c:v>
                </c:pt>
                <c:pt idx="37">
                  <c:v>80.8</c:v>
                </c:pt>
                <c:pt idx="38">
                  <c:v>77.03</c:v>
                </c:pt>
                <c:pt idx="39">
                  <c:v>76.040000000000006</c:v>
                </c:pt>
                <c:pt idx="40">
                  <c:v>83.19</c:v>
                </c:pt>
              </c:numCache>
            </c:numRef>
          </c:yVal>
          <c:smooth val="0"/>
        </c:ser>
        <c:ser>
          <c:idx val="1"/>
          <c:order val="1"/>
          <c:tx>
            <c:v>Líneas anuales individuales</c:v>
          </c:tx>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REGNLINE!$C$3:$C$125</c:f>
              <c:numCache>
                <c:formatCode>General</c:formatCode>
                <c:ptCount val="123"/>
                <c:pt idx="0">
                  <c:v>69.94</c:v>
                </c:pt>
                <c:pt idx="1">
                  <c:v>77.97</c:v>
                </c:pt>
                <c:pt idx="2">
                  <c:v>79.73</c:v>
                </c:pt>
                <c:pt idx="3">
                  <c:v>76.06</c:v>
                </c:pt>
                <c:pt idx="4">
                  <c:v>80</c:v>
                </c:pt>
                <c:pt idx="5">
                  <c:v>69.44</c:v>
                </c:pt>
                <c:pt idx="6">
                  <c:v>73.2</c:v>
                </c:pt>
                <c:pt idx="7">
                  <c:v>77.58</c:v>
                </c:pt>
                <c:pt idx="8">
                  <c:v>65.11</c:v>
                </c:pt>
                <c:pt idx="9">
                  <c:v>72.88</c:v>
                </c:pt>
                <c:pt idx="10">
                  <c:v>76.34</c:v>
                </c:pt>
                <c:pt idx="11">
                  <c:v>71.39</c:v>
                </c:pt>
                <c:pt idx="12">
                  <c:v>70.89</c:v>
                </c:pt>
                <c:pt idx="13">
                  <c:v>67.58</c:v>
                </c:pt>
                <c:pt idx="14">
                  <c:v>76.760000000000005</c:v>
                </c:pt>
                <c:pt idx="15">
                  <c:v>74.12</c:v>
                </c:pt>
                <c:pt idx="16">
                  <c:v>70.55</c:v>
                </c:pt>
                <c:pt idx="17">
                  <c:v>73.67</c:v>
                </c:pt>
                <c:pt idx="18">
                  <c:v>74.08</c:v>
                </c:pt>
                <c:pt idx="19">
                  <c:v>71.69</c:v>
                </c:pt>
                <c:pt idx="20">
                  <c:v>78.180000000000007</c:v>
                </c:pt>
                <c:pt idx="21">
                  <c:v>79.47</c:v>
                </c:pt>
                <c:pt idx="22">
                  <c:v>76.290000000000006</c:v>
                </c:pt>
                <c:pt idx="23">
                  <c:v>72.3</c:v>
                </c:pt>
                <c:pt idx="24">
                  <c:v>75.260000000000005</c:v>
                </c:pt>
                <c:pt idx="25">
                  <c:v>73.47</c:v>
                </c:pt>
                <c:pt idx="26">
                  <c:v>75.92</c:v>
                </c:pt>
                <c:pt idx="27">
                  <c:v>72.52</c:v>
                </c:pt>
                <c:pt idx="28">
                  <c:v>77.25</c:v>
                </c:pt>
                <c:pt idx="29">
                  <c:v>73.98</c:v>
                </c:pt>
                <c:pt idx="30">
                  <c:v>75.59</c:v>
                </c:pt>
                <c:pt idx="31">
                  <c:v>75.52</c:v>
                </c:pt>
                <c:pt idx="32">
                  <c:v>63.02</c:v>
                </c:pt>
                <c:pt idx="33">
                  <c:v>63.77</c:v>
                </c:pt>
                <c:pt idx="34">
                  <c:v>70.31</c:v>
                </c:pt>
                <c:pt idx="35">
                  <c:v>75.36</c:v>
                </c:pt>
                <c:pt idx="36">
                  <c:v>54.24</c:v>
                </c:pt>
                <c:pt idx="37">
                  <c:v>80.099999999999994</c:v>
                </c:pt>
                <c:pt idx="38">
                  <c:v>76.69</c:v>
                </c:pt>
                <c:pt idx="39">
                  <c:v>75.8</c:v>
                </c:pt>
                <c:pt idx="40">
                  <c:v>82.25</c:v>
                </c:pt>
              </c:numCache>
            </c:numRef>
          </c:yVal>
          <c:smooth val="0"/>
        </c:ser>
        <c:ser>
          <c:idx val="2"/>
          <c:order val="2"/>
          <c:tx>
            <c:v>1984</c:v>
          </c:tx>
          <c:spPr>
            <a:ln w="27339">
              <a:noFill/>
            </a:ln>
          </c:spPr>
          <c:marker>
            <c:symbol val="circle"/>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REGNLINE!$D$3:$D$125</c:f>
              <c:numCache>
                <c:formatCode>General</c:formatCode>
                <c:ptCount val="123"/>
                <c:pt idx="0">
                  <c:v>70.19</c:v>
                </c:pt>
                <c:pt idx="1">
                  <c:v>77.28</c:v>
                </c:pt>
                <c:pt idx="2">
                  <c:v>79.37</c:v>
                </c:pt>
                <c:pt idx="3">
                  <c:v>76.650000000000006</c:v>
                </c:pt>
                <c:pt idx="4">
                  <c:v>81.08</c:v>
                </c:pt>
                <c:pt idx="5">
                  <c:v>69.62</c:v>
                </c:pt>
                <c:pt idx="6">
                  <c:v>72.95</c:v>
                </c:pt>
                <c:pt idx="7">
                  <c:v>77.45</c:v>
                </c:pt>
                <c:pt idx="8">
                  <c:v>65.31</c:v>
                </c:pt>
                <c:pt idx="9">
                  <c:v>71.739999999999995</c:v>
                </c:pt>
                <c:pt idx="10">
                  <c:v>76.849999999999994</c:v>
                </c:pt>
                <c:pt idx="11">
                  <c:v>70.25</c:v>
                </c:pt>
                <c:pt idx="12">
                  <c:v>70.02</c:v>
                </c:pt>
                <c:pt idx="13">
                  <c:v>66.44</c:v>
                </c:pt>
                <c:pt idx="14">
                  <c:v>76.47</c:v>
                </c:pt>
                <c:pt idx="15">
                  <c:v>74.08</c:v>
                </c:pt>
                <c:pt idx="16">
                  <c:v>70.849999999999994</c:v>
                </c:pt>
                <c:pt idx="17">
                  <c:v>74.61</c:v>
                </c:pt>
                <c:pt idx="18">
                  <c:v>73.92</c:v>
                </c:pt>
                <c:pt idx="19">
                  <c:v>71.09</c:v>
                </c:pt>
                <c:pt idx="20">
                  <c:v>79.2</c:v>
                </c:pt>
                <c:pt idx="21">
                  <c:v>80.599999999999994</c:v>
                </c:pt>
                <c:pt idx="22">
                  <c:v>77.16</c:v>
                </c:pt>
                <c:pt idx="23">
                  <c:v>71.2</c:v>
                </c:pt>
                <c:pt idx="24">
                  <c:v>74.78</c:v>
                </c:pt>
                <c:pt idx="25">
                  <c:v>71.73</c:v>
                </c:pt>
                <c:pt idx="26">
                  <c:v>76.67</c:v>
                </c:pt>
                <c:pt idx="27">
                  <c:v>71.67</c:v>
                </c:pt>
                <c:pt idx="28">
                  <c:v>77.87</c:v>
                </c:pt>
                <c:pt idx="29">
                  <c:v>73.099999999999994</c:v>
                </c:pt>
                <c:pt idx="30">
                  <c:v>75.319999999999993</c:v>
                </c:pt>
                <c:pt idx="31">
                  <c:v>75.72</c:v>
                </c:pt>
                <c:pt idx="32">
                  <c:v>63</c:v>
                </c:pt>
                <c:pt idx="33">
                  <c:v>64.150000000000006</c:v>
                </c:pt>
                <c:pt idx="34">
                  <c:v>68.92</c:v>
                </c:pt>
                <c:pt idx="35">
                  <c:v>75.819999999999993</c:v>
                </c:pt>
                <c:pt idx="36">
                  <c:v>56.42</c:v>
                </c:pt>
                <c:pt idx="37">
                  <c:v>81.52</c:v>
                </c:pt>
                <c:pt idx="38">
                  <c:v>77.47</c:v>
                </c:pt>
                <c:pt idx="39">
                  <c:v>75.87</c:v>
                </c:pt>
                <c:pt idx="40">
                  <c:v>81.87</c:v>
                </c:pt>
              </c:numCache>
            </c:numRef>
          </c:yVal>
          <c:smooth val="0"/>
        </c:ser>
        <c:ser>
          <c:idx val="3"/>
          <c:order val="3"/>
          <c:tx>
            <c:v>1985</c:v>
          </c:tx>
          <c:spPr>
            <a:ln w="27339">
              <a:noFill/>
            </a:ln>
          </c:spPr>
          <c:marker>
            <c:symbol val="x"/>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REGNLINE!$E$3:$E$125</c:f>
              <c:numCache>
                <c:formatCode>General</c:formatCode>
                <c:ptCount val="123"/>
                <c:pt idx="41">
                  <c:v>77.38</c:v>
                </c:pt>
                <c:pt idx="42">
                  <c:v>87.35</c:v>
                </c:pt>
                <c:pt idx="43">
                  <c:v>89.38</c:v>
                </c:pt>
                <c:pt idx="44">
                  <c:v>83.75</c:v>
                </c:pt>
                <c:pt idx="45">
                  <c:v>88.28</c:v>
                </c:pt>
                <c:pt idx="46">
                  <c:v>75.540000000000006</c:v>
                </c:pt>
                <c:pt idx="47">
                  <c:v>80.45</c:v>
                </c:pt>
                <c:pt idx="48">
                  <c:v>85.99</c:v>
                </c:pt>
                <c:pt idx="49">
                  <c:v>70.77</c:v>
                </c:pt>
                <c:pt idx="50">
                  <c:v>80.8</c:v>
                </c:pt>
                <c:pt idx="51">
                  <c:v>85.36</c:v>
                </c:pt>
                <c:pt idx="52">
                  <c:v>80.180000000000007</c:v>
                </c:pt>
                <c:pt idx="53">
                  <c:v>79.06</c:v>
                </c:pt>
                <c:pt idx="54">
                  <c:v>73.72</c:v>
                </c:pt>
                <c:pt idx="55">
                  <c:v>84.55</c:v>
                </c:pt>
                <c:pt idx="56">
                  <c:v>82.1</c:v>
                </c:pt>
                <c:pt idx="57">
                  <c:v>77.400000000000006</c:v>
                </c:pt>
                <c:pt idx="58">
                  <c:v>81.53</c:v>
                </c:pt>
                <c:pt idx="59">
                  <c:v>82.64</c:v>
                </c:pt>
                <c:pt idx="60">
                  <c:v>79.599999999999994</c:v>
                </c:pt>
                <c:pt idx="61">
                  <c:v>84.89</c:v>
                </c:pt>
                <c:pt idx="62">
                  <c:v>87.46</c:v>
                </c:pt>
                <c:pt idx="63">
                  <c:v>82.07</c:v>
                </c:pt>
                <c:pt idx="64">
                  <c:v>79.69</c:v>
                </c:pt>
                <c:pt idx="65">
                  <c:v>83.39</c:v>
                </c:pt>
                <c:pt idx="66">
                  <c:v>83.17</c:v>
                </c:pt>
                <c:pt idx="67">
                  <c:v>82.76</c:v>
                </c:pt>
                <c:pt idx="68">
                  <c:v>80.650000000000006</c:v>
                </c:pt>
                <c:pt idx="69">
                  <c:v>84.87</c:v>
                </c:pt>
                <c:pt idx="70">
                  <c:v>81.06</c:v>
                </c:pt>
                <c:pt idx="71">
                  <c:v>83.83</c:v>
                </c:pt>
                <c:pt idx="72">
                  <c:v>82.81</c:v>
                </c:pt>
                <c:pt idx="73">
                  <c:v>67.64</c:v>
                </c:pt>
                <c:pt idx="74">
                  <c:v>68.23</c:v>
                </c:pt>
                <c:pt idx="75">
                  <c:v>76.430000000000007</c:v>
                </c:pt>
                <c:pt idx="76">
                  <c:v>82.68</c:v>
                </c:pt>
                <c:pt idx="77">
                  <c:v>55.16</c:v>
                </c:pt>
                <c:pt idx="78">
                  <c:v>89.22</c:v>
                </c:pt>
                <c:pt idx="79">
                  <c:v>85.06</c:v>
                </c:pt>
                <c:pt idx="80">
                  <c:v>84.02</c:v>
                </c:pt>
                <c:pt idx="81">
                  <c:v>90.26</c:v>
                </c:pt>
              </c:numCache>
            </c:numRef>
          </c:yVal>
          <c:smooth val="0"/>
        </c:ser>
        <c:ser>
          <c:idx val="4"/>
          <c:order val="4"/>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REGNLINE!$F$3:$F$125</c:f>
              <c:numCache>
                <c:formatCode>General</c:formatCode>
                <c:ptCount val="123"/>
                <c:pt idx="41">
                  <c:v>76.989999999999995</c:v>
                </c:pt>
                <c:pt idx="42">
                  <c:v>85.88</c:v>
                </c:pt>
                <c:pt idx="43">
                  <c:v>87.84</c:v>
                </c:pt>
                <c:pt idx="44">
                  <c:v>83.77</c:v>
                </c:pt>
                <c:pt idx="45">
                  <c:v>88.13</c:v>
                </c:pt>
                <c:pt idx="46">
                  <c:v>76.430000000000007</c:v>
                </c:pt>
                <c:pt idx="47">
                  <c:v>80.59</c:v>
                </c:pt>
                <c:pt idx="48">
                  <c:v>85.45</c:v>
                </c:pt>
                <c:pt idx="49">
                  <c:v>71.64</c:v>
                </c:pt>
                <c:pt idx="50">
                  <c:v>80.239999999999995</c:v>
                </c:pt>
                <c:pt idx="51">
                  <c:v>84.08</c:v>
                </c:pt>
                <c:pt idx="52">
                  <c:v>78.59</c:v>
                </c:pt>
                <c:pt idx="53">
                  <c:v>78.040000000000006</c:v>
                </c:pt>
                <c:pt idx="54">
                  <c:v>74.37</c:v>
                </c:pt>
                <c:pt idx="55">
                  <c:v>84.54</c:v>
                </c:pt>
                <c:pt idx="56">
                  <c:v>81.61</c:v>
                </c:pt>
                <c:pt idx="57">
                  <c:v>77.66</c:v>
                </c:pt>
                <c:pt idx="58">
                  <c:v>81.12</c:v>
                </c:pt>
                <c:pt idx="59">
                  <c:v>81.58</c:v>
                </c:pt>
                <c:pt idx="60">
                  <c:v>78.92</c:v>
                </c:pt>
                <c:pt idx="61">
                  <c:v>86.12</c:v>
                </c:pt>
                <c:pt idx="62">
                  <c:v>87.54</c:v>
                </c:pt>
                <c:pt idx="63">
                  <c:v>84.02</c:v>
                </c:pt>
                <c:pt idx="64">
                  <c:v>79.599999999999994</c:v>
                </c:pt>
                <c:pt idx="65">
                  <c:v>82.88</c:v>
                </c:pt>
                <c:pt idx="66">
                  <c:v>80.89</c:v>
                </c:pt>
                <c:pt idx="67">
                  <c:v>83.61</c:v>
                </c:pt>
                <c:pt idx="68">
                  <c:v>79.849999999999994</c:v>
                </c:pt>
                <c:pt idx="69">
                  <c:v>85.08</c:v>
                </c:pt>
                <c:pt idx="70">
                  <c:v>81.459999999999994</c:v>
                </c:pt>
                <c:pt idx="71">
                  <c:v>83.24</c:v>
                </c:pt>
                <c:pt idx="72">
                  <c:v>83.17</c:v>
                </c:pt>
                <c:pt idx="73">
                  <c:v>69.31</c:v>
                </c:pt>
                <c:pt idx="74">
                  <c:v>70.150000000000006</c:v>
                </c:pt>
                <c:pt idx="75">
                  <c:v>77.39</c:v>
                </c:pt>
                <c:pt idx="76">
                  <c:v>82.99</c:v>
                </c:pt>
                <c:pt idx="77">
                  <c:v>59.59</c:v>
                </c:pt>
                <c:pt idx="78">
                  <c:v>88.24</c:v>
                </c:pt>
                <c:pt idx="79">
                  <c:v>84.47</c:v>
                </c:pt>
                <c:pt idx="80">
                  <c:v>83.48</c:v>
                </c:pt>
                <c:pt idx="81">
                  <c:v>90.63</c:v>
                </c:pt>
              </c:numCache>
            </c:numRef>
          </c:yVal>
          <c:smooth val="0"/>
        </c:ser>
        <c:ser>
          <c:idx val="6"/>
          <c:order val="5"/>
          <c:tx>
            <c:v>1986</c:v>
          </c:tx>
          <c:spPr>
            <a:ln w="27339">
              <a:noFill/>
            </a:ln>
          </c:spPr>
          <c:marker>
            <c:symbol val="square"/>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REGNLINE!$H$3:$H$125</c:f>
              <c:numCache>
                <c:formatCode>General</c:formatCode>
                <c:ptCount val="123"/>
                <c:pt idx="82">
                  <c:v>83.27</c:v>
                </c:pt>
                <c:pt idx="83">
                  <c:v>92.9</c:v>
                </c:pt>
                <c:pt idx="84">
                  <c:v>94.65</c:v>
                </c:pt>
                <c:pt idx="85">
                  <c:v>90.8</c:v>
                </c:pt>
                <c:pt idx="86">
                  <c:v>94.92</c:v>
                </c:pt>
                <c:pt idx="87">
                  <c:v>84.03</c:v>
                </c:pt>
                <c:pt idx="88">
                  <c:v>88.26</c:v>
                </c:pt>
                <c:pt idx="89">
                  <c:v>92.79</c:v>
                </c:pt>
                <c:pt idx="90">
                  <c:v>78.72</c:v>
                </c:pt>
                <c:pt idx="91">
                  <c:v>88.08</c:v>
                </c:pt>
                <c:pt idx="92">
                  <c:v>89.92</c:v>
                </c:pt>
                <c:pt idx="93">
                  <c:v>85.22</c:v>
                </c:pt>
                <c:pt idx="94">
                  <c:v>84.91</c:v>
                </c:pt>
                <c:pt idx="95">
                  <c:v>82.83</c:v>
                </c:pt>
                <c:pt idx="96">
                  <c:v>92.48</c:v>
                </c:pt>
                <c:pt idx="97">
                  <c:v>88.54</c:v>
                </c:pt>
                <c:pt idx="98">
                  <c:v>84.62</c:v>
                </c:pt>
                <c:pt idx="99">
                  <c:v>87.1</c:v>
                </c:pt>
                <c:pt idx="100">
                  <c:v>88.05</c:v>
                </c:pt>
                <c:pt idx="101">
                  <c:v>85.95</c:v>
                </c:pt>
                <c:pt idx="102">
                  <c:v>94.16</c:v>
                </c:pt>
                <c:pt idx="103">
                  <c:v>94.45</c:v>
                </c:pt>
                <c:pt idx="104">
                  <c:v>92.71</c:v>
                </c:pt>
                <c:pt idx="105">
                  <c:v>87.8</c:v>
                </c:pt>
                <c:pt idx="106">
                  <c:v>90.35</c:v>
                </c:pt>
                <c:pt idx="107">
                  <c:v>87.66</c:v>
                </c:pt>
                <c:pt idx="108">
                  <c:v>91.28</c:v>
                </c:pt>
                <c:pt idx="109">
                  <c:v>87.1</c:v>
                </c:pt>
                <c:pt idx="110">
                  <c:v>92.39</c:v>
                </c:pt>
                <c:pt idx="111">
                  <c:v>90.1</c:v>
                </c:pt>
                <c:pt idx="112">
                  <c:v>90.46</c:v>
                </c:pt>
                <c:pt idx="113">
                  <c:v>90.87</c:v>
                </c:pt>
                <c:pt idx="114">
                  <c:v>77.180000000000007</c:v>
                </c:pt>
                <c:pt idx="115">
                  <c:v>77.959999999999994</c:v>
                </c:pt>
                <c:pt idx="116">
                  <c:v>86.72</c:v>
                </c:pt>
                <c:pt idx="117">
                  <c:v>90.35</c:v>
                </c:pt>
                <c:pt idx="118">
                  <c:v>67.069999999999993</c:v>
                </c:pt>
                <c:pt idx="119">
                  <c:v>93.87</c:v>
                </c:pt>
                <c:pt idx="120">
                  <c:v>90.77</c:v>
                </c:pt>
                <c:pt idx="121">
                  <c:v>90.43</c:v>
                </c:pt>
                <c:pt idx="122">
                  <c:v>99.63</c:v>
                </c:pt>
              </c:numCache>
            </c:numRef>
          </c:yVal>
          <c:smooth val="0"/>
        </c:ser>
        <c:ser>
          <c:idx val="8"/>
          <c:order val="6"/>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REGNLINE!$J$3:$J$125</c:f>
              <c:numCache>
                <c:formatCode>General</c:formatCode>
                <c:ptCount val="123"/>
                <c:pt idx="82">
                  <c:v>84.39</c:v>
                </c:pt>
                <c:pt idx="83">
                  <c:v>93.11</c:v>
                </c:pt>
                <c:pt idx="84">
                  <c:v>95.02</c:v>
                </c:pt>
                <c:pt idx="85">
                  <c:v>91.04</c:v>
                </c:pt>
                <c:pt idx="86">
                  <c:v>95.31</c:v>
                </c:pt>
                <c:pt idx="87">
                  <c:v>83.85</c:v>
                </c:pt>
                <c:pt idx="88">
                  <c:v>87.92</c:v>
                </c:pt>
                <c:pt idx="89">
                  <c:v>92.68</c:v>
                </c:pt>
                <c:pt idx="90">
                  <c:v>79.14</c:v>
                </c:pt>
                <c:pt idx="91">
                  <c:v>87.58</c:v>
                </c:pt>
                <c:pt idx="92">
                  <c:v>91.34</c:v>
                </c:pt>
                <c:pt idx="93">
                  <c:v>85.96</c:v>
                </c:pt>
                <c:pt idx="94">
                  <c:v>85.41</c:v>
                </c:pt>
                <c:pt idx="95">
                  <c:v>81.819999999999993</c:v>
                </c:pt>
                <c:pt idx="96">
                  <c:v>91.79</c:v>
                </c:pt>
                <c:pt idx="97">
                  <c:v>88.92</c:v>
                </c:pt>
                <c:pt idx="98">
                  <c:v>85.05</c:v>
                </c:pt>
                <c:pt idx="99">
                  <c:v>88.44</c:v>
                </c:pt>
                <c:pt idx="100">
                  <c:v>88.88</c:v>
                </c:pt>
                <c:pt idx="101">
                  <c:v>86.28</c:v>
                </c:pt>
                <c:pt idx="102">
                  <c:v>93.34</c:v>
                </c:pt>
                <c:pt idx="103">
                  <c:v>94.73</c:v>
                </c:pt>
                <c:pt idx="104">
                  <c:v>91.28</c:v>
                </c:pt>
                <c:pt idx="105">
                  <c:v>86.95</c:v>
                </c:pt>
                <c:pt idx="106">
                  <c:v>90.16</c:v>
                </c:pt>
                <c:pt idx="107">
                  <c:v>88.22</c:v>
                </c:pt>
                <c:pt idx="108">
                  <c:v>90.88</c:v>
                </c:pt>
                <c:pt idx="109">
                  <c:v>87.19</c:v>
                </c:pt>
                <c:pt idx="110">
                  <c:v>92.32</c:v>
                </c:pt>
                <c:pt idx="111">
                  <c:v>88.77</c:v>
                </c:pt>
                <c:pt idx="112">
                  <c:v>90.52</c:v>
                </c:pt>
                <c:pt idx="113">
                  <c:v>90.45</c:v>
                </c:pt>
                <c:pt idx="114">
                  <c:v>76.86</c:v>
                </c:pt>
                <c:pt idx="115">
                  <c:v>77.69</c:v>
                </c:pt>
                <c:pt idx="116">
                  <c:v>84.79</c:v>
                </c:pt>
                <c:pt idx="117">
                  <c:v>90.27</c:v>
                </c:pt>
                <c:pt idx="118">
                  <c:v>67.33</c:v>
                </c:pt>
                <c:pt idx="119">
                  <c:v>95.42</c:v>
                </c:pt>
                <c:pt idx="120">
                  <c:v>91.72</c:v>
                </c:pt>
                <c:pt idx="121">
                  <c:v>90.75</c:v>
                </c:pt>
                <c:pt idx="122">
                  <c:v>97.76</c:v>
                </c:pt>
              </c:numCache>
            </c:numRef>
          </c:yVal>
          <c:smooth val="0"/>
        </c:ser>
        <c:ser>
          <c:idx val="5"/>
          <c:order val="7"/>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REGNLINE!$G$3:$G$125</c:f>
              <c:numCache>
                <c:formatCode>General</c:formatCode>
                <c:ptCount val="123"/>
                <c:pt idx="41">
                  <c:v>76.510000000000005</c:v>
                </c:pt>
                <c:pt idx="42">
                  <c:v>86.46</c:v>
                </c:pt>
                <c:pt idx="43">
                  <c:v>88.64</c:v>
                </c:pt>
                <c:pt idx="44">
                  <c:v>84.1</c:v>
                </c:pt>
                <c:pt idx="45">
                  <c:v>88.97</c:v>
                </c:pt>
                <c:pt idx="46">
                  <c:v>75.900000000000006</c:v>
                </c:pt>
                <c:pt idx="47">
                  <c:v>80.540000000000006</c:v>
                </c:pt>
                <c:pt idx="48">
                  <c:v>85.97</c:v>
                </c:pt>
                <c:pt idx="49">
                  <c:v>70.53</c:v>
                </c:pt>
                <c:pt idx="50">
                  <c:v>80.16</c:v>
                </c:pt>
                <c:pt idx="51">
                  <c:v>84.44</c:v>
                </c:pt>
                <c:pt idx="52">
                  <c:v>78.3</c:v>
                </c:pt>
                <c:pt idx="53">
                  <c:v>77.69</c:v>
                </c:pt>
                <c:pt idx="54">
                  <c:v>73.59</c:v>
                </c:pt>
                <c:pt idx="55">
                  <c:v>84.95</c:v>
                </c:pt>
                <c:pt idx="56">
                  <c:v>81.680000000000007</c:v>
                </c:pt>
                <c:pt idx="57">
                  <c:v>77.27</c:v>
                </c:pt>
                <c:pt idx="58">
                  <c:v>81.13</c:v>
                </c:pt>
                <c:pt idx="59">
                  <c:v>81.64</c:v>
                </c:pt>
                <c:pt idx="60">
                  <c:v>78.680000000000007</c:v>
                </c:pt>
                <c:pt idx="61">
                  <c:v>86.72</c:v>
                </c:pt>
                <c:pt idx="62">
                  <c:v>88.31</c:v>
                </c:pt>
                <c:pt idx="63">
                  <c:v>84.37</c:v>
                </c:pt>
                <c:pt idx="64">
                  <c:v>79.44</c:v>
                </c:pt>
                <c:pt idx="65">
                  <c:v>83.1</c:v>
                </c:pt>
                <c:pt idx="66">
                  <c:v>80.88</c:v>
                </c:pt>
                <c:pt idx="67">
                  <c:v>83.92</c:v>
                </c:pt>
                <c:pt idx="68">
                  <c:v>79.709999999999994</c:v>
                </c:pt>
                <c:pt idx="69">
                  <c:v>85.56</c:v>
                </c:pt>
                <c:pt idx="70">
                  <c:v>81.510000000000005</c:v>
                </c:pt>
                <c:pt idx="71">
                  <c:v>83.5</c:v>
                </c:pt>
                <c:pt idx="72">
                  <c:v>83.43</c:v>
                </c:pt>
                <c:pt idx="73">
                  <c:v>67.94</c:v>
                </c:pt>
                <c:pt idx="74">
                  <c:v>68.88</c:v>
                </c:pt>
                <c:pt idx="75">
                  <c:v>76.97</c:v>
                </c:pt>
                <c:pt idx="76">
                  <c:v>83.22</c:v>
                </c:pt>
                <c:pt idx="77">
                  <c:v>57.07</c:v>
                </c:pt>
                <c:pt idx="78">
                  <c:v>89.09</c:v>
                </c:pt>
                <c:pt idx="79">
                  <c:v>84.88</c:v>
                </c:pt>
                <c:pt idx="80">
                  <c:v>83.77</c:v>
                </c:pt>
                <c:pt idx="81">
                  <c:v>91.76</c:v>
                </c:pt>
              </c:numCache>
            </c:numRef>
          </c:yVal>
          <c:smooth val="0"/>
        </c:ser>
        <c:ser>
          <c:idx val="7"/>
          <c:order val="8"/>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REGNLINE!$I$3:$I$125</c:f>
              <c:numCache>
                <c:formatCode>General</c:formatCode>
                <c:ptCount val="123"/>
                <c:pt idx="82">
                  <c:v>84.31</c:v>
                </c:pt>
                <c:pt idx="83">
                  <c:v>93.2</c:v>
                </c:pt>
                <c:pt idx="84">
                  <c:v>95.16</c:v>
                </c:pt>
                <c:pt idx="85">
                  <c:v>91.09</c:v>
                </c:pt>
                <c:pt idx="86">
                  <c:v>95.45</c:v>
                </c:pt>
                <c:pt idx="87">
                  <c:v>83.76</c:v>
                </c:pt>
                <c:pt idx="88">
                  <c:v>87.91</c:v>
                </c:pt>
                <c:pt idx="89">
                  <c:v>92.77</c:v>
                </c:pt>
                <c:pt idx="90">
                  <c:v>78.959999999999994</c:v>
                </c:pt>
                <c:pt idx="91">
                  <c:v>87.57</c:v>
                </c:pt>
                <c:pt idx="92">
                  <c:v>91.4</c:v>
                </c:pt>
                <c:pt idx="93">
                  <c:v>85.91</c:v>
                </c:pt>
                <c:pt idx="94">
                  <c:v>85.36</c:v>
                </c:pt>
                <c:pt idx="95">
                  <c:v>81.69</c:v>
                </c:pt>
                <c:pt idx="96">
                  <c:v>91.86</c:v>
                </c:pt>
                <c:pt idx="97">
                  <c:v>88.93</c:v>
                </c:pt>
                <c:pt idx="98">
                  <c:v>84.98</c:v>
                </c:pt>
                <c:pt idx="99">
                  <c:v>88.44</c:v>
                </c:pt>
                <c:pt idx="100">
                  <c:v>88.9</c:v>
                </c:pt>
                <c:pt idx="101">
                  <c:v>86.24</c:v>
                </c:pt>
                <c:pt idx="102">
                  <c:v>93.44</c:v>
                </c:pt>
                <c:pt idx="103">
                  <c:v>94.86</c:v>
                </c:pt>
                <c:pt idx="104">
                  <c:v>91.34</c:v>
                </c:pt>
                <c:pt idx="105">
                  <c:v>86.92</c:v>
                </c:pt>
                <c:pt idx="106">
                  <c:v>90.2</c:v>
                </c:pt>
                <c:pt idx="107">
                  <c:v>88.21</c:v>
                </c:pt>
                <c:pt idx="108">
                  <c:v>90.93</c:v>
                </c:pt>
                <c:pt idx="109">
                  <c:v>87.17</c:v>
                </c:pt>
                <c:pt idx="110">
                  <c:v>92.4</c:v>
                </c:pt>
                <c:pt idx="111">
                  <c:v>88.78</c:v>
                </c:pt>
                <c:pt idx="112">
                  <c:v>90.56</c:v>
                </c:pt>
                <c:pt idx="113">
                  <c:v>90.49</c:v>
                </c:pt>
                <c:pt idx="114">
                  <c:v>76.63</c:v>
                </c:pt>
                <c:pt idx="115">
                  <c:v>77.47</c:v>
                </c:pt>
                <c:pt idx="116">
                  <c:v>84.71</c:v>
                </c:pt>
                <c:pt idx="117">
                  <c:v>90.31</c:v>
                </c:pt>
                <c:pt idx="118">
                  <c:v>66.91</c:v>
                </c:pt>
                <c:pt idx="119">
                  <c:v>95.56</c:v>
                </c:pt>
                <c:pt idx="120">
                  <c:v>91.79</c:v>
                </c:pt>
                <c:pt idx="121">
                  <c:v>90.8</c:v>
                </c:pt>
                <c:pt idx="122">
                  <c:v>97.95</c:v>
                </c:pt>
              </c:numCache>
            </c:numRef>
          </c:yVal>
          <c:smooth val="0"/>
        </c:ser>
        <c:dLbls>
          <c:showLegendKey val="0"/>
          <c:showVal val="0"/>
          <c:showCatName val="0"/>
          <c:showSerName val="0"/>
          <c:showPercent val="0"/>
          <c:showBubbleSize val="0"/>
        </c:dLbls>
        <c:axId val="110373120"/>
        <c:axId val="110379008"/>
      </c:scatterChart>
      <c:valAx>
        <c:axId val="110373120"/>
        <c:scaling>
          <c:orientation val="minMax"/>
          <c:max val="94"/>
          <c:min val="58"/>
        </c:scaling>
        <c:delete val="0"/>
        <c:axPos val="b"/>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Promedios interanuales</a:t>
                </a:r>
              </a:p>
            </c:rich>
          </c:tx>
          <c:layout>
            <c:manualLayout>
              <c:xMode val="edge"/>
              <c:yMode val="edge"/>
              <c:x val="0.43570347957639938"/>
              <c:y val="0.78497409326424872"/>
            </c:manualLayout>
          </c:layout>
          <c:overlay val="0"/>
          <c:spPr>
            <a:noFill/>
            <a:ln w="24302">
              <a:noFill/>
            </a:ln>
          </c:spPr>
        </c:title>
        <c:numFmt formatCode="General" sourceLinked="1"/>
        <c:majorTickMark val="cross"/>
        <c:minorTickMark val="none"/>
        <c:tickLblPos val="nextTo"/>
        <c:spPr>
          <a:ln w="3038">
            <a:solidFill>
              <a:srgbClr val="000000"/>
            </a:solidFill>
            <a:prstDash val="solid"/>
          </a:ln>
        </c:spPr>
        <c:txPr>
          <a:bodyPr rot="0" vert="horz"/>
          <a:lstStyle/>
          <a:p>
            <a:pPr>
              <a:defRPr sz="765" b="0" i="0" u="none" strike="noStrike" baseline="0">
                <a:solidFill>
                  <a:srgbClr val="000000"/>
                </a:solidFill>
                <a:latin typeface="Times New Roman"/>
                <a:ea typeface="Times New Roman"/>
                <a:cs typeface="Times New Roman"/>
              </a:defRPr>
            </a:pPr>
            <a:endParaRPr lang="en-US"/>
          </a:p>
        </c:txPr>
        <c:crossAx val="110379008"/>
        <c:crosses val="autoZero"/>
        <c:crossBetween val="midCat"/>
      </c:valAx>
      <c:valAx>
        <c:axId val="110379008"/>
        <c:scaling>
          <c:orientation val="minMax"/>
          <c:max val="100"/>
          <c:min val="50"/>
        </c:scaling>
        <c:delete val="0"/>
        <c:axPos val="l"/>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Promedios anuales</a:t>
                </a:r>
              </a:p>
            </c:rich>
          </c:tx>
          <c:layout>
            <c:manualLayout>
              <c:xMode val="edge"/>
              <c:yMode val="edge"/>
              <c:x val="2.4205748865355523E-2"/>
              <c:y val="0.32901554404145078"/>
            </c:manualLayout>
          </c:layout>
          <c:overlay val="0"/>
          <c:spPr>
            <a:noFill/>
            <a:ln w="24302">
              <a:noFill/>
            </a:ln>
          </c:spPr>
        </c:title>
        <c:numFmt formatCode="General" sourceLinked="1"/>
        <c:majorTickMark val="cross"/>
        <c:minorTickMark val="none"/>
        <c:tickLblPos val="nextTo"/>
        <c:spPr>
          <a:ln w="3038">
            <a:solidFill>
              <a:srgbClr val="000000"/>
            </a:solidFill>
            <a:prstDash val="solid"/>
          </a:ln>
        </c:spPr>
        <c:txPr>
          <a:bodyPr rot="0" vert="horz"/>
          <a:lstStyle/>
          <a:p>
            <a:pPr>
              <a:defRPr sz="765" b="0" i="0" u="none" strike="noStrike" baseline="0">
                <a:solidFill>
                  <a:srgbClr val="000000"/>
                </a:solidFill>
                <a:latin typeface="Times New Roman"/>
                <a:ea typeface="Times New Roman"/>
                <a:cs typeface="Times New Roman"/>
              </a:defRPr>
            </a:pPr>
            <a:endParaRPr lang="en-US"/>
          </a:p>
        </c:txPr>
        <c:crossAx val="110373120"/>
        <c:crosses val="autoZero"/>
        <c:crossBetween val="midCat"/>
      </c:valAx>
      <c:spPr>
        <a:noFill/>
        <a:ln w="24302">
          <a:noFill/>
        </a:ln>
      </c:spPr>
    </c:plotArea>
    <c:legend>
      <c:legendPos val="r"/>
      <c:legendEntry>
        <c:idx val="4"/>
        <c:delete val="1"/>
      </c:legendEntry>
      <c:legendEntry>
        <c:idx val="6"/>
        <c:delete val="1"/>
      </c:legendEntry>
      <c:legendEntry>
        <c:idx val="7"/>
        <c:delete val="1"/>
      </c:legendEntry>
      <c:legendEntry>
        <c:idx val="8"/>
        <c:delete val="1"/>
      </c:legendEntry>
      <c:layout>
        <c:manualLayout>
          <c:xMode val="edge"/>
          <c:yMode val="edge"/>
          <c:x val="2.5718608169440244E-2"/>
          <c:y val="0.85492227979274615"/>
          <c:w val="0.95007564296520419"/>
          <c:h val="0.11398963730569948"/>
        </c:manualLayout>
      </c:layout>
      <c:overlay val="0"/>
      <c:spPr>
        <a:noFill/>
        <a:ln w="3038">
          <a:solidFill>
            <a:srgbClr val="000000"/>
          </a:solidFill>
          <a:prstDash val="solid"/>
        </a:ln>
      </c:spPr>
      <c:txPr>
        <a:bodyPr/>
        <a:lstStyle/>
        <a:p>
          <a:pPr>
            <a:defRPr sz="9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legend>
    <c:plotVisOnly val="1"/>
    <c:dispBlanksAs val="gap"/>
    <c:showDLblsOverMax val="0"/>
  </c:chart>
  <c:spPr>
    <a:solidFill>
      <a:srgbClr val="FFFFFF"/>
    </a:solidFill>
    <a:ln>
      <a:noFill/>
    </a:ln>
  </c:spPr>
  <c:txPr>
    <a:bodyPr/>
    <a:lstStyle/>
    <a:p>
      <a:pPr>
        <a:defRPr sz="76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Valor crítico</a:t>
            </a:r>
            <a:r>
              <a:rPr lang="en-US" sz="1050" baseline="0"/>
              <a:t> de</a:t>
            </a:r>
            <a:r>
              <a:rPr lang="en-US" sz="1050"/>
              <a:t> t</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20561024"/>
        <c:axId val="119965184"/>
      </c:scatterChart>
      <c:valAx>
        <c:axId val="120561024"/>
        <c:scaling>
          <c:orientation val="minMax"/>
          <c:max val="25"/>
          <c:min val="0"/>
        </c:scaling>
        <c:delete val="0"/>
        <c:axPos val="b"/>
        <c:title>
          <c:tx>
            <c:rich>
              <a:bodyPr/>
              <a:lstStyle/>
              <a:p>
                <a:pPr algn="ctr" rtl="0">
                  <a:defRPr sz="900"/>
                </a:pPr>
                <a:r>
                  <a:rPr lang="en-US" sz="900"/>
                  <a:t>Grados de libertad</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19965184"/>
        <c:crosses val="autoZero"/>
        <c:crossBetween val="midCat"/>
        <c:majorUnit val="5"/>
        <c:minorUnit val="5"/>
      </c:valAx>
      <c:valAx>
        <c:axId val="119965184"/>
        <c:scaling>
          <c:orientation val="minMax"/>
        </c:scaling>
        <c:delete val="0"/>
        <c:axPos val="l"/>
        <c:majorGridlines/>
        <c:title>
          <c:tx>
            <c:rich>
              <a:bodyPr/>
              <a:lstStyle/>
              <a:p>
                <a:pPr>
                  <a:defRPr sz="900"/>
                </a:pPr>
                <a:r>
                  <a:rPr lang="en-US" sz="900"/>
                  <a:t>Valor crítico de t</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20561024"/>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91B61-3650-4CF0-B7CA-5E7201DB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draft_tgp_template_ES.dotm</Template>
  <TotalTime>143</TotalTime>
  <Pages>137</Pages>
  <Words>50516</Words>
  <Characters>287947</Characters>
  <Application>Microsoft Office Word</Application>
  <DocSecurity>0</DocSecurity>
  <Lines>2399</Lines>
  <Paragraphs>675</Paragraphs>
  <ScaleCrop>false</ScaleCrop>
  <HeadingPairs>
    <vt:vector size="2" baseType="variant">
      <vt:variant>
        <vt:lpstr>Title</vt:lpstr>
      </vt:variant>
      <vt:variant>
        <vt:i4>1</vt:i4>
      </vt:variant>
    </vt:vector>
  </HeadingPairs>
  <TitlesOfParts>
    <vt:vector size="1" baseType="lpstr">
      <vt:lpstr>TGP/8/2 Draft 1</vt:lpstr>
    </vt:vector>
  </TitlesOfParts>
  <Company>UPOV</Company>
  <LinksUpToDate>false</LinksUpToDate>
  <CharactersWithSpaces>337788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TGP/8/2 Draft 1</dc:title>
  <dc:creator>BESSE Ariane</dc:creator>
  <cp:lastModifiedBy>BESSE Ariane</cp:lastModifiedBy>
  <cp:revision>25</cp:revision>
  <cp:lastPrinted>2016-10-10T16:04:00Z</cp:lastPrinted>
  <dcterms:created xsi:type="dcterms:W3CDTF">2016-05-24T16:34:00Z</dcterms:created>
  <dcterms:modified xsi:type="dcterms:W3CDTF">2016-10-10T16:04:00Z</dcterms:modified>
</cp:coreProperties>
</file>