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7.xml" ContentType="application/vnd.openxmlformats-officedocument.wordprocessingml.header+xml"/>
  <Override PartName="/word/header18.xml" ContentType="application/vnd.openxmlformats-officedocument.wordprocessingml.header+xml"/>
  <Override PartName="/word/charts/chart3.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56" w:type="dxa"/>
        <w:jc w:val="center"/>
        <w:tblInd w:w="-189" w:type="dxa"/>
        <w:tblLayout w:type="fixed"/>
        <w:tblCellMar>
          <w:left w:w="0" w:type="dxa"/>
          <w:right w:w="0" w:type="dxa"/>
        </w:tblCellMar>
        <w:tblLook w:val="0000" w:firstRow="0" w:lastRow="0" w:firstColumn="0" w:lastColumn="0" w:noHBand="0" w:noVBand="0"/>
      </w:tblPr>
      <w:tblGrid>
        <w:gridCol w:w="4432"/>
        <w:gridCol w:w="1646"/>
        <w:gridCol w:w="4478"/>
      </w:tblGrid>
      <w:tr w:rsidR="00AD789A" w:rsidRPr="00407BB6" w:rsidTr="0061421B">
        <w:trPr>
          <w:trHeight w:val="1760"/>
          <w:jc w:val="center"/>
        </w:trPr>
        <w:tc>
          <w:tcPr>
            <w:tcW w:w="4432" w:type="dxa"/>
          </w:tcPr>
          <w:p w:rsidR="00AD789A" w:rsidRPr="00407BB6" w:rsidRDefault="00AD789A" w:rsidP="00EA7607"/>
        </w:tc>
        <w:tc>
          <w:tcPr>
            <w:tcW w:w="1646" w:type="dxa"/>
          </w:tcPr>
          <w:p w:rsidR="00AD789A" w:rsidRPr="00E109C0" w:rsidRDefault="00E74EB4" w:rsidP="00EA7607">
            <w:pPr>
              <w:pStyle w:val="LogoUPOV"/>
            </w:pPr>
            <w:r w:rsidRPr="00E109C0">
              <w:rPr>
                <w:noProof/>
                <w:lang w:val="en-US"/>
              </w:rPr>
              <w:drawing>
                <wp:inline distT="0" distB="0" distL="0" distR="0" wp14:anchorId="7824A811" wp14:editId="31508911">
                  <wp:extent cx="1057275" cy="57819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l="2438"/>
                          <a:stretch>
                            <a:fillRect/>
                          </a:stretch>
                        </pic:blipFill>
                        <pic:spPr bwMode="auto">
                          <a:xfrm>
                            <a:off x="0" y="0"/>
                            <a:ext cx="1057275" cy="578197"/>
                          </a:xfrm>
                          <a:prstGeom prst="rect">
                            <a:avLst/>
                          </a:prstGeom>
                          <a:noFill/>
                          <a:ln>
                            <a:noFill/>
                          </a:ln>
                        </pic:spPr>
                      </pic:pic>
                    </a:graphicData>
                  </a:graphic>
                </wp:inline>
              </w:drawing>
            </w:r>
          </w:p>
        </w:tc>
        <w:tc>
          <w:tcPr>
            <w:tcW w:w="4478" w:type="dxa"/>
            <w:vAlign w:val="center"/>
          </w:tcPr>
          <w:p w:rsidR="00AD789A" w:rsidRPr="00E109C0" w:rsidRDefault="00BA0D02" w:rsidP="00EA7607">
            <w:pPr>
              <w:pStyle w:val="Lettrine"/>
              <w:ind w:right="284"/>
            </w:pPr>
            <w:r w:rsidRPr="00E109C0">
              <w:t>S</w:t>
            </w:r>
          </w:p>
          <w:p w:rsidR="00AD789A" w:rsidRPr="00E109C0" w:rsidRDefault="00AD789A" w:rsidP="0061421B">
            <w:pPr>
              <w:pStyle w:val="Code"/>
              <w:spacing w:line="280" w:lineRule="exact"/>
              <w:ind w:left="1152"/>
            </w:pPr>
            <w:r w:rsidRPr="00E109C0">
              <w:t>TGP/</w:t>
            </w:r>
            <w:r w:rsidR="0061421B" w:rsidRPr="00E109C0">
              <w:t>8/2 Draft 1</w:t>
            </w:r>
          </w:p>
          <w:p w:rsidR="00AD789A" w:rsidRPr="00E109C0" w:rsidRDefault="00AD789A" w:rsidP="0061421B">
            <w:pPr>
              <w:pStyle w:val="Code"/>
              <w:spacing w:line="280" w:lineRule="exact"/>
              <w:ind w:left="1152"/>
              <w:rPr>
                <w:spacing w:val="0"/>
              </w:rPr>
            </w:pPr>
            <w:r w:rsidRPr="00E109C0">
              <w:rPr>
                <w:spacing w:val="0"/>
              </w:rPr>
              <w:t xml:space="preserve">ORIGINAL:  </w:t>
            </w:r>
            <w:r w:rsidR="00BA0D02" w:rsidRPr="00E109C0">
              <w:rPr>
                <w:b w:val="0"/>
                <w:spacing w:val="0"/>
              </w:rPr>
              <w:t>Inglés</w:t>
            </w:r>
          </w:p>
          <w:p w:rsidR="00AD789A" w:rsidRPr="00407BB6" w:rsidRDefault="00BA0D02" w:rsidP="00E109C0">
            <w:pPr>
              <w:pStyle w:val="Code"/>
              <w:spacing w:line="280" w:lineRule="exact"/>
              <w:ind w:left="1152"/>
            </w:pPr>
            <w:r w:rsidRPr="00E109C0">
              <w:rPr>
                <w:spacing w:val="0"/>
              </w:rPr>
              <w:t>FECHA</w:t>
            </w:r>
            <w:r w:rsidR="00AD789A" w:rsidRPr="00E109C0">
              <w:rPr>
                <w:spacing w:val="0"/>
              </w:rPr>
              <w:t>:</w:t>
            </w:r>
            <w:r w:rsidR="00AD789A" w:rsidRPr="00E109C0">
              <w:rPr>
                <w:b w:val="0"/>
                <w:spacing w:val="0"/>
              </w:rPr>
              <w:t xml:space="preserve">  </w:t>
            </w:r>
            <w:r w:rsidR="00931820" w:rsidRPr="00E109C0">
              <w:rPr>
                <w:b w:val="0"/>
                <w:spacing w:val="0"/>
              </w:rPr>
              <w:t>2</w:t>
            </w:r>
            <w:r w:rsidR="00E109C0" w:rsidRPr="00E109C0">
              <w:rPr>
                <w:b w:val="0"/>
                <w:spacing w:val="0"/>
              </w:rPr>
              <w:t>5</w:t>
            </w:r>
            <w:r w:rsidR="0061421B" w:rsidRPr="00E109C0">
              <w:rPr>
                <w:b w:val="0"/>
                <w:spacing w:val="0"/>
              </w:rPr>
              <w:t xml:space="preserve"> de septiembre de 2014</w:t>
            </w:r>
          </w:p>
        </w:tc>
      </w:tr>
      <w:tr w:rsidR="00AD789A" w:rsidRPr="00407BB6" w:rsidTr="0061421B">
        <w:trPr>
          <w:jc w:val="center"/>
        </w:trPr>
        <w:tc>
          <w:tcPr>
            <w:tcW w:w="10556" w:type="dxa"/>
            <w:gridSpan w:val="3"/>
          </w:tcPr>
          <w:p w:rsidR="00AD789A" w:rsidRPr="00407BB6" w:rsidRDefault="00BA0D02" w:rsidP="00EA7607">
            <w:pPr>
              <w:pStyle w:val="TitreUpov"/>
              <w:rPr>
                <w:rFonts w:ascii="Arial Bold" w:hAnsi="Arial Bold"/>
                <w:spacing w:val="2"/>
                <w:szCs w:val="24"/>
              </w:rPr>
            </w:pPr>
            <w:r w:rsidRPr="00407BB6">
              <w:rPr>
                <w:rFonts w:ascii="Arial Bold" w:hAnsi="Arial Bold"/>
                <w:snapToGrid w:val="0"/>
                <w:spacing w:val="2"/>
                <w:szCs w:val="24"/>
              </w:rPr>
              <w:t>UNIÓN INTERNACIONAL PARA LA PROTECCIÓN DE LAS OBTENCIONES VEGETALES</w:t>
            </w:r>
          </w:p>
        </w:tc>
      </w:tr>
      <w:tr w:rsidR="00AD789A" w:rsidRPr="00407BB6" w:rsidTr="0061421B">
        <w:trPr>
          <w:jc w:val="center"/>
        </w:trPr>
        <w:tc>
          <w:tcPr>
            <w:tcW w:w="10556" w:type="dxa"/>
            <w:gridSpan w:val="3"/>
          </w:tcPr>
          <w:p w:rsidR="00AD789A" w:rsidRPr="00407BB6" w:rsidRDefault="007E7C87" w:rsidP="00EA7607">
            <w:pPr>
              <w:pStyle w:val="Country"/>
            </w:pPr>
            <w:r w:rsidRPr="00407BB6">
              <w:t>Ginebra</w:t>
            </w:r>
          </w:p>
        </w:tc>
      </w:tr>
    </w:tbl>
    <w:p w:rsidR="00294032" w:rsidRPr="00407BB6" w:rsidRDefault="00294032" w:rsidP="00294032">
      <w:bookmarkStart w:id="0" w:name="_GoBack"/>
      <w:bookmarkEnd w:id="0"/>
    </w:p>
    <w:p w:rsidR="00294032" w:rsidRPr="00407BB6" w:rsidRDefault="00294032" w:rsidP="0029403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9"/>
      </w:tblGrid>
      <w:tr w:rsidR="00294032" w:rsidRPr="00407BB6" w:rsidTr="00CD2454">
        <w:tc>
          <w:tcPr>
            <w:tcW w:w="9639" w:type="dxa"/>
            <w:shd w:val="pct15" w:color="auto" w:fill="FFFFFF"/>
            <w:vAlign w:val="center"/>
          </w:tcPr>
          <w:p w:rsidR="00294032" w:rsidRPr="00407BB6" w:rsidRDefault="007E7C87" w:rsidP="00CD2454">
            <w:pPr>
              <w:pStyle w:val="TitleofSection"/>
              <w:spacing w:before="240" w:after="240"/>
              <w:rPr>
                <w:lang w:val="es-ES_tradnl"/>
              </w:rPr>
            </w:pPr>
            <w:r w:rsidRPr="00407BB6">
              <w:rPr>
                <w:lang w:val="es-ES_tradnl"/>
              </w:rPr>
              <w:t>PROYECTO</w:t>
            </w:r>
          </w:p>
        </w:tc>
      </w:tr>
    </w:tbl>
    <w:p w:rsidR="00294032" w:rsidRPr="00407BB6" w:rsidRDefault="00294032" w:rsidP="00294032"/>
    <w:p w:rsidR="00294032" w:rsidRPr="00407BB6" w:rsidRDefault="00294032" w:rsidP="00294032"/>
    <w:p w:rsidR="007E7C87" w:rsidRPr="00407BB6" w:rsidRDefault="007E7C87" w:rsidP="007E7C87">
      <w:pPr>
        <w:jc w:val="center"/>
        <w:rPr>
          <w:u w:val="single"/>
        </w:rPr>
      </w:pPr>
      <w:r w:rsidRPr="00407BB6">
        <w:rPr>
          <w:u w:val="single"/>
        </w:rPr>
        <w:t>Documento conexo</w:t>
      </w:r>
    </w:p>
    <w:p w:rsidR="007E7C87" w:rsidRPr="00407BB6" w:rsidRDefault="007E7C87" w:rsidP="007E7C87">
      <w:pPr>
        <w:jc w:val="center"/>
        <w:rPr>
          <w:u w:val="single"/>
        </w:rPr>
      </w:pPr>
      <w:r w:rsidRPr="00407BB6">
        <w:rPr>
          <w:u w:val="single"/>
        </w:rPr>
        <w:t>a la Introducción general al examen de la</w:t>
      </w:r>
    </w:p>
    <w:p w:rsidR="007E7C87" w:rsidRPr="00407BB6" w:rsidRDefault="007E7C87" w:rsidP="007E7C87">
      <w:pPr>
        <w:jc w:val="center"/>
        <w:rPr>
          <w:u w:val="single"/>
        </w:rPr>
      </w:pPr>
      <w:r w:rsidRPr="00407BB6">
        <w:rPr>
          <w:u w:val="single"/>
        </w:rPr>
        <w:t>distinción, la homogeneidad y la estabilidad y a la</w:t>
      </w:r>
    </w:p>
    <w:p w:rsidR="007E7C87" w:rsidRPr="00407BB6" w:rsidRDefault="007E7C87" w:rsidP="007E7C87">
      <w:pPr>
        <w:jc w:val="center"/>
        <w:rPr>
          <w:u w:val="single"/>
        </w:rPr>
      </w:pPr>
      <w:r w:rsidRPr="00407BB6">
        <w:rPr>
          <w:u w:val="single"/>
        </w:rPr>
        <w:t>elaboración de descripciones armonizadas de las obtenciones vegetales</w:t>
      </w:r>
    </w:p>
    <w:p w:rsidR="00AD789A" w:rsidRPr="00407BB6" w:rsidRDefault="007E7C87" w:rsidP="007E7C87">
      <w:pPr>
        <w:jc w:val="center"/>
        <w:rPr>
          <w:u w:val="single"/>
        </w:rPr>
      </w:pPr>
      <w:r w:rsidRPr="00407BB6">
        <w:rPr>
          <w:u w:val="single"/>
        </w:rPr>
        <w:t>(documento TG/1/3)</w:t>
      </w:r>
    </w:p>
    <w:p w:rsidR="00AD789A" w:rsidRPr="00407BB6" w:rsidRDefault="00AD789A" w:rsidP="00AD789A">
      <w:pPr>
        <w:pStyle w:val="TitleofDoc"/>
      </w:pPr>
      <w:r w:rsidRPr="00407BB6">
        <w:rPr>
          <w:color w:val="000000"/>
        </w:rPr>
        <w:t>Document</w:t>
      </w:r>
      <w:r w:rsidR="007E7C87" w:rsidRPr="00407BB6">
        <w:rPr>
          <w:color w:val="000000"/>
        </w:rPr>
        <w:t>O</w:t>
      </w:r>
      <w:r w:rsidRPr="00407BB6">
        <w:rPr>
          <w:color w:val="000000"/>
        </w:rPr>
        <w:t xml:space="preserve"> TGP/</w:t>
      </w:r>
      <w:r w:rsidR="0061421B" w:rsidRPr="00407BB6">
        <w:rPr>
          <w:color w:val="000000"/>
        </w:rPr>
        <w:t>8</w:t>
      </w:r>
      <w:r w:rsidRPr="00407BB6">
        <w:rPr>
          <w:color w:val="000000"/>
        </w:rPr>
        <w:br/>
      </w:r>
      <w:r w:rsidRPr="00407BB6">
        <w:br/>
      </w:r>
      <w:r w:rsidR="0061421B" w:rsidRPr="00407BB6">
        <w:t>DISEÑO DE ENSAYOS Y TÉCNICAS UTILIZADOS EN EL EXAMEN DE LA DISTINCIÓN, LA HOMOGENEIDAD Y LA ESTABILIDAD</w:t>
      </w:r>
    </w:p>
    <w:p w:rsidR="00294032" w:rsidRPr="00407BB6" w:rsidRDefault="00294032" w:rsidP="00AD789A">
      <w:pPr>
        <w:pStyle w:val="TitleofDoc"/>
      </w:pPr>
    </w:p>
    <w:p w:rsidR="007E7C87" w:rsidRPr="00407BB6" w:rsidRDefault="007E7C87" w:rsidP="007E7C87">
      <w:pPr>
        <w:pStyle w:val="preparedby1"/>
        <w:rPr>
          <w:color w:val="A6A6A6"/>
        </w:rPr>
      </w:pPr>
      <w:r w:rsidRPr="00407BB6">
        <w:t>Documento preparado por la Oficina de la Unión</w:t>
      </w:r>
      <w:r w:rsidR="00294032" w:rsidRPr="00407BB6">
        <w:br/>
      </w:r>
      <w:r w:rsidR="00294032" w:rsidRPr="00407BB6">
        <w:br/>
      </w:r>
      <w:r w:rsidR="0061421B" w:rsidRPr="00407BB6">
        <w:t>para su examen por el Consejo en su cuadragésima octava sesión ordinaria</w:t>
      </w:r>
      <w:r w:rsidR="0061421B" w:rsidRPr="00407BB6">
        <w:br/>
        <w:t>que se celebrará en Ginebra el 16 de octubre de 2014</w:t>
      </w:r>
      <w:r w:rsidR="0061421B" w:rsidRPr="00407BB6">
        <w:br/>
      </w:r>
      <w:r w:rsidR="00294032" w:rsidRPr="00407BB6">
        <w:br/>
      </w:r>
      <w:r w:rsidR="00294032" w:rsidRPr="00407BB6">
        <w:br/>
      </w:r>
      <w:r w:rsidRPr="00407BB6">
        <w:rPr>
          <w:color w:val="A6A6A6"/>
        </w:rPr>
        <w:t>Descargo de responsabilidad:  el presente documento no constituye</w:t>
      </w:r>
      <w:r w:rsidRPr="00407BB6">
        <w:rPr>
          <w:color w:val="A6A6A6"/>
        </w:rPr>
        <w:br/>
        <w:t>un documento de política u orientación de la UPOV</w:t>
      </w:r>
    </w:p>
    <w:p w:rsidR="00047D7F" w:rsidRPr="00407BB6" w:rsidRDefault="00047D7F" w:rsidP="00047D7F"/>
    <w:p w:rsidR="00ED492F" w:rsidRPr="00407BB6" w:rsidRDefault="00ED492F">
      <w:pPr>
        <w:jc w:val="left"/>
      </w:pPr>
      <w:r w:rsidRPr="00407BB6">
        <w:br w:type="page"/>
      </w:r>
    </w:p>
    <w:p w:rsidR="00CD2454" w:rsidRPr="00407BB6" w:rsidRDefault="00CD2454" w:rsidP="006E6F5B">
      <w:pPr>
        <w:tabs>
          <w:tab w:val="right" w:pos="9638"/>
        </w:tabs>
      </w:pPr>
      <w:r w:rsidRPr="00407BB6">
        <w:rPr>
          <w:u w:val="single"/>
        </w:rPr>
        <w:lastRenderedPageBreak/>
        <w:t>ÍNDICE</w:t>
      </w:r>
      <w:r w:rsidRPr="00407BB6">
        <w:tab/>
      </w:r>
      <w:r w:rsidRPr="00407BB6">
        <w:rPr>
          <w:u w:val="single"/>
        </w:rPr>
        <w:t>PÁGINA</w:t>
      </w:r>
    </w:p>
    <w:p w:rsidR="00177BEC" w:rsidRDefault="00CD2454">
      <w:pPr>
        <w:pStyle w:val="TOC1"/>
        <w:rPr>
          <w:rFonts w:asciiTheme="minorHAnsi" w:eastAsiaTheme="minorEastAsia" w:hAnsiTheme="minorHAnsi" w:cstheme="minorBidi"/>
          <w:b w:val="0"/>
          <w:caps w:val="0"/>
          <w:sz w:val="22"/>
          <w:szCs w:val="22"/>
        </w:rPr>
      </w:pPr>
      <w:r w:rsidRPr="00407BB6">
        <w:rPr>
          <w:noProof w:val="0"/>
          <w:lang w:val="es-ES_tradnl"/>
        </w:rPr>
        <w:fldChar w:fldCharType="begin"/>
      </w:r>
      <w:r w:rsidRPr="00407BB6">
        <w:rPr>
          <w:noProof w:val="0"/>
          <w:lang w:val="es-ES_tradnl"/>
        </w:rPr>
        <w:instrText xml:space="preserve"> TOC \o "1-</w:instrText>
      </w:r>
      <w:r w:rsidR="002123A9">
        <w:rPr>
          <w:noProof w:val="0"/>
          <w:lang w:val="es-ES_tradnl"/>
        </w:rPr>
        <w:instrText>7</w:instrText>
      </w:r>
      <w:r w:rsidRPr="00407BB6">
        <w:rPr>
          <w:noProof w:val="0"/>
          <w:lang w:val="es-ES_tradnl"/>
        </w:rPr>
        <w:instrText xml:space="preserve">" </w:instrText>
      </w:r>
      <w:r w:rsidRPr="00407BB6">
        <w:rPr>
          <w:noProof w:val="0"/>
          <w:lang w:val="es-ES_tradnl"/>
        </w:rPr>
        <w:fldChar w:fldCharType="separate"/>
      </w:r>
      <w:r w:rsidR="00177BEC">
        <w:t>INTRODUCCIÓN</w:t>
      </w:r>
      <w:r w:rsidR="00177BEC">
        <w:tab/>
      </w:r>
      <w:r w:rsidR="00177BEC">
        <w:fldChar w:fldCharType="begin"/>
      </w:r>
      <w:r w:rsidR="00177BEC">
        <w:instrText xml:space="preserve"> PAGEREF _Toc399420306 \h </w:instrText>
      </w:r>
      <w:r w:rsidR="00177BEC">
        <w:fldChar w:fldCharType="separate"/>
      </w:r>
      <w:r w:rsidR="00177BEC">
        <w:t>5</w:t>
      </w:r>
      <w:r w:rsidR="00177BEC">
        <w:fldChar w:fldCharType="end"/>
      </w:r>
    </w:p>
    <w:p w:rsidR="00177BEC" w:rsidRDefault="00177BEC">
      <w:pPr>
        <w:pStyle w:val="TOC1"/>
        <w:rPr>
          <w:rFonts w:asciiTheme="minorHAnsi" w:eastAsiaTheme="minorEastAsia" w:hAnsiTheme="minorHAnsi" w:cstheme="minorBidi"/>
          <w:b w:val="0"/>
          <w:caps w:val="0"/>
          <w:sz w:val="22"/>
          <w:szCs w:val="22"/>
        </w:rPr>
      </w:pPr>
      <w:r>
        <w:t>PARTE I:  DISEÑO DE ENSAYOS DHE Y ANÁLISIS DE DATOS</w:t>
      </w:r>
      <w:r>
        <w:tab/>
      </w:r>
      <w:r>
        <w:fldChar w:fldCharType="begin"/>
      </w:r>
      <w:r>
        <w:instrText xml:space="preserve"> PAGEREF _Toc399420307 \h </w:instrText>
      </w:r>
      <w:r>
        <w:fldChar w:fldCharType="separate"/>
      </w:r>
      <w:r>
        <w:t>6</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1.</w:t>
      </w:r>
      <w:r>
        <w:rPr>
          <w:rFonts w:asciiTheme="minorHAnsi" w:eastAsiaTheme="minorEastAsia" w:hAnsiTheme="minorHAnsi" w:cstheme="minorBidi"/>
          <w:smallCaps w:val="0"/>
          <w:sz w:val="22"/>
          <w:szCs w:val="22"/>
        </w:rPr>
        <w:tab/>
      </w:r>
      <w:r w:rsidRPr="00EF1BD7">
        <w:rPr>
          <w:lang w:val="es-ES_tradnl"/>
        </w:rPr>
        <w:t>DISEÑO DE ENSAYOS DHE</w:t>
      </w:r>
      <w:r>
        <w:tab/>
      </w:r>
      <w:r>
        <w:fldChar w:fldCharType="begin"/>
      </w:r>
      <w:r>
        <w:instrText xml:space="preserve"> PAGEREF _Toc399420308 \h </w:instrText>
      </w:r>
      <w:r>
        <w:fldChar w:fldCharType="separate"/>
      </w:r>
      <w:r>
        <w:t>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1.1</w:t>
      </w:r>
      <w:r>
        <w:rPr>
          <w:rFonts w:asciiTheme="minorHAnsi" w:eastAsiaTheme="minorEastAsia" w:hAnsiTheme="minorHAnsi" w:cstheme="minorBidi"/>
          <w:i w:val="0"/>
          <w:sz w:val="22"/>
          <w:szCs w:val="22"/>
          <w:lang w:val="en-US"/>
        </w:rPr>
        <w:tab/>
      </w:r>
      <w:r w:rsidRPr="00EF1BD7">
        <w:rPr>
          <w:lang w:val="es-ES_tradnl"/>
        </w:rPr>
        <w:t>Introducción</w:t>
      </w:r>
      <w:r>
        <w:tab/>
      </w:r>
      <w:r>
        <w:fldChar w:fldCharType="begin"/>
      </w:r>
      <w:r>
        <w:instrText xml:space="preserve"> PAGEREF _Toc399420309 \h </w:instrText>
      </w:r>
      <w:r>
        <w:fldChar w:fldCharType="separate"/>
      </w:r>
      <w:r>
        <w:t>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1.2</w:t>
      </w:r>
      <w:r>
        <w:rPr>
          <w:rFonts w:asciiTheme="minorHAnsi" w:eastAsiaTheme="minorEastAsia" w:hAnsiTheme="minorHAnsi" w:cstheme="minorBidi"/>
          <w:i w:val="0"/>
          <w:sz w:val="22"/>
          <w:szCs w:val="22"/>
          <w:lang w:val="en-US"/>
        </w:rPr>
        <w:tab/>
      </w:r>
      <w:r w:rsidRPr="00EF1BD7">
        <w:rPr>
          <w:lang w:val="es-ES_tradnl"/>
        </w:rPr>
        <w:t>Ciclos de cultivo</w:t>
      </w:r>
      <w:r>
        <w:tab/>
      </w:r>
      <w:r>
        <w:fldChar w:fldCharType="begin"/>
      </w:r>
      <w:r>
        <w:instrText xml:space="preserve"> PAGEREF _Toc399420310 \h </w:instrText>
      </w:r>
      <w:r>
        <w:fldChar w:fldCharType="separate"/>
      </w:r>
      <w:r>
        <w:t>6</w:t>
      </w:r>
      <w:r>
        <w:fldChar w:fldCharType="end"/>
      </w:r>
    </w:p>
    <w:p w:rsidR="00177BEC" w:rsidRDefault="00177BEC">
      <w:pPr>
        <w:pStyle w:val="TOC4"/>
        <w:rPr>
          <w:rFonts w:asciiTheme="minorHAnsi" w:eastAsiaTheme="minorEastAsia" w:hAnsiTheme="minorHAnsi" w:cstheme="minorBidi"/>
          <w:i w:val="0"/>
          <w:sz w:val="22"/>
          <w:szCs w:val="22"/>
        </w:rPr>
      </w:pPr>
      <w:r>
        <w:t>1.2.1</w:t>
      </w:r>
      <w:r>
        <w:rPr>
          <w:rFonts w:asciiTheme="minorHAnsi" w:eastAsiaTheme="minorEastAsia" w:hAnsiTheme="minorHAnsi" w:cstheme="minorBidi"/>
          <w:i w:val="0"/>
          <w:sz w:val="22"/>
          <w:szCs w:val="22"/>
        </w:rPr>
        <w:tab/>
      </w:r>
      <w:r>
        <w:t>Introducción</w:t>
      </w:r>
      <w:r>
        <w:tab/>
      </w:r>
      <w:r>
        <w:fldChar w:fldCharType="begin"/>
      </w:r>
      <w:r>
        <w:instrText xml:space="preserve"> PAGEREF _Toc399420311 \h </w:instrText>
      </w:r>
      <w:r>
        <w:fldChar w:fldCharType="separate"/>
      </w:r>
      <w:r>
        <w:t>6</w:t>
      </w:r>
      <w:r>
        <w:fldChar w:fldCharType="end"/>
      </w:r>
    </w:p>
    <w:p w:rsidR="00177BEC" w:rsidRDefault="00177BEC">
      <w:pPr>
        <w:pStyle w:val="TOC4"/>
        <w:rPr>
          <w:rFonts w:asciiTheme="minorHAnsi" w:eastAsiaTheme="minorEastAsia" w:hAnsiTheme="minorHAnsi" w:cstheme="minorBidi"/>
          <w:i w:val="0"/>
          <w:sz w:val="22"/>
          <w:szCs w:val="22"/>
        </w:rPr>
      </w:pPr>
      <w:r>
        <w:t>1.2.2</w:t>
      </w:r>
      <w:r>
        <w:rPr>
          <w:rFonts w:asciiTheme="minorHAnsi" w:eastAsiaTheme="minorEastAsia" w:hAnsiTheme="minorHAnsi" w:cstheme="minorBidi"/>
          <w:i w:val="0"/>
          <w:sz w:val="22"/>
          <w:szCs w:val="22"/>
        </w:rPr>
        <w:tab/>
      </w:r>
      <w:r>
        <w:t>Ciclos de cultivo independientes</w:t>
      </w:r>
      <w:r>
        <w:tab/>
      </w:r>
      <w:r>
        <w:fldChar w:fldCharType="begin"/>
      </w:r>
      <w:r>
        <w:instrText xml:space="preserve"> PAGEREF _Toc399420312 \h </w:instrText>
      </w:r>
      <w:r>
        <w:fldChar w:fldCharType="separate"/>
      </w:r>
      <w:r>
        <w:t>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1.3</w:t>
      </w:r>
      <w:r>
        <w:rPr>
          <w:rFonts w:asciiTheme="minorHAnsi" w:eastAsiaTheme="minorEastAsia" w:hAnsiTheme="minorHAnsi" w:cstheme="minorBidi"/>
          <w:i w:val="0"/>
          <w:sz w:val="22"/>
          <w:szCs w:val="22"/>
          <w:lang w:val="en-US"/>
        </w:rPr>
        <w:tab/>
      </w:r>
      <w:r w:rsidRPr="00EF1BD7">
        <w:rPr>
          <w:lang w:val="es-ES_tradnl"/>
        </w:rPr>
        <w:t>Lugar de ejecución de los ensayos</w:t>
      </w:r>
      <w:r>
        <w:tab/>
      </w:r>
      <w:r>
        <w:fldChar w:fldCharType="begin"/>
      </w:r>
      <w:r>
        <w:instrText xml:space="preserve"> PAGEREF _Toc399420313 \h </w:instrText>
      </w:r>
      <w:r>
        <w:fldChar w:fldCharType="separate"/>
      </w:r>
      <w:r>
        <w:t>7</w:t>
      </w:r>
      <w:r>
        <w:fldChar w:fldCharType="end"/>
      </w:r>
    </w:p>
    <w:p w:rsidR="00177BEC" w:rsidRDefault="00177BEC">
      <w:pPr>
        <w:pStyle w:val="TOC4"/>
        <w:rPr>
          <w:rFonts w:asciiTheme="minorHAnsi" w:eastAsiaTheme="minorEastAsia" w:hAnsiTheme="minorHAnsi" w:cstheme="minorBidi"/>
          <w:i w:val="0"/>
          <w:sz w:val="22"/>
          <w:szCs w:val="22"/>
        </w:rPr>
      </w:pPr>
      <w:r>
        <w:t>1.3.1</w:t>
      </w:r>
      <w:r>
        <w:rPr>
          <w:rFonts w:asciiTheme="minorHAnsi" w:eastAsiaTheme="minorEastAsia" w:hAnsiTheme="minorHAnsi" w:cstheme="minorBidi"/>
          <w:i w:val="0"/>
          <w:sz w:val="22"/>
          <w:szCs w:val="22"/>
        </w:rPr>
        <w:tab/>
      </w:r>
      <w:r>
        <w:t>Finalidad</w:t>
      </w:r>
      <w:r>
        <w:tab/>
      </w:r>
      <w:r>
        <w:fldChar w:fldCharType="begin"/>
      </w:r>
      <w:r>
        <w:instrText xml:space="preserve"> PAGEREF _Toc399420314 \h </w:instrText>
      </w:r>
      <w:r>
        <w:fldChar w:fldCharType="separate"/>
      </w:r>
      <w:r>
        <w:t>7</w:t>
      </w:r>
      <w:r>
        <w:fldChar w:fldCharType="end"/>
      </w:r>
    </w:p>
    <w:p w:rsidR="00177BEC" w:rsidRDefault="00177BEC">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Reducir al mínimo la duración general del examen</w:t>
      </w:r>
      <w:r>
        <w:tab/>
      </w:r>
      <w:r>
        <w:fldChar w:fldCharType="begin"/>
      </w:r>
      <w:r>
        <w:instrText xml:space="preserve"> PAGEREF _Toc399420315 \h </w:instrText>
      </w:r>
      <w:r>
        <w:fldChar w:fldCharType="separate"/>
      </w:r>
      <w:r>
        <w:t>8</w:t>
      </w:r>
      <w:r>
        <w:fldChar w:fldCharType="end"/>
      </w:r>
    </w:p>
    <w:p w:rsidR="00177BEC" w:rsidRDefault="00177BEC">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Ensayo de reserva</w:t>
      </w:r>
      <w:r>
        <w:tab/>
      </w:r>
      <w:r>
        <w:fldChar w:fldCharType="begin"/>
      </w:r>
      <w:r>
        <w:instrText xml:space="preserve"> PAGEREF _Toc399420316 \h </w:instrText>
      </w:r>
      <w:r>
        <w:fldChar w:fldCharType="separate"/>
      </w:r>
      <w:r>
        <w:t>8</w:t>
      </w:r>
      <w:r>
        <w:fldChar w:fldCharType="end"/>
      </w:r>
    </w:p>
    <w:p w:rsidR="00177BEC" w:rsidRDefault="00177BEC">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Diferentes condiciones agroclimáticas</w:t>
      </w:r>
      <w:r>
        <w:tab/>
      </w:r>
      <w:r>
        <w:fldChar w:fldCharType="begin"/>
      </w:r>
      <w:r>
        <w:instrText xml:space="preserve"> PAGEREF _Toc399420317 \h </w:instrText>
      </w:r>
      <w:r>
        <w:fldChar w:fldCharType="separate"/>
      </w:r>
      <w:r>
        <w:t>8</w:t>
      </w:r>
      <w:r>
        <w:fldChar w:fldCharType="end"/>
      </w:r>
    </w:p>
    <w:p w:rsidR="00177BEC" w:rsidRDefault="00177BEC">
      <w:pPr>
        <w:pStyle w:val="TOC4"/>
        <w:rPr>
          <w:rFonts w:asciiTheme="minorHAnsi" w:eastAsiaTheme="minorEastAsia" w:hAnsiTheme="minorHAnsi" w:cstheme="minorBidi"/>
          <w:i w:val="0"/>
          <w:sz w:val="22"/>
          <w:szCs w:val="22"/>
        </w:rPr>
      </w:pPr>
      <w:r>
        <w:t>1.3.2</w:t>
      </w:r>
      <w:r>
        <w:rPr>
          <w:rFonts w:asciiTheme="minorHAnsi" w:eastAsiaTheme="minorEastAsia" w:hAnsiTheme="minorHAnsi" w:cstheme="minorBidi"/>
          <w:i w:val="0"/>
          <w:sz w:val="22"/>
          <w:szCs w:val="22"/>
        </w:rPr>
        <w:tab/>
      </w:r>
      <w:r>
        <w:t>Utilización de información procedente de múltiples lugares</w:t>
      </w:r>
      <w:r>
        <w:tab/>
      </w:r>
      <w:r>
        <w:fldChar w:fldCharType="begin"/>
      </w:r>
      <w:r>
        <w:instrText xml:space="preserve"> PAGEREF _Toc399420318 \h </w:instrText>
      </w:r>
      <w:r>
        <w:fldChar w:fldCharType="separate"/>
      </w:r>
      <w:r>
        <w:t>8</w:t>
      </w:r>
      <w:r>
        <w:fldChar w:fldCharType="end"/>
      </w:r>
    </w:p>
    <w:p w:rsidR="00177BEC" w:rsidRDefault="00177BEC">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Ensayos adicionales</w:t>
      </w:r>
      <w:r>
        <w:tab/>
      </w:r>
      <w:r>
        <w:fldChar w:fldCharType="begin"/>
      </w:r>
      <w:r>
        <w:instrText xml:space="preserve"> PAGEREF _Toc399420319 \h </w:instrText>
      </w:r>
      <w:r>
        <w:fldChar w:fldCharType="separate"/>
      </w:r>
      <w:r>
        <w:t>8</w:t>
      </w:r>
      <w:r>
        <w:fldChar w:fldCharType="end"/>
      </w:r>
    </w:p>
    <w:p w:rsidR="00177BEC" w:rsidRDefault="00177BEC">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DHE examinadas basándose en datos correspondientes a los mismos caracteres examinados en lugares diferentes</w:t>
      </w:r>
      <w:r>
        <w:tab/>
      </w:r>
      <w:r>
        <w:fldChar w:fldCharType="begin"/>
      </w:r>
      <w:r>
        <w:instrText xml:space="preserve"> PAGEREF _Toc399420320 \h </w:instrText>
      </w:r>
      <w:r>
        <w:fldChar w:fldCharType="separate"/>
      </w:r>
      <w:r>
        <w:t>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1.4</w:t>
      </w:r>
      <w:r>
        <w:rPr>
          <w:rFonts w:asciiTheme="minorHAnsi" w:eastAsiaTheme="minorEastAsia" w:hAnsiTheme="minorHAnsi" w:cstheme="minorBidi"/>
          <w:i w:val="0"/>
          <w:sz w:val="22"/>
          <w:szCs w:val="22"/>
          <w:lang w:val="en-US"/>
        </w:rPr>
        <w:tab/>
      </w:r>
      <w:r w:rsidRPr="00EF1BD7">
        <w:rPr>
          <w:lang w:val="es-ES_tradnl"/>
        </w:rPr>
        <w:t>Condiciones para efectuar el examen</w:t>
      </w:r>
      <w:r>
        <w:tab/>
      </w:r>
      <w:r>
        <w:fldChar w:fldCharType="begin"/>
      </w:r>
      <w:r>
        <w:instrText xml:space="preserve"> PAGEREF _Toc399420321 \h </w:instrText>
      </w:r>
      <w:r>
        <w:fldChar w:fldCharType="separate"/>
      </w:r>
      <w:r>
        <w:t>9</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1.5</w:t>
      </w:r>
      <w:r>
        <w:rPr>
          <w:rFonts w:asciiTheme="minorHAnsi" w:eastAsiaTheme="minorEastAsia" w:hAnsiTheme="minorHAnsi" w:cstheme="minorBidi"/>
          <w:i w:val="0"/>
          <w:sz w:val="22"/>
          <w:szCs w:val="22"/>
          <w:lang w:val="en-US"/>
        </w:rPr>
        <w:tab/>
      </w:r>
      <w:r w:rsidRPr="00EF1BD7">
        <w:rPr>
          <w:lang w:val="es-ES_tradnl"/>
        </w:rPr>
        <w:t>Diseño de los ensayos</w:t>
      </w:r>
      <w:r>
        <w:tab/>
      </w:r>
      <w:r>
        <w:fldChar w:fldCharType="begin"/>
      </w:r>
      <w:r>
        <w:instrText xml:space="preserve"> PAGEREF _Toc399420322 \h </w:instrText>
      </w:r>
      <w:r>
        <w:fldChar w:fldCharType="separate"/>
      </w:r>
      <w:r>
        <w:t>9</w:t>
      </w:r>
      <w:r>
        <w:fldChar w:fldCharType="end"/>
      </w:r>
    </w:p>
    <w:p w:rsidR="00177BEC" w:rsidRDefault="00177BEC">
      <w:pPr>
        <w:pStyle w:val="TOC4"/>
        <w:rPr>
          <w:rFonts w:asciiTheme="minorHAnsi" w:eastAsiaTheme="minorEastAsia" w:hAnsiTheme="minorHAnsi" w:cstheme="minorBidi"/>
          <w:i w:val="0"/>
          <w:sz w:val="22"/>
          <w:szCs w:val="22"/>
        </w:rPr>
      </w:pPr>
      <w:r>
        <w:t>1.5.1</w:t>
      </w:r>
      <w:r>
        <w:rPr>
          <w:rFonts w:asciiTheme="minorHAnsi" w:eastAsiaTheme="minorEastAsia" w:hAnsiTheme="minorHAnsi" w:cstheme="minorBidi"/>
          <w:i w:val="0"/>
          <w:sz w:val="22"/>
          <w:szCs w:val="22"/>
        </w:rPr>
        <w:tab/>
      </w:r>
      <w:r>
        <w:t>Introducción</w:t>
      </w:r>
      <w:r>
        <w:tab/>
      </w:r>
      <w:r>
        <w:fldChar w:fldCharType="begin"/>
      </w:r>
      <w:r>
        <w:instrText xml:space="preserve"> PAGEREF _Toc399420323 \h </w:instrText>
      </w:r>
      <w:r>
        <w:fldChar w:fldCharType="separate"/>
      </w:r>
      <w:r>
        <w:t>9</w:t>
      </w:r>
      <w:r>
        <w:fldChar w:fldCharType="end"/>
      </w:r>
    </w:p>
    <w:p w:rsidR="00177BEC" w:rsidRDefault="00177BEC">
      <w:pPr>
        <w:pStyle w:val="TOC4"/>
        <w:rPr>
          <w:rFonts w:asciiTheme="minorHAnsi" w:eastAsiaTheme="minorEastAsia" w:hAnsiTheme="minorHAnsi" w:cstheme="minorBidi"/>
          <w:i w:val="0"/>
          <w:sz w:val="22"/>
          <w:szCs w:val="22"/>
        </w:rPr>
      </w:pPr>
      <w:r>
        <w:t>1.5.2</w:t>
      </w:r>
      <w:r>
        <w:rPr>
          <w:rFonts w:asciiTheme="minorHAnsi" w:eastAsiaTheme="minorEastAsia" w:hAnsiTheme="minorHAnsi" w:cstheme="minorBidi"/>
          <w:i w:val="0"/>
          <w:sz w:val="22"/>
          <w:szCs w:val="22"/>
        </w:rPr>
        <w:tab/>
      </w:r>
      <w:r>
        <w:t>Número de plantas en el ensayo</w:t>
      </w:r>
      <w:r>
        <w:tab/>
      </w:r>
      <w:r>
        <w:fldChar w:fldCharType="begin"/>
      </w:r>
      <w:r>
        <w:instrText xml:space="preserve"> PAGEREF _Toc399420324 \h </w:instrText>
      </w:r>
      <w:r>
        <w:fldChar w:fldCharType="separate"/>
      </w:r>
      <w:r>
        <w:t>9</w:t>
      </w:r>
      <w:r>
        <w:fldChar w:fldCharType="end"/>
      </w:r>
    </w:p>
    <w:p w:rsidR="00177BEC" w:rsidRDefault="00177BEC">
      <w:pPr>
        <w:pStyle w:val="TOC4"/>
        <w:rPr>
          <w:rFonts w:asciiTheme="minorHAnsi" w:eastAsiaTheme="minorEastAsia" w:hAnsiTheme="minorHAnsi" w:cstheme="minorBidi"/>
          <w:i w:val="0"/>
          <w:sz w:val="22"/>
          <w:szCs w:val="22"/>
        </w:rPr>
      </w:pPr>
      <w:r>
        <w:t>1.5.3</w:t>
      </w:r>
      <w:r>
        <w:rPr>
          <w:rFonts w:asciiTheme="minorHAnsi" w:eastAsiaTheme="minorEastAsia" w:hAnsiTheme="minorHAnsi" w:cstheme="minorBidi"/>
          <w:i w:val="0"/>
          <w:sz w:val="22"/>
          <w:szCs w:val="22"/>
        </w:rPr>
        <w:tab/>
      </w:r>
      <w:r>
        <w:t>Disposición de los ensayos</w:t>
      </w:r>
      <w:r>
        <w:tab/>
      </w:r>
      <w:r>
        <w:fldChar w:fldCharType="begin"/>
      </w:r>
      <w:r>
        <w:instrText xml:space="preserve"> PAGEREF _Toc399420325 \h </w:instrText>
      </w:r>
      <w:r>
        <w:fldChar w:fldCharType="separate"/>
      </w:r>
      <w:r>
        <w:t>9</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1.5.3.1</w:t>
      </w:r>
      <w:r>
        <w:rPr>
          <w:rFonts w:asciiTheme="minorHAnsi" w:eastAsiaTheme="minorEastAsia" w:hAnsiTheme="minorHAnsi" w:cstheme="minorBidi"/>
          <w:sz w:val="22"/>
          <w:szCs w:val="22"/>
          <w:lang w:val="en-US"/>
        </w:rPr>
        <w:tab/>
      </w:r>
      <w:r>
        <w:t>Introducción</w:t>
      </w:r>
      <w:r>
        <w:tab/>
      </w:r>
      <w:r>
        <w:fldChar w:fldCharType="begin"/>
      </w:r>
      <w:r>
        <w:instrText xml:space="preserve"> PAGEREF _Toc399420326 \h </w:instrText>
      </w:r>
      <w:r>
        <w:fldChar w:fldCharType="separate"/>
      </w:r>
      <w:r>
        <w:t>9</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1.5.3.2</w:t>
      </w:r>
      <w:r>
        <w:rPr>
          <w:rFonts w:asciiTheme="minorHAnsi" w:eastAsiaTheme="minorEastAsia" w:hAnsiTheme="minorHAnsi" w:cstheme="minorBidi"/>
          <w:sz w:val="22"/>
          <w:szCs w:val="22"/>
          <w:lang w:val="en-US"/>
        </w:rPr>
        <w:tab/>
      </w:r>
      <w:r>
        <w:t>Parcelas individuales</w:t>
      </w:r>
      <w:r>
        <w:tab/>
      </w:r>
      <w:r>
        <w:fldChar w:fldCharType="begin"/>
      </w:r>
      <w:r>
        <w:instrText xml:space="preserve"> PAGEREF _Toc399420327 \h </w:instrText>
      </w:r>
      <w:r>
        <w:fldChar w:fldCharType="separate"/>
      </w:r>
      <w:r>
        <w:t>11</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1.5.3.3</w:t>
      </w:r>
      <w:r>
        <w:rPr>
          <w:rFonts w:asciiTheme="minorHAnsi" w:eastAsiaTheme="minorEastAsia" w:hAnsiTheme="minorHAnsi" w:cstheme="minorBidi"/>
          <w:sz w:val="22"/>
          <w:szCs w:val="22"/>
          <w:lang w:val="en-US"/>
        </w:rPr>
        <w:tab/>
      </w:r>
      <w:r>
        <w:t>Parcelas con repeticiones (análisis estadístico)</w:t>
      </w:r>
      <w:r>
        <w:tab/>
      </w:r>
      <w:r>
        <w:fldChar w:fldCharType="begin"/>
      </w:r>
      <w:r>
        <w:instrText xml:space="preserve"> PAGEREF _Toc399420328 \h </w:instrText>
      </w:r>
      <w:r>
        <w:fldChar w:fldCharType="separate"/>
      </w:r>
      <w:r>
        <w:t>12</w:t>
      </w:r>
      <w:r>
        <w:fldChar w:fldCharType="end"/>
      </w:r>
    </w:p>
    <w:p w:rsidR="00177BEC" w:rsidRDefault="00177BEC">
      <w:pPr>
        <w:pStyle w:val="TOC6"/>
        <w:rPr>
          <w:rFonts w:asciiTheme="minorHAnsi" w:eastAsiaTheme="minorEastAsia" w:hAnsiTheme="minorHAnsi" w:cstheme="minorBidi"/>
          <w:sz w:val="22"/>
          <w:szCs w:val="22"/>
          <w:lang w:val="en-US" w:eastAsia="en-US" w:bidi="ar-SA"/>
        </w:rPr>
      </w:pPr>
      <w:r>
        <w:t>1.5.3.3.1</w:t>
      </w:r>
      <w:r>
        <w:rPr>
          <w:rFonts w:asciiTheme="minorHAnsi" w:eastAsiaTheme="minorEastAsia" w:hAnsiTheme="minorHAnsi" w:cstheme="minorBidi"/>
          <w:sz w:val="22"/>
          <w:szCs w:val="22"/>
          <w:lang w:val="en-US" w:eastAsia="en-US" w:bidi="ar-SA"/>
        </w:rPr>
        <w:tab/>
      </w:r>
      <w:r>
        <w:t>Introducción</w:t>
      </w:r>
      <w:r>
        <w:tab/>
      </w:r>
      <w:r>
        <w:fldChar w:fldCharType="begin"/>
      </w:r>
      <w:r>
        <w:instrText xml:space="preserve"> PAGEREF _Toc399420329 \h </w:instrText>
      </w:r>
      <w:r>
        <w:fldChar w:fldCharType="separate"/>
      </w:r>
      <w:r>
        <w:t>12</w:t>
      </w:r>
      <w:r>
        <w:fldChar w:fldCharType="end"/>
      </w:r>
    </w:p>
    <w:p w:rsidR="00177BEC" w:rsidRDefault="00177BEC">
      <w:pPr>
        <w:pStyle w:val="TOC6"/>
        <w:rPr>
          <w:rFonts w:asciiTheme="minorHAnsi" w:eastAsiaTheme="minorEastAsia" w:hAnsiTheme="minorHAnsi" w:cstheme="minorBidi"/>
          <w:sz w:val="22"/>
          <w:szCs w:val="22"/>
          <w:lang w:val="en-US" w:eastAsia="en-US" w:bidi="ar-SA"/>
        </w:rPr>
      </w:pPr>
      <w:r>
        <w:t>1.5.3.3.2</w:t>
      </w:r>
      <w:r>
        <w:rPr>
          <w:rFonts w:asciiTheme="minorHAnsi" w:eastAsiaTheme="minorEastAsia" w:hAnsiTheme="minorHAnsi" w:cstheme="minorBidi"/>
          <w:sz w:val="22"/>
          <w:szCs w:val="22"/>
          <w:lang w:val="en-US" w:eastAsia="en-US" w:bidi="ar-SA"/>
        </w:rPr>
        <w:tab/>
      </w:r>
      <w:r>
        <w:t>Parcelas con repeticiones para el análisis estadístico de datos de plantas individuales</w:t>
      </w:r>
      <w:r>
        <w:tab/>
      </w:r>
      <w:r>
        <w:fldChar w:fldCharType="begin"/>
      </w:r>
      <w:r>
        <w:instrText xml:space="preserve"> PAGEREF _Toc399420330 \h </w:instrText>
      </w:r>
      <w:r>
        <w:fldChar w:fldCharType="separate"/>
      </w:r>
      <w:r>
        <w:t>12</w:t>
      </w:r>
      <w:r>
        <w:fldChar w:fldCharType="end"/>
      </w:r>
    </w:p>
    <w:p w:rsidR="00177BEC" w:rsidRDefault="00177BEC">
      <w:pPr>
        <w:pStyle w:val="TOC6"/>
        <w:rPr>
          <w:rFonts w:asciiTheme="minorHAnsi" w:eastAsiaTheme="minorEastAsia" w:hAnsiTheme="minorHAnsi" w:cstheme="minorBidi"/>
          <w:sz w:val="22"/>
          <w:szCs w:val="22"/>
          <w:lang w:val="en-US" w:eastAsia="en-US" w:bidi="ar-SA"/>
        </w:rPr>
      </w:pPr>
      <w:r>
        <w:t>1.5.3.3.3</w:t>
      </w:r>
      <w:r>
        <w:rPr>
          <w:rFonts w:asciiTheme="minorHAnsi" w:eastAsiaTheme="minorEastAsia" w:hAnsiTheme="minorHAnsi" w:cstheme="minorBidi"/>
          <w:sz w:val="22"/>
          <w:szCs w:val="22"/>
          <w:lang w:val="en-US" w:eastAsia="en-US" w:bidi="ar-SA"/>
        </w:rPr>
        <w:tab/>
      </w:r>
      <w:r>
        <w:t>Aleatoriedad</w:t>
      </w:r>
      <w:r>
        <w:tab/>
      </w:r>
      <w:r>
        <w:fldChar w:fldCharType="begin"/>
      </w:r>
      <w:r>
        <w:instrText xml:space="preserve"> PAGEREF _Toc399420331 \h </w:instrText>
      </w:r>
      <w:r>
        <w:fldChar w:fldCharType="separate"/>
      </w:r>
      <w:r>
        <w:t>12</w:t>
      </w:r>
      <w:r>
        <w:fldChar w:fldCharType="end"/>
      </w:r>
    </w:p>
    <w:p w:rsidR="00177BEC" w:rsidRDefault="00177BEC">
      <w:pPr>
        <w:pStyle w:val="TOC6"/>
        <w:rPr>
          <w:rFonts w:asciiTheme="minorHAnsi" w:eastAsiaTheme="minorEastAsia" w:hAnsiTheme="minorHAnsi" w:cstheme="minorBidi"/>
          <w:sz w:val="22"/>
          <w:szCs w:val="22"/>
          <w:lang w:val="en-US" w:eastAsia="en-US" w:bidi="ar-SA"/>
        </w:rPr>
      </w:pPr>
      <w:r>
        <w:t>1.5.3.3.4</w:t>
      </w:r>
      <w:r>
        <w:rPr>
          <w:rFonts w:asciiTheme="minorHAnsi" w:eastAsiaTheme="minorEastAsia" w:hAnsiTheme="minorHAnsi" w:cstheme="minorBidi"/>
          <w:sz w:val="22"/>
          <w:szCs w:val="22"/>
          <w:lang w:val="en-US" w:eastAsia="en-US" w:bidi="ar-SA"/>
        </w:rPr>
        <w:tab/>
      </w:r>
      <w:r>
        <w:t>Diseño en bloques aleatorizados incompletos</w:t>
      </w:r>
      <w:r>
        <w:tab/>
      </w:r>
      <w:r>
        <w:fldChar w:fldCharType="begin"/>
      </w:r>
      <w:r>
        <w:instrText xml:space="preserve"> PAGEREF _Toc399420332 \h </w:instrText>
      </w:r>
      <w:r>
        <w:fldChar w:fldCharType="separate"/>
      </w:r>
      <w:r>
        <w:t>15</w:t>
      </w:r>
      <w:r>
        <w:fldChar w:fldCharType="end"/>
      </w:r>
    </w:p>
    <w:p w:rsidR="00177BEC" w:rsidRDefault="00177BEC">
      <w:pPr>
        <w:pStyle w:val="TOC6"/>
        <w:rPr>
          <w:rFonts w:asciiTheme="minorHAnsi" w:eastAsiaTheme="minorEastAsia" w:hAnsiTheme="minorHAnsi" w:cstheme="minorBidi"/>
          <w:sz w:val="22"/>
          <w:szCs w:val="22"/>
          <w:lang w:val="en-US" w:eastAsia="en-US" w:bidi="ar-SA"/>
        </w:rPr>
      </w:pPr>
      <w:r>
        <w:t>1.5.3.3.5</w:t>
      </w:r>
      <w:r>
        <w:rPr>
          <w:rFonts w:asciiTheme="minorHAnsi" w:eastAsiaTheme="minorEastAsia" w:hAnsiTheme="minorHAnsi" w:cstheme="minorBidi"/>
          <w:sz w:val="22"/>
          <w:szCs w:val="22"/>
          <w:lang w:val="en-US" w:eastAsia="en-US" w:bidi="ar-SA"/>
        </w:rPr>
        <w:tab/>
      </w:r>
      <w:r>
        <w:t>Diseño para realizar comparaciones entre pares de variedades determinadas</w:t>
      </w:r>
      <w:r>
        <w:tab/>
      </w:r>
      <w:r>
        <w:fldChar w:fldCharType="begin"/>
      </w:r>
      <w:r>
        <w:instrText xml:space="preserve"> PAGEREF _Toc399420333 \h </w:instrText>
      </w:r>
      <w:r>
        <w:fldChar w:fldCharType="separate"/>
      </w:r>
      <w:r>
        <w:t>16</w:t>
      </w:r>
      <w:r>
        <w:fldChar w:fldCharType="end"/>
      </w:r>
    </w:p>
    <w:p w:rsidR="00177BEC" w:rsidRDefault="00177BEC">
      <w:pPr>
        <w:pStyle w:val="TOC6"/>
        <w:rPr>
          <w:rFonts w:asciiTheme="minorHAnsi" w:eastAsiaTheme="minorEastAsia" w:hAnsiTheme="minorHAnsi" w:cstheme="minorBidi"/>
          <w:sz w:val="22"/>
          <w:szCs w:val="22"/>
          <w:lang w:val="en-US" w:eastAsia="en-US" w:bidi="ar-SA"/>
        </w:rPr>
      </w:pPr>
      <w:r>
        <w:t>1.5.3.3.6</w:t>
      </w:r>
      <w:r>
        <w:rPr>
          <w:rFonts w:asciiTheme="minorHAnsi" w:eastAsiaTheme="minorEastAsia" w:hAnsiTheme="minorHAnsi" w:cstheme="minorBidi"/>
          <w:sz w:val="22"/>
          <w:szCs w:val="22"/>
          <w:lang w:val="en-US" w:eastAsia="en-US" w:bidi="ar-SA"/>
        </w:rPr>
        <w:tab/>
      </w:r>
      <w:r>
        <w:t>Otros aspectos estadísticos del diseño de ensayos</w:t>
      </w:r>
      <w:r>
        <w:tab/>
      </w:r>
      <w:r>
        <w:fldChar w:fldCharType="begin"/>
      </w:r>
      <w:r>
        <w:instrText xml:space="preserve"> PAGEREF _Toc399420334 \h </w:instrText>
      </w:r>
      <w:r>
        <w:fldChar w:fldCharType="separate"/>
      </w:r>
      <w:r>
        <w:t>17</w:t>
      </w:r>
      <w: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1.5.3.3.6.1</w:t>
      </w:r>
      <w:r>
        <w:rPr>
          <w:rFonts w:asciiTheme="minorHAnsi" w:eastAsiaTheme="minorEastAsia" w:hAnsiTheme="minorHAnsi" w:cstheme="minorBidi"/>
          <w:noProof/>
          <w:sz w:val="22"/>
          <w:szCs w:val="22"/>
          <w:lang w:val="en-US" w:eastAsia="en-US" w:bidi="ar-SA"/>
        </w:rPr>
        <w:tab/>
      </w:r>
      <w:r>
        <w:rPr>
          <w:noProof/>
        </w:rPr>
        <w:t>Introducción</w:t>
      </w:r>
      <w:r>
        <w:rPr>
          <w:noProof/>
        </w:rPr>
        <w:tab/>
      </w:r>
      <w:r>
        <w:rPr>
          <w:noProof/>
        </w:rPr>
        <w:fldChar w:fldCharType="begin"/>
      </w:r>
      <w:r>
        <w:rPr>
          <w:noProof/>
        </w:rPr>
        <w:instrText xml:space="preserve"> PAGEREF _Toc399420335 \h </w:instrText>
      </w:r>
      <w:r>
        <w:rPr>
          <w:noProof/>
        </w:rPr>
      </w:r>
      <w:r>
        <w:rPr>
          <w:noProof/>
        </w:rPr>
        <w:fldChar w:fldCharType="separate"/>
      </w:r>
      <w:r>
        <w:rPr>
          <w:noProof/>
        </w:rPr>
        <w:t>17</w:t>
      </w:r>
      <w:r>
        <w:rPr>
          <w:noProof/>
        </w:rP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1.5.3.3.6.2</w:t>
      </w:r>
      <w:r>
        <w:rPr>
          <w:rFonts w:asciiTheme="minorHAnsi" w:eastAsiaTheme="minorEastAsia" w:hAnsiTheme="minorHAnsi" w:cstheme="minorBidi"/>
          <w:noProof/>
          <w:sz w:val="22"/>
          <w:szCs w:val="22"/>
          <w:lang w:val="en-US" w:eastAsia="en-US" w:bidi="ar-SA"/>
        </w:rPr>
        <w:tab/>
      </w:r>
      <w:r>
        <w:rPr>
          <w:noProof/>
        </w:rPr>
        <w:t>Hipótesis en las que se basa el ensayo</w:t>
      </w:r>
      <w:r>
        <w:rPr>
          <w:noProof/>
        </w:rPr>
        <w:tab/>
      </w:r>
      <w:r>
        <w:rPr>
          <w:noProof/>
        </w:rPr>
        <w:fldChar w:fldCharType="begin"/>
      </w:r>
      <w:r>
        <w:rPr>
          <w:noProof/>
        </w:rPr>
        <w:instrText xml:space="preserve"> PAGEREF _Toc399420336 \h </w:instrText>
      </w:r>
      <w:r>
        <w:rPr>
          <w:noProof/>
        </w:rPr>
      </w:r>
      <w:r>
        <w:rPr>
          <w:noProof/>
        </w:rPr>
        <w:fldChar w:fldCharType="separate"/>
      </w:r>
      <w:r>
        <w:rPr>
          <w:noProof/>
        </w:rPr>
        <w:t>17</w:t>
      </w:r>
      <w:r>
        <w:rPr>
          <w:noProof/>
        </w:rP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1.5.3.3.6.3</w:t>
      </w:r>
      <w:r>
        <w:rPr>
          <w:rFonts w:asciiTheme="minorHAnsi" w:eastAsiaTheme="minorEastAsia" w:hAnsiTheme="minorHAnsi" w:cstheme="minorBidi"/>
          <w:noProof/>
          <w:sz w:val="22"/>
          <w:szCs w:val="22"/>
          <w:lang w:val="en-US" w:eastAsia="en-US" w:bidi="ar-SA"/>
        </w:rPr>
        <w:tab/>
      </w:r>
      <w:r>
        <w:rPr>
          <w:noProof/>
        </w:rPr>
        <w:t>Determinación del tamaño de muestra óptimo</w:t>
      </w:r>
      <w:r>
        <w:rPr>
          <w:noProof/>
        </w:rPr>
        <w:tab/>
      </w:r>
      <w:r>
        <w:rPr>
          <w:noProof/>
        </w:rPr>
        <w:fldChar w:fldCharType="begin"/>
      </w:r>
      <w:r>
        <w:rPr>
          <w:noProof/>
        </w:rPr>
        <w:instrText xml:space="preserve"> PAGEREF _Toc399420337 \h </w:instrText>
      </w:r>
      <w:r>
        <w:rPr>
          <w:noProof/>
        </w:rPr>
      </w:r>
      <w:r>
        <w:rPr>
          <w:noProof/>
        </w:rPr>
        <w:fldChar w:fldCharType="separate"/>
      </w:r>
      <w:r>
        <w:rPr>
          <w:noProof/>
        </w:rPr>
        <w:t>18</w:t>
      </w:r>
      <w:r>
        <w:rPr>
          <w:noProof/>
        </w:rPr>
        <w:fldChar w:fldCharType="end"/>
      </w:r>
    </w:p>
    <w:p w:rsidR="00177BEC" w:rsidRDefault="00177BEC">
      <w:pPr>
        <w:pStyle w:val="TOC6"/>
        <w:rPr>
          <w:rFonts w:asciiTheme="minorHAnsi" w:eastAsiaTheme="minorEastAsia" w:hAnsiTheme="minorHAnsi" w:cstheme="minorBidi"/>
          <w:sz w:val="22"/>
          <w:szCs w:val="22"/>
          <w:lang w:val="en-US" w:eastAsia="en-US" w:bidi="ar-SA"/>
        </w:rPr>
      </w:pPr>
      <w:r>
        <w:t>1.5.3.3.7</w:t>
      </w:r>
      <w:r>
        <w:rPr>
          <w:rFonts w:asciiTheme="minorHAnsi" w:eastAsiaTheme="minorEastAsia" w:hAnsiTheme="minorHAnsi" w:cstheme="minorBidi"/>
          <w:sz w:val="22"/>
          <w:szCs w:val="22"/>
          <w:lang w:val="en-US" w:eastAsia="en-US" w:bidi="ar-SA"/>
        </w:rPr>
        <w:tab/>
      </w:r>
      <w:r>
        <w:t>Elementos del ensayo en la aplicación de análisis estadísticos</w:t>
      </w:r>
      <w:r>
        <w:tab/>
      </w:r>
      <w:r>
        <w:fldChar w:fldCharType="begin"/>
      </w:r>
      <w:r>
        <w:instrText xml:space="preserve"> PAGEREF _Toc399420338 \h </w:instrText>
      </w:r>
      <w:r>
        <w:fldChar w:fldCharType="separate"/>
      </w:r>
      <w:r>
        <w:t>19</w:t>
      </w:r>
      <w: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1.5.3.3.7.1</w:t>
      </w:r>
      <w:r>
        <w:rPr>
          <w:rFonts w:asciiTheme="minorHAnsi" w:eastAsiaTheme="minorEastAsia" w:hAnsiTheme="minorHAnsi" w:cstheme="minorBidi"/>
          <w:noProof/>
          <w:sz w:val="22"/>
          <w:szCs w:val="22"/>
          <w:lang w:val="en-US" w:eastAsia="en-US" w:bidi="ar-SA"/>
        </w:rPr>
        <w:tab/>
      </w:r>
      <w:r>
        <w:rPr>
          <w:noProof/>
        </w:rPr>
        <w:t>Introducción</w:t>
      </w:r>
      <w:r>
        <w:rPr>
          <w:noProof/>
        </w:rPr>
        <w:tab/>
      </w:r>
      <w:r>
        <w:rPr>
          <w:noProof/>
        </w:rPr>
        <w:fldChar w:fldCharType="begin"/>
      </w:r>
      <w:r>
        <w:rPr>
          <w:noProof/>
        </w:rPr>
        <w:instrText xml:space="preserve"> PAGEREF _Toc399420339 \h </w:instrText>
      </w:r>
      <w:r>
        <w:rPr>
          <w:noProof/>
        </w:rPr>
      </w:r>
      <w:r>
        <w:rPr>
          <w:noProof/>
        </w:rPr>
        <w:fldChar w:fldCharType="separate"/>
      </w:r>
      <w:r>
        <w:rPr>
          <w:noProof/>
        </w:rPr>
        <w:t>19</w:t>
      </w:r>
      <w:r>
        <w:rPr>
          <w:noProof/>
        </w:rP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1.5.3.3.7.2</w:t>
      </w:r>
      <w:r>
        <w:rPr>
          <w:rFonts w:asciiTheme="minorHAnsi" w:eastAsiaTheme="minorEastAsia" w:hAnsiTheme="minorHAnsi" w:cstheme="minorBidi"/>
          <w:noProof/>
          <w:sz w:val="22"/>
          <w:szCs w:val="22"/>
          <w:lang w:val="en-US" w:eastAsia="en-US" w:bidi="ar-SA"/>
        </w:rPr>
        <w:tab/>
      </w:r>
      <w:r>
        <w:rPr>
          <w:noProof/>
        </w:rPr>
        <w:t>Parcelas y bloques</w:t>
      </w:r>
      <w:r>
        <w:rPr>
          <w:noProof/>
        </w:rPr>
        <w:tab/>
      </w:r>
      <w:r>
        <w:rPr>
          <w:noProof/>
        </w:rPr>
        <w:fldChar w:fldCharType="begin"/>
      </w:r>
      <w:r>
        <w:rPr>
          <w:noProof/>
        </w:rPr>
        <w:instrText xml:space="preserve"> PAGEREF _Toc399420340 \h </w:instrText>
      </w:r>
      <w:r>
        <w:rPr>
          <w:noProof/>
        </w:rPr>
      </w:r>
      <w:r>
        <w:rPr>
          <w:noProof/>
        </w:rPr>
        <w:fldChar w:fldCharType="separate"/>
      </w:r>
      <w:r>
        <w:rPr>
          <w:noProof/>
        </w:rPr>
        <w:t>20</w:t>
      </w:r>
      <w:r>
        <w:rPr>
          <w:noProof/>
        </w:rP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1.5.3.3.7.3</w:t>
      </w:r>
      <w:r>
        <w:rPr>
          <w:rFonts w:asciiTheme="minorHAnsi" w:eastAsiaTheme="minorEastAsia" w:hAnsiTheme="minorHAnsi" w:cstheme="minorBidi"/>
          <w:noProof/>
          <w:sz w:val="22"/>
          <w:szCs w:val="22"/>
          <w:lang w:val="en-US" w:eastAsia="en-US" w:bidi="ar-SA"/>
        </w:rPr>
        <w:tab/>
      </w:r>
      <w:r>
        <w:rPr>
          <w:noProof/>
        </w:rPr>
        <w:t>Asignación de variedades a las parcelas</w:t>
      </w:r>
      <w:r>
        <w:rPr>
          <w:noProof/>
        </w:rPr>
        <w:tab/>
      </w:r>
      <w:r>
        <w:rPr>
          <w:noProof/>
        </w:rPr>
        <w:fldChar w:fldCharType="begin"/>
      </w:r>
      <w:r>
        <w:rPr>
          <w:noProof/>
        </w:rPr>
        <w:instrText xml:space="preserve"> PAGEREF _Toc399420341 \h </w:instrText>
      </w:r>
      <w:r>
        <w:rPr>
          <w:noProof/>
        </w:rPr>
      </w:r>
      <w:r>
        <w:rPr>
          <w:noProof/>
        </w:rPr>
        <w:fldChar w:fldCharType="separate"/>
      </w:r>
      <w:r>
        <w:rPr>
          <w:noProof/>
        </w:rPr>
        <w:t>20</w:t>
      </w:r>
      <w:r>
        <w:rPr>
          <w:noProof/>
        </w:rP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1.5.3.3.7.4</w:t>
      </w:r>
      <w:r>
        <w:rPr>
          <w:rFonts w:asciiTheme="minorHAnsi" w:eastAsiaTheme="minorEastAsia" w:hAnsiTheme="minorHAnsi" w:cstheme="minorBidi"/>
          <w:noProof/>
          <w:sz w:val="22"/>
          <w:szCs w:val="22"/>
          <w:lang w:val="en-US" w:eastAsia="en-US" w:bidi="ar-SA"/>
        </w:rPr>
        <w:tab/>
      </w:r>
      <w:r>
        <w:rPr>
          <w:noProof/>
        </w:rPr>
        <w:t>Tamaño, forma y configuración de las parcelas</w:t>
      </w:r>
      <w:r>
        <w:rPr>
          <w:noProof/>
        </w:rPr>
        <w:tab/>
      </w:r>
      <w:r>
        <w:rPr>
          <w:noProof/>
        </w:rPr>
        <w:fldChar w:fldCharType="begin"/>
      </w:r>
      <w:r>
        <w:rPr>
          <w:noProof/>
        </w:rPr>
        <w:instrText xml:space="preserve"> PAGEREF _Toc399420342 \h </w:instrText>
      </w:r>
      <w:r>
        <w:rPr>
          <w:noProof/>
        </w:rPr>
      </w:r>
      <w:r>
        <w:rPr>
          <w:noProof/>
        </w:rPr>
        <w:fldChar w:fldCharType="separate"/>
      </w:r>
      <w:r>
        <w:rPr>
          <w:noProof/>
        </w:rPr>
        <w:t>21</w:t>
      </w:r>
      <w:r>
        <w:rPr>
          <w:noProof/>
        </w:rP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1.5.3.3.7.5</w:t>
      </w:r>
      <w:r>
        <w:rPr>
          <w:rFonts w:asciiTheme="minorHAnsi" w:eastAsiaTheme="minorEastAsia" w:hAnsiTheme="minorHAnsi" w:cstheme="minorBidi"/>
          <w:noProof/>
          <w:sz w:val="22"/>
          <w:szCs w:val="22"/>
          <w:lang w:val="en-US" w:eastAsia="en-US" w:bidi="ar-SA"/>
        </w:rPr>
        <w:tab/>
      </w:r>
      <w:r>
        <w:rPr>
          <w:noProof/>
        </w:rPr>
        <w:t>Independencia de las parcelas</w:t>
      </w:r>
      <w:r>
        <w:rPr>
          <w:noProof/>
        </w:rPr>
        <w:tab/>
      </w:r>
      <w:r>
        <w:rPr>
          <w:noProof/>
        </w:rPr>
        <w:fldChar w:fldCharType="begin"/>
      </w:r>
      <w:r>
        <w:rPr>
          <w:noProof/>
        </w:rPr>
        <w:instrText xml:space="preserve"> PAGEREF _Toc399420343 \h </w:instrText>
      </w:r>
      <w:r>
        <w:rPr>
          <w:noProof/>
        </w:rPr>
      </w:r>
      <w:r>
        <w:rPr>
          <w:noProof/>
        </w:rPr>
        <w:fldChar w:fldCharType="separate"/>
      </w:r>
      <w:r>
        <w:rPr>
          <w:noProof/>
        </w:rPr>
        <w:t>21</w:t>
      </w:r>
      <w:r>
        <w:rPr>
          <w:noProof/>
        </w:rPr>
        <w:fldChar w:fldCharType="end"/>
      </w:r>
    </w:p>
    <w:p w:rsidR="00177BEC" w:rsidRDefault="00177BEC">
      <w:pPr>
        <w:pStyle w:val="TOC7"/>
        <w:rPr>
          <w:rFonts w:asciiTheme="minorHAnsi" w:eastAsiaTheme="minorEastAsia" w:hAnsiTheme="minorHAnsi" w:cstheme="minorBidi"/>
          <w:noProof/>
          <w:sz w:val="22"/>
          <w:szCs w:val="22"/>
          <w:lang w:val="en-US" w:eastAsia="en-US" w:bidi="ar-SA"/>
        </w:rPr>
      </w:pPr>
      <w:r>
        <w:rPr>
          <w:noProof/>
        </w:rPr>
        <w:t>1.5.3.3.7.6</w:t>
      </w:r>
      <w:r>
        <w:rPr>
          <w:rFonts w:asciiTheme="minorHAnsi" w:eastAsiaTheme="minorEastAsia" w:hAnsiTheme="minorHAnsi" w:cstheme="minorBidi"/>
          <w:noProof/>
          <w:sz w:val="22"/>
          <w:szCs w:val="22"/>
          <w:lang w:val="en-US" w:eastAsia="en-US" w:bidi="ar-SA"/>
        </w:rPr>
        <w:tab/>
      </w:r>
      <w:r>
        <w:rPr>
          <w:noProof/>
        </w:rPr>
        <w:t>Disposición de las plantas en la parcela o tipo de parcela para la observación</w:t>
      </w:r>
      <w:r>
        <w:rPr>
          <w:noProof/>
        </w:rPr>
        <w:tab/>
      </w:r>
      <w:r>
        <w:rPr>
          <w:noProof/>
        </w:rPr>
        <w:fldChar w:fldCharType="begin"/>
      </w:r>
      <w:r>
        <w:rPr>
          <w:noProof/>
        </w:rPr>
        <w:instrText xml:space="preserve"> PAGEREF _Toc399420344 \h </w:instrText>
      </w:r>
      <w:r>
        <w:rPr>
          <w:noProof/>
        </w:rPr>
      </w:r>
      <w:r>
        <w:rPr>
          <w:noProof/>
        </w:rPr>
        <w:fldChar w:fldCharType="separate"/>
      </w:r>
      <w:r>
        <w:rPr>
          <w:noProof/>
        </w:rPr>
        <w:t>21</w:t>
      </w:r>
      <w:r>
        <w:rPr>
          <w:noProof/>
        </w:rP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1.5.3.4</w:t>
      </w:r>
      <w:r>
        <w:rPr>
          <w:rFonts w:asciiTheme="minorHAnsi" w:eastAsiaTheme="minorEastAsia" w:hAnsiTheme="minorHAnsi" w:cstheme="minorBidi"/>
          <w:sz w:val="22"/>
          <w:szCs w:val="22"/>
          <w:lang w:val="en-US"/>
        </w:rPr>
        <w:tab/>
      </w:r>
      <w:r>
        <w:t>Ensayos aleatorios “a ciegas”</w:t>
      </w:r>
      <w:r>
        <w:tab/>
      </w:r>
      <w:r>
        <w:fldChar w:fldCharType="begin"/>
      </w:r>
      <w:r>
        <w:instrText xml:space="preserve"> PAGEREF _Toc399420345 \h </w:instrText>
      </w:r>
      <w:r>
        <w:fldChar w:fldCharType="separate"/>
      </w:r>
      <w:r>
        <w:t>21</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1.6</w:t>
      </w:r>
      <w:r>
        <w:rPr>
          <w:rFonts w:asciiTheme="minorHAnsi" w:eastAsiaTheme="minorEastAsia" w:hAnsiTheme="minorHAnsi" w:cstheme="minorBidi"/>
          <w:i w:val="0"/>
          <w:sz w:val="22"/>
          <w:szCs w:val="22"/>
          <w:lang w:val="en-US"/>
        </w:rPr>
        <w:tab/>
      </w:r>
      <w:r w:rsidRPr="00EF1BD7">
        <w:rPr>
          <w:lang w:val="es-ES_tradnl"/>
        </w:rPr>
        <w:t>Modificación de los métodos</w:t>
      </w:r>
      <w:r>
        <w:tab/>
      </w:r>
      <w:r>
        <w:fldChar w:fldCharType="begin"/>
      </w:r>
      <w:r>
        <w:instrText xml:space="preserve"> PAGEREF _Toc399420346 \h </w:instrText>
      </w:r>
      <w:r>
        <w:fldChar w:fldCharType="separate"/>
      </w:r>
      <w:r>
        <w:t>22</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2.</w:t>
      </w:r>
      <w:r>
        <w:rPr>
          <w:rFonts w:asciiTheme="minorHAnsi" w:eastAsiaTheme="minorEastAsia" w:hAnsiTheme="minorHAnsi" w:cstheme="minorBidi"/>
          <w:smallCaps w:val="0"/>
          <w:sz w:val="22"/>
          <w:szCs w:val="22"/>
        </w:rPr>
        <w:tab/>
      </w:r>
      <w:r w:rsidRPr="00EF1BD7">
        <w:rPr>
          <w:lang w:val="es-ES_tradnl"/>
        </w:rPr>
        <w:t>DATOS QUE HAN DE REGISTRARSE</w:t>
      </w:r>
      <w:r>
        <w:tab/>
      </w:r>
      <w:r>
        <w:fldChar w:fldCharType="begin"/>
      </w:r>
      <w:r>
        <w:instrText xml:space="preserve"> PAGEREF _Toc399420347 \h </w:instrText>
      </w:r>
      <w:r>
        <w:fldChar w:fldCharType="separate"/>
      </w:r>
      <w:r>
        <w:t>23</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2.1</w:t>
      </w:r>
      <w:r>
        <w:rPr>
          <w:rFonts w:asciiTheme="minorHAnsi" w:eastAsiaTheme="minorEastAsia" w:hAnsiTheme="minorHAnsi" w:cstheme="minorBidi"/>
          <w:i w:val="0"/>
          <w:sz w:val="22"/>
          <w:szCs w:val="22"/>
          <w:lang w:val="en-US"/>
        </w:rPr>
        <w:tab/>
      </w:r>
      <w:r w:rsidRPr="00EF1BD7">
        <w:rPr>
          <w:lang w:val="es-ES_tradnl"/>
        </w:rPr>
        <w:t>Introducción</w:t>
      </w:r>
      <w:r>
        <w:tab/>
      </w:r>
      <w:r>
        <w:fldChar w:fldCharType="begin"/>
      </w:r>
      <w:r>
        <w:instrText xml:space="preserve"> PAGEREF _Toc399420348 \h </w:instrText>
      </w:r>
      <w:r>
        <w:fldChar w:fldCharType="separate"/>
      </w:r>
      <w:r>
        <w:t>23</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2.2</w:t>
      </w:r>
      <w:r>
        <w:rPr>
          <w:rFonts w:asciiTheme="minorHAnsi" w:eastAsiaTheme="minorEastAsia" w:hAnsiTheme="minorHAnsi" w:cstheme="minorBidi"/>
          <w:i w:val="0"/>
          <w:sz w:val="22"/>
          <w:szCs w:val="22"/>
          <w:lang w:val="en-US"/>
        </w:rPr>
        <w:tab/>
      </w:r>
      <w:r w:rsidRPr="00EF1BD7">
        <w:rPr>
          <w:lang w:val="es-ES_tradnl"/>
        </w:rPr>
        <w:t>Tipos de expresión de los caracteres</w:t>
      </w:r>
      <w:r>
        <w:tab/>
      </w:r>
      <w:r>
        <w:fldChar w:fldCharType="begin"/>
      </w:r>
      <w:r>
        <w:instrText xml:space="preserve"> PAGEREF _Toc399420349 \h </w:instrText>
      </w:r>
      <w:r>
        <w:fldChar w:fldCharType="separate"/>
      </w:r>
      <w:r>
        <w:t>23</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2.3</w:t>
      </w:r>
      <w:r>
        <w:rPr>
          <w:rFonts w:asciiTheme="minorHAnsi" w:eastAsiaTheme="minorEastAsia" w:hAnsiTheme="minorHAnsi" w:cstheme="minorBidi"/>
          <w:i w:val="0"/>
          <w:sz w:val="22"/>
          <w:szCs w:val="22"/>
          <w:lang w:val="en-US"/>
        </w:rPr>
        <w:tab/>
      </w:r>
      <w:r w:rsidRPr="00EF1BD7">
        <w:rPr>
          <w:lang w:val="es-ES_tradnl"/>
        </w:rPr>
        <w:t>Tipos de escala de datos</w:t>
      </w:r>
      <w:r>
        <w:tab/>
      </w:r>
      <w:r>
        <w:fldChar w:fldCharType="begin"/>
      </w:r>
      <w:r>
        <w:instrText xml:space="preserve"> PAGEREF _Toc399420350 \h </w:instrText>
      </w:r>
      <w:r>
        <w:fldChar w:fldCharType="separate"/>
      </w:r>
      <w:r>
        <w:t>24</w:t>
      </w:r>
      <w:r>
        <w:fldChar w:fldCharType="end"/>
      </w:r>
    </w:p>
    <w:p w:rsidR="00177BEC" w:rsidRDefault="00177BEC">
      <w:pPr>
        <w:pStyle w:val="TOC4"/>
        <w:rPr>
          <w:rFonts w:asciiTheme="minorHAnsi" w:eastAsiaTheme="minorEastAsia" w:hAnsiTheme="minorHAnsi" w:cstheme="minorBidi"/>
          <w:i w:val="0"/>
          <w:sz w:val="22"/>
          <w:szCs w:val="22"/>
        </w:rPr>
      </w:pPr>
      <w:r>
        <w:t>2.3.1</w:t>
      </w:r>
      <w:r>
        <w:rPr>
          <w:rFonts w:asciiTheme="minorHAnsi" w:eastAsiaTheme="minorEastAsia" w:hAnsiTheme="minorHAnsi" w:cstheme="minorBidi"/>
          <w:i w:val="0"/>
          <w:sz w:val="22"/>
          <w:szCs w:val="22"/>
        </w:rPr>
        <w:tab/>
      </w:r>
      <w:r>
        <w:t>Datos recabados respecto de caracteres cualitativos</w:t>
      </w:r>
      <w:r>
        <w:tab/>
      </w:r>
      <w:r>
        <w:fldChar w:fldCharType="begin"/>
      </w:r>
      <w:r>
        <w:instrText xml:space="preserve"> PAGEREF _Toc399420351 \h </w:instrText>
      </w:r>
      <w:r>
        <w:fldChar w:fldCharType="separate"/>
      </w:r>
      <w:r>
        <w:t>24</w:t>
      </w:r>
      <w:r>
        <w:fldChar w:fldCharType="end"/>
      </w:r>
    </w:p>
    <w:p w:rsidR="00177BEC" w:rsidRDefault="00177BEC">
      <w:pPr>
        <w:pStyle w:val="TOC4"/>
        <w:rPr>
          <w:rFonts w:asciiTheme="minorHAnsi" w:eastAsiaTheme="minorEastAsia" w:hAnsiTheme="minorHAnsi" w:cstheme="minorBidi"/>
          <w:i w:val="0"/>
          <w:sz w:val="22"/>
          <w:szCs w:val="22"/>
        </w:rPr>
      </w:pPr>
      <w:r>
        <w:t>2.3.2</w:t>
      </w:r>
      <w:r>
        <w:rPr>
          <w:rFonts w:asciiTheme="minorHAnsi" w:eastAsiaTheme="minorEastAsia" w:hAnsiTheme="minorHAnsi" w:cstheme="minorBidi"/>
          <w:i w:val="0"/>
          <w:sz w:val="22"/>
          <w:szCs w:val="22"/>
        </w:rPr>
        <w:tab/>
      </w:r>
      <w:r>
        <w:t>Datos recabados respecto de caracteres cuantitativos</w:t>
      </w:r>
      <w:r>
        <w:tab/>
      </w:r>
      <w:r>
        <w:fldChar w:fldCharType="begin"/>
      </w:r>
      <w:r>
        <w:instrText xml:space="preserve"> PAGEREF _Toc399420352 \h </w:instrText>
      </w:r>
      <w:r>
        <w:fldChar w:fldCharType="separate"/>
      </w:r>
      <w:r>
        <w:t>24</w:t>
      </w:r>
      <w:r>
        <w:fldChar w:fldCharType="end"/>
      </w:r>
    </w:p>
    <w:p w:rsidR="00177BEC" w:rsidRDefault="00177BEC">
      <w:pPr>
        <w:pStyle w:val="TOC5"/>
        <w:rPr>
          <w:rFonts w:asciiTheme="minorHAnsi" w:eastAsiaTheme="minorEastAsia" w:hAnsiTheme="minorHAnsi" w:cstheme="minorBidi"/>
          <w:sz w:val="22"/>
          <w:szCs w:val="22"/>
          <w:lang w:val="en-US"/>
        </w:rPr>
      </w:pPr>
      <w:r>
        <w:t>(a)</w:t>
      </w:r>
      <w:r>
        <w:rPr>
          <w:rFonts w:asciiTheme="minorHAnsi" w:eastAsiaTheme="minorEastAsia" w:hAnsiTheme="minorHAnsi" w:cstheme="minorBidi"/>
          <w:sz w:val="22"/>
          <w:szCs w:val="22"/>
          <w:lang w:val="en-US"/>
        </w:rPr>
        <w:tab/>
      </w:r>
      <w:r>
        <w:t>Escala de relación</w:t>
      </w:r>
      <w:r>
        <w:tab/>
      </w:r>
      <w:r>
        <w:fldChar w:fldCharType="begin"/>
      </w:r>
      <w:r>
        <w:instrText xml:space="preserve"> PAGEREF _Toc399420353 \h </w:instrText>
      </w:r>
      <w:r>
        <w:fldChar w:fldCharType="separate"/>
      </w:r>
      <w:r>
        <w:t>25</w:t>
      </w:r>
      <w:r>
        <w:fldChar w:fldCharType="end"/>
      </w:r>
    </w:p>
    <w:p w:rsidR="00177BEC" w:rsidRDefault="00177BEC">
      <w:pPr>
        <w:pStyle w:val="TOC5"/>
        <w:rPr>
          <w:rFonts w:asciiTheme="minorHAnsi" w:eastAsiaTheme="minorEastAsia" w:hAnsiTheme="minorHAnsi" w:cstheme="minorBidi"/>
          <w:sz w:val="22"/>
          <w:szCs w:val="22"/>
          <w:lang w:val="en-US"/>
        </w:rPr>
      </w:pPr>
      <w:r>
        <w:t>(b)</w:t>
      </w:r>
      <w:r>
        <w:rPr>
          <w:rFonts w:asciiTheme="minorHAnsi" w:eastAsiaTheme="minorEastAsia" w:hAnsiTheme="minorHAnsi" w:cstheme="minorBidi"/>
          <w:sz w:val="22"/>
          <w:szCs w:val="22"/>
          <w:lang w:val="en-US"/>
        </w:rPr>
        <w:tab/>
      </w:r>
      <w:r>
        <w:t>Escala de intervalo</w:t>
      </w:r>
      <w:r>
        <w:tab/>
      </w:r>
      <w:r>
        <w:fldChar w:fldCharType="begin"/>
      </w:r>
      <w:r>
        <w:instrText xml:space="preserve"> PAGEREF _Toc399420354 \h </w:instrText>
      </w:r>
      <w:r>
        <w:fldChar w:fldCharType="separate"/>
      </w:r>
      <w:r>
        <w:t>25</w:t>
      </w:r>
      <w:r>
        <w:fldChar w:fldCharType="end"/>
      </w:r>
    </w:p>
    <w:p w:rsidR="00177BEC" w:rsidRDefault="00177BEC">
      <w:pPr>
        <w:pStyle w:val="TOC5"/>
        <w:rPr>
          <w:rFonts w:asciiTheme="minorHAnsi" w:eastAsiaTheme="minorEastAsia" w:hAnsiTheme="minorHAnsi" w:cstheme="minorBidi"/>
          <w:sz w:val="22"/>
          <w:szCs w:val="22"/>
          <w:lang w:val="en-US"/>
        </w:rPr>
      </w:pPr>
      <w:r>
        <w:t>(c)</w:t>
      </w:r>
      <w:r>
        <w:rPr>
          <w:rFonts w:asciiTheme="minorHAnsi" w:eastAsiaTheme="minorEastAsia" w:hAnsiTheme="minorHAnsi" w:cstheme="minorBidi"/>
          <w:sz w:val="22"/>
          <w:szCs w:val="22"/>
          <w:lang w:val="en-US"/>
        </w:rPr>
        <w:tab/>
      </w:r>
      <w:r>
        <w:t>Escala ordinal</w:t>
      </w:r>
      <w:r>
        <w:tab/>
      </w:r>
      <w:r>
        <w:fldChar w:fldCharType="begin"/>
      </w:r>
      <w:r>
        <w:instrText xml:space="preserve"> PAGEREF _Toc399420355 \h </w:instrText>
      </w:r>
      <w:r>
        <w:fldChar w:fldCharType="separate"/>
      </w:r>
      <w:r>
        <w:t>26</w:t>
      </w:r>
      <w:r>
        <w:fldChar w:fldCharType="end"/>
      </w:r>
    </w:p>
    <w:p w:rsidR="00177BEC" w:rsidRDefault="00177BEC">
      <w:pPr>
        <w:pStyle w:val="TOC4"/>
        <w:rPr>
          <w:rFonts w:asciiTheme="minorHAnsi" w:eastAsiaTheme="minorEastAsia" w:hAnsiTheme="minorHAnsi" w:cstheme="minorBidi"/>
          <w:i w:val="0"/>
          <w:sz w:val="22"/>
          <w:szCs w:val="22"/>
        </w:rPr>
      </w:pPr>
      <w:r>
        <w:t>2.3.3</w:t>
      </w:r>
      <w:r>
        <w:rPr>
          <w:rFonts w:asciiTheme="minorHAnsi" w:eastAsiaTheme="minorEastAsia" w:hAnsiTheme="minorHAnsi" w:cstheme="minorBidi"/>
          <w:i w:val="0"/>
          <w:sz w:val="22"/>
          <w:szCs w:val="22"/>
        </w:rPr>
        <w:tab/>
      </w:r>
      <w:r>
        <w:t>Datos recabados respecto de caracteres pseudocualitativos</w:t>
      </w:r>
      <w:r>
        <w:tab/>
      </w:r>
      <w:r>
        <w:fldChar w:fldCharType="begin"/>
      </w:r>
      <w:r>
        <w:instrText xml:space="preserve"> PAGEREF _Toc399420356 \h </w:instrText>
      </w:r>
      <w:r>
        <w:fldChar w:fldCharType="separate"/>
      </w:r>
      <w:r>
        <w:t>27</w:t>
      </w:r>
      <w:r>
        <w:fldChar w:fldCharType="end"/>
      </w:r>
    </w:p>
    <w:p w:rsidR="00177BEC" w:rsidRDefault="00177BEC">
      <w:pPr>
        <w:pStyle w:val="TOC4"/>
        <w:rPr>
          <w:rFonts w:asciiTheme="minorHAnsi" w:eastAsiaTheme="minorEastAsia" w:hAnsiTheme="minorHAnsi" w:cstheme="minorBidi"/>
          <w:i w:val="0"/>
          <w:sz w:val="22"/>
          <w:szCs w:val="22"/>
        </w:rPr>
      </w:pPr>
      <w:r>
        <w:t>2.3.4</w:t>
      </w:r>
      <w:r>
        <w:rPr>
          <w:rFonts w:asciiTheme="minorHAnsi" w:eastAsiaTheme="minorEastAsia" w:hAnsiTheme="minorHAnsi" w:cstheme="minorBidi"/>
          <w:i w:val="0"/>
          <w:sz w:val="22"/>
          <w:szCs w:val="22"/>
        </w:rPr>
        <w:tab/>
      </w:r>
      <w:r>
        <w:t>Resumen de los diferentes tipos de escala</w:t>
      </w:r>
      <w:r>
        <w:tab/>
      </w:r>
      <w:r>
        <w:fldChar w:fldCharType="begin"/>
      </w:r>
      <w:r>
        <w:instrText xml:space="preserve"> PAGEREF _Toc399420357 \h </w:instrText>
      </w:r>
      <w:r>
        <w:fldChar w:fldCharType="separate"/>
      </w:r>
      <w:r>
        <w:t>27</w:t>
      </w:r>
      <w:r>
        <w:fldChar w:fldCharType="end"/>
      </w:r>
    </w:p>
    <w:p w:rsidR="00177BEC" w:rsidRDefault="00177BEC">
      <w:pPr>
        <w:pStyle w:val="TOC4"/>
        <w:rPr>
          <w:rFonts w:asciiTheme="minorHAnsi" w:eastAsiaTheme="minorEastAsia" w:hAnsiTheme="minorHAnsi" w:cstheme="minorBidi"/>
          <w:i w:val="0"/>
          <w:sz w:val="22"/>
          <w:szCs w:val="22"/>
        </w:rPr>
      </w:pPr>
      <w:r>
        <w:t>2.3.5</w:t>
      </w:r>
      <w:r>
        <w:rPr>
          <w:rFonts w:asciiTheme="minorHAnsi" w:eastAsiaTheme="minorEastAsia" w:hAnsiTheme="minorHAnsi" w:cstheme="minorBidi"/>
          <w:i w:val="0"/>
          <w:sz w:val="22"/>
          <w:szCs w:val="22"/>
        </w:rPr>
        <w:tab/>
      </w:r>
      <w:r>
        <w:t>Niveles de escala para la descripción de variedades</w:t>
      </w:r>
      <w:r>
        <w:tab/>
      </w:r>
      <w:r>
        <w:fldChar w:fldCharType="begin"/>
      </w:r>
      <w:r>
        <w:instrText xml:space="preserve"> PAGEREF _Toc399420358 \h </w:instrText>
      </w:r>
      <w:r>
        <w:fldChar w:fldCharType="separate"/>
      </w:r>
      <w:r>
        <w:t>27</w:t>
      </w:r>
      <w:r>
        <w:fldChar w:fldCharType="end"/>
      </w:r>
    </w:p>
    <w:p w:rsidR="00177BEC" w:rsidRDefault="00177BEC">
      <w:pPr>
        <w:pStyle w:val="TOC4"/>
        <w:rPr>
          <w:rFonts w:asciiTheme="minorHAnsi" w:eastAsiaTheme="minorEastAsia" w:hAnsiTheme="minorHAnsi" w:cstheme="minorBidi"/>
          <w:i w:val="0"/>
          <w:sz w:val="22"/>
          <w:szCs w:val="22"/>
        </w:rPr>
      </w:pPr>
      <w:r>
        <w:t>2.3.6</w:t>
      </w:r>
      <w:r>
        <w:rPr>
          <w:rFonts w:asciiTheme="minorHAnsi" w:eastAsiaTheme="minorEastAsia" w:hAnsiTheme="minorHAnsi" w:cstheme="minorBidi"/>
          <w:i w:val="0"/>
          <w:sz w:val="22"/>
          <w:szCs w:val="22"/>
        </w:rPr>
        <w:tab/>
      </w:r>
      <w:r>
        <w:t>Relación entre los tipos de expresión de los caracteres y los niveles de escala de los datos</w:t>
      </w:r>
      <w:r>
        <w:tab/>
      </w:r>
      <w:r>
        <w:fldChar w:fldCharType="begin"/>
      </w:r>
      <w:r>
        <w:instrText xml:space="preserve"> PAGEREF _Toc399420359 \h </w:instrText>
      </w:r>
      <w:r>
        <w:fldChar w:fldCharType="separate"/>
      </w:r>
      <w:r>
        <w:t>27</w:t>
      </w:r>
      <w:r>
        <w:fldChar w:fldCharType="end"/>
      </w:r>
    </w:p>
    <w:p w:rsidR="00177BEC" w:rsidRDefault="00177BEC">
      <w:pPr>
        <w:pStyle w:val="TOC4"/>
        <w:rPr>
          <w:rFonts w:asciiTheme="minorHAnsi" w:eastAsiaTheme="minorEastAsia" w:hAnsiTheme="minorHAnsi" w:cstheme="minorBidi"/>
          <w:i w:val="0"/>
          <w:sz w:val="22"/>
          <w:szCs w:val="22"/>
        </w:rPr>
      </w:pPr>
      <w:r>
        <w:t>2.3.7</w:t>
      </w:r>
      <w:r>
        <w:rPr>
          <w:rFonts w:asciiTheme="minorHAnsi" w:eastAsiaTheme="minorEastAsia" w:hAnsiTheme="minorHAnsi" w:cstheme="minorBidi"/>
          <w:i w:val="0"/>
          <w:sz w:val="22"/>
          <w:szCs w:val="22"/>
        </w:rPr>
        <w:tab/>
      </w:r>
      <w:r>
        <w:t>Relación entre el método de observación de los caracteres, los niveles de escala de los datos y los procedimientos estadísticos recomendados.</w:t>
      </w:r>
      <w:r>
        <w:tab/>
      </w:r>
      <w:r>
        <w:fldChar w:fldCharType="begin"/>
      </w:r>
      <w:r>
        <w:instrText xml:space="preserve"> PAGEREF _Toc399420360 \h </w:instrText>
      </w:r>
      <w:r>
        <w:fldChar w:fldCharType="separate"/>
      </w:r>
      <w:r>
        <w:t>29</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2.4</w:t>
      </w:r>
      <w:r>
        <w:rPr>
          <w:rFonts w:asciiTheme="minorHAnsi" w:eastAsiaTheme="minorEastAsia" w:hAnsiTheme="minorHAnsi" w:cstheme="minorBidi"/>
          <w:i w:val="0"/>
          <w:sz w:val="22"/>
          <w:szCs w:val="22"/>
          <w:lang w:val="en-US"/>
        </w:rPr>
        <w:tab/>
      </w:r>
      <w:r w:rsidRPr="00EF1BD7">
        <w:rPr>
          <w:lang w:val="es-ES_tradnl"/>
        </w:rPr>
        <w:t>Diferentes niveles de observación de un carácter</w:t>
      </w:r>
      <w:r>
        <w:tab/>
      </w:r>
      <w:r>
        <w:fldChar w:fldCharType="begin"/>
      </w:r>
      <w:r>
        <w:instrText xml:space="preserve"> PAGEREF _Toc399420361 \h </w:instrText>
      </w:r>
      <w:r>
        <w:fldChar w:fldCharType="separate"/>
      </w:r>
      <w:r>
        <w:t>30</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3.</w:t>
      </w:r>
      <w:r>
        <w:rPr>
          <w:rFonts w:asciiTheme="minorHAnsi" w:eastAsiaTheme="minorEastAsia" w:hAnsiTheme="minorHAnsi" w:cstheme="minorBidi"/>
          <w:smallCaps w:val="0"/>
          <w:sz w:val="22"/>
          <w:szCs w:val="22"/>
        </w:rPr>
        <w:tab/>
      </w:r>
      <w:r w:rsidRPr="00EF1BD7">
        <w:rPr>
          <w:lang w:val="es-ES_tradnl"/>
        </w:rPr>
        <w:t>VALIDACIÓN DE DATOS Y SUPOSICIONES</w:t>
      </w:r>
      <w:r>
        <w:tab/>
      </w:r>
      <w:r>
        <w:fldChar w:fldCharType="begin"/>
      </w:r>
      <w:r>
        <w:instrText xml:space="preserve"> PAGEREF _Toc399420362 \h </w:instrText>
      </w:r>
      <w:r>
        <w:fldChar w:fldCharType="separate"/>
      </w:r>
      <w:r>
        <w:t>34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3.1</w:t>
      </w:r>
      <w:r>
        <w:rPr>
          <w:rFonts w:asciiTheme="minorHAnsi" w:eastAsiaTheme="minorEastAsia" w:hAnsiTheme="minorHAnsi" w:cstheme="minorBidi"/>
          <w:i w:val="0"/>
          <w:sz w:val="22"/>
          <w:szCs w:val="22"/>
          <w:lang w:val="en-US"/>
        </w:rPr>
        <w:tab/>
      </w:r>
      <w:r w:rsidRPr="00EF1BD7">
        <w:rPr>
          <w:lang w:val="es-ES_tradnl"/>
        </w:rPr>
        <w:t>Introducción</w:t>
      </w:r>
      <w:r>
        <w:tab/>
      </w:r>
      <w:r>
        <w:fldChar w:fldCharType="begin"/>
      </w:r>
      <w:r>
        <w:instrText xml:space="preserve"> PAGEREF _Toc399420363 \h </w:instrText>
      </w:r>
      <w:r>
        <w:fldChar w:fldCharType="separate"/>
      </w:r>
      <w:r>
        <w:t>34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3.2</w:t>
      </w:r>
      <w:r>
        <w:rPr>
          <w:rFonts w:asciiTheme="minorHAnsi" w:eastAsiaTheme="minorEastAsia" w:hAnsiTheme="minorHAnsi" w:cstheme="minorBidi"/>
          <w:i w:val="0"/>
          <w:sz w:val="22"/>
          <w:szCs w:val="22"/>
          <w:lang w:val="en-US"/>
        </w:rPr>
        <w:tab/>
      </w:r>
      <w:r w:rsidRPr="00EF1BD7">
        <w:rPr>
          <w:lang w:val="es-ES_tradnl"/>
        </w:rPr>
        <w:t>Validación de datos</w:t>
      </w:r>
      <w:r>
        <w:tab/>
      </w:r>
      <w:r>
        <w:fldChar w:fldCharType="begin"/>
      </w:r>
      <w:r>
        <w:instrText xml:space="preserve"> PAGEREF _Toc399420364 \h </w:instrText>
      </w:r>
      <w:r>
        <w:fldChar w:fldCharType="separate"/>
      </w:r>
      <w:r>
        <w:t>34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3.3</w:t>
      </w:r>
      <w:r>
        <w:rPr>
          <w:rFonts w:asciiTheme="minorHAnsi" w:eastAsiaTheme="minorEastAsia" w:hAnsiTheme="minorHAnsi" w:cstheme="minorBidi"/>
          <w:i w:val="0"/>
          <w:sz w:val="22"/>
          <w:szCs w:val="22"/>
          <w:lang w:val="en-US"/>
        </w:rPr>
        <w:tab/>
      </w:r>
      <w:r w:rsidRPr="00EF1BD7">
        <w:rPr>
          <w:lang w:val="es-ES_tradnl"/>
        </w:rPr>
        <w:t>Suposiciones subyacentes del análisis estadístico y su validación</w:t>
      </w:r>
      <w:r>
        <w:tab/>
      </w:r>
      <w:r>
        <w:fldChar w:fldCharType="begin"/>
      </w:r>
      <w:r>
        <w:instrText xml:space="preserve"> PAGEREF _Toc399420365 \h </w:instrText>
      </w:r>
      <w:r>
        <w:fldChar w:fldCharType="separate"/>
      </w:r>
      <w:r>
        <w:t>36</w:t>
      </w:r>
      <w:r>
        <w:fldChar w:fldCharType="end"/>
      </w:r>
    </w:p>
    <w:p w:rsidR="00177BEC" w:rsidRDefault="00177BEC">
      <w:pPr>
        <w:pStyle w:val="TOC4"/>
        <w:rPr>
          <w:rFonts w:asciiTheme="minorHAnsi" w:eastAsiaTheme="minorEastAsia" w:hAnsiTheme="minorHAnsi" w:cstheme="minorBidi"/>
          <w:i w:val="0"/>
          <w:sz w:val="22"/>
          <w:szCs w:val="22"/>
        </w:rPr>
      </w:pPr>
      <w:r>
        <w:t>3.3.1</w:t>
      </w:r>
      <w:r>
        <w:rPr>
          <w:rFonts w:asciiTheme="minorHAnsi" w:eastAsiaTheme="minorEastAsia" w:hAnsiTheme="minorHAnsi" w:cstheme="minorBidi"/>
          <w:i w:val="0"/>
          <w:sz w:val="22"/>
          <w:szCs w:val="22"/>
        </w:rPr>
        <w:tab/>
      </w:r>
      <w:r>
        <w:t>Suposiciones subyacentes del análisis estadístico basado en el análisis de la varianza</w:t>
      </w:r>
      <w:r>
        <w:tab/>
      </w:r>
      <w:r>
        <w:fldChar w:fldCharType="begin"/>
      </w:r>
      <w:r>
        <w:instrText xml:space="preserve"> PAGEREF _Toc399420366 \h </w:instrText>
      </w:r>
      <w:r>
        <w:fldChar w:fldCharType="separate"/>
      </w:r>
      <w:r>
        <w:t>36</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3.3.1.1</w:t>
      </w:r>
      <w:r>
        <w:rPr>
          <w:rFonts w:asciiTheme="minorHAnsi" w:eastAsiaTheme="minorEastAsia" w:hAnsiTheme="minorHAnsi" w:cstheme="minorBidi"/>
          <w:sz w:val="22"/>
          <w:szCs w:val="22"/>
          <w:lang w:val="en-US"/>
        </w:rPr>
        <w:tab/>
      </w:r>
      <w:r>
        <w:t>Introducción</w:t>
      </w:r>
      <w:r>
        <w:tab/>
      </w:r>
      <w:r>
        <w:fldChar w:fldCharType="begin"/>
      </w:r>
      <w:r>
        <w:instrText xml:space="preserve"> PAGEREF _Toc399420367 \h </w:instrText>
      </w:r>
      <w:r>
        <w:fldChar w:fldCharType="separate"/>
      </w:r>
      <w:r>
        <w:t>36</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3.3.1.2</w:t>
      </w:r>
      <w:r>
        <w:rPr>
          <w:rFonts w:asciiTheme="minorHAnsi" w:eastAsiaTheme="minorEastAsia" w:hAnsiTheme="minorHAnsi" w:cstheme="minorBidi"/>
          <w:sz w:val="22"/>
          <w:szCs w:val="22"/>
          <w:lang w:val="en-US"/>
        </w:rPr>
        <w:tab/>
      </w:r>
      <w:r>
        <w:t>Observaciones independientes</w:t>
      </w:r>
      <w:r>
        <w:tab/>
      </w:r>
      <w:r>
        <w:fldChar w:fldCharType="begin"/>
      </w:r>
      <w:r>
        <w:instrText xml:space="preserve"> PAGEREF _Toc399420368 \h </w:instrText>
      </w:r>
      <w:r>
        <w:fldChar w:fldCharType="separate"/>
      </w:r>
      <w:r>
        <w:t>36</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3.3.1.3</w:t>
      </w:r>
      <w:r>
        <w:rPr>
          <w:rFonts w:asciiTheme="minorHAnsi" w:eastAsiaTheme="minorEastAsia" w:hAnsiTheme="minorHAnsi" w:cstheme="minorBidi"/>
          <w:sz w:val="22"/>
          <w:szCs w:val="22"/>
          <w:lang w:val="en-US"/>
        </w:rPr>
        <w:tab/>
      </w:r>
      <w:r>
        <w:t>Homogeneidad de las varianzas</w:t>
      </w:r>
      <w:r>
        <w:tab/>
      </w:r>
      <w:r>
        <w:fldChar w:fldCharType="begin"/>
      </w:r>
      <w:r>
        <w:instrText xml:space="preserve"> PAGEREF _Toc399420369 \h </w:instrText>
      </w:r>
      <w:r>
        <w:fldChar w:fldCharType="separate"/>
      </w:r>
      <w:r>
        <w:t>36</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3.3.1.4</w:t>
      </w:r>
      <w:r>
        <w:rPr>
          <w:rFonts w:asciiTheme="minorHAnsi" w:eastAsiaTheme="minorEastAsia" w:hAnsiTheme="minorHAnsi" w:cstheme="minorBidi"/>
          <w:sz w:val="22"/>
          <w:szCs w:val="22"/>
          <w:lang w:val="en-US"/>
        </w:rPr>
        <w:tab/>
      </w:r>
      <w:r>
        <w:t>Observaciones con distribución normal</w:t>
      </w:r>
      <w:r>
        <w:tab/>
      </w:r>
      <w:r>
        <w:fldChar w:fldCharType="begin"/>
      </w:r>
      <w:r>
        <w:instrText xml:space="preserve"> PAGEREF _Toc399420370 \h </w:instrText>
      </w:r>
      <w:r>
        <w:fldChar w:fldCharType="separate"/>
      </w:r>
      <w:r>
        <w:t>37</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3.3.1.5</w:t>
      </w:r>
      <w:r>
        <w:rPr>
          <w:rFonts w:asciiTheme="minorHAnsi" w:eastAsiaTheme="minorEastAsia" w:hAnsiTheme="minorHAnsi" w:cstheme="minorBidi"/>
          <w:sz w:val="22"/>
          <w:szCs w:val="22"/>
          <w:lang w:val="en-US"/>
        </w:rPr>
        <w:tab/>
      </w:r>
      <w:r>
        <w:t>Aditividad de los efectos de bloque y de variedad</w:t>
      </w:r>
      <w:r>
        <w:tab/>
      </w:r>
      <w:r>
        <w:fldChar w:fldCharType="begin"/>
      </w:r>
      <w:r>
        <w:instrText xml:space="preserve"> PAGEREF _Toc399420371 \h </w:instrText>
      </w:r>
      <w:r>
        <w:fldChar w:fldCharType="separate"/>
      </w:r>
      <w:r>
        <w:t>38</w:t>
      </w:r>
      <w:r>
        <w:fldChar w:fldCharType="end"/>
      </w:r>
    </w:p>
    <w:p w:rsidR="00177BEC" w:rsidRDefault="00177BEC">
      <w:pPr>
        <w:pStyle w:val="TOC4"/>
        <w:rPr>
          <w:rFonts w:asciiTheme="minorHAnsi" w:eastAsiaTheme="minorEastAsia" w:hAnsiTheme="minorHAnsi" w:cstheme="minorBidi"/>
          <w:i w:val="0"/>
          <w:sz w:val="22"/>
          <w:szCs w:val="22"/>
        </w:rPr>
      </w:pPr>
      <w:r>
        <w:t>3.3.2</w:t>
      </w:r>
      <w:r>
        <w:rPr>
          <w:rFonts w:asciiTheme="minorHAnsi" w:eastAsiaTheme="minorEastAsia" w:hAnsiTheme="minorHAnsi" w:cstheme="minorBidi"/>
          <w:i w:val="0"/>
          <w:sz w:val="22"/>
          <w:szCs w:val="22"/>
        </w:rPr>
        <w:tab/>
      </w:r>
      <w:r>
        <w:t>Validación de las suposiciones subyacentes del análisis estadístico</w:t>
      </w:r>
      <w:r>
        <w:tab/>
      </w:r>
      <w:r>
        <w:fldChar w:fldCharType="begin"/>
      </w:r>
      <w:r>
        <w:instrText xml:space="preserve"> PAGEREF _Toc399420372 \h </w:instrText>
      </w:r>
      <w:r>
        <w:fldChar w:fldCharType="separate"/>
      </w:r>
      <w:r>
        <w:t>38</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3.3.2.1</w:t>
      </w:r>
      <w:r>
        <w:rPr>
          <w:rFonts w:asciiTheme="minorHAnsi" w:eastAsiaTheme="minorEastAsia" w:hAnsiTheme="minorHAnsi" w:cstheme="minorBidi"/>
          <w:sz w:val="22"/>
          <w:szCs w:val="22"/>
          <w:lang w:val="en-US"/>
        </w:rPr>
        <w:tab/>
      </w:r>
      <w:r>
        <w:t>Introducción</w:t>
      </w:r>
      <w:r>
        <w:tab/>
      </w:r>
      <w:r>
        <w:fldChar w:fldCharType="begin"/>
      </w:r>
      <w:r>
        <w:instrText xml:space="preserve"> PAGEREF _Toc399420373 \h </w:instrText>
      </w:r>
      <w:r>
        <w:fldChar w:fldCharType="separate"/>
      </w:r>
      <w:r>
        <w:t>38</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3.3.2.2</w:t>
      </w:r>
      <w:r>
        <w:rPr>
          <w:rFonts w:asciiTheme="minorHAnsi" w:eastAsiaTheme="minorEastAsia" w:hAnsiTheme="minorHAnsi" w:cstheme="minorBidi"/>
          <w:sz w:val="22"/>
          <w:szCs w:val="22"/>
          <w:lang w:val="en-US"/>
        </w:rPr>
        <w:tab/>
      </w:r>
      <w:r>
        <w:t>Repasar los datos</w:t>
      </w:r>
      <w:r>
        <w:tab/>
      </w:r>
      <w:r>
        <w:fldChar w:fldCharType="begin"/>
      </w:r>
      <w:r>
        <w:instrText xml:space="preserve"> PAGEREF _Toc399420374 \h </w:instrText>
      </w:r>
      <w:r>
        <w:fldChar w:fldCharType="separate"/>
      </w:r>
      <w:r>
        <w:t>39</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3.3.2.3</w:t>
      </w:r>
      <w:r>
        <w:rPr>
          <w:rFonts w:asciiTheme="minorHAnsi" w:eastAsiaTheme="minorEastAsia" w:hAnsiTheme="minorHAnsi" w:cstheme="minorBidi"/>
          <w:sz w:val="22"/>
          <w:szCs w:val="22"/>
          <w:lang w:val="en-US"/>
        </w:rPr>
        <w:tab/>
      </w:r>
      <w:r>
        <w:t>Elaborar gráficos</w:t>
      </w:r>
      <w:r>
        <w:tab/>
      </w:r>
      <w:r>
        <w:fldChar w:fldCharType="begin"/>
      </w:r>
      <w:r>
        <w:instrText xml:space="preserve"> PAGEREF _Toc399420375 \h </w:instrText>
      </w:r>
      <w:r>
        <w:fldChar w:fldCharType="separate"/>
      </w:r>
      <w:r>
        <w:t>39</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4.</w:t>
      </w:r>
      <w:r>
        <w:rPr>
          <w:rFonts w:asciiTheme="minorHAnsi" w:eastAsiaTheme="minorEastAsia" w:hAnsiTheme="minorHAnsi" w:cstheme="minorBidi"/>
          <w:smallCaps w:val="0"/>
          <w:sz w:val="22"/>
          <w:szCs w:val="22"/>
        </w:rPr>
        <w:tab/>
      </w:r>
      <w:r w:rsidRPr="00EF1BD7">
        <w:rPr>
          <w:lang w:val="es-ES_tradnl"/>
        </w:rPr>
        <w:t>ELECCIÓN DE MÉTODOS ESTADÍSTICOS PARA EXAMINAR LA DISTINCIÓN</w:t>
      </w:r>
      <w:r>
        <w:tab/>
      </w:r>
      <w:r>
        <w:fldChar w:fldCharType="begin"/>
      </w:r>
      <w:r>
        <w:instrText xml:space="preserve"> PAGEREF _Toc399420376 \h </w:instrText>
      </w:r>
      <w:r>
        <w:fldChar w:fldCharType="separate"/>
      </w:r>
      <w:r>
        <w:t>44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4.1</w:t>
      </w:r>
      <w:r>
        <w:rPr>
          <w:rFonts w:asciiTheme="minorHAnsi" w:eastAsiaTheme="minorEastAsia" w:hAnsiTheme="minorHAnsi" w:cstheme="minorBidi"/>
          <w:i w:val="0"/>
          <w:sz w:val="22"/>
          <w:szCs w:val="22"/>
          <w:lang w:val="en-US"/>
        </w:rPr>
        <w:tab/>
      </w:r>
      <w:r w:rsidRPr="00EF1BD7">
        <w:rPr>
          <w:bCs/>
          <w:lang w:val="es-ES_tradnl"/>
        </w:rPr>
        <w:t>Introducción</w:t>
      </w:r>
      <w:r>
        <w:tab/>
      </w:r>
      <w:r>
        <w:fldChar w:fldCharType="begin"/>
      </w:r>
      <w:r>
        <w:instrText xml:space="preserve"> PAGEREF _Toc399420377 \h </w:instrText>
      </w:r>
      <w:r>
        <w:fldChar w:fldCharType="separate"/>
      </w:r>
      <w:r>
        <w:t>44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caps/>
          <w:lang w:val="es-ES_tradnl"/>
        </w:rPr>
        <w:t>4.2</w:t>
      </w:r>
      <w:r>
        <w:rPr>
          <w:rFonts w:asciiTheme="minorHAnsi" w:eastAsiaTheme="minorEastAsia" w:hAnsiTheme="minorHAnsi" w:cstheme="minorBidi"/>
          <w:i w:val="0"/>
          <w:sz w:val="22"/>
          <w:szCs w:val="22"/>
          <w:lang w:val="en-US"/>
        </w:rPr>
        <w:tab/>
      </w:r>
      <w:r w:rsidRPr="00EF1BD7">
        <w:rPr>
          <w:lang w:val="es-ES_tradnl"/>
        </w:rPr>
        <w:t>Métodos estadísticos aplicables a dos o más ciclos de cultivo independientes</w:t>
      </w:r>
      <w:r>
        <w:tab/>
      </w:r>
      <w:r>
        <w:fldChar w:fldCharType="begin"/>
      </w:r>
      <w:r>
        <w:instrText xml:space="preserve"> PAGEREF _Toc399420378 \h </w:instrText>
      </w:r>
      <w:r>
        <w:fldChar w:fldCharType="separate"/>
      </w:r>
      <w:r>
        <w:t>44</w:t>
      </w:r>
      <w:r>
        <w:fldChar w:fldCharType="end"/>
      </w:r>
    </w:p>
    <w:p w:rsidR="00177BEC" w:rsidRDefault="00177BEC">
      <w:pPr>
        <w:pStyle w:val="TOC4"/>
        <w:rPr>
          <w:rFonts w:asciiTheme="minorHAnsi" w:eastAsiaTheme="minorEastAsia" w:hAnsiTheme="minorHAnsi" w:cstheme="minorBidi"/>
          <w:i w:val="0"/>
          <w:sz w:val="22"/>
          <w:szCs w:val="22"/>
        </w:rPr>
      </w:pPr>
      <w:r w:rsidRPr="00EF1BD7">
        <w:rPr>
          <w:caps/>
        </w:rPr>
        <w:t>4.</w:t>
      </w:r>
      <w:r>
        <w:t>2.1</w:t>
      </w:r>
      <w:r>
        <w:rPr>
          <w:rFonts w:asciiTheme="minorHAnsi" w:eastAsiaTheme="minorEastAsia" w:hAnsiTheme="minorHAnsi" w:cstheme="minorBidi"/>
          <w:i w:val="0"/>
          <w:sz w:val="22"/>
          <w:szCs w:val="22"/>
        </w:rPr>
        <w:tab/>
      </w:r>
      <w:r>
        <w:t>Introducción</w:t>
      </w:r>
      <w:r>
        <w:tab/>
      </w:r>
      <w:r>
        <w:fldChar w:fldCharType="begin"/>
      </w:r>
      <w:r>
        <w:instrText xml:space="preserve"> PAGEREF _Toc399420379 \h </w:instrText>
      </w:r>
      <w:r>
        <w:fldChar w:fldCharType="separate"/>
      </w:r>
      <w:r>
        <w:t>44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caps/>
          <w:lang w:val="es-ES_tradnl"/>
        </w:rPr>
        <w:t>4.3</w:t>
      </w:r>
      <w:r>
        <w:rPr>
          <w:rFonts w:asciiTheme="minorHAnsi" w:eastAsiaTheme="minorEastAsia" w:hAnsiTheme="minorHAnsi" w:cstheme="minorBidi"/>
          <w:i w:val="0"/>
          <w:sz w:val="22"/>
          <w:szCs w:val="22"/>
          <w:lang w:val="en-US"/>
        </w:rPr>
        <w:tab/>
      </w:r>
      <w:r w:rsidRPr="00EF1BD7">
        <w:rPr>
          <w:lang w:val="es-ES_tradnl"/>
        </w:rPr>
        <w:t>Resumen de los métodos estadísticos elegidos de examen de la distinción</w:t>
      </w:r>
      <w:r>
        <w:tab/>
      </w:r>
      <w:r>
        <w:fldChar w:fldCharType="begin"/>
      </w:r>
      <w:r>
        <w:instrText xml:space="preserve"> PAGEREF _Toc399420380 \h </w:instrText>
      </w:r>
      <w:r>
        <w:fldChar w:fldCharType="separate"/>
      </w:r>
      <w:r>
        <w:t>46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4.4</w:t>
      </w:r>
      <w:r>
        <w:rPr>
          <w:rFonts w:asciiTheme="minorHAnsi" w:eastAsiaTheme="minorEastAsia" w:hAnsiTheme="minorHAnsi" w:cstheme="minorBidi"/>
          <w:i w:val="0"/>
          <w:sz w:val="22"/>
          <w:szCs w:val="22"/>
          <w:lang w:val="en-US"/>
        </w:rPr>
        <w:tab/>
      </w:r>
      <w:r w:rsidRPr="00EF1BD7">
        <w:rPr>
          <w:lang w:val="es-ES_tradnl"/>
        </w:rPr>
        <w:t>Requisitos para los métodos estadísticos de evaluación de la distinción</w:t>
      </w:r>
      <w:r>
        <w:tab/>
      </w:r>
      <w:r>
        <w:fldChar w:fldCharType="begin"/>
      </w:r>
      <w:r>
        <w:instrText xml:space="preserve"> PAGEREF _Toc399420381 \h </w:instrText>
      </w:r>
      <w:r>
        <w:fldChar w:fldCharType="separate"/>
      </w:r>
      <w:r>
        <w:t>47</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5.</w:t>
      </w:r>
      <w:r>
        <w:rPr>
          <w:rFonts w:asciiTheme="minorHAnsi" w:eastAsiaTheme="minorEastAsia" w:hAnsiTheme="minorHAnsi" w:cstheme="minorBidi"/>
          <w:smallCaps w:val="0"/>
          <w:sz w:val="22"/>
          <w:szCs w:val="22"/>
        </w:rPr>
        <w:tab/>
      </w:r>
      <w:r w:rsidRPr="00EF1BD7">
        <w:rPr>
          <w:lang w:val="es-ES_tradnl"/>
        </w:rPr>
        <w:t>PLANTACIÓN CÍCLICA DE VARIEDADES DE LA COLECCIÓN DE VARIEDADES PARA REDUCIR EL TAMAÑO DE LOS ENSAYOS</w:t>
      </w:r>
      <w:r>
        <w:tab/>
      </w:r>
      <w:r>
        <w:fldChar w:fldCharType="begin"/>
      </w:r>
      <w:r>
        <w:instrText xml:space="preserve"> PAGEREF _Toc399420382 \h </w:instrText>
      </w:r>
      <w:r>
        <w:fldChar w:fldCharType="separate"/>
      </w:r>
      <w:r>
        <w:t>48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 xml:space="preserve">5.1 </w:t>
      </w:r>
      <w:r>
        <w:rPr>
          <w:rFonts w:asciiTheme="minorHAnsi" w:eastAsiaTheme="minorEastAsia" w:hAnsiTheme="minorHAnsi" w:cstheme="minorBidi"/>
          <w:i w:val="0"/>
          <w:sz w:val="22"/>
          <w:szCs w:val="22"/>
          <w:lang w:val="en-US"/>
        </w:rPr>
        <w:tab/>
      </w:r>
      <w:r w:rsidRPr="00EF1BD7">
        <w:rPr>
          <w:lang w:val="es-ES_tradnl"/>
        </w:rPr>
        <w:t>Resumen de requisitos para la aplicación del método</w:t>
      </w:r>
      <w:r>
        <w:tab/>
      </w:r>
      <w:r>
        <w:fldChar w:fldCharType="begin"/>
      </w:r>
      <w:r>
        <w:instrText xml:space="preserve"> PAGEREF _Toc399420383 \h </w:instrText>
      </w:r>
      <w:r>
        <w:fldChar w:fldCharType="separate"/>
      </w:r>
      <w:r>
        <w:t>48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5.2</w:t>
      </w:r>
      <w:r>
        <w:rPr>
          <w:rFonts w:asciiTheme="minorHAnsi" w:eastAsiaTheme="minorEastAsia" w:hAnsiTheme="minorHAnsi" w:cstheme="minorBidi"/>
          <w:i w:val="0"/>
          <w:sz w:val="22"/>
          <w:szCs w:val="22"/>
          <w:lang w:val="en-US"/>
        </w:rPr>
        <w:tab/>
      </w:r>
      <w:r w:rsidRPr="00EF1BD7">
        <w:rPr>
          <w:lang w:val="es-ES_tradnl"/>
        </w:rPr>
        <w:t>Resumen</w:t>
      </w:r>
      <w:r>
        <w:tab/>
      </w:r>
      <w:r>
        <w:fldChar w:fldCharType="begin"/>
      </w:r>
      <w:r>
        <w:instrText xml:space="preserve"> PAGEREF _Toc399420384 \h </w:instrText>
      </w:r>
      <w:r>
        <w:fldChar w:fldCharType="separate"/>
      </w:r>
      <w:r>
        <w:t>48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5.3</w:t>
      </w:r>
      <w:r>
        <w:rPr>
          <w:rFonts w:asciiTheme="minorHAnsi" w:eastAsiaTheme="minorEastAsia" w:hAnsiTheme="minorHAnsi" w:cstheme="minorBidi"/>
          <w:i w:val="0"/>
          <w:sz w:val="22"/>
          <w:szCs w:val="22"/>
          <w:lang w:val="en-US"/>
        </w:rPr>
        <w:tab/>
      </w:r>
      <w:r w:rsidRPr="00EF1BD7">
        <w:rPr>
          <w:lang w:val="es-ES_tradnl"/>
        </w:rPr>
        <w:t>Plantación cíclica de las variedades establecidas en el ensayo</w:t>
      </w:r>
      <w:r>
        <w:tab/>
      </w:r>
      <w:r>
        <w:fldChar w:fldCharType="begin"/>
      </w:r>
      <w:r>
        <w:instrText xml:space="preserve"> PAGEREF _Toc399420385 \h </w:instrText>
      </w:r>
      <w:r>
        <w:fldChar w:fldCharType="separate"/>
      </w:r>
      <w:r>
        <w:t>48</w:t>
      </w:r>
      <w:r>
        <w:fldChar w:fldCharType="end"/>
      </w:r>
    </w:p>
    <w:p w:rsidR="00177BEC" w:rsidRDefault="00177BEC">
      <w:pPr>
        <w:pStyle w:val="TOC4"/>
        <w:rPr>
          <w:rFonts w:asciiTheme="minorHAnsi" w:eastAsiaTheme="minorEastAsia" w:hAnsiTheme="minorHAnsi" w:cstheme="minorBidi"/>
          <w:i w:val="0"/>
          <w:sz w:val="22"/>
          <w:szCs w:val="22"/>
        </w:rPr>
      </w:pPr>
      <w:r>
        <w:t xml:space="preserve">5.3.1 </w:t>
      </w:r>
      <w:r>
        <w:rPr>
          <w:rFonts w:asciiTheme="minorHAnsi" w:eastAsiaTheme="minorEastAsia" w:hAnsiTheme="minorHAnsi" w:cstheme="minorBidi"/>
          <w:i w:val="0"/>
          <w:sz w:val="22"/>
          <w:szCs w:val="22"/>
        </w:rPr>
        <w:tab/>
      </w:r>
      <w:r>
        <w:t>La evaluación de la distinción mediante compensación de datos</w:t>
      </w:r>
      <w:r>
        <w:tab/>
      </w:r>
      <w:r>
        <w:fldChar w:fldCharType="begin"/>
      </w:r>
      <w:r>
        <w:instrText xml:space="preserve"> PAGEREF _Toc399420386 \h </w:instrText>
      </w:r>
      <w:r>
        <w:fldChar w:fldCharType="separate"/>
      </w:r>
      <w:r>
        <w:t>49</w:t>
      </w:r>
      <w:r>
        <w:fldChar w:fldCharType="end"/>
      </w:r>
    </w:p>
    <w:p w:rsidR="00177BEC" w:rsidRDefault="00177BEC">
      <w:pPr>
        <w:pStyle w:val="TOC4"/>
        <w:rPr>
          <w:rFonts w:asciiTheme="minorHAnsi" w:eastAsiaTheme="minorEastAsia" w:hAnsiTheme="minorHAnsi" w:cstheme="minorBidi"/>
          <w:i w:val="0"/>
          <w:sz w:val="22"/>
          <w:szCs w:val="22"/>
        </w:rPr>
      </w:pPr>
      <w:r>
        <w:t>5.3.2</w:t>
      </w:r>
      <w:r>
        <w:rPr>
          <w:rFonts w:asciiTheme="minorHAnsi" w:eastAsiaTheme="minorEastAsia" w:hAnsiTheme="minorHAnsi" w:cstheme="minorBidi"/>
          <w:i w:val="0"/>
          <w:sz w:val="22"/>
          <w:szCs w:val="22"/>
        </w:rPr>
        <w:tab/>
      </w:r>
      <w:r>
        <w:t>Método de análisis para la evaluación de la distinción</w:t>
      </w:r>
      <w:r>
        <w:tab/>
      </w:r>
      <w:r>
        <w:fldChar w:fldCharType="begin"/>
      </w:r>
      <w:r>
        <w:instrText xml:space="preserve"> PAGEREF _Toc399420387 \h </w:instrText>
      </w:r>
      <w:r>
        <w:fldChar w:fldCharType="separate"/>
      </w:r>
      <w:r>
        <w:t>50</w:t>
      </w:r>
      <w:r>
        <w:fldChar w:fldCharType="end"/>
      </w:r>
    </w:p>
    <w:p w:rsidR="00177BEC" w:rsidRDefault="00177BEC">
      <w:pPr>
        <w:pStyle w:val="TOC4"/>
        <w:rPr>
          <w:rFonts w:asciiTheme="minorHAnsi" w:eastAsiaTheme="minorEastAsia" w:hAnsiTheme="minorHAnsi" w:cstheme="minorBidi"/>
          <w:i w:val="0"/>
          <w:sz w:val="22"/>
          <w:szCs w:val="22"/>
        </w:rPr>
      </w:pPr>
      <w:r>
        <w:t>5.3.3</w:t>
      </w:r>
      <w:r>
        <w:rPr>
          <w:rFonts w:asciiTheme="minorHAnsi" w:eastAsiaTheme="minorEastAsia" w:hAnsiTheme="minorHAnsi" w:cstheme="minorBidi"/>
          <w:i w:val="0"/>
          <w:sz w:val="22"/>
          <w:szCs w:val="22"/>
        </w:rPr>
        <w:tab/>
      </w:r>
      <w:r>
        <w:t>Evaluación de la homogeneidad</w:t>
      </w:r>
      <w:r>
        <w:tab/>
      </w:r>
      <w:r>
        <w:fldChar w:fldCharType="begin"/>
      </w:r>
      <w:r>
        <w:instrText xml:space="preserve"> PAGEREF _Toc399420388 \h </w:instrText>
      </w:r>
      <w:r>
        <w:fldChar w:fldCharType="separate"/>
      </w:r>
      <w:r>
        <w:t>50</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5.4</w:t>
      </w:r>
      <w:r>
        <w:rPr>
          <w:rFonts w:asciiTheme="minorHAnsi" w:eastAsiaTheme="minorEastAsia" w:hAnsiTheme="minorHAnsi" w:cstheme="minorBidi"/>
          <w:i w:val="0"/>
          <w:sz w:val="22"/>
          <w:szCs w:val="22"/>
          <w:lang w:val="en-US"/>
        </w:rPr>
        <w:tab/>
      </w:r>
      <w:r w:rsidRPr="00EF1BD7">
        <w:rPr>
          <w:lang w:val="es-ES_tradnl"/>
        </w:rPr>
        <w:t>Comparación del sistema de plantación cíclica con el sistema actual</w:t>
      </w:r>
      <w:r>
        <w:tab/>
      </w:r>
      <w:r>
        <w:fldChar w:fldCharType="begin"/>
      </w:r>
      <w:r>
        <w:instrText xml:space="preserve"> PAGEREF _Toc399420389 \h </w:instrText>
      </w:r>
      <w:r>
        <w:fldChar w:fldCharType="separate"/>
      </w:r>
      <w:r>
        <w:t>50</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5.5</w:t>
      </w:r>
      <w:r>
        <w:rPr>
          <w:rFonts w:asciiTheme="minorHAnsi" w:eastAsiaTheme="minorEastAsia" w:hAnsiTheme="minorHAnsi" w:cstheme="minorBidi"/>
          <w:i w:val="0"/>
          <w:sz w:val="22"/>
          <w:szCs w:val="22"/>
          <w:lang w:val="en-US"/>
        </w:rPr>
        <w:tab/>
      </w:r>
      <w:r w:rsidRPr="00EF1BD7">
        <w:rPr>
          <w:lang w:val="es-ES_tradnl"/>
        </w:rPr>
        <w:t>Programa informático para el sistema de plantación cíclica</w:t>
      </w:r>
      <w:r>
        <w:tab/>
      </w:r>
      <w:r>
        <w:fldChar w:fldCharType="begin"/>
      </w:r>
      <w:r>
        <w:instrText xml:space="preserve"> PAGEREF _Toc399420390 \h </w:instrText>
      </w:r>
      <w:r>
        <w:fldChar w:fldCharType="separate"/>
      </w:r>
      <w:r>
        <w:t>50</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5.6</w:t>
      </w:r>
      <w:r>
        <w:rPr>
          <w:rFonts w:asciiTheme="minorHAnsi" w:eastAsiaTheme="minorEastAsia" w:hAnsiTheme="minorHAnsi" w:cstheme="minorBidi"/>
          <w:i w:val="0"/>
          <w:sz w:val="22"/>
          <w:szCs w:val="22"/>
          <w:lang w:val="en-US"/>
        </w:rPr>
        <w:tab/>
      </w:r>
      <w:r w:rsidRPr="00EF1BD7">
        <w:rPr>
          <w:lang w:val="es-ES_tradnl"/>
        </w:rPr>
        <w:t>Descripción técnica adicional y ejemplo de análisis para la evaluación de la distinciónplata</w:t>
      </w:r>
      <w:r>
        <w:tab/>
      </w:r>
      <w:r>
        <w:fldChar w:fldCharType="begin"/>
      </w:r>
      <w:r>
        <w:instrText xml:space="preserve"> PAGEREF _Toc399420391 \h </w:instrText>
      </w:r>
      <w:r>
        <w:fldChar w:fldCharType="separate"/>
      </w:r>
      <w:r>
        <w:t>51</w:t>
      </w:r>
      <w:r>
        <w:fldChar w:fldCharType="end"/>
      </w:r>
    </w:p>
    <w:p w:rsidR="00177BEC" w:rsidRDefault="00177BEC">
      <w:pPr>
        <w:pStyle w:val="TOC4"/>
        <w:rPr>
          <w:rFonts w:asciiTheme="minorHAnsi" w:eastAsiaTheme="minorEastAsia" w:hAnsiTheme="minorHAnsi" w:cstheme="minorBidi"/>
          <w:i w:val="0"/>
          <w:sz w:val="22"/>
          <w:szCs w:val="22"/>
        </w:rPr>
      </w:pPr>
      <w:r>
        <w:t>5.6.1</w:t>
      </w:r>
      <w:r>
        <w:rPr>
          <w:rFonts w:asciiTheme="minorHAnsi" w:eastAsiaTheme="minorEastAsia" w:hAnsiTheme="minorHAnsi" w:cstheme="minorBidi"/>
          <w:i w:val="0"/>
          <w:sz w:val="22"/>
          <w:szCs w:val="22"/>
        </w:rPr>
        <w:tab/>
      </w:r>
      <w:r>
        <w:t>Ejemplo de evaluación de la distinción</w:t>
      </w:r>
      <w:r>
        <w:tab/>
      </w:r>
      <w:r>
        <w:fldChar w:fldCharType="begin"/>
      </w:r>
      <w:r>
        <w:instrText xml:space="preserve"> PAGEREF _Toc399420392 \h </w:instrText>
      </w:r>
      <w:r>
        <w:fldChar w:fldCharType="separate"/>
      </w:r>
      <w:r>
        <w:t>51</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 xml:space="preserve">5.7 </w:t>
      </w:r>
      <w:r>
        <w:rPr>
          <w:rFonts w:asciiTheme="minorHAnsi" w:eastAsiaTheme="minorEastAsia" w:hAnsiTheme="minorHAnsi" w:cstheme="minorBidi"/>
          <w:i w:val="0"/>
          <w:sz w:val="22"/>
          <w:szCs w:val="22"/>
          <w:lang w:val="en-US"/>
        </w:rPr>
        <w:tab/>
      </w:r>
      <w:r w:rsidRPr="00EF1BD7">
        <w:rPr>
          <w:lang w:val="es-ES_tradnl"/>
        </w:rPr>
        <w:t>Referencias</w:t>
      </w:r>
      <w:r>
        <w:tab/>
      </w:r>
      <w:r>
        <w:fldChar w:fldCharType="begin"/>
      </w:r>
      <w:r>
        <w:instrText xml:space="preserve"> PAGEREF _Toc399420393 \h </w:instrText>
      </w:r>
      <w:r>
        <w:fldChar w:fldCharType="separate"/>
      </w:r>
      <w:r>
        <w:t>52</w:t>
      </w:r>
      <w:r>
        <w:fldChar w:fldCharType="end"/>
      </w:r>
    </w:p>
    <w:p w:rsidR="00177BEC" w:rsidRDefault="00177BEC">
      <w:pPr>
        <w:pStyle w:val="TOC1"/>
        <w:rPr>
          <w:rFonts w:asciiTheme="minorHAnsi" w:eastAsiaTheme="minorEastAsia" w:hAnsiTheme="minorHAnsi" w:cstheme="minorBidi"/>
          <w:b w:val="0"/>
          <w:caps w:val="0"/>
          <w:sz w:val="22"/>
          <w:szCs w:val="22"/>
        </w:rPr>
      </w:pPr>
      <w:r>
        <w:t>PARTE II:  TÉCNICAS UTILIZADAS EN EL EXAMEN DHE</w:t>
      </w:r>
      <w:r>
        <w:tab/>
      </w:r>
      <w:r>
        <w:fldChar w:fldCharType="begin"/>
      </w:r>
      <w:r>
        <w:instrText xml:space="preserve"> PAGEREF _Toc399420394 \h </w:instrText>
      </w:r>
      <w:r>
        <w:fldChar w:fldCharType="separate"/>
      </w:r>
      <w:r>
        <w:t>53</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1.</w:t>
      </w:r>
      <w:r>
        <w:rPr>
          <w:rFonts w:asciiTheme="minorHAnsi" w:eastAsiaTheme="minorEastAsia" w:hAnsiTheme="minorHAnsi" w:cstheme="minorBidi"/>
          <w:smallCaps w:val="0"/>
          <w:sz w:val="22"/>
          <w:szCs w:val="22"/>
        </w:rPr>
        <w:tab/>
      </w:r>
      <w:r w:rsidRPr="00EF1BD7">
        <w:rPr>
          <w:lang w:val="es-ES_tradnl"/>
        </w:rPr>
        <w:t>LA METODOLOGÍA GAIA</w:t>
      </w:r>
      <w:r>
        <w:tab/>
      </w:r>
      <w:r>
        <w:fldChar w:fldCharType="begin"/>
      </w:r>
      <w:r>
        <w:instrText xml:space="preserve"> PAGEREF _Toc399420395 \h </w:instrText>
      </w:r>
      <w:r>
        <w:fldChar w:fldCharType="separate"/>
      </w:r>
      <w:r>
        <w:t>53</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snapToGrid w:val="0"/>
          <w:lang w:val="es-ES_tradnl"/>
        </w:rPr>
        <w:t>1.1</w:t>
      </w:r>
      <w:r>
        <w:rPr>
          <w:rFonts w:asciiTheme="minorHAnsi" w:eastAsiaTheme="minorEastAsia" w:hAnsiTheme="minorHAnsi" w:cstheme="minorBidi"/>
          <w:i w:val="0"/>
          <w:sz w:val="22"/>
          <w:szCs w:val="22"/>
          <w:lang w:val="en-US"/>
        </w:rPr>
        <w:tab/>
      </w:r>
      <w:r w:rsidRPr="00EF1BD7">
        <w:rPr>
          <w:snapToGrid w:val="0"/>
          <w:lang w:val="es-ES_tradnl"/>
        </w:rPr>
        <w:t>Algunas razones para sumar y ponderar las diferencias observadas</w:t>
      </w:r>
      <w:r>
        <w:tab/>
      </w:r>
      <w:r>
        <w:fldChar w:fldCharType="begin"/>
      </w:r>
      <w:r>
        <w:instrText xml:space="preserve"> PAGEREF _Toc399420396 \h </w:instrText>
      </w:r>
      <w:r>
        <w:fldChar w:fldCharType="separate"/>
      </w:r>
      <w:r>
        <w:t>53</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snapToGrid w:val="0"/>
          <w:lang w:val="es-ES_tradnl"/>
        </w:rPr>
        <w:t>1.2</w:t>
      </w:r>
      <w:r>
        <w:rPr>
          <w:rFonts w:asciiTheme="minorHAnsi" w:eastAsiaTheme="minorEastAsia" w:hAnsiTheme="minorHAnsi" w:cstheme="minorBidi"/>
          <w:i w:val="0"/>
          <w:sz w:val="22"/>
          <w:szCs w:val="22"/>
          <w:lang w:val="en-US"/>
        </w:rPr>
        <w:tab/>
      </w:r>
      <w:r w:rsidRPr="00EF1BD7">
        <w:rPr>
          <w:snapToGrid w:val="0"/>
          <w:lang w:val="es-ES_tradnl"/>
        </w:rPr>
        <w:t>Cálculo de la distancia fenotípica GAIA</w:t>
      </w:r>
      <w:r>
        <w:tab/>
      </w:r>
      <w:r>
        <w:fldChar w:fldCharType="begin"/>
      </w:r>
      <w:r>
        <w:instrText xml:space="preserve"> PAGEREF _Toc399420397 \h </w:instrText>
      </w:r>
      <w:r>
        <w:fldChar w:fldCharType="separate"/>
      </w:r>
      <w:r>
        <w:t>54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snapToGrid w:val="0"/>
          <w:lang w:val="es-ES_tradnl"/>
        </w:rPr>
        <w:t>1</w:t>
      </w:r>
      <w:r w:rsidRPr="00EF1BD7">
        <w:rPr>
          <w:lang w:val="es-ES_tradnl"/>
        </w:rPr>
        <w:t>.3</w:t>
      </w:r>
      <w:r>
        <w:rPr>
          <w:rFonts w:asciiTheme="minorHAnsi" w:eastAsiaTheme="minorEastAsia" w:hAnsiTheme="minorHAnsi" w:cstheme="minorBidi"/>
          <w:i w:val="0"/>
          <w:sz w:val="22"/>
          <w:szCs w:val="22"/>
          <w:lang w:val="en-US"/>
        </w:rPr>
        <w:tab/>
      </w:r>
      <w:r w:rsidRPr="00EF1BD7">
        <w:rPr>
          <w:lang w:val="es-ES_tradnl"/>
        </w:rPr>
        <w:t>Información detallada sobre la metodología GAIA</w:t>
      </w:r>
      <w:r>
        <w:tab/>
      </w:r>
      <w:r>
        <w:fldChar w:fldCharType="begin"/>
      </w:r>
      <w:r>
        <w:instrText xml:space="preserve"> PAGEREF _Toc399420398 \h </w:instrText>
      </w:r>
      <w:r>
        <w:fldChar w:fldCharType="separate"/>
      </w:r>
      <w:r>
        <w:t>54</w:t>
      </w:r>
      <w:r>
        <w:fldChar w:fldCharType="end"/>
      </w:r>
    </w:p>
    <w:p w:rsidR="00177BEC" w:rsidRDefault="00177BEC">
      <w:pPr>
        <w:pStyle w:val="TOC4"/>
        <w:rPr>
          <w:rFonts w:asciiTheme="minorHAnsi" w:eastAsiaTheme="minorEastAsia" w:hAnsiTheme="minorHAnsi" w:cstheme="minorBidi"/>
          <w:i w:val="0"/>
          <w:sz w:val="22"/>
          <w:szCs w:val="22"/>
        </w:rPr>
      </w:pPr>
      <w:r w:rsidRPr="00EF1BD7">
        <w:rPr>
          <w:snapToGrid w:val="0"/>
        </w:rPr>
        <w:t>1</w:t>
      </w:r>
      <w:r>
        <w:t>.3.1</w:t>
      </w:r>
      <w:r>
        <w:rPr>
          <w:rFonts w:asciiTheme="minorHAnsi" w:eastAsiaTheme="minorEastAsia" w:hAnsiTheme="minorHAnsi" w:cstheme="minorBidi"/>
          <w:i w:val="0"/>
          <w:sz w:val="22"/>
          <w:szCs w:val="22"/>
        </w:rPr>
        <w:tab/>
      </w:r>
      <w:r>
        <w:t>Ponderación de los caracteres</w:t>
      </w:r>
      <w:r>
        <w:tab/>
      </w:r>
      <w:r>
        <w:fldChar w:fldCharType="begin"/>
      </w:r>
      <w:r>
        <w:instrText xml:space="preserve"> PAGEREF _Toc399420399 \h </w:instrText>
      </w:r>
      <w:r>
        <w:fldChar w:fldCharType="separate"/>
      </w:r>
      <w:r>
        <w:t>54</w:t>
      </w:r>
      <w:r>
        <w:fldChar w:fldCharType="end"/>
      </w:r>
    </w:p>
    <w:p w:rsidR="00177BEC" w:rsidRDefault="00177BEC">
      <w:pPr>
        <w:pStyle w:val="TOC4"/>
        <w:rPr>
          <w:rFonts w:asciiTheme="minorHAnsi" w:eastAsiaTheme="minorEastAsia" w:hAnsiTheme="minorHAnsi" w:cstheme="minorBidi"/>
          <w:i w:val="0"/>
          <w:sz w:val="22"/>
          <w:szCs w:val="22"/>
        </w:rPr>
      </w:pPr>
      <w:r w:rsidRPr="00EF1BD7">
        <w:rPr>
          <w:snapToGrid w:val="0"/>
        </w:rPr>
        <w:t>1</w:t>
      </w:r>
      <w:r>
        <w:t>.3.2</w:t>
      </w:r>
      <w:r>
        <w:rPr>
          <w:rFonts w:asciiTheme="minorHAnsi" w:eastAsiaTheme="minorEastAsia" w:hAnsiTheme="minorHAnsi" w:cstheme="minorBidi"/>
          <w:i w:val="0"/>
          <w:sz w:val="22"/>
          <w:szCs w:val="22"/>
        </w:rPr>
        <w:tab/>
      </w:r>
      <w:r>
        <w:t>Ejemplos de utilización</w:t>
      </w:r>
      <w:r>
        <w:tab/>
      </w:r>
      <w:r>
        <w:fldChar w:fldCharType="begin"/>
      </w:r>
      <w:r>
        <w:instrText xml:space="preserve"> PAGEREF _Toc399420400 \h </w:instrText>
      </w:r>
      <w:r>
        <w:fldChar w:fldCharType="separate"/>
      </w:r>
      <w:r>
        <w:t>55</w:t>
      </w:r>
      <w:r>
        <w:fldChar w:fldCharType="end"/>
      </w:r>
    </w:p>
    <w:p w:rsidR="00177BEC" w:rsidRDefault="00177BEC">
      <w:pPr>
        <w:pStyle w:val="TOC5"/>
        <w:tabs>
          <w:tab w:val="left" w:pos="2521"/>
        </w:tabs>
        <w:rPr>
          <w:rFonts w:asciiTheme="minorHAnsi" w:eastAsiaTheme="minorEastAsia" w:hAnsiTheme="minorHAnsi" w:cstheme="minorBidi"/>
          <w:sz w:val="22"/>
          <w:szCs w:val="22"/>
          <w:lang w:val="en-US"/>
        </w:rPr>
      </w:pPr>
      <w:r w:rsidRPr="00EF1BD7">
        <w:rPr>
          <w:snapToGrid w:val="0"/>
        </w:rPr>
        <w:t>1</w:t>
      </w:r>
      <w:r>
        <w:t xml:space="preserve">.3.2.1 </w:t>
      </w:r>
      <w:r>
        <w:rPr>
          <w:rFonts w:asciiTheme="minorHAnsi" w:eastAsiaTheme="minorEastAsia" w:hAnsiTheme="minorHAnsi" w:cstheme="minorBidi"/>
          <w:sz w:val="22"/>
          <w:szCs w:val="22"/>
          <w:lang w:val="en-US"/>
        </w:rPr>
        <w:tab/>
      </w:r>
      <w:r>
        <w:t>Determinación de la “distinción calificada”</w:t>
      </w:r>
      <w:r>
        <w:tab/>
      </w:r>
      <w:r>
        <w:fldChar w:fldCharType="begin"/>
      </w:r>
      <w:r>
        <w:instrText xml:space="preserve"> PAGEREF _Toc399420401 \h </w:instrText>
      </w:r>
      <w:r>
        <w:fldChar w:fldCharType="separate"/>
      </w:r>
      <w:r>
        <w:t>55</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rsidRPr="00EF1BD7">
        <w:rPr>
          <w:snapToGrid w:val="0"/>
        </w:rPr>
        <w:t>1</w:t>
      </w:r>
      <w:r>
        <w:t>.3.2.2</w:t>
      </w:r>
      <w:r>
        <w:rPr>
          <w:rFonts w:asciiTheme="minorHAnsi" w:eastAsiaTheme="minorEastAsia" w:hAnsiTheme="minorHAnsi" w:cstheme="minorBidi"/>
          <w:sz w:val="22"/>
          <w:szCs w:val="22"/>
          <w:lang w:val="en-US"/>
        </w:rPr>
        <w:tab/>
      </w:r>
      <w:r>
        <w:t>Otros ejemplos de utilización</w:t>
      </w:r>
      <w:r>
        <w:tab/>
      </w:r>
      <w:r>
        <w:fldChar w:fldCharType="begin"/>
      </w:r>
      <w:r>
        <w:instrText xml:space="preserve"> PAGEREF _Toc399420402 \h </w:instrText>
      </w:r>
      <w:r>
        <w:fldChar w:fldCharType="separate"/>
      </w:r>
      <w:r>
        <w:t>56</w:t>
      </w:r>
      <w:r>
        <w:fldChar w:fldCharType="end"/>
      </w:r>
    </w:p>
    <w:p w:rsidR="00177BEC" w:rsidRDefault="00177BEC">
      <w:pPr>
        <w:pStyle w:val="TOC4"/>
        <w:rPr>
          <w:rFonts w:asciiTheme="minorHAnsi" w:eastAsiaTheme="minorEastAsia" w:hAnsiTheme="minorHAnsi" w:cstheme="minorBidi"/>
          <w:i w:val="0"/>
          <w:sz w:val="22"/>
          <w:szCs w:val="22"/>
        </w:rPr>
      </w:pPr>
      <w:r w:rsidRPr="00EF1BD7">
        <w:rPr>
          <w:snapToGrid w:val="0"/>
        </w:rPr>
        <w:t>1</w:t>
      </w:r>
      <w:r>
        <w:t xml:space="preserve">.3.3 </w:t>
      </w:r>
      <w:r>
        <w:rPr>
          <w:rFonts w:asciiTheme="minorHAnsi" w:eastAsiaTheme="minorEastAsia" w:hAnsiTheme="minorHAnsi" w:cstheme="minorBidi"/>
          <w:i w:val="0"/>
          <w:sz w:val="22"/>
          <w:szCs w:val="22"/>
        </w:rPr>
        <w:tab/>
      </w:r>
      <w:r>
        <w:t>Cálculo de la distancia fenotípica GAIA</w:t>
      </w:r>
      <w:r>
        <w:tab/>
      </w:r>
      <w:r>
        <w:fldChar w:fldCharType="begin"/>
      </w:r>
      <w:r>
        <w:instrText xml:space="preserve"> PAGEREF _Toc399420403 \h </w:instrText>
      </w:r>
      <w:r>
        <w:fldChar w:fldCharType="separate"/>
      </w:r>
      <w:r>
        <w:t>56</w:t>
      </w:r>
      <w:r>
        <w:fldChar w:fldCharType="end"/>
      </w:r>
    </w:p>
    <w:p w:rsidR="00177BEC" w:rsidRDefault="00177BEC">
      <w:pPr>
        <w:pStyle w:val="TOC4"/>
        <w:rPr>
          <w:rFonts w:asciiTheme="minorHAnsi" w:eastAsiaTheme="minorEastAsia" w:hAnsiTheme="minorHAnsi" w:cstheme="minorBidi"/>
          <w:i w:val="0"/>
          <w:sz w:val="22"/>
          <w:szCs w:val="22"/>
        </w:rPr>
      </w:pPr>
      <w:r w:rsidRPr="00EF1BD7">
        <w:rPr>
          <w:snapToGrid w:val="0"/>
        </w:rPr>
        <w:t>1</w:t>
      </w:r>
      <w:r>
        <w:t>.3.4</w:t>
      </w:r>
      <w:r>
        <w:rPr>
          <w:rFonts w:asciiTheme="minorHAnsi" w:eastAsiaTheme="minorEastAsia" w:hAnsiTheme="minorHAnsi" w:cstheme="minorBidi"/>
          <w:i w:val="0"/>
          <w:sz w:val="22"/>
          <w:szCs w:val="22"/>
        </w:rPr>
        <w:tab/>
      </w:r>
      <w:r>
        <w:t>Programa informático GAIA</w:t>
      </w:r>
      <w:r>
        <w:tab/>
      </w:r>
      <w:r>
        <w:fldChar w:fldCharType="begin"/>
      </w:r>
      <w:r>
        <w:instrText xml:space="preserve"> PAGEREF _Toc399420404 \h </w:instrText>
      </w:r>
      <w:r>
        <w:fldChar w:fldCharType="separate"/>
      </w:r>
      <w:r>
        <w:t>57</w:t>
      </w:r>
      <w:r>
        <w:fldChar w:fldCharType="end"/>
      </w:r>
    </w:p>
    <w:p w:rsidR="00177BEC" w:rsidRDefault="00177BEC">
      <w:pPr>
        <w:pStyle w:val="TOC4"/>
        <w:rPr>
          <w:rFonts w:asciiTheme="minorHAnsi" w:eastAsiaTheme="minorEastAsia" w:hAnsiTheme="minorHAnsi" w:cstheme="minorBidi"/>
          <w:i w:val="0"/>
          <w:sz w:val="22"/>
          <w:szCs w:val="22"/>
        </w:rPr>
      </w:pPr>
      <w:r w:rsidRPr="00EF1BD7">
        <w:rPr>
          <w:snapToGrid w:val="0"/>
        </w:rPr>
        <w:t>1</w:t>
      </w:r>
      <w:r>
        <w:t>.3.5</w:t>
      </w:r>
      <w:r>
        <w:rPr>
          <w:rFonts w:asciiTheme="minorHAnsi" w:eastAsiaTheme="minorEastAsia" w:hAnsiTheme="minorHAnsi" w:cstheme="minorBidi"/>
          <w:i w:val="0"/>
          <w:sz w:val="22"/>
          <w:szCs w:val="22"/>
        </w:rPr>
        <w:tab/>
      </w:r>
      <w:r>
        <w:t>Ejemplo basado en los datos de Zea mays</w:t>
      </w:r>
      <w:r>
        <w:tab/>
      </w:r>
      <w:r>
        <w:fldChar w:fldCharType="begin"/>
      </w:r>
      <w:r>
        <w:instrText xml:space="preserve"> PAGEREF _Toc399420405 \h </w:instrText>
      </w:r>
      <w:r>
        <w:fldChar w:fldCharType="separate"/>
      </w:r>
      <w:r>
        <w:t>58</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rsidRPr="00EF1BD7">
        <w:rPr>
          <w:snapToGrid w:val="0"/>
        </w:rPr>
        <w:t>1</w:t>
      </w:r>
      <w:r>
        <w:t>.3.5.1</w:t>
      </w:r>
      <w:r>
        <w:rPr>
          <w:rFonts w:asciiTheme="minorHAnsi" w:eastAsiaTheme="minorEastAsia" w:hAnsiTheme="minorHAnsi" w:cstheme="minorBidi"/>
          <w:sz w:val="22"/>
          <w:szCs w:val="22"/>
          <w:lang w:val="en-US"/>
        </w:rPr>
        <w:tab/>
      </w:r>
      <w:r>
        <w:t>Introducción</w:t>
      </w:r>
      <w:r>
        <w:tab/>
      </w:r>
      <w:r>
        <w:fldChar w:fldCharType="begin"/>
      </w:r>
      <w:r>
        <w:instrText xml:space="preserve"> PAGEREF _Toc399420406 \h </w:instrText>
      </w:r>
      <w:r>
        <w:fldChar w:fldCharType="separate"/>
      </w:r>
      <w:r>
        <w:t>58</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rsidRPr="00EF1BD7">
        <w:rPr>
          <w:snapToGrid w:val="0"/>
        </w:rPr>
        <w:t>1</w:t>
      </w:r>
      <w:r>
        <w:t>.3.5.2</w:t>
      </w:r>
      <w:r>
        <w:rPr>
          <w:rFonts w:asciiTheme="minorHAnsi" w:eastAsiaTheme="minorEastAsia" w:hAnsiTheme="minorHAnsi" w:cstheme="minorBidi"/>
          <w:sz w:val="22"/>
          <w:szCs w:val="22"/>
          <w:lang w:val="en-US"/>
        </w:rPr>
        <w:tab/>
      </w:r>
      <w:r>
        <w:t>Análisis de las notas</w:t>
      </w:r>
      <w:r>
        <w:tab/>
      </w:r>
      <w:r>
        <w:fldChar w:fldCharType="begin"/>
      </w:r>
      <w:r>
        <w:instrText xml:space="preserve"> PAGEREF _Toc399420407 \h </w:instrText>
      </w:r>
      <w:r>
        <w:fldChar w:fldCharType="separate"/>
      </w:r>
      <w:r>
        <w:t>59</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rsidRPr="00EF1BD7">
        <w:rPr>
          <w:snapToGrid w:val="0"/>
        </w:rPr>
        <w:t>1</w:t>
      </w:r>
      <w:r>
        <w:t>.3.5.3</w:t>
      </w:r>
      <w:r>
        <w:rPr>
          <w:rFonts w:asciiTheme="minorHAnsi" w:eastAsiaTheme="minorEastAsia" w:hAnsiTheme="minorHAnsi" w:cstheme="minorBidi"/>
          <w:sz w:val="22"/>
          <w:szCs w:val="22"/>
          <w:lang w:val="en-US"/>
        </w:rPr>
        <w:tab/>
      </w:r>
      <w:r>
        <w:t>Análisis de resultados de electroforesis</w:t>
      </w:r>
      <w:r>
        <w:tab/>
      </w:r>
      <w:r>
        <w:fldChar w:fldCharType="begin"/>
      </w:r>
      <w:r>
        <w:instrText xml:space="preserve"> PAGEREF _Toc399420408 \h </w:instrText>
      </w:r>
      <w:r>
        <w:fldChar w:fldCharType="separate"/>
      </w:r>
      <w:r>
        <w:t>60</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rsidRPr="00EF1BD7">
        <w:rPr>
          <w:snapToGrid w:val="0"/>
        </w:rPr>
        <w:t>1</w:t>
      </w:r>
      <w:r>
        <w:t>.3.5.4</w:t>
      </w:r>
      <w:r>
        <w:rPr>
          <w:rFonts w:asciiTheme="minorHAnsi" w:eastAsiaTheme="minorEastAsia" w:hAnsiTheme="minorHAnsi" w:cstheme="minorBidi"/>
          <w:sz w:val="22"/>
          <w:szCs w:val="22"/>
          <w:lang w:val="en-US"/>
        </w:rPr>
        <w:tab/>
      </w:r>
      <w:r>
        <w:t>Análisis de mediciones</w:t>
      </w:r>
      <w:r>
        <w:tab/>
      </w:r>
      <w:r>
        <w:fldChar w:fldCharType="begin"/>
      </w:r>
      <w:r>
        <w:instrText xml:space="preserve"> PAGEREF _Toc399420409 \h </w:instrText>
      </w:r>
      <w:r>
        <w:fldChar w:fldCharType="separate"/>
      </w:r>
      <w:r>
        <w:t>61</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rsidRPr="00EF1BD7">
        <w:rPr>
          <w:snapToGrid w:val="0"/>
        </w:rPr>
        <w:t>1</w:t>
      </w:r>
      <w:r>
        <w:t>.3.5.5</w:t>
      </w:r>
      <w:r>
        <w:rPr>
          <w:rFonts w:asciiTheme="minorHAnsi" w:eastAsiaTheme="minorEastAsia" w:hAnsiTheme="minorHAnsi" w:cstheme="minorBidi"/>
          <w:sz w:val="22"/>
          <w:szCs w:val="22"/>
          <w:lang w:val="en-US"/>
        </w:rPr>
        <w:tab/>
      </w:r>
      <w:r>
        <w:t>Mediciones y escala del 1 al 9 para el mismo carácter</w:t>
      </w:r>
      <w:r>
        <w:tab/>
      </w:r>
      <w:r>
        <w:fldChar w:fldCharType="begin"/>
      </w:r>
      <w:r>
        <w:instrText xml:space="preserve"> PAGEREF _Toc399420410 \h </w:instrText>
      </w:r>
      <w:r>
        <w:fldChar w:fldCharType="separate"/>
      </w:r>
      <w:r>
        <w:t>63</w:t>
      </w:r>
      <w:r>
        <w:fldChar w:fldCharType="end"/>
      </w:r>
    </w:p>
    <w:p w:rsidR="00177BEC" w:rsidRDefault="00177BEC">
      <w:pPr>
        <w:pStyle w:val="TOC4"/>
        <w:rPr>
          <w:rFonts w:asciiTheme="minorHAnsi" w:eastAsiaTheme="minorEastAsia" w:hAnsiTheme="minorHAnsi" w:cstheme="minorBidi"/>
          <w:i w:val="0"/>
          <w:sz w:val="22"/>
          <w:szCs w:val="22"/>
        </w:rPr>
      </w:pPr>
      <w:r w:rsidRPr="00EF1BD7">
        <w:rPr>
          <w:snapToGrid w:val="0"/>
        </w:rPr>
        <w:t>1</w:t>
      </w:r>
      <w:r>
        <w:t>.3.6</w:t>
      </w:r>
      <w:r>
        <w:rPr>
          <w:rFonts w:asciiTheme="minorHAnsi" w:eastAsiaTheme="minorEastAsia" w:hAnsiTheme="minorHAnsi" w:cstheme="minorBidi"/>
          <w:i w:val="0"/>
          <w:sz w:val="22"/>
          <w:szCs w:val="22"/>
        </w:rPr>
        <w:tab/>
      </w:r>
      <w:r>
        <w:t>Ejemplo de análisis efectuado con GAIA</w:t>
      </w:r>
      <w:r>
        <w:tab/>
      </w:r>
      <w:r>
        <w:fldChar w:fldCharType="begin"/>
      </w:r>
      <w:r>
        <w:instrText xml:space="preserve"> PAGEREF _Toc399420411 \h </w:instrText>
      </w:r>
      <w:r>
        <w:fldChar w:fldCharType="separate"/>
      </w:r>
      <w:r>
        <w:t>63</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2.</w:t>
      </w:r>
      <w:r>
        <w:rPr>
          <w:rFonts w:asciiTheme="minorHAnsi" w:eastAsiaTheme="minorEastAsia" w:hAnsiTheme="minorHAnsi" w:cstheme="minorBidi"/>
          <w:smallCaps w:val="0"/>
          <w:sz w:val="22"/>
          <w:szCs w:val="22"/>
        </w:rPr>
        <w:tab/>
      </w:r>
      <w:r w:rsidRPr="00EF1BD7">
        <w:rPr>
          <w:lang w:val="es-ES_tradnl"/>
        </w:rPr>
        <w:t>FÓRMULA PARENTAL DE LAS VARIEDADES HÍBRIDAS</w:t>
      </w:r>
      <w:r>
        <w:tab/>
      </w:r>
      <w:r>
        <w:fldChar w:fldCharType="begin"/>
      </w:r>
      <w:r>
        <w:instrText xml:space="preserve"> PAGEREF _Toc399420412 \h </w:instrText>
      </w:r>
      <w:r>
        <w:fldChar w:fldCharType="separate"/>
      </w:r>
      <w:r>
        <w:t>66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2</w:t>
      </w:r>
      <w:r w:rsidRPr="00EF1BD7">
        <w:rPr>
          <w:lang w:val="es-ES_tradnl"/>
        </w:rPr>
        <w:t>.1</w:t>
      </w:r>
      <w:r>
        <w:rPr>
          <w:rFonts w:asciiTheme="minorHAnsi" w:eastAsiaTheme="minorEastAsia" w:hAnsiTheme="minorHAnsi" w:cstheme="minorBidi"/>
          <w:i w:val="0"/>
          <w:sz w:val="22"/>
          <w:szCs w:val="22"/>
          <w:lang w:val="en-US"/>
        </w:rPr>
        <w:tab/>
      </w:r>
      <w:r w:rsidRPr="00EF1BD7">
        <w:rPr>
          <w:lang w:val="es-ES_tradnl"/>
        </w:rPr>
        <w:t>Introducción</w:t>
      </w:r>
      <w:r>
        <w:tab/>
      </w:r>
      <w:r>
        <w:fldChar w:fldCharType="begin"/>
      </w:r>
      <w:r>
        <w:instrText xml:space="preserve"> PAGEREF _Toc399420413 \h </w:instrText>
      </w:r>
      <w:r>
        <w:fldChar w:fldCharType="separate"/>
      </w:r>
      <w:r>
        <w:t>66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2</w:t>
      </w:r>
      <w:r w:rsidRPr="00EF1BD7">
        <w:rPr>
          <w:lang w:val="es-ES_tradnl"/>
        </w:rPr>
        <w:t>.2</w:t>
      </w:r>
      <w:r>
        <w:rPr>
          <w:rFonts w:asciiTheme="minorHAnsi" w:eastAsiaTheme="minorEastAsia" w:hAnsiTheme="minorHAnsi" w:cstheme="minorBidi"/>
          <w:i w:val="0"/>
          <w:sz w:val="22"/>
          <w:szCs w:val="22"/>
          <w:lang w:val="en-US"/>
        </w:rPr>
        <w:tab/>
      </w:r>
      <w:r w:rsidRPr="00EF1BD7">
        <w:rPr>
          <w:lang w:val="es-ES_tradnl"/>
        </w:rPr>
        <w:t>Requisitos del método</w:t>
      </w:r>
      <w:r>
        <w:tab/>
      </w:r>
      <w:r>
        <w:fldChar w:fldCharType="begin"/>
      </w:r>
      <w:r>
        <w:instrText xml:space="preserve"> PAGEREF _Toc399420414 \h </w:instrText>
      </w:r>
      <w:r>
        <w:fldChar w:fldCharType="separate"/>
      </w:r>
      <w:r>
        <w:t>66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2</w:t>
      </w:r>
      <w:r w:rsidRPr="00EF1BD7">
        <w:rPr>
          <w:lang w:val="es-ES_tradnl"/>
        </w:rPr>
        <w:t>.3</w:t>
      </w:r>
      <w:r>
        <w:rPr>
          <w:rFonts w:asciiTheme="minorHAnsi" w:eastAsiaTheme="minorEastAsia" w:hAnsiTheme="minorHAnsi" w:cstheme="minorBidi"/>
          <w:i w:val="0"/>
          <w:sz w:val="22"/>
          <w:szCs w:val="22"/>
          <w:lang w:val="en-US"/>
        </w:rPr>
        <w:tab/>
      </w:r>
      <w:r w:rsidRPr="00EF1BD7">
        <w:rPr>
          <w:lang w:val="es-ES_tradnl"/>
        </w:rPr>
        <w:t>Examen de la originalidad de una nueva línea parental</w:t>
      </w:r>
      <w:r>
        <w:tab/>
      </w:r>
      <w:r>
        <w:fldChar w:fldCharType="begin"/>
      </w:r>
      <w:r>
        <w:instrText xml:space="preserve"> PAGEREF _Toc399420415 \h </w:instrText>
      </w:r>
      <w:r>
        <w:fldChar w:fldCharType="separate"/>
      </w:r>
      <w:r>
        <w:t>66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2</w:t>
      </w:r>
      <w:r w:rsidRPr="00EF1BD7">
        <w:rPr>
          <w:lang w:val="es-ES_tradnl"/>
        </w:rPr>
        <w:t>.4</w:t>
      </w:r>
      <w:r>
        <w:rPr>
          <w:rFonts w:asciiTheme="minorHAnsi" w:eastAsiaTheme="minorEastAsia" w:hAnsiTheme="minorHAnsi" w:cstheme="minorBidi"/>
          <w:i w:val="0"/>
          <w:sz w:val="22"/>
          <w:szCs w:val="22"/>
          <w:lang w:val="en-US"/>
        </w:rPr>
        <w:tab/>
      </w:r>
      <w:r w:rsidRPr="00EF1BD7">
        <w:rPr>
          <w:lang w:val="es-ES_tradnl"/>
        </w:rPr>
        <w:t>Comprobación de la fórmula</w:t>
      </w:r>
      <w:r>
        <w:tab/>
      </w:r>
      <w:r>
        <w:fldChar w:fldCharType="begin"/>
      </w:r>
      <w:r>
        <w:instrText xml:space="preserve"> PAGEREF _Toc399420416 \h </w:instrText>
      </w:r>
      <w:r>
        <w:fldChar w:fldCharType="separate"/>
      </w:r>
      <w:r>
        <w:t>67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2</w:t>
      </w:r>
      <w:r w:rsidRPr="00EF1BD7">
        <w:rPr>
          <w:lang w:val="es-ES_tradnl"/>
        </w:rPr>
        <w:t>.5</w:t>
      </w:r>
      <w:r>
        <w:rPr>
          <w:rFonts w:asciiTheme="minorHAnsi" w:eastAsiaTheme="minorEastAsia" w:hAnsiTheme="minorHAnsi" w:cstheme="minorBidi"/>
          <w:i w:val="0"/>
          <w:sz w:val="22"/>
          <w:szCs w:val="22"/>
          <w:lang w:val="en-US"/>
        </w:rPr>
        <w:tab/>
      </w:r>
      <w:r w:rsidRPr="00EF1BD7">
        <w:rPr>
          <w:snapToGrid w:val="0"/>
          <w:lang w:val="es-ES_tradnl"/>
        </w:rPr>
        <w:t>Homogeneidad y estabilidad de las líneas parentales</w:t>
      </w:r>
      <w:r>
        <w:tab/>
      </w:r>
      <w:r>
        <w:fldChar w:fldCharType="begin"/>
      </w:r>
      <w:r>
        <w:instrText xml:space="preserve"> PAGEREF _Toc399420417 \h </w:instrText>
      </w:r>
      <w:r>
        <w:fldChar w:fldCharType="separate"/>
      </w:r>
      <w:r>
        <w:t>67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2</w:t>
      </w:r>
      <w:r w:rsidRPr="00EF1BD7">
        <w:rPr>
          <w:lang w:val="es-ES_tradnl"/>
        </w:rPr>
        <w:t>.6</w:t>
      </w:r>
      <w:r>
        <w:rPr>
          <w:rFonts w:asciiTheme="minorHAnsi" w:eastAsiaTheme="minorEastAsia" w:hAnsiTheme="minorHAnsi" w:cstheme="minorBidi"/>
          <w:i w:val="0"/>
          <w:sz w:val="22"/>
          <w:szCs w:val="22"/>
          <w:lang w:val="en-US"/>
        </w:rPr>
        <w:tab/>
      </w:r>
      <w:r w:rsidRPr="00EF1BD7">
        <w:rPr>
          <w:lang w:val="es-ES_tradnl"/>
        </w:rPr>
        <w:t>Descripción del híbrido</w:t>
      </w:r>
      <w:r>
        <w:tab/>
      </w:r>
      <w:r>
        <w:fldChar w:fldCharType="begin"/>
      </w:r>
      <w:r>
        <w:instrText xml:space="preserve"> PAGEREF _Toc399420418 \h </w:instrText>
      </w:r>
      <w:r>
        <w:fldChar w:fldCharType="separate"/>
      </w:r>
      <w:r>
        <w:t>67</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3.</w:t>
      </w:r>
      <w:r>
        <w:rPr>
          <w:rFonts w:asciiTheme="minorHAnsi" w:eastAsiaTheme="minorEastAsia" w:hAnsiTheme="minorHAnsi" w:cstheme="minorBidi"/>
          <w:smallCaps w:val="0"/>
          <w:sz w:val="22"/>
          <w:szCs w:val="22"/>
        </w:rPr>
        <w:tab/>
      </w:r>
      <w:r w:rsidRPr="00EF1BD7">
        <w:rPr>
          <w:lang w:val="es-ES_tradnl"/>
        </w:rPr>
        <w:t>CRITERIO COMBINADO INTERANUAL DE DISTINCIÓN (COYD)</w:t>
      </w:r>
      <w:r>
        <w:tab/>
      </w:r>
      <w:r>
        <w:fldChar w:fldCharType="begin"/>
      </w:r>
      <w:r>
        <w:instrText xml:space="preserve"> PAGEREF _Toc399420419 \h </w:instrText>
      </w:r>
      <w:r>
        <w:fldChar w:fldCharType="separate"/>
      </w:r>
      <w:r>
        <w:t>68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3.1</w:t>
      </w:r>
      <w:r>
        <w:rPr>
          <w:rFonts w:asciiTheme="minorHAnsi" w:eastAsiaTheme="minorEastAsia" w:hAnsiTheme="minorHAnsi" w:cstheme="minorBidi"/>
          <w:i w:val="0"/>
          <w:sz w:val="22"/>
          <w:szCs w:val="22"/>
          <w:lang w:val="en-US"/>
        </w:rPr>
        <w:tab/>
      </w:r>
      <w:r w:rsidRPr="00EF1BD7">
        <w:rPr>
          <w:lang w:val="es-ES_tradnl"/>
        </w:rPr>
        <w:t>Resumen de requisitos para la aplicación del método</w:t>
      </w:r>
      <w:r>
        <w:tab/>
      </w:r>
      <w:r>
        <w:fldChar w:fldCharType="begin"/>
      </w:r>
      <w:r>
        <w:instrText xml:space="preserve"> PAGEREF _Toc399420420 \h </w:instrText>
      </w:r>
      <w:r>
        <w:fldChar w:fldCharType="separate"/>
      </w:r>
      <w:r>
        <w:t>68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3.2</w:t>
      </w:r>
      <w:r>
        <w:rPr>
          <w:rFonts w:asciiTheme="minorHAnsi" w:eastAsiaTheme="minorEastAsia" w:hAnsiTheme="minorHAnsi" w:cstheme="minorBidi"/>
          <w:i w:val="0"/>
          <w:sz w:val="22"/>
          <w:szCs w:val="22"/>
          <w:lang w:val="en-US"/>
        </w:rPr>
        <w:tab/>
      </w:r>
      <w:r w:rsidRPr="00EF1BD7">
        <w:rPr>
          <w:lang w:val="es-ES_tradnl"/>
        </w:rPr>
        <w:t>Resumen</w:t>
      </w:r>
      <w:r>
        <w:tab/>
      </w:r>
      <w:r>
        <w:fldChar w:fldCharType="begin"/>
      </w:r>
      <w:r>
        <w:instrText xml:space="preserve"> PAGEREF _Toc399420421 \h </w:instrText>
      </w:r>
      <w:r>
        <w:fldChar w:fldCharType="separate"/>
      </w:r>
      <w:r>
        <w:t>68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3.3</w:t>
      </w:r>
      <w:r>
        <w:rPr>
          <w:rFonts w:asciiTheme="minorHAnsi" w:eastAsiaTheme="minorEastAsia" w:hAnsiTheme="minorHAnsi" w:cstheme="minorBidi"/>
          <w:i w:val="0"/>
          <w:sz w:val="22"/>
          <w:szCs w:val="22"/>
          <w:lang w:val="en-US"/>
        </w:rPr>
        <w:tab/>
      </w:r>
      <w:r w:rsidRPr="00EF1BD7">
        <w:rPr>
          <w:lang w:val="es-ES_tradnl"/>
        </w:rPr>
        <w:t>Introducción</w:t>
      </w:r>
      <w:r>
        <w:tab/>
      </w:r>
      <w:r>
        <w:fldChar w:fldCharType="begin"/>
      </w:r>
      <w:r>
        <w:instrText xml:space="preserve"> PAGEREF _Toc399420422 \h </w:instrText>
      </w:r>
      <w:r>
        <w:fldChar w:fldCharType="separate"/>
      </w:r>
      <w:r>
        <w:t>68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3.4</w:t>
      </w:r>
      <w:r>
        <w:rPr>
          <w:rFonts w:asciiTheme="minorHAnsi" w:eastAsiaTheme="minorEastAsia" w:hAnsiTheme="minorHAnsi" w:cstheme="minorBidi"/>
          <w:i w:val="0"/>
          <w:sz w:val="22"/>
          <w:szCs w:val="22"/>
          <w:lang w:val="en-US"/>
        </w:rPr>
        <w:tab/>
      </w:r>
      <w:r w:rsidRPr="00EF1BD7">
        <w:rPr>
          <w:lang w:val="es-ES_tradnl"/>
        </w:rPr>
        <w:t>El método COYD</w:t>
      </w:r>
      <w:r>
        <w:tab/>
      </w:r>
      <w:r>
        <w:fldChar w:fldCharType="begin"/>
      </w:r>
      <w:r>
        <w:instrText xml:space="preserve"> PAGEREF _Toc399420423 \h </w:instrText>
      </w:r>
      <w:r>
        <w:fldChar w:fldCharType="separate"/>
      </w:r>
      <w:r>
        <w:t>69</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3.5</w:t>
      </w:r>
      <w:r>
        <w:rPr>
          <w:rFonts w:asciiTheme="minorHAnsi" w:eastAsiaTheme="minorEastAsia" w:hAnsiTheme="minorHAnsi" w:cstheme="minorBidi"/>
          <w:i w:val="0"/>
          <w:sz w:val="22"/>
          <w:szCs w:val="22"/>
          <w:lang w:val="en-US"/>
        </w:rPr>
        <w:tab/>
      </w:r>
      <w:r w:rsidRPr="00EF1BD7">
        <w:rPr>
          <w:lang w:val="es-ES_tradnl"/>
        </w:rPr>
        <w:t>Utilización del método COYD</w:t>
      </w:r>
      <w:r>
        <w:tab/>
      </w:r>
      <w:r>
        <w:fldChar w:fldCharType="begin"/>
      </w:r>
      <w:r>
        <w:instrText xml:space="preserve"> PAGEREF _Toc399420424 \h </w:instrText>
      </w:r>
      <w:r>
        <w:fldChar w:fldCharType="separate"/>
      </w:r>
      <w:r>
        <w:t>69</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3.6</w:t>
      </w:r>
      <w:r>
        <w:rPr>
          <w:rFonts w:asciiTheme="minorHAnsi" w:eastAsiaTheme="minorEastAsia" w:hAnsiTheme="minorHAnsi" w:cstheme="minorBidi"/>
          <w:i w:val="0"/>
          <w:sz w:val="22"/>
          <w:szCs w:val="22"/>
          <w:lang w:val="en-US"/>
        </w:rPr>
        <w:tab/>
      </w:r>
      <w:r w:rsidRPr="00EF1BD7">
        <w:rPr>
          <w:lang w:val="es-ES_tradnl"/>
        </w:rPr>
        <w:t>Adaptación del COYD en circunstancias especiales</w:t>
      </w:r>
      <w:r>
        <w:tab/>
      </w:r>
      <w:r>
        <w:fldChar w:fldCharType="begin"/>
      </w:r>
      <w:r>
        <w:instrText xml:space="preserve"> PAGEREF _Toc399420425 \h </w:instrText>
      </w:r>
      <w:r>
        <w:fldChar w:fldCharType="separate"/>
      </w:r>
      <w:r>
        <w:t>71</w:t>
      </w:r>
      <w:r>
        <w:fldChar w:fldCharType="end"/>
      </w:r>
    </w:p>
    <w:p w:rsidR="00177BEC" w:rsidRDefault="00177BEC">
      <w:pPr>
        <w:pStyle w:val="TOC4"/>
        <w:rPr>
          <w:rFonts w:asciiTheme="minorHAnsi" w:eastAsiaTheme="minorEastAsia" w:hAnsiTheme="minorHAnsi" w:cstheme="minorBidi"/>
          <w:i w:val="0"/>
          <w:sz w:val="22"/>
          <w:szCs w:val="22"/>
        </w:rPr>
      </w:pPr>
      <w:r>
        <w:t>3.6.1</w:t>
      </w:r>
      <w:r>
        <w:rPr>
          <w:rFonts w:asciiTheme="minorHAnsi" w:eastAsiaTheme="minorEastAsia" w:hAnsiTheme="minorHAnsi" w:cstheme="minorBidi"/>
          <w:i w:val="0"/>
          <w:sz w:val="22"/>
          <w:szCs w:val="22"/>
        </w:rPr>
        <w:tab/>
      </w:r>
      <w:r>
        <w:t>Diferencias interanuales en la gama de expresión de un carácter</w:t>
      </w:r>
      <w:r>
        <w:tab/>
      </w:r>
      <w:r>
        <w:fldChar w:fldCharType="begin"/>
      </w:r>
      <w:r>
        <w:instrText xml:space="preserve"> PAGEREF _Toc399420426 \h </w:instrText>
      </w:r>
      <w:r>
        <w:fldChar w:fldCharType="separate"/>
      </w:r>
      <w:r>
        <w:t>71</w:t>
      </w:r>
      <w:r>
        <w:fldChar w:fldCharType="end"/>
      </w:r>
    </w:p>
    <w:p w:rsidR="00177BEC" w:rsidRDefault="00177BEC">
      <w:pPr>
        <w:pStyle w:val="TOC4"/>
        <w:rPr>
          <w:rFonts w:asciiTheme="minorHAnsi" w:eastAsiaTheme="minorEastAsia" w:hAnsiTheme="minorHAnsi" w:cstheme="minorBidi"/>
          <w:i w:val="0"/>
          <w:sz w:val="22"/>
          <w:szCs w:val="22"/>
        </w:rPr>
      </w:pPr>
      <w:r>
        <w:t>3.6.2</w:t>
      </w:r>
      <w:r>
        <w:rPr>
          <w:rFonts w:asciiTheme="minorHAnsi" w:eastAsiaTheme="minorEastAsia" w:hAnsiTheme="minorHAnsi" w:cstheme="minorBidi"/>
          <w:i w:val="0"/>
          <w:sz w:val="22"/>
          <w:szCs w:val="22"/>
        </w:rPr>
        <w:tab/>
      </w:r>
      <w:r>
        <w:t>Ensayos con un número reducido de variedades:  el COYD de largo plazo</w:t>
      </w:r>
      <w:r>
        <w:tab/>
      </w:r>
      <w:r>
        <w:fldChar w:fldCharType="begin"/>
      </w:r>
      <w:r>
        <w:instrText xml:space="preserve"> PAGEREF _Toc399420427 \h </w:instrText>
      </w:r>
      <w:r>
        <w:fldChar w:fldCharType="separate"/>
      </w:r>
      <w:r>
        <w:t>71</w:t>
      </w:r>
      <w:r>
        <w:fldChar w:fldCharType="end"/>
      </w:r>
    </w:p>
    <w:p w:rsidR="00177BEC" w:rsidRDefault="00177BEC">
      <w:pPr>
        <w:pStyle w:val="TOC4"/>
        <w:rPr>
          <w:rFonts w:asciiTheme="minorHAnsi" w:eastAsiaTheme="minorEastAsia" w:hAnsiTheme="minorHAnsi" w:cstheme="minorBidi"/>
          <w:i w:val="0"/>
          <w:sz w:val="22"/>
          <w:szCs w:val="22"/>
        </w:rPr>
      </w:pPr>
      <w:r>
        <w:t>3.6.3</w:t>
      </w:r>
      <w:r>
        <w:rPr>
          <w:rFonts w:asciiTheme="minorHAnsi" w:eastAsiaTheme="minorEastAsia" w:hAnsiTheme="minorHAnsi" w:cstheme="minorBidi"/>
          <w:i w:val="0"/>
          <w:sz w:val="22"/>
          <w:szCs w:val="22"/>
        </w:rPr>
        <w:tab/>
      </w:r>
      <w:r>
        <w:t>Cultivos con caracteres de agrupamiento</w:t>
      </w:r>
      <w:r>
        <w:tab/>
      </w:r>
      <w:r>
        <w:fldChar w:fldCharType="begin"/>
      </w:r>
      <w:r>
        <w:instrText xml:space="preserve"> PAGEREF _Toc399420428 \h </w:instrText>
      </w:r>
      <w:r>
        <w:fldChar w:fldCharType="separate"/>
      </w:r>
      <w:r>
        <w:t>72</w:t>
      </w:r>
      <w:r>
        <w:fldChar w:fldCharType="end"/>
      </w:r>
    </w:p>
    <w:p w:rsidR="00177BEC" w:rsidRDefault="00177BEC">
      <w:pPr>
        <w:pStyle w:val="TOC3"/>
        <w:rPr>
          <w:rFonts w:asciiTheme="minorHAnsi" w:eastAsiaTheme="minorEastAsia" w:hAnsiTheme="minorHAnsi" w:cstheme="minorBidi"/>
          <w:i w:val="0"/>
          <w:sz w:val="22"/>
          <w:szCs w:val="22"/>
          <w:lang w:val="en-US"/>
        </w:rPr>
      </w:pPr>
      <w:r>
        <w:t>3.7</w:t>
      </w:r>
      <w:r>
        <w:rPr>
          <w:rFonts w:asciiTheme="minorHAnsi" w:eastAsiaTheme="minorEastAsia" w:hAnsiTheme="minorHAnsi" w:cstheme="minorBidi"/>
          <w:i w:val="0"/>
          <w:sz w:val="22"/>
          <w:szCs w:val="22"/>
          <w:lang w:val="en-US"/>
        </w:rPr>
        <w:tab/>
      </w:r>
      <w:r w:rsidRPr="00EF1BD7">
        <w:rPr>
          <w:rFonts w:eastAsia="MS Mincho" w:cs="Arial"/>
          <w:lang w:eastAsia="ja-JP"/>
        </w:rPr>
        <w:t>Aplicación</w:t>
      </w:r>
      <w:r>
        <w:t xml:space="preserve"> del COYD</w:t>
      </w:r>
      <w:r>
        <w:tab/>
      </w:r>
      <w:r>
        <w:fldChar w:fldCharType="begin"/>
      </w:r>
      <w:r>
        <w:instrText xml:space="preserve"> PAGEREF _Toc399420429 \h </w:instrText>
      </w:r>
      <w:r>
        <w:fldChar w:fldCharType="separate"/>
      </w:r>
      <w:r>
        <w:t>72</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rFonts w:eastAsia="MS Mincho"/>
          <w:lang w:eastAsia="ja-JP"/>
        </w:rPr>
        <w:t>3.8</w:t>
      </w:r>
      <w:r>
        <w:rPr>
          <w:rFonts w:asciiTheme="minorHAnsi" w:eastAsiaTheme="minorEastAsia" w:hAnsiTheme="minorHAnsi" w:cstheme="minorBidi"/>
          <w:i w:val="0"/>
          <w:sz w:val="22"/>
          <w:szCs w:val="22"/>
          <w:lang w:val="en-US"/>
        </w:rPr>
        <w:tab/>
      </w:r>
      <w:r w:rsidRPr="00EF1BD7">
        <w:rPr>
          <w:rFonts w:eastAsia="MS Mincho"/>
          <w:lang w:eastAsia="ja-JP"/>
        </w:rPr>
        <w:t>Referencias</w:t>
      </w:r>
      <w:r>
        <w:tab/>
      </w:r>
      <w:r>
        <w:fldChar w:fldCharType="begin"/>
      </w:r>
      <w:r>
        <w:instrText xml:space="preserve"> PAGEREF _Toc399420430 \h </w:instrText>
      </w:r>
      <w:r>
        <w:fldChar w:fldCharType="separate"/>
      </w:r>
      <w:r>
        <w:t>73</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3.9</w:t>
      </w:r>
      <w:r>
        <w:rPr>
          <w:rFonts w:asciiTheme="minorHAnsi" w:eastAsiaTheme="minorEastAsia" w:hAnsiTheme="minorHAnsi" w:cstheme="minorBidi"/>
          <w:i w:val="0"/>
          <w:sz w:val="22"/>
          <w:szCs w:val="22"/>
          <w:lang w:val="en-US"/>
        </w:rPr>
        <w:tab/>
      </w:r>
      <w:r w:rsidRPr="00EF1BD7">
        <w:rPr>
          <w:lang w:val="es-ES_tradnl"/>
        </w:rPr>
        <w:t>Métodos estadísticos del COYD</w:t>
      </w:r>
      <w:r>
        <w:tab/>
      </w:r>
      <w:r>
        <w:fldChar w:fldCharType="begin"/>
      </w:r>
      <w:r>
        <w:instrText xml:space="preserve"> PAGEREF _Toc399420431 \h </w:instrText>
      </w:r>
      <w:r>
        <w:fldChar w:fldCharType="separate"/>
      </w:r>
      <w:r>
        <w:t>76</w:t>
      </w:r>
      <w:r>
        <w:fldChar w:fldCharType="end"/>
      </w:r>
    </w:p>
    <w:p w:rsidR="00177BEC" w:rsidRDefault="00177BEC">
      <w:pPr>
        <w:pStyle w:val="TOC4"/>
        <w:rPr>
          <w:rFonts w:asciiTheme="minorHAnsi" w:eastAsiaTheme="minorEastAsia" w:hAnsiTheme="minorHAnsi" w:cstheme="minorBidi"/>
          <w:i w:val="0"/>
          <w:sz w:val="22"/>
          <w:szCs w:val="22"/>
        </w:rPr>
      </w:pPr>
      <w:r>
        <w:t>3.9.1</w:t>
      </w:r>
      <w:r>
        <w:rPr>
          <w:rFonts w:asciiTheme="minorHAnsi" w:eastAsiaTheme="minorEastAsia" w:hAnsiTheme="minorHAnsi" w:cstheme="minorBidi"/>
          <w:i w:val="0"/>
          <w:sz w:val="22"/>
          <w:szCs w:val="22"/>
        </w:rPr>
        <w:tab/>
      </w:r>
      <w:r>
        <w:t>Análisis de la varianza</w:t>
      </w:r>
      <w:r>
        <w:tab/>
      </w:r>
      <w:r>
        <w:fldChar w:fldCharType="begin"/>
      </w:r>
      <w:r>
        <w:instrText xml:space="preserve"> PAGEREF _Toc399420432 \h </w:instrText>
      </w:r>
      <w:r>
        <w:fldChar w:fldCharType="separate"/>
      </w:r>
      <w:r>
        <w:t>76</w:t>
      </w:r>
      <w:r>
        <w:fldChar w:fldCharType="end"/>
      </w:r>
    </w:p>
    <w:p w:rsidR="00177BEC" w:rsidRDefault="00177BEC">
      <w:pPr>
        <w:pStyle w:val="TOC4"/>
        <w:rPr>
          <w:rFonts w:asciiTheme="minorHAnsi" w:eastAsiaTheme="minorEastAsia" w:hAnsiTheme="minorHAnsi" w:cstheme="minorBidi"/>
          <w:i w:val="0"/>
          <w:sz w:val="22"/>
          <w:szCs w:val="22"/>
        </w:rPr>
      </w:pPr>
      <w:r>
        <w:t>3.9.2</w:t>
      </w:r>
      <w:r>
        <w:rPr>
          <w:rFonts w:asciiTheme="minorHAnsi" w:eastAsiaTheme="minorEastAsia" w:hAnsiTheme="minorHAnsi" w:cstheme="minorBidi"/>
          <w:i w:val="0"/>
          <w:sz w:val="22"/>
          <w:szCs w:val="22"/>
        </w:rPr>
        <w:tab/>
      </w:r>
      <w:r>
        <w:t>Análisis de regresión conjunta modificado (MJRA)</w:t>
      </w:r>
      <w:r>
        <w:tab/>
      </w:r>
      <w:r>
        <w:fldChar w:fldCharType="begin"/>
      </w:r>
      <w:r>
        <w:instrText xml:space="preserve"> PAGEREF _Toc399420433 \h </w:instrText>
      </w:r>
      <w:r>
        <w:fldChar w:fldCharType="separate"/>
      </w:r>
      <w:r>
        <w:t>76</w:t>
      </w:r>
      <w:r>
        <w:fldChar w:fldCharType="end"/>
      </w:r>
    </w:p>
    <w:p w:rsidR="00177BEC" w:rsidRDefault="00177BEC">
      <w:pPr>
        <w:pStyle w:val="TOC4"/>
        <w:rPr>
          <w:rFonts w:asciiTheme="minorHAnsi" w:eastAsiaTheme="minorEastAsia" w:hAnsiTheme="minorHAnsi" w:cstheme="minorBidi"/>
          <w:i w:val="0"/>
          <w:sz w:val="22"/>
          <w:szCs w:val="22"/>
        </w:rPr>
      </w:pPr>
      <w:r>
        <w:t>3.9.3</w:t>
      </w:r>
      <w:r>
        <w:rPr>
          <w:rFonts w:asciiTheme="minorHAnsi" w:eastAsiaTheme="minorEastAsia" w:hAnsiTheme="minorHAnsi" w:cstheme="minorBidi"/>
          <w:i w:val="0"/>
          <w:sz w:val="22"/>
          <w:szCs w:val="22"/>
        </w:rPr>
        <w:tab/>
      </w:r>
      <w:r>
        <w:t>Comparación del COYD con otros criterios</w:t>
      </w:r>
      <w:r>
        <w:tab/>
      </w:r>
      <w:r>
        <w:fldChar w:fldCharType="begin"/>
      </w:r>
      <w:r>
        <w:instrText xml:space="preserve"> PAGEREF _Toc399420434 \h </w:instrText>
      </w:r>
      <w:r>
        <w:fldChar w:fldCharType="separate"/>
      </w:r>
      <w:r>
        <w:t>77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3.10</w:t>
      </w:r>
      <w:r>
        <w:rPr>
          <w:rFonts w:asciiTheme="minorHAnsi" w:eastAsiaTheme="minorEastAsia" w:hAnsiTheme="minorHAnsi" w:cstheme="minorBidi"/>
          <w:i w:val="0"/>
          <w:sz w:val="22"/>
          <w:szCs w:val="22"/>
          <w:lang w:val="en-US"/>
        </w:rPr>
        <w:tab/>
      </w:r>
      <w:r w:rsidRPr="00EF1BD7">
        <w:rPr>
          <w:lang w:val="es-ES_tradnl"/>
        </w:rPr>
        <w:t>Programa informático del COYD</w:t>
      </w:r>
      <w:r>
        <w:tab/>
      </w:r>
      <w:r>
        <w:fldChar w:fldCharType="begin"/>
      </w:r>
      <w:r>
        <w:instrText xml:space="preserve"> PAGEREF _Toc399420435 \h </w:instrText>
      </w:r>
      <w:r>
        <w:fldChar w:fldCharType="separate"/>
      </w:r>
      <w:r>
        <w:t>77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3.11</w:t>
      </w:r>
      <w:r>
        <w:rPr>
          <w:rFonts w:asciiTheme="minorHAnsi" w:eastAsiaTheme="minorEastAsia" w:hAnsiTheme="minorHAnsi" w:cstheme="minorBidi"/>
          <w:i w:val="0"/>
          <w:sz w:val="22"/>
          <w:szCs w:val="22"/>
          <w:lang w:val="en-US"/>
        </w:rPr>
        <w:tab/>
      </w:r>
      <w:r w:rsidRPr="00EF1BD7">
        <w:rPr>
          <w:lang w:val="es-ES_tradnl"/>
        </w:rPr>
        <w:t>Sistemas utilizados para la aplicación del COYD</w:t>
      </w:r>
      <w:r>
        <w:tab/>
      </w:r>
      <w:r>
        <w:fldChar w:fldCharType="begin"/>
      </w:r>
      <w:r>
        <w:instrText xml:space="preserve"> PAGEREF _Toc399420436 \h </w:instrText>
      </w:r>
      <w:r>
        <w:fldChar w:fldCharType="separate"/>
      </w:r>
      <w:r>
        <w:t>84</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4.</w:t>
      </w:r>
      <w:r>
        <w:rPr>
          <w:rFonts w:asciiTheme="minorHAnsi" w:eastAsiaTheme="minorEastAsia" w:hAnsiTheme="minorHAnsi" w:cstheme="minorBidi"/>
          <w:smallCaps w:val="0"/>
          <w:sz w:val="22"/>
          <w:szCs w:val="22"/>
        </w:rPr>
        <w:tab/>
      </w:r>
      <w:r w:rsidRPr="00EF1BD7">
        <w:rPr>
          <w:lang w:val="es-ES_tradnl"/>
        </w:rPr>
        <w:t>EL MÉTODO 2×1%</w:t>
      </w:r>
      <w:r>
        <w:tab/>
      </w:r>
      <w:r>
        <w:fldChar w:fldCharType="begin"/>
      </w:r>
      <w:r>
        <w:instrText xml:space="preserve"> PAGEREF _Toc399420437 \h </w:instrText>
      </w:r>
      <w:r>
        <w:fldChar w:fldCharType="separate"/>
      </w:r>
      <w:r>
        <w:t>87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caps/>
          <w:lang w:val="es-ES_tradnl"/>
        </w:rPr>
        <w:t>4.1</w:t>
      </w:r>
      <w:r>
        <w:rPr>
          <w:rFonts w:asciiTheme="minorHAnsi" w:eastAsiaTheme="minorEastAsia" w:hAnsiTheme="minorHAnsi" w:cstheme="minorBidi"/>
          <w:i w:val="0"/>
          <w:sz w:val="22"/>
          <w:szCs w:val="22"/>
          <w:lang w:val="en-US"/>
        </w:rPr>
        <w:tab/>
      </w:r>
      <w:r w:rsidRPr="00EF1BD7">
        <w:rPr>
          <w:lang w:val="es-ES_tradnl"/>
        </w:rPr>
        <w:t>Requisitos para la aplicación del método</w:t>
      </w:r>
      <w:r>
        <w:tab/>
      </w:r>
      <w:r>
        <w:fldChar w:fldCharType="begin"/>
      </w:r>
      <w:r>
        <w:instrText xml:space="preserve"> PAGEREF _Toc399420438 \h </w:instrText>
      </w:r>
      <w:r>
        <w:fldChar w:fldCharType="separate"/>
      </w:r>
      <w:r>
        <w:t>87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caps/>
          <w:lang w:val="es-ES_tradnl"/>
        </w:rPr>
        <w:t>4.2</w:t>
      </w:r>
      <w:r>
        <w:rPr>
          <w:rFonts w:asciiTheme="minorHAnsi" w:eastAsiaTheme="minorEastAsia" w:hAnsiTheme="minorHAnsi" w:cstheme="minorBidi"/>
          <w:i w:val="0"/>
          <w:sz w:val="22"/>
          <w:szCs w:val="22"/>
          <w:lang w:val="en-US"/>
        </w:rPr>
        <w:tab/>
      </w:r>
      <w:r w:rsidRPr="00EF1BD7">
        <w:rPr>
          <w:lang w:val="es-ES_tradnl"/>
        </w:rPr>
        <w:t>El criterio (método) 2×1%</w:t>
      </w:r>
      <w:r>
        <w:tab/>
      </w:r>
      <w:r>
        <w:fldChar w:fldCharType="begin"/>
      </w:r>
      <w:r>
        <w:instrText xml:space="preserve"> PAGEREF _Toc399420439 \h </w:instrText>
      </w:r>
      <w:r>
        <w:fldChar w:fldCharType="separate"/>
      </w:r>
      <w:r>
        <w:t>87</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5.</w:t>
      </w:r>
      <w:r>
        <w:rPr>
          <w:rFonts w:asciiTheme="minorHAnsi" w:eastAsiaTheme="minorEastAsia" w:hAnsiTheme="minorHAnsi" w:cstheme="minorBidi"/>
          <w:smallCaps w:val="0"/>
          <w:sz w:val="22"/>
          <w:szCs w:val="22"/>
        </w:rPr>
        <w:tab/>
      </w:r>
      <w:r w:rsidRPr="00EF1BD7">
        <w:rPr>
          <w:lang w:val="es-ES_tradnl"/>
        </w:rPr>
        <w:t>PRUEBA JI CUADRADO DE PEARSON APLICADA A CUADROS DE CONTINGENCIA</w:t>
      </w:r>
      <w:r>
        <w:tab/>
      </w:r>
      <w:r>
        <w:fldChar w:fldCharType="begin"/>
      </w:r>
      <w:r>
        <w:instrText xml:space="preserve"> PAGEREF _Toc399420440 \h </w:instrText>
      </w:r>
      <w:r>
        <w:fldChar w:fldCharType="separate"/>
      </w:r>
      <w:r>
        <w:t>89</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6.</w:t>
      </w:r>
      <w:r>
        <w:rPr>
          <w:rFonts w:asciiTheme="minorHAnsi" w:eastAsiaTheme="minorEastAsia" w:hAnsiTheme="minorHAnsi" w:cstheme="minorBidi"/>
          <w:smallCaps w:val="0"/>
          <w:sz w:val="22"/>
          <w:szCs w:val="22"/>
        </w:rPr>
        <w:tab/>
      </w:r>
      <w:r w:rsidRPr="00EF1BD7">
        <w:rPr>
          <w:lang w:val="es-ES_tradnl"/>
        </w:rPr>
        <w:t>PRUEBA EXACTA DE FISHER</w:t>
      </w:r>
      <w:r>
        <w:tab/>
      </w:r>
      <w:r>
        <w:fldChar w:fldCharType="begin"/>
      </w:r>
      <w:r>
        <w:instrText xml:space="preserve"> PAGEREF _Toc399420441 \h </w:instrText>
      </w:r>
      <w:r>
        <w:fldChar w:fldCharType="separate"/>
      </w:r>
      <w:r>
        <w:t>92</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6.1</w:t>
      </w:r>
      <w:r>
        <w:rPr>
          <w:rFonts w:asciiTheme="minorHAnsi" w:eastAsiaTheme="minorEastAsia" w:hAnsiTheme="minorHAnsi" w:cstheme="minorBidi"/>
          <w:i w:val="0"/>
          <w:sz w:val="22"/>
          <w:szCs w:val="22"/>
          <w:lang w:val="en-US"/>
        </w:rPr>
        <w:tab/>
      </w:r>
      <w:r w:rsidRPr="00EF1BD7">
        <w:rPr>
          <w:lang w:val="es-ES_tradnl"/>
        </w:rPr>
        <w:t>Examen de la distinción</w:t>
      </w:r>
      <w:r>
        <w:tab/>
      </w:r>
      <w:r>
        <w:fldChar w:fldCharType="begin"/>
      </w:r>
      <w:r>
        <w:instrText xml:space="preserve"> PAGEREF _Toc399420442 \h </w:instrText>
      </w:r>
      <w:r>
        <w:fldChar w:fldCharType="separate"/>
      </w:r>
      <w:r>
        <w:t>92</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7.</w:t>
      </w:r>
      <w:r>
        <w:rPr>
          <w:rFonts w:asciiTheme="minorHAnsi" w:eastAsiaTheme="minorEastAsia" w:hAnsiTheme="minorHAnsi" w:cstheme="minorBidi"/>
          <w:smallCaps w:val="0"/>
          <w:sz w:val="22"/>
          <w:szCs w:val="22"/>
        </w:rPr>
        <w:tab/>
      </w:r>
      <w:r w:rsidRPr="00EF1BD7">
        <w:rPr>
          <w:lang w:val="es-ES_tradnl"/>
        </w:rPr>
        <w:t>SISTEMA DE COMPARACIÓN</w:t>
      </w:r>
      <w:r>
        <w:tab/>
      </w:r>
      <w:r>
        <w:fldChar w:fldCharType="begin"/>
      </w:r>
      <w:r>
        <w:instrText xml:space="preserve"> PAGEREF _Toc399420443 \h </w:instrText>
      </w:r>
      <w:r>
        <w:fldChar w:fldCharType="separate"/>
      </w:r>
      <w:r>
        <w:t>95</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7.1</w:t>
      </w:r>
      <w:r>
        <w:rPr>
          <w:rFonts w:asciiTheme="minorHAnsi" w:eastAsiaTheme="minorEastAsia" w:hAnsiTheme="minorHAnsi" w:cstheme="minorBidi"/>
          <w:i w:val="0"/>
          <w:sz w:val="22"/>
          <w:szCs w:val="22"/>
          <w:lang w:val="en-US"/>
        </w:rPr>
        <w:tab/>
      </w:r>
      <w:r w:rsidRPr="00EF1BD7">
        <w:rPr>
          <w:lang w:val="es-ES_tradnl"/>
        </w:rPr>
        <w:t>Requisitos para la aplicación del método</w:t>
      </w:r>
      <w:r>
        <w:tab/>
      </w:r>
      <w:r>
        <w:fldChar w:fldCharType="begin"/>
      </w:r>
      <w:r>
        <w:instrText xml:space="preserve"> PAGEREF _Toc399420444 \h </w:instrText>
      </w:r>
      <w:r>
        <w:fldChar w:fldCharType="separate"/>
      </w:r>
      <w:r>
        <w:t>95</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lang w:val="es-ES_tradnl"/>
        </w:rPr>
        <w:t>7.2</w:t>
      </w:r>
      <w:r>
        <w:rPr>
          <w:rFonts w:asciiTheme="minorHAnsi" w:eastAsiaTheme="minorEastAsia" w:hAnsiTheme="minorHAnsi" w:cstheme="minorBidi"/>
          <w:i w:val="0"/>
          <w:sz w:val="22"/>
          <w:szCs w:val="22"/>
          <w:lang w:val="en-US"/>
        </w:rPr>
        <w:tab/>
      </w:r>
      <w:r w:rsidRPr="00EF1BD7">
        <w:rPr>
          <w:lang w:val="es-ES_tradnl"/>
        </w:rPr>
        <w:t>Método de comparación</w:t>
      </w:r>
      <w:r>
        <w:tab/>
      </w:r>
      <w:r>
        <w:fldChar w:fldCharType="begin"/>
      </w:r>
      <w:r>
        <w:instrText xml:space="preserve"> PAGEREF _Toc399420445 \h </w:instrText>
      </w:r>
      <w:r>
        <w:fldChar w:fldCharType="separate"/>
      </w:r>
      <w:r>
        <w:t>95</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8.</w:t>
      </w:r>
      <w:r>
        <w:rPr>
          <w:rFonts w:asciiTheme="minorHAnsi" w:eastAsiaTheme="minorEastAsia" w:hAnsiTheme="minorHAnsi" w:cstheme="minorBidi"/>
          <w:smallCaps w:val="0"/>
          <w:sz w:val="22"/>
          <w:szCs w:val="22"/>
        </w:rPr>
        <w:tab/>
      </w:r>
      <w:r w:rsidRPr="00EF1BD7">
        <w:rPr>
          <w:lang w:val="es-ES_tradnl"/>
        </w:rPr>
        <w:t>MÉTODO DE EVALUACIÓN DE LA HOMOGENEIDAD SOBRE LA BASE DE LAS PLANTAS FUERA DE TIPO</w:t>
      </w:r>
      <w:r>
        <w:tab/>
      </w:r>
      <w:r>
        <w:fldChar w:fldCharType="begin"/>
      </w:r>
      <w:r>
        <w:instrText xml:space="preserve"> PAGEREF _Toc399420446 \h </w:instrText>
      </w:r>
      <w:r>
        <w:fldChar w:fldCharType="separate"/>
      </w:r>
      <w:r>
        <w:t>96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8.1</w:t>
      </w:r>
      <w:r>
        <w:rPr>
          <w:rFonts w:asciiTheme="minorHAnsi" w:eastAsiaTheme="minorEastAsia" w:hAnsiTheme="minorHAnsi" w:cstheme="minorBidi"/>
          <w:i w:val="0"/>
          <w:sz w:val="22"/>
          <w:szCs w:val="22"/>
          <w:lang w:val="en-US"/>
        </w:rPr>
        <w:tab/>
      </w:r>
      <w:r w:rsidRPr="00EF1BD7">
        <w:rPr>
          <w:bCs/>
          <w:lang w:val="es-ES_tradnl"/>
        </w:rPr>
        <w:t>Población estándar fija</w:t>
      </w:r>
      <w:r>
        <w:tab/>
      </w:r>
      <w:r>
        <w:fldChar w:fldCharType="begin"/>
      </w:r>
      <w:r>
        <w:instrText xml:space="preserve"> PAGEREF _Toc399420447 \h </w:instrText>
      </w:r>
      <w:r>
        <w:fldChar w:fldCharType="separate"/>
      </w:r>
      <w:r>
        <w:t>96</w:t>
      </w:r>
      <w:r>
        <w:fldChar w:fldCharType="end"/>
      </w:r>
    </w:p>
    <w:p w:rsidR="00177BEC" w:rsidRDefault="00177BEC">
      <w:pPr>
        <w:pStyle w:val="TOC4"/>
        <w:rPr>
          <w:rFonts w:asciiTheme="minorHAnsi" w:eastAsiaTheme="minorEastAsia" w:hAnsiTheme="minorHAnsi" w:cstheme="minorBidi"/>
          <w:i w:val="0"/>
          <w:sz w:val="22"/>
          <w:szCs w:val="22"/>
        </w:rPr>
      </w:pPr>
      <w:r>
        <w:t>8.1.1</w:t>
      </w:r>
      <w:r>
        <w:rPr>
          <w:rFonts w:asciiTheme="minorHAnsi" w:eastAsiaTheme="minorEastAsia" w:hAnsiTheme="minorHAnsi" w:cstheme="minorBidi"/>
          <w:i w:val="0"/>
          <w:sz w:val="22"/>
          <w:szCs w:val="22"/>
        </w:rPr>
        <w:tab/>
      </w:r>
      <w:r>
        <w:t>Introducción</w:t>
      </w:r>
      <w:r>
        <w:tab/>
      </w:r>
      <w:r>
        <w:fldChar w:fldCharType="begin"/>
      </w:r>
      <w:r>
        <w:instrText xml:space="preserve"> PAGEREF _Toc399420448 \h </w:instrText>
      </w:r>
      <w:r>
        <w:fldChar w:fldCharType="separate"/>
      </w:r>
      <w:r>
        <w:t>96</w:t>
      </w:r>
      <w:r>
        <w:fldChar w:fldCharType="end"/>
      </w:r>
    </w:p>
    <w:p w:rsidR="00177BEC" w:rsidRDefault="00177BEC">
      <w:pPr>
        <w:pStyle w:val="TOC4"/>
        <w:rPr>
          <w:rFonts w:asciiTheme="minorHAnsi" w:eastAsiaTheme="minorEastAsia" w:hAnsiTheme="minorHAnsi" w:cstheme="minorBidi"/>
          <w:i w:val="0"/>
          <w:sz w:val="22"/>
          <w:szCs w:val="22"/>
        </w:rPr>
      </w:pPr>
      <w:r>
        <w:t>8.1.2</w:t>
      </w:r>
      <w:r>
        <w:rPr>
          <w:rFonts w:asciiTheme="minorHAnsi" w:eastAsiaTheme="minorEastAsia" w:hAnsiTheme="minorHAnsi" w:cstheme="minorBidi"/>
          <w:i w:val="0"/>
          <w:sz w:val="22"/>
          <w:szCs w:val="22"/>
        </w:rPr>
        <w:tab/>
      </w:r>
      <w:r>
        <w:t>Uso del método para evaluar la homogeneidad de un cultivo</w:t>
      </w:r>
      <w:r>
        <w:tab/>
      </w:r>
      <w:r>
        <w:fldChar w:fldCharType="begin"/>
      </w:r>
      <w:r>
        <w:instrText xml:space="preserve"> PAGEREF _Toc399420449 \h </w:instrText>
      </w:r>
      <w:r>
        <w:fldChar w:fldCharType="separate"/>
      </w:r>
      <w:r>
        <w:t>96</w:t>
      </w:r>
      <w:r>
        <w:fldChar w:fldCharType="end"/>
      </w:r>
    </w:p>
    <w:p w:rsidR="00177BEC" w:rsidRDefault="00177BEC">
      <w:pPr>
        <w:pStyle w:val="TOC4"/>
        <w:rPr>
          <w:rFonts w:asciiTheme="minorHAnsi" w:eastAsiaTheme="minorEastAsia" w:hAnsiTheme="minorHAnsi" w:cstheme="minorBidi"/>
          <w:i w:val="0"/>
          <w:sz w:val="22"/>
          <w:szCs w:val="22"/>
        </w:rPr>
      </w:pPr>
      <w:r>
        <w:t>8.1.3</w:t>
      </w:r>
      <w:r>
        <w:rPr>
          <w:rFonts w:asciiTheme="minorHAnsi" w:eastAsiaTheme="minorEastAsia" w:hAnsiTheme="minorHAnsi" w:cstheme="minorBidi"/>
          <w:i w:val="0"/>
          <w:sz w:val="22"/>
          <w:szCs w:val="22"/>
        </w:rPr>
        <w:tab/>
      </w:r>
      <w:r>
        <w:t>Cuestiones que han de tenerse en cuenta si se decide utilizar este método</w:t>
      </w:r>
      <w:r>
        <w:tab/>
      </w:r>
      <w:r>
        <w:fldChar w:fldCharType="begin"/>
      </w:r>
      <w:r>
        <w:instrText xml:space="preserve"> PAGEREF _Toc399420450 \h </w:instrText>
      </w:r>
      <w:r>
        <w:fldChar w:fldCharType="separate"/>
      </w:r>
      <w:r>
        <w:t>97</w:t>
      </w:r>
      <w:r>
        <w:fldChar w:fldCharType="end"/>
      </w:r>
    </w:p>
    <w:p w:rsidR="00177BEC" w:rsidRDefault="00177BEC">
      <w:pPr>
        <w:pStyle w:val="TOC4"/>
        <w:rPr>
          <w:rFonts w:asciiTheme="minorHAnsi" w:eastAsiaTheme="minorEastAsia" w:hAnsiTheme="minorHAnsi" w:cstheme="minorBidi"/>
          <w:i w:val="0"/>
          <w:sz w:val="22"/>
          <w:szCs w:val="22"/>
        </w:rPr>
      </w:pPr>
      <w:r>
        <w:t>8.1.4</w:t>
      </w:r>
      <w:r>
        <w:rPr>
          <w:rFonts w:asciiTheme="minorHAnsi" w:eastAsiaTheme="minorEastAsia" w:hAnsiTheme="minorHAnsi" w:cstheme="minorBidi"/>
          <w:i w:val="0"/>
          <w:sz w:val="22"/>
          <w:szCs w:val="22"/>
        </w:rPr>
        <w:tab/>
      </w:r>
      <w:r>
        <w:t>Ejemplos</w:t>
      </w:r>
      <w:r>
        <w:tab/>
      </w:r>
      <w:r>
        <w:fldChar w:fldCharType="begin"/>
      </w:r>
      <w:r>
        <w:instrText xml:space="preserve"> PAGEREF _Toc399420451 \h </w:instrText>
      </w:r>
      <w:r>
        <w:fldChar w:fldCharType="separate"/>
      </w:r>
      <w:r>
        <w:t>99</w:t>
      </w:r>
      <w:r>
        <w:fldChar w:fldCharType="end"/>
      </w:r>
    </w:p>
    <w:p w:rsidR="00177BEC" w:rsidRDefault="00177BEC">
      <w:pPr>
        <w:pStyle w:val="TOC4"/>
        <w:rPr>
          <w:rFonts w:asciiTheme="minorHAnsi" w:eastAsiaTheme="minorEastAsia" w:hAnsiTheme="minorHAnsi" w:cstheme="minorBidi"/>
          <w:i w:val="0"/>
          <w:sz w:val="22"/>
          <w:szCs w:val="22"/>
        </w:rPr>
      </w:pPr>
      <w:r>
        <w:t>8.1.5</w:t>
      </w:r>
      <w:r>
        <w:rPr>
          <w:rFonts w:asciiTheme="minorHAnsi" w:eastAsiaTheme="minorEastAsia" w:hAnsiTheme="minorHAnsi" w:cstheme="minorBidi"/>
          <w:i w:val="0"/>
          <w:sz w:val="22"/>
          <w:szCs w:val="22"/>
        </w:rPr>
        <w:tab/>
      </w:r>
      <w:r>
        <w:t>Introducción a los cuadros y figuras</w:t>
      </w:r>
      <w:r>
        <w:tab/>
      </w:r>
      <w:r>
        <w:fldChar w:fldCharType="begin"/>
      </w:r>
      <w:r>
        <w:instrText xml:space="preserve"> PAGEREF _Toc399420452 \h </w:instrText>
      </w:r>
      <w:r>
        <w:fldChar w:fldCharType="separate"/>
      </w:r>
      <w:r>
        <w:t>102</w:t>
      </w:r>
      <w:r>
        <w:fldChar w:fldCharType="end"/>
      </w:r>
    </w:p>
    <w:p w:rsidR="00177BEC" w:rsidRDefault="00177BEC">
      <w:pPr>
        <w:pStyle w:val="TOC4"/>
        <w:rPr>
          <w:rFonts w:asciiTheme="minorHAnsi" w:eastAsiaTheme="minorEastAsia" w:hAnsiTheme="minorHAnsi" w:cstheme="minorBidi"/>
          <w:i w:val="0"/>
          <w:sz w:val="22"/>
          <w:szCs w:val="22"/>
        </w:rPr>
      </w:pPr>
      <w:r>
        <w:t>8.1.6</w:t>
      </w:r>
      <w:r>
        <w:rPr>
          <w:rFonts w:asciiTheme="minorHAnsi" w:eastAsiaTheme="minorEastAsia" w:hAnsiTheme="minorHAnsi" w:cstheme="minorBidi"/>
          <w:i w:val="0"/>
          <w:sz w:val="22"/>
          <w:szCs w:val="22"/>
        </w:rPr>
        <w:tab/>
      </w:r>
      <w:r>
        <w:t>Método aplicado a un examen único</w:t>
      </w:r>
      <w:r>
        <w:tab/>
      </w:r>
      <w:r>
        <w:fldChar w:fldCharType="begin"/>
      </w:r>
      <w:r>
        <w:instrText xml:space="preserve"> PAGEREF _Toc399420453 \h </w:instrText>
      </w:r>
      <w:r>
        <w:fldChar w:fldCharType="separate"/>
      </w:r>
      <w:r>
        <w:t>103</w:t>
      </w:r>
      <w:r>
        <w:fldChar w:fldCharType="end"/>
      </w:r>
    </w:p>
    <w:p w:rsidR="00177BEC" w:rsidRDefault="00177BEC">
      <w:pPr>
        <w:pStyle w:val="TOC4"/>
        <w:rPr>
          <w:rFonts w:asciiTheme="minorHAnsi" w:eastAsiaTheme="minorEastAsia" w:hAnsiTheme="minorHAnsi" w:cstheme="minorBidi"/>
          <w:i w:val="0"/>
          <w:sz w:val="22"/>
          <w:szCs w:val="22"/>
        </w:rPr>
      </w:pPr>
      <w:r>
        <w:t>8.1.7</w:t>
      </w:r>
      <w:r>
        <w:rPr>
          <w:rFonts w:asciiTheme="minorHAnsi" w:eastAsiaTheme="minorEastAsia" w:hAnsiTheme="minorHAnsi" w:cstheme="minorBidi"/>
          <w:i w:val="0"/>
          <w:sz w:val="22"/>
          <w:szCs w:val="22"/>
        </w:rPr>
        <w:tab/>
      </w:r>
      <w:r>
        <w:t>Método aplicado a más de un examen único (anual)</w:t>
      </w:r>
      <w:r>
        <w:tab/>
      </w:r>
      <w:r>
        <w:fldChar w:fldCharType="begin"/>
      </w:r>
      <w:r>
        <w:instrText xml:space="preserve"> PAGEREF _Toc399420454 \h </w:instrText>
      </w:r>
      <w:r>
        <w:fldChar w:fldCharType="separate"/>
      </w:r>
      <w:r>
        <w:t>104</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8.1.7.1</w:t>
      </w:r>
      <w:r>
        <w:rPr>
          <w:rFonts w:asciiTheme="minorHAnsi" w:eastAsiaTheme="minorEastAsia" w:hAnsiTheme="minorHAnsi" w:cstheme="minorBidi"/>
          <w:sz w:val="22"/>
          <w:szCs w:val="22"/>
          <w:lang w:val="en-US"/>
        </w:rPr>
        <w:tab/>
      </w:r>
      <w:r>
        <w:t>Introducción</w:t>
      </w:r>
      <w:r>
        <w:tab/>
      </w:r>
      <w:r>
        <w:fldChar w:fldCharType="begin"/>
      </w:r>
      <w:r>
        <w:instrText xml:space="preserve"> PAGEREF _Toc399420455 \h </w:instrText>
      </w:r>
      <w:r>
        <w:fldChar w:fldCharType="separate"/>
      </w:r>
      <w:r>
        <w:t>104</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8.1.7.2</w:t>
      </w:r>
      <w:r>
        <w:rPr>
          <w:rFonts w:asciiTheme="minorHAnsi" w:eastAsiaTheme="minorEastAsia" w:hAnsiTheme="minorHAnsi" w:cstheme="minorBidi"/>
          <w:sz w:val="22"/>
          <w:szCs w:val="22"/>
          <w:lang w:val="en-US"/>
        </w:rPr>
        <w:tab/>
      </w:r>
      <w:r>
        <w:t>Prueba combinada</w:t>
      </w:r>
      <w:r>
        <w:tab/>
      </w:r>
      <w:r>
        <w:fldChar w:fldCharType="begin"/>
      </w:r>
      <w:r>
        <w:instrText xml:space="preserve"> PAGEREF _Toc399420456 \h </w:instrText>
      </w:r>
      <w:r>
        <w:fldChar w:fldCharType="separate"/>
      </w:r>
      <w:r>
        <w:t>104</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8.1.7.3</w:t>
      </w:r>
      <w:r>
        <w:rPr>
          <w:rFonts w:asciiTheme="minorHAnsi" w:eastAsiaTheme="minorEastAsia" w:hAnsiTheme="minorHAnsi" w:cstheme="minorBidi"/>
          <w:sz w:val="22"/>
          <w:szCs w:val="22"/>
          <w:lang w:val="en-US"/>
        </w:rPr>
        <w:tab/>
      </w:r>
      <w:r>
        <w:t>Examen en dos etapas</w:t>
      </w:r>
      <w:r>
        <w:tab/>
      </w:r>
      <w:r>
        <w:fldChar w:fldCharType="begin"/>
      </w:r>
      <w:r>
        <w:instrText xml:space="preserve"> PAGEREF _Toc399420457 \h </w:instrText>
      </w:r>
      <w:r>
        <w:fldChar w:fldCharType="separate"/>
      </w:r>
      <w:r>
        <w:t>104</w:t>
      </w:r>
      <w:r>
        <w:fldChar w:fldCharType="end"/>
      </w:r>
    </w:p>
    <w:p w:rsidR="00177BEC" w:rsidRDefault="00177BEC">
      <w:pPr>
        <w:pStyle w:val="TOC5"/>
        <w:tabs>
          <w:tab w:val="left" w:pos="2471"/>
        </w:tabs>
        <w:rPr>
          <w:rFonts w:asciiTheme="minorHAnsi" w:eastAsiaTheme="minorEastAsia" w:hAnsiTheme="minorHAnsi" w:cstheme="minorBidi"/>
          <w:sz w:val="22"/>
          <w:szCs w:val="22"/>
          <w:lang w:val="en-US"/>
        </w:rPr>
      </w:pPr>
      <w:r>
        <w:t>8.1.7.4</w:t>
      </w:r>
      <w:r>
        <w:rPr>
          <w:rFonts w:asciiTheme="minorHAnsi" w:eastAsiaTheme="minorEastAsia" w:hAnsiTheme="minorHAnsi" w:cstheme="minorBidi"/>
          <w:sz w:val="22"/>
          <w:szCs w:val="22"/>
          <w:lang w:val="en-US"/>
        </w:rPr>
        <w:tab/>
      </w:r>
      <w:r>
        <w:t>Ensayos secuenciales</w:t>
      </w:r>
      <w:r>
        <w:tab/>
      </w:r>
      <w:r>
        <w:fldChar w:fldCharType="begin"/>
      </w:r>
      <w:r>
        <w:instrText xml:space="preserve"> PAGEREF _Toc399420458 \h </w:instrText>
      </w:r>
      <w:r>
        <w:fldChar w:fldCharType="separate"/>
      </w:r>
      <w:r>
        <w:t>105</w:t>
      </w:r>
      <w:r>
        <w:fldChar w:fldCharType="end"/>
      </w:r>
    </w:p>
    <w:p w:rsidR="00177BEC" w:rsidRDefault="00177BEC">
      <w:pPr>
        <w:pStyle w:val="TOC4"/>
        <w:rPr>
          <w:rFonts w:asciiTheme="minorHAnsi" w:eastAsiaTheme="minorEastAsia" w:hAnsiTheme="minorHAnsi" w:cstheme="minorBidi"/>
          <w:i w:val="0"/>
          <w:sz w:val="22"/>
          <w:szCs w:val="22"/>
        </w:rPr>
      </w:pPr>
      <w:r>
        <w:t>8.1.8</w:t>
      </w:r>
      <w:r>
        <w:rPr>
          <w:rFonts w:asciiTheme="minorHAnsi" w:eastAsiaTheme="minorEastAsia" w:hAnsiTheme="minorHAnsi" w:cstheme="minorBidi"/>
          <w:i w:val="0"/>
          <w:sz w:val="22"/>
          <w:szCs w:val="22"/>
        </w:rPr>
        <w:tab/>
      </w:r>
      <w:r>
        <w:t>Observación sobre el equilibrado de los errores de tipo I y los errores de tipo II</w:t>
      </w:r>
      <w:r>
        <w:tab/>
      </w:r>
      <w:r>
        <w:fldChar w:fldCharType="begin"/>
      </w:r>
      <w:r>
        <w:instrText xml:space="preserve"> PAGEREF _Toc399420459 \h </w:instrText>
      </w:r>
      <w:r>
        <w:fldChar w:fldCharType="separate"/>
      </w:r>
      <w:r>
        <w:t>105</w:t>
      </w:r>
      <w:r>
        <w:fldChar w:fldCharType="end"/>
      </w:r>
    </w:p>
    <w:p w:rsidR="00177BEC" w:rsidRDefault="00177BEC">
      <w:pPr>
        <w:pStyle w:val="TOC4"/>
        <w:rPr>
          <w:rFonts w:asciiTheme="minorHAnsi" w:eastAsiaTheme="minorEastAsia" w:hAnsiTheme="minorHAnsi" w:cstheme="minorBidi"/>
          <w:i w:val="0"/>
          <w:sz w:val="22"/>
          <w:szCs w:val="22"/>
        </w:rPr>
      </w:pPr>
      <w:r>
        <w:t>8.1.9</w:t>
      </w:r>
      <w:r>
        <w:rPr>
          <w:rFonts w:asciiTheme="minorHAnsi" w:eastAsiaTheme="minorEastAsia" w:hAnsiTheme="minorHAnsi" w:cstheme="minorBidi"/>
          <w:i w:val="0"/>
          <w:sz w:val="22"/>
          <w:szCs w:val="22"/>
        </w:rPr>
        <w:tab/>
      </w:r>
      <w:r>
        <w:t>Definición de los términos y símbolos estadísticos</w:t>
      </w:r>
      <w:r>
        <w:tab/>
      </w:r>
      <w:r>
        <w:fldChar w:fldCharType="begin"/>
      </w:r>
      <w:r>
        <w:instrText xml:space="preserve"> PAGEREF _Toc399420460 \h </w:instrText>
      </w:r>
      <w:r>
        <w:fldChar w:fldCharType="separate"/>
      </w:r>
      <w:r>
        <w:t>106</w:t>
      </w:r>
      <w:r>
        <w:fldChar w:fldCharType="end"/>
      </w:r>
    </w:p>
    <w:p w:rsidR="00177BEC" w:rsidRDefault="00177BEC">
      <w:pPr>
        <w:pStyle w:val="TOC4"/>
        <w:rPr>
          <w:rFonts w:asciiTheme="minorHAnsi" w:eastAsiaTheme="minorEastAsia" w:hAnsiTheme="minorHAnsi" w:cstheme="minorBidi"/>
          <w:i w:val="0"/>
          <w:sz w:val="22"/>
          <w:szCs w:val="22"/>
        </w:rPr>
      </w:pPr>
      <w:r>
        <w:t>8.1.10</w:t>
      </w:r>
      <w:r>
        <w:rPr>
          <w:rFonts w:asciiTheme="minorHAnsi" w:eastAsiaTheme="minorEastAsia" w:hAnsiTheme="minorHAnsi" w:cstheme="minorBidi"/>
          <w:i w:val="0"/>
          <w:sz w:val="22"/>
          <w:szCs w:val="22"/>
        </w:rPr>
        <w:tab/>
      </w:r>
      <w:r>
        <w:t>Cuadros y figuras</w:t>
      </w:r>
      <w:r>
        <w:tab/>
      </w:r>
      <w:r>
        <w:fldChar w:fldCharType="begin"/>
      </w:r>
      <w:r>
        <w:instrText xml:space="preserve"> PAGEREF _Toc399420461 \h </w:instrText>
      </w:r>
      <w:r>
        <w:fldChar w:fldCharType="separate"/>
      </w:r>
      <w:r>
        <w:t>107</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9.</w:t>
      </w:r>
      <w:r>
        <w:rPr>
          <w:rFonts w:asciiTheme="minorHAnsi" w:eastAsiaTheme="minorEastAsia" w:hAnsiTheme="minorHAnsi" w:cstheme="minorBidi"/>
          <w:smallCaps w:val="0"/>
          <w:sz w:val="22"/>
          <w:szCs w:val="22"/>
        </w:rPr>
        <w:tab/>
      </w:r>
      <w:r w:rsidRPr="00EF1BD7">
        <w:rPr>
          <w:lang w:val="es-ES_tradnl"/>
        </w:rPr>
        <w:t>CRITERIO COMBINADO INTERANUAL DE HOMOGENEIDAD (COYU)</w:t>
      </w:r>
      <w:r>
        <w:tab/>
      </w:r>
      <w:r>
        <w:fldChar w:fldCharType="begin"/>
      </w:r>
      <w:r>
        <w:instrText xml:space="preserve"> PAGEREF _Toc399420462 \h </w:instrText>
      </w:r>
      <w:r>
        <w:fldChar w:fldCharType="separate"/>
      </w:r>
      <w:r>
        <w:t>114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9.1</w:t>
      </w:r>
      <w:r>
        <w:rPr>
          <w:rFonts w:asciiTheme="minorHAnsi" w:eastAsiaTheme="minorEastAsia" w:hAnsiTheme="minorHAnsi" w:cstheme="minorBidi"/>
          <w:i w:val="0"/>
          <w:sz w:val="22"/>
          <w:szCs w:val="22"/>
          <w:lang w:val="en-US"/>
        </w:rPr>
        <w:tab/>
      </w:r>
      <w:r w:rsidRPr="00EF1BD7">
        <w:rPr>
          <w:bCs/>
          <w:lang w:val="es-ES_tradnl"/>
        </w:rPr>
        <w:t>Resumen de requisitos para la aplicación del método</w:t>
      </w:r>
      <w:r>
        <w:tab/>
      </w:r>
      <w:r>
        <w:fldChar w:fldCharType="begin"/>
      </w:r>
      <w:r>
        <w:instrText xml:space="preserve"> PAGEREF _Toc399420463 \h </w:instrText>
      </w:r>
      <w:r>
        <w:fldChar w:fldCharType="separate"/>
      </w:r>
      <w:r>
        <w:t>114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9.2</w:t>
      </w:r>
      <w:r>
        <w:rPr>
          <w:rFonts w:asciiTheme="minorHAnsi" w:eastAsiaTheme="minorEastAsia" w:hAnsiTheme="minorHAnsi" w:cstheme="minorBidi"/>
          <w:i w:val="0"/>
          <w:sz w:val="22"/>
          <w:szCs w:val="22"/>
          <w:lang w:val="en-US"/>
        </w:rPr>
        <w:tab/>
      </w:r>
      <w:r w:rsidRPr="00EF1BD7">
        <w:rPr>
          <w:bCs/>
          <w:lang w:val="es-ES_tradnl"/>
        </w:rPr>
        <w:t>Resumen</w:t>
      </w:r>
      <w:r>
        <w:tab/>
      </w:r>
      <w:r>
        <w:fldChar w:fldCharType="begin"/>
      </w:r>
      <w:r>
        <w:instrText xml:space="preserve"> PAGEREF _Toc399420464 \h </w:instrText>
      </w:r>
      <w:r>
        <w:fldChar w:fldCharType="separate"/>
      </w:r>
      <w:r>
        <w:t>114</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9.3</w:t>
      </w:r>
      <w:r>
        <w:rPr>
          <w:rFonts w:asciiTheme="minorHAnsi" w:eastAsiaTheme="minorEastAsia" w:hAnsiTheme="minorHAnsi" w:cstheme="minorBidi"/>
          <w:i w:val="0"/>
          <w:sz w:val="22"/>
          <w:szCs w:val="22"/>
          <w:lang w:val="en-US"/>
        </w:rPr>
        <w:tab/>
      </w:r>
      <w:r w:rsidRPr="00EF1BD7">
        <w:rPr>
          <w:bCs/>
          <w:lang w:val="es-ES_tradnl"/>
        </w:rPr>
        <w:t>Introducción</w:t>
      </w:r>
      <w:r>
        <w:tab/>
      </w:r>
      <w:r>
        <w:fldChar w:fldCharType="begin"/>
      </w:r>
      <w:r>
        <w:instrText xml:space="preserve"> PAGEREF _Toc399420465 \h </w:instrText>
      </w:r>
      <w:r>
        <w:fldChar w:fldCharType="separate"/>
      </w:r>
      <w:r>
        <w:t>115</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9.4</w:t>
      </w:r>
      <w:r>
        <w:rPr>
          <w:rFonts w:asciiTheme="minorHAnsi" w:eastAsiaTheme="minorEastAsia" w:hAnsiTheme="minorHAnsi" w:cstheme="minorBidi"/>
          <w:i w:val="0"/>
          <w:sz w:val="22"/>
          <w:szCs w:val="22"/>
          <w:lang w:val="en-US"/>
        </w:rPr>
        <w:tab/>
      </w:r>
      <w:r w:rsidRPr="00EF1BD7">
        <w:rPr>
          <w:bCs/>
          <w:lang w:val="es-ES_tradnl"/>
        </w:rPr>
        <w:t>El criterio COYU</w:t>
      </w:r>
      <w:r>
        <w:tab/>
      </w:r>
      <w:r>
        <w:fldChar w:fldCharType="begin"/>
      </w:r>
      <w:r>
        <w:instrText xml:space="preserve"> PAGEREF _Toc399420466 \h </w:instrText>
      </w:r>
      <w:r>
        <w:fldChar w:fldCharType="separate"/>
      </w:r>
      <w:r>
        <w:t>115</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9.5</w:t>
      </w:r>
      <w:r>
        <w:rPr>
          <w:rFonts w:asciiTheme="minorHAnsi" w:eastAsiaTheme="minorEastAsia" w:hAnsiTheme="minorHAnsi" w:cstheme="minorBidi"/>
          <w:i w:val="0"/>
          <w:sz w:val="22"/>
          <w:szCs w:val="22"/>
          <w:lang w:val="en-US"/>
        </w:rPr>
        <w:tab/>
      </w:r>
      <w:r w:rsidRPr="00EF1BD7">
        <w:rPr>
          <w:bCs/>
          <w:lang w:val="es-ES_tradnl"/>
        </w:rPr>
        <w:t>Utilización del método COYU</w:t>
      </w:r>
      <w:r>
        <w:tab/>
      </w:r>
      <w:r>
        <w:fldChar w:fldCharType="begin"/>
      </w:r>
      <w:r>
        <w:instrText xml:space="preserve"> PAGEREF _Toc399420467 \h </w:instrText>
      </w:r>
      <w:r>
        <w:fldChar w:fldCharType="separate"/>
      </w:r>
      <w:r>
        <w:t>116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9.6</w:t>
      </w:r>
      <w:r>
        <w:rPr>
          <w:rFonts w:asciiTheme="minorHAnsi" w:eastAsiaTheme="minorEastAsia" w:hAnsiTheme="minorHAnsi" w:cstheme="minorBidi"/>
          <w:i w:val="0"/>
          <w:sz w:val="22"/>
          <w:szCs w:val="22"/>
          <w:lang w:val="en-US"/>
        </w:rPr>
        <w:tab/>
      </w:r>
      <w:r w:rsidRPr="00EF1BD7">
        <w:rPr>
          <w:bCs/>
          <w:lang w:val="es-ES_tradnl"/>
        </w:rPr>
        <w:t>Aspectos matemáticos</w:t>
      </w:r>
      <w:r>
        <w:tab/>
      </w:r>
      <w:r>
        <w:fldChar w:fldCharType="begin"/>
      </w:r>
      <w:r>
        <w:instrText xml:space="preserve"> PAGEREF _Toc399420468 \h </w:instrText>
      </w:r>
      <w:r>
        <w:fldChar w:fldCharType="separate"/>
      </w:r>
      <w:r>
        <w:t>116</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9.7</w:t>
      </w:r>
      <w:r>
        <w:rPr>
          <w:rFonts w:asciiTheme="minorHAnsi" w:eastAsiaTheme="minorEastAsia" w:hAnsiTheme="minorHAnsi" w:cstheme="minorBidi"/>
          <w:i w:val="0"/>
          <w:sz w:val="22"/>
          <w:szCs w:val="22"/>
          <w:lang w:val="en-US"/>
        </w:rPr>
        <w:tab/>
      </w:r>
      <w:r w:rsidRPr="00EF1BD7">
        <w:rPr>
          <w:bCs/>
          <w:lang w:val="es-ES_tradnl"/>
        </w:rPr>
        <w:t>Decisiones tempranas en un ensayo de tres años</w:t>
      </w:r>
      <w:r>
        <w:tab/>
      </w:r>
      <w:r>
        <w:fldChar w:fldCharType="begin"/>
      </w:r>
      <w:r>
        <w:instrText xml:space="preserve"> PAGEREF _Toc399420469 \h </w:instrText>
      </w:r>
      <w:r>
        <w:fldChar w:fldCharType="separate"/>
      </w:r>
      <w:r>
        <w:t>118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9.8</w:t>
      </w:r>
      <w:r>
        <w:rPr>
          <w:rFonts w:asciiTheme="minorHAnsi" w:eastAsiaTheme="minorEastAsia" w:hAnsiTheme="minorHAnsi" w:cstheme="minorBidi"/>
          <w:i w:val="0"/>
          <w:sz w:val="22"/>
          <w:szCs w:val="22"/>
          <w:lang w:val="en-US"/>
        </w:rPr>
        <w:tab/>
      </w:r>
      <w:r w:rsidRPr="00EF1BD7">
        <w:rPr>
          <w:bCs/>
          <w:lang w:val="es-ES_tradnl"/>
        </w:rPr>
        <w:t>Ejemplo de cálculos del método COYU</w:t>
      </w:r>
      <w:r>
        <w:tab/>
      </w:r>
      <w:r>
        <w:fldChar w:fldCharType="begin"/>
      </w:r>
      <w:r>
        <w:instrText xml:space="preserve"> PAGEREF _Toc399420470 \h </w:instrText>
      </w:r>
      <w:r>
        <w:fldChar w:fldCharType="separate"/>
      </w:r>
      <w:r>
        <w:t>119</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9.9</w:t>
      </w:r>
      <w:r>
        <w:rPr>
          <w:rFonts w:asciiTheme="minorHAnsi" w:eastAsiaTheme="minorEastAsia" w:hAnsiTheme="minorHAnsi" w:cstheme="minorBidi"/>
          <w:i w:val="0"/>
          <w:sz w:val="22"/>
          <w:szCs w:val="22"/>
          <w:lang w:val="en-US"/>
        </w:rPr>
        <w:tab/>
      </w:r>
      <w:r w:rsidRPr="00EF1BD7">
        <w:rPr>
          <w:bCs/>
          <w:lang w:val="es-ES_tradnl"/>
        </w:rPr>
        <w:t>Aplicación del COYU</w:t>
      </w:r>
      <w:r>
        <w:tab/>
      </w:r>
      <w:r>
        <w:fldChar w:fldCharType="begin"/>
      </w:r>
      <w:r>
        <w:instrText xml:space="preserve"> PAGEREF _Toc399420471 \h </w:instrText>
      </w:r>
      <w:r>
        <w:fldChar w:fldCharType="separate"/>
      </w:r>
      <w:r>
        <w:t>121</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9.10</w:t>
      </w:r>
      <w:r>
        <w:rPr>
          <w:rFonts w:asciiTheme="minorHAnsi" w:eastAsiaTheme="minorEastAsia" w:hAnsiTheme="minorHAnsi" w:cstheme="minorBidi"/>
          <w:i w:val="0"/>
          <w:sz w:val="22"/>
          <w:szCs w:val="22"/>
          <w:lang w:val="en-US"/>
        </w:rPr>
        <w:tab/>
      </w:r>
      <w:r w:rsidRPr="00EF1BD7">
        <w:rPr>
          <w:bCs/>
          <w:lang w:val="es-ES_tradnl"/>
        </w:rPr>
        <w:t>Programa informático para el COYU</w:t>
      </w:r>
      <w:r>
        <w:tab/>
      </w:r>
      <w:r>
        <w:fldChar w:fldCharType="begin"/>
      </w:r>
      <w:r>
        <w:instrText xml:space="preserve"> PAGEREF _Toc399420472 \h </w:instrText>
      </w:r>
      <w:r>
        <w:fldChar w:fldCharType="separate"/>
      </w:r>
      <w:r>
        <w:t>121</w:t>
      </w:r>
      <w:r>
        <w:fldChar w:fldCharType="end"/>
      </w:r>
    </w:p>
    <w:p w:rsidR="00177BEC" w:rsidRDefault="00177BEC">
      <w:pPr>
        <w:pStyle w:val="TOC4"/>
        <w:rPr>
          <w:rFonts w:asciiTheme="minorHAnsi" w:eastAsiaTheme="minorEastAsia" w:hAnsiTheme="minorHAnsi" w:cstheme="minorBidi"/>
          <w:i w:val="0"/>
          <w:sz w:val="22"/>
          <w:szCs w:val="22"/>
        </w:rPr>
      </w:pPr>
      <w:r>
        <w:t>9.10.1</w:t>
      </w:r>
      <w:r>
        <w:rPr>
          <w:rFonts w:asciiTheme="minorHAnsi" w:eastAsiaTheme="minorEastAsia" w:hAnsiTheme="minorHAnsi" w:cstheme="minorBidi"/>
          <w:i w:val="0"/>
          <w:sz w:val="22"/>
          <w:szCs w:val="22"/>
        </w:rPr>
        <w:tab/>
      </w:r>
      <w:r>
        <w:t>Programa informático DUST</w:t>
      </w:r>
      <w:r>
        <w:tab/>
      </w:r>
      <w:r>
        <w:fldChar w:fldCharType="begin"/>
      </w:r>
      <w:r>
        <w:instrText xml:space="preserve"> PAGEREF _Toc399420473 \h </w:instrText>
      </w:r>
      <w:r>
        <w:fldChar w:fldCharType="separate"/>
      </w:r>
      <w:r>
        <w:t>121</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9.11</w:t>
      </w:r>
      <w:r>
        <w:rPr>
          <w:rFonts w:asciiTheme="minorHAnsi" w:eastAsiaTheme="minorEastAsia" w:hAnsiTheme="minorHAnsi" w:cstheme="minorBidi"/>
          <w:i w:val="0"/>
          <w:sz w:val="22"/>
          <w:szCs w:val="22"/>
          <w:lang w:val="en-US"/>
        </w:rPr>
        <w:tab/>
      </w:r>
      <w:r w:rsidRPr="00EF1BD7">
        <w:rPr>
          <w:bCs/>
          <w:lang w:val="es-ES_tradnl"/>
        </w:rPr>
        <w:t>Sistemas utilizados para la aplicación del COYU</w:t>
      </w:r>
      <w:r>
        <w:tab/>
      </w:r>
      <w:r>
        <w:fldChar w:fldCharType="begin"/>
      </w:r>
      <w:r>
        <w:instrText xml:space="preserve"> PAGEREF _Toc399420474 \h </w:instrText>
      </w:r>
      <w:r>
        <w:fldChar w:fldCharType="separate"/>
      </w:r>
      <w:r>
        <w:t>124</w:t>
      </w:r>
      <w:r>
        <w:fldChar w:fldCharType="end"/>
      </w:r>
    </w:p>
    <w:p w:rsidR="00177BEC" w:rsidRDefault="00177BEC">
      <w:pPr>
        <w:pStyle w:val="TOC2"/>
        <w:rPr>
          <w:rFonts w:asciiTheme="minorHAnsi" w:eastAsiaTheme="minorEastAsia" w:hAnsiTheme="minorHAnsi" w:cstheme="minorBidi"/>
          <w:smallCaps w:val="0"/>
          <w:sz w:val="22"/>
          <w:szCs w:val="22"/>
        </w:rPr>
      </w:pPr>
      <w:r w:rsidRPr="00EF1BD7">
        <w:rPr>
          <w:lang w:val="es-ES_tradnl"/>
        </w:rPr>
        <w:t>10.</w:t>
      </w:r>
      <w:r>
        <w:rPr>
          <w:rFonts w:asciiTheme="minorHAnsi" w:eastAsiaTheme="minorEastAsia" w:hAnsiTheme="minorHAnsi" w:cstheme="minorBidi"/>
          <w:smallCaps w:val="0"/>
          <w:sz w:val="22"/>
          <w:szCs w:val="22"/>
        </w:rPr>
        <w:tab/>
      </w:r>
      <w:r w:rsidRPr="00EF1BD7">
        <w:rPr>
          <w:lang w:val="es-ES_tradnl"/>
        </w:rPr>
        <w:t>EVALUACIÓN DE LA HOMOGENEIDAD A PARTIR DEL MÉTODO DE LA VARIANZA RELATIVA</w:t>
      </w:r>
      <w:r>
        <w:tab/>
      </w:r>
      <w:r>
        <w:fldChar w:fldCharType="begin"/>
      </w:r>
      <w:r>
        <w:instrText xml:space="preserve"> PAGEREF _Toc399420475 \h </w:instrText>
      </w:r>
      <w:r>
        <w:fldChar w:fldCharType="separate"/>
      </w:r>
      <w:r>
        <w:t>127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10.1</w:t>
      </w:r>
      <w:r>
        <w:rPr>
          <w:rFonts w:asciiTheme="minorHAnsi" w:eastAsiaTheme="minorEastAsia" w:hAnsiTheme="minorHAnsi" w:cstheme="minorBidi"/>
          <w:i w:val="0"/>
          <w:sz w:val="22"/>
          <w:szCs w:val="22"/>
          <w:lang w:val="en-US"/>
        </w:rPr>
        <w:tab/>
      </w:r>
      <w:r w:rsidRPr="00EF1BD7">
        <w:rPr>
          <w:bCs/>
          <w:lang w:val="es-ES_tradnl"/>
        </w:rPr>
        <w:t>Utilización del método de la varianza relativa</w:t>
      </w:r>
      <w:r>
        <w:tab/>
      </w:r>
      <w:r>
        <w:fldChar w:fldCharType="begin"/>
      </w:r>
      <w:r>
        <w:instrText xml:space="preserve"> PAGEREF _Toc399420476 \h </w:instrText>
      </w:r>
      <w:r>
        <w:fldChar w:fldCharType="separate"/>
      </w:r>
      <w:r>
        <w:t>127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10.2</w:t>
      </w:r>
      <w:r>
        <w:rPr>
          <w:rFonts w:asciiTheme="minorHAnsi" w:eastAsiaTheme="minorEastAsia" w:hAnsiTheme="minorHAnsi" w:cstheme="minorBidi"/>
          <w:i w:val="0"/>
          <w:sz w:val="22"/>
          <w:szCs w:val="22"/>
          <w:lang w:val="en-US"/>
        </w:rPr>
        <w:tab/>
      </w:r>
      <w:r w:rsidRPr="00EF1BD7">
        <w:rPr>
          <w:bCs/>
          <w:lang w:val="es-ES_tradnl"/>
        </w:rPr>
        <w:t>Umbrales para diferentes tamaños de muestra</w:t>
      </w:r>
      <w:r>
        <w:tab/>
      </w:r>
      <w:r>
        <w:fldChar w:fldCharType="begin"/>
      </w:r>
      <w:r>
        <w:instrText xml:space="preserve"> PAGEREF _Toc399420477 \h </w:instrText>
      </w:r>
      <w:r>
        <w:fldChar w:fldCharType="separate"/>
      </w:r>
      <w:r>
        <w:t>127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10.3</w:t>
      </w:r>
      <w:r>
        <w:rPr>
          <w:rFonts w:asciiTheme="minorHAnsi" w:eastAsiaTheme="minorEastAsia" w:hAnsiTheme="minorHAnsi" w:cstheme="minorBidi"/>
          <w:i w:val="0"/>
          <w:sz w:val="22"/>
          <w:szCs w:val="22"/>
          <w:lang w:val="en-US"/>
        </w:rPr>
        <w:tab/>
      </w:r>
      <w:r w:rsidRPr="00EF1BD7">
        <w:rPr>
          <w:bCs/>
          <w:lang w:val="es-ES_tradnl"/>
        </w:rPr>
        <w:t>Uso práctico de la prueba de la varianza relativa</w:t>
      </w:r>
      <w:r>
        <w:tab/>
      </w:r>
      <w:r>
        <w:fldChar w:fldCharType="begin"/>
      </w:r>
      <w:r>
        <w:instrText xml:space="preserve"> PAGEREF _Toc399420478 \h </w:instrText>
      </w:r>
      <w:r>
        <w:fldChar w:fldCharType="separate"/>
      </w:r>
      <w:r>
        <w:t>127</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10.4</w:t>
      </w:r>
      <w:r>
        <w:rPr>
          <w:rFonts w:asciiTheme="minorHAnsi" w:eastAsiaTheme="minorEastAsia" w:hAnsiTheme="minorHAnsi" w:cstheme="minorBidi"/>
          <w:i w:val="0"/>
          <w:sz w:val="22"/>
          <w:szCs w:val="22"/>
          <w:lang w:val="en-US"/>
        </w:rPr>
        <w:tab/>
      </w:r>
      <w:r w:rsidRPr="00EF1BD7">
        <w:rPr>
          <w:bCs/>
          <w:lang w:val="es-ES_tradnl"/>
        </w:rPr>
        <w:t>Ejemplo del método de la varianza relativa</w:t>
      </w:r>
      <w:r>
        <w:tab/>
      </w:r>
      <w:r>
        <w:fldChar w:fldCharType="begin"/>
      </w:r>
      <w:r>
        <w:instrText xml:space="preserve"> PAGEREF _Toc399420479 \h </w:instrText>
      </w:r>
      <w:r>
        <w:fldChar w:fldCharType="separate"/>
      </w:r>
      <w:r>
        <w:t>128</w:t>
      </w:r>
      <w:r>
        <w:fldChar w:fldCharType="end"/>
      </w:r>
    </w:p>
    <w:p w:rsidR="00177BEC" w:rsidRDefault="00177BEC">
      <w:pPr>
        <w:pStyle w:val="TOC3"/>
        <w:rPr>
          <w:rFonts w:asciiTheme="minorHAnsi" w:eastAsiaTheme="minorEastAsia" w:hAnsiTheme="minorHAnsi" w:cstheme="minorBidi"/>
          <w:i w:val="0"/>
          <w:sz w:val="22"/>
          <w:szCs w:val="22"/>
          <w:lang w:val="en-US"/>
        </w:rPr>
      </w:pPr>
      <w:r w:rsidRPr="00EF1BD7">
        <w:rPr>
          <w:bCs/>
          <w:lang w:val="es-ES_tradnl"/>
        </w:rPr>
        <w:t>10.5</w:t>
      </w:r>
      <w:r>
        <w:rPr>
          <w:rFonts w:asciiTheme="minorHAnsi" w:eastAsiaTheme="minorEastAsia" w:hAnsiTheme="minorHAnsi" w:cstheme="minorBidi"/>
          <w:i w:val="0"/>
          <w:sz w:val="22"/>
          <w:szCs w:val="22"/>
          <w:lang w:val="en-US"/>
        </w:rPr>
        <w:tab/>
      </w:r>
      <w:r w:rsidRPr="00EF1BD7">
        <w:rPr>
          <w:bCs/>
          <w:lang w:val="es-ES_tradnl"/>
        </w:rPr>
        <w:t>Relación entre la varianza relativa y el desvío estándar relativo</w:t>
      </w:r>
      <w:r>
        <w:tab/>
      </w:r>
      <w:r>
        <w:fldChar w:fldCharType="begin"/>
      </w:r>
      <w:r>
        <w:instrText xml:space="preserve"> PAGEREF _Toc399420480 \h </w:instrText>
      </w:r>
      <w:r>
        <w:fldChar w:fldCharType="separate"/>
      </w:r>
      <w:r>
        <w:t>128</w:t>
      </w:r>
      <w:r>
        <w:fldChar w:fldCharType="end"/>
      </w:r>
    </w:p>
    <w:p w:rsidR="00CD2454" w:rsidRPr="00407BB6" w:rsidRDefault="00CD2454" w:rsidP="00CD2454">
      <w:pPr>
        <w:pStyle w:val="TOC3"/>
        <w:tabs>
          <w:tab w:val="clear" w:pos="1418"/>
          <w:tab w:val="clear" w:pos="9639"/>
        </w:tabs>
        <w:rPr>
          <w:lang w:val="es-ES_tradnl"/>
        </w:rPr>
      </w:pPr>
      <w:r w:rsidRPr="00407BB6">
        <w:rPr>
          <w:caps/>
          <w:noProof w:val="0"/>
          <w:lang w:val="es-ES_tradnl"/>
        </w:rPr>
        <w:fldChar w:fldCharType="end"/>
      </w:r>
    </w:p>
    <w:p w:rsidR="00CD2454" w:rsidRPr="00407BB6" w:rsidRDefault="00CD2454" w:rsidP="00CD2454">
      <w:pPr>
        <w:pStyle w:val="Heading1"/>
        <w:sectPr w:rsidR="00CD2454" w:rsidRPr="00407BB6" w:rsidSect="00CD2454">
          <w:headerReference w:type="default" r:id="rId10"/>
          <w:endnotePr>
            <w:numFmt w:val="lowerLetter"/>
          </w:endnotePr>
          <w:pgSz w:w="11906" w:h="16838" w:code="9"/>
          <w:pgMar w:top="510" w:right="1134" w:bottom="1134" w:left="1134" w:header="510" w:footer="680" w:gutter="0"/>
          <w:cols w:space="708"/>
          <w:titlePg/>
          <w:docGrid w:linePitch="326"/>
        </w:sectPr>
      </w:pPr>
    </w:p>
    <w:p w:rsidR="00CD2454" w:rsidRPr="00407BB6" w:rsidRDefault="00CD2454" w:rsidP="006E6F5B">
      <w:pPr>
        <w:pStyle w:val="Heading1"/>
      </w:pPr>
      <w:bookmarkStart w:id="1" w:name="_Toc399420306"/>
      <w:r w:rsidRPr="00407BB6">
        <w:t>INTRODUCCIÓN</w:t>
      </w:r>
      <w:bookmarkEnd w:id="1"/>
    </w:p>
    <w:p w:rsidR="00CD2454" w:rsidRPr="00407BB6" w:rsidRDefault="00CD2454" w:rsidP="00CD2454">
      <w:r w:rsidRPr="00407BB6">
        <w:t>La finalidad del presente documento es proporcionar orientación sobre el diseño de ensayos y análisis de datos e información sobre determinadas técnicas utilizadas para el examen DHE.  La estructura del presente documento es la siguiente:</w:t>
      </w:r>
    </w:p>
    <w:p w:rsidR="00CD2454" w:rsidRPr="00407BB6" w:rsidRDefault="00CD2454" w:rsidP="00CD2454"/>
    <w:p w:rsidR="00CD2454" w:rsidRPr="00407BB6" w:rsidRDefault="00CD2454" w:rsidP="006E6F5B">
      <w:pPr>
        <w:ind w:left="567"/>
      </w:pPr>
      <w:r w:rsidRPr="00407BB6">
        <w:t>PARTE I:  DISEÑO DE ENSAYOS DHE Y ANÁLISIS DE DATOS: proporciona orientación sobre el diseño de ensayos, la validación de datos, y las suposiciones que deben cumplirse para la realización del análisis estadístico.</w:t>
      </w:r>
    </w:p>
    <w:p w:rsidR="00CD2454" w:rsidRPr="00407BB6" w:rsidRDefault="00CD2454" w:rsidP="00CD2454">
      <w:pPr>
        <w:ind w:left="567"/>
      </w:pPr>
    </w:p>
    <w:p w:rsidR="00CD2454" w:rsidRPr="00407BB6" w:rsidRDefault="00CD2454" w:rsidP="00CD2454">
      <w:pPr>
        <w:ind w:left="567"/>
      </w:pPr>
      <w:r w:rsidRPr="00407BB6">
        <w:t>PARTE II:  TÉCNICAS UTILIZADAS EN EL EXAMEN DHE:  proporciona información detallada sobre determinadas técnicas citadas en los documentos TGP/9 “Examen de la distinción”</w:t>
      </w:r>
      <w:r w:rsidR="00931820">
        <w:t xml:space="preserve"> y TGP/10 </w:t>
      </w:r>
      <w:r w:rsidRPr="00407BB6">
        <w:t>“Examen de la homogeneidad” cuando se considere necesario facilitar más orientación.</w:t>
      </w:r>
    </w:p>
    <w:p w:rsidR="00CD2454" w:rsidRPr="00407BB6" w:rsidRDefault="00CD2454" w:rsidP="00CD2454"/>
    <w:p w:rsidR="00CD2454" w:rsidRPr="00407BB6" w:rsidRDefault="00CD2454" w:rsidP="00CD2454">
      <w:r w:rsidRPr="00407BB6">
        <w:t>En el esquema del procedimiento de examen de la distinc</w:t>
      </w:r>
      <w:r w:rsidR="00931820">
        <w:t>ión que aparece en la sección 1</w:t>
      </w:r>
      <w:r w:rsidRPr="00407BB6">
        <w:t xml:space="preserve"> “Introducción” </w:t>
      </w:r>
      <w:r w:rsidRPr="00407BB6">
        <w:rPr>
          <w:iCs/>
        </w:rPr>
        <w:t xml:space="preserve">del </w:t>
      </w:r>
      <w:r w:rsidRPr="00407BB6">
        <w:t>documento TGP/9 “Examen de la distinción”, se resumen de las partes del procedimiento de examen de la distinción para la que son pertinentes el diseño de ensayos y las técnicas descritos en el presente documento.</w:t>
      </w:r>
    </w:p>
    <w:p w:rsidR="00CD2454" w:rsidRPr="00407BB6" w:rsidRDefault="00CD2454" w:rsidP="00CD2454">
      <w:pPr>
        <w:pStyle w:val="EndnoteText"/>
      </w:pPr>
    </w:p>
    <w:p w:rsidR="00CD2454" w:rsidRPr="00407BB6" w:rsidRDefault="00CD2454" w:rsidP="00CD2454"/>
    <w:p w:rsidR="00CD2454" w:rsidRPr="00407BB6" w:rsidRDefault="00CD2454" w:rsidP="00CD2454">
      <w:pPr>
        <w:rPr>
          <w:b/>
        </w:rPr>
      </w:pPr>
    </w:p>
    <w:p w:rsidR="00CD2454" w:rsidRPr="00407BB6" w:rsidRDefault="00CD2454" w:rsidP="00CD2454">
      <w:pPr>
        <w:pStyle w:val="Heading1"/>
        <w:sectPr w:rsidR="00CD2454" w:rsidRPr="00407BB6" w:rsidSect="00CD2454">
          <w:headerReference w:type="first" r:id="rId11"/>
          <w:footerReference w:type="first" r:id="rId12"/>
          <w:endnotePr>
            <w:numFmt w:val="lowerLetter"/>
          </w:endnotePr>
          <w:pgSz w:w="11906" w:h="16838" w:code="9"/>
          <w:pgMar w:top="510" w:right="1134" w:bottom="1134" w:left="1134" w:header="510" w:footer="680" w:gutter="0"/>
          <w:cols w:space="708"/>
          <w:titlePg/>
          <w:docGrid w:linePitch="326"/>
        </w:sectPr>
      </w:pPr>
    </w:p>
    <w:p w:rsidR="00CD2454" w:rsidRPr="00407BB6" w:rsidRDefault="00CD2454" w:rsidP="00CD2454">
      <w:pPr>
        <w:pStyle w:val="Heading1"/>
      </w:pPr>
      <w:bookmarkStart w:id="2" w:name="_Toc194980839"/>
      <w:bookmarkStart w:id="3" w:name="_Toc399420307"/>
      <w:r w:rsidRPr="00407BB6">
        <w:t>PARTE I</w:t>
      </w:r>
      <w:bookmarkEnd w:id="2"/>
      <w:r w:rsidR="005667E5" w:rsidRPr="00407BB6">
        <w:t>:  DISEÑO</w:t>
      </w:r>
      <w:r w:rsidRPr="00407BB6">
        <w:t xml:space="preserve"> DE ENSAYOS DHE Y ANÁLISIS DE DATOS</w:t>
      </w:r>
      <w:bookmarkEnd w:id="3"/>
    </w:p>
    <w:p w:rsidR="00CD2454" w:rsidRPr="00407BB6" w:rsidRDefault="00CD2454" w:rsidP="004350F8">
      <w:pPr>
        <w:pStyle w:val="Heading2"/>
        <w:rPr>
          <w:lang w:val="es-ES_tradnl"/>
        </w:rPr>
      </w:pPr>
      <w:bookmarkStart w:id="4" w:name="_Toc399420308"/>
      <w:r w:rsidRPr="00407BB6">
        <w:rPr>
          <w:lang w:val="es-ES_tradnl"/>
        </w:rPr>
        <w:t>1.</w:t>
      </w:r>
      <w:r w:rsidRPr="00407BB6">
        <w:rPr>
          <w:lang w:val="es-ES_tradnl"/>
        </w:rPr>
        <w:tab/>
        <w:t>DISEÑO DE ENSAYOS DHE</w:t>
      </w:r>
      <w:bookmarkEnd w:id="4"/>
    </w:p>
    <w:p w:rsidR="00CD2454" w:rsidRPr="00407BB6" w:rsidRDefault="00CD2454" w:rsidP="00CD2454">
      <w:pPr>
        <w:pStyle w:val="Heading3"/>
        <w:rPr>
          <w:lang w:val="es-ES_tradnl"/>
        </w:rPr>
      </w:pPr>
      <w:bookmarkStart w:id="5" w:name="_Toc134606929"/>
      <w:bookmarkStart w:id="6" w:name="_Toc399420309"/>
      <w:r w:rsidRPr="00407BB6">
        <w:rPr>
          <w:lang w:val="es-ES_tradnl"/>
        </w:rPr>
        <w:t>1.1</w:t>
      </w:r>
      <w:r w:rsidRPr="00407BB6">
        <w:rPr>
          <w:lang w:val="es-ES_tradnl"/>
        </w:rPr>
        <w:tab/>
      </w:r>
      <w:bookmarkEnd w:id="5"/>
      <w:r w:rsidRPr="00407BB6">
        <w:rPr>
          <w:lang w:val="es-ES_tradnl"/>
        </w:rPr>
        <w:t>Introducción</w:t>
      </w:r>
      <w:bookmarkEnd w:id="6"/>
    </w:p>
    <w:p w:rsidR="00CD2454" w:rsidRPr="00407BB6" w:rsidRDefault="00CD2454" w:rsidP="006E6F5B">
      <w:r w:rsidRPr="00407BB6">
        <w:t>1.1.1</w:t>
      </w:r>
      <w:r w:rsidRPr="00407BB6">
        <w:tab/>
        <w:t>Las Directrices de Examen, en su caso, proporcionan orientación para efectuar el examen.  Se ha elaborado una serie de Directrices de Examen, y se añaden otras continuamente, de las que figura una lista ac</w:t>
      </w:r>
      <w:r w:rsidR="00931820">
        <w:t>tualizada en el documento TGP/2</w:t>
      </w:r>
      <w:r w:rsidRPr="00407BB6">
        <w:t xml:space="preserve"> “Lista de Directrices de Examen aprobadas por la UPOV”, y en el sitio Web de la UPOV (</w:t>
      </w:r>
      <w:r w:rsidRPr="00931820">
        <w:rPr>
          <w:rStyle w:val="Hyperlink"/>
        </w:rPr>
        <w:t>http://www.upov.int/es/publications/tg_rom/</w:t>
      </w:r>
      <w:r w:rsidRPr="00407BB6">
        <w:t>).  No obstante, la UPOV recomienda el siguiente procedimiento con el fin de proporcionar orientación sobre el examen de la distinción, la homogeneidad y la estabilidad en caso de que no hayan establecido Directrices de Examen.</w:t>
      </w:r>
    </w:p>
    <w:p w:rsidR="00CD2454" w:rsidRPr="00407BB6" w:rsidRDefault="00CD2454" w:rsidP="00CD2454"/>
    <w:p w:rsidR="00CD2454" w:rsidRPr="00407BB6" w:rsidRDefault="00CD2454" w:rsidP="00CD2454">
      <w:pPr>
        <w:rPr>
          <w:u w:val="single"/>
        </w:rPr>
      </w:pPr>
      <w:bookmarkStart w:id="7" w:name="_Toc7923428"/>
      <w:r w:rsidRPr="00407BB6">
        <w:tab/>
      </w:r>
      <w:bookmarkEnd w:id="7"/>
      <w:r w:rsidRPr="00407BB6">
        <w:rPr>
          <w:u w:val="single"/>
        </w:rPr>
        <w:t>Experiencia en el examen DHE de otros Miembros de la Unión</w:t>
      </w:r>
    </w:p>
    <w:p w:rsidR="00CD2454" w:rsidRPr="00407BB6" w:rsidRDefault="00CD2454" w:rsidP="00CD2454"/>
    <w:p w:rsidR="00CD2454" w:rsidRPr="00407BB6" w:rsidRDefault="00CD2454" w:rsidP="00CD2454">
      <w:pPr>
        <w:rPr>
          <w:szCs w:val="24"/>
        </w:rPr>
      </w:pPr>
      <w:r w:rsidRPr="00407BB6">
        <w:rPr>
          <w:szCs w:val="24"/>
        </w:rPr>
        <w:t>1.1.2</w:t>
      </w:r>
      <w:r w:rsidRPr="00407BB6">
        <w:rPr>
          <w:szCs w:val="24"/>
        </w:rPr>
        <w:tab/>
        <w:t>Se invita a la oficina examinadora</w:t>
      </w:r>
      <w:r w:rsidR="00931820">
        <w:rPr>
          <w:szCs w:val="24"/>
        </w:rPr>
        <w:t xml:space="preserve"> a consultar el documento TGP/5</w:t>
      </w:r>
      <w:r w:rsidRPr="00407BB6">
        <w:rPr>
          <w:szCs w:val="24"/>
        </w:rPr>
        <w:t xml:space="preserve"> “Experiencia y cooperación en el examen DHE” (</w:t>
      </w:r>
      <w:r w:rsidRPr="00931820">
        <w:rPr>
          <w:rStyle w:val="Hyperlink"/>
        </w:rPr>
        <w:t>http://www.upov.int/es/publications/tgp/</w:t>
      </w:r>
      <w:r w:rsidRPr="00407BB6">
        <w:rPr>
          <w:szCs w:val="24"/>
        </w:rPr>
        <w:t>) y la base de datos GENIE (</w:t>
      </w:r>
      <w:r w:rsidRPr="00931820">
        <w:rPr>
          <w:rStyle w:val="Hyperlink"/>
        </w:rPr>
        <w:t>http://www.upov.int/genie/es/</w:t>
      </w:r>
      <w:r w:rsidRPr="00407BB6">
        <w:rPr>
          <w:szCs w:val="24"/>
        </w:rPr>
        <w:t>) para determinar si otros Miembros de la Unión ya han llevado a cabo exámenes DHE.</w:t>
      </w:r>
    </w:p>
    <w:p w:rsidR="00CD2454" w:rsidRPr="00407BB6" w:rsidRDefault="00CD2454" w:rsidP="00CD2454">
      <w:pPr>
        <w:rPr>
          <w:szCs w:val="24"/>
        </w:rPr>
      </w:pPr>
    </w:p>
    <w:p w:rsidR="00CD2454" w:rsidRPr="00407BB6" w:rsidRDefault="00CD2454" w:rsidP="00CD2454">
      <w:pPr>
        <w:rPr>
          <w:szCs w:val="24"/>
        </w:rPr>
      </w:pPr>
      <w:r w:rsidRPr="00407BB6">
        <w:rPr>
          <w:szCs w:val="24"/>
        </w:rPr>
        <w:t>1.1.3</w:t>
      </w:r>
      <w:r w:rsidRPr="00407BB6">
        <w:rPr>
          <w:szCs w:val="24"/>
        </w:rPr>
        <w:tab/>
        <w:t>Si se cuenta con experiencia a ese respecto, se invita a los expertos a ponerse en contacto con los Miembros de la Unión en cuestión y a armonizar sus procedimientos de examen en la medida de lo posible, de conformidad con los principios establecidos en la Introducción General.  Como próximo paso, se invita a los Miembros de la Unión en cuestión a informar a la UPOV acerca de la existencia del procedimiento de examen armonizado, con arreglo a las medidas dispuestas en el documento TGP/5 “Experiencia y cooperación en el examen DHE” o, si corresponde, recomendar a la UPOV que elabore Directrices de Examen para la especie de que se trate.</w:t>
      </w:r>
    </w:p>
    <w:p w:rsidR="00CD2454" w:rsidRPr="00407BB6" w:rsidRDefault="00CD2454" w:rsidP="00CD2454">
      <w:pPr>
        <w:rPr>
          <w:szCs w:val="24"/>
        </w:rPr>
      </w:pPr>
    </w:p>
    <w:p w:rsidR="00CD2454" w:rsidRPr="00407BB6" w:rsidRDefault="00CD2454" w:rsidP="00CD2454">
      <w:pPr>
        <w:rPr>
          <w:szCs w:val="24"/>
          <w:u w:val="single"/>
        </w:rPr>
      </w:pPr>
      <w:bookmarkStart w:id="8" w:name="_Toc7923429"/>
      <w:r w:rsidRPr="00407BB6">
        <w:rPr>
          <w:szCs w:val="24"/>
        </w:rPr>
        <w:tab/>
      </w:r>
      <w:bookmarkEnd w:id="8"/>
      <w:r w:rsidRPr="00407BB6">
        <w:rPr>
          <w:szCs w:val="24"/>
          <w:u w:val="single"/>
        </w:rPr>
        <w:t>Procedimientos para el examen DHE de nuevas especies o conjuntos de variedades</w:t>
      </w:r>
    </w:p>
    <w:p w:rsidR="00CD2454" w:rsidRPr="00407BB6" w:rsidRDefault="00CD2454" w:rsidP="00CD2454">
      <w:pPr>
        <w:rPr>
          <w:szCs w:val="24"/>
        </w:rPr>
      </w:pPr>
    </w:p>
    <w:p w:rsidR="00CD2454" w:rsidRPr="00407BB6" w:rsidRDefault="00CD2454" w:rsidP="00CD2454">
      <w:pPr>
        <w:rPr>
          <w:szCs w:val="24"/>
        </w:rPr>
      </w:pPr>
      <w:r w:rsidRPr="00407BB6">
        <w:rPr>
          <w:szCs w:val="24"/>
        </w:rPr>
        <w:t>1.1.4</w:t>
      </w:r>
      <w:r w:rsidRPr="00407BB6">
        <w:rPr>
          <w:szCs w:val="24"/>
        </w:rPr>
        <w:tab/>
        <w:t xml:space="preserve">Si otros miembros de la Unión no disponen de experiencia práctica sobre el examen DHE relativo a las especies o conjuntos de variedades de que se trate, los expertos deberán elaborar sus propios procedimientos de examen. </w:t>
      </w:r>
    </w:p>
    <w:p w:rsidR="00CD2454" w:rsidRPr="00407BB6" w:rsidRDefault="00CD2454" w:rsidP="00CD2454">
      <w:pPr>
        <w:rPr>
          <w:szCs w:val="24"/>
        </w:rPr>
      </w:pPr>
    </w:p>
    <w:p w:rsidR="00CD2454" w:rsidRPr="00407BB6" w:rsidRDefault="00CD2454" w:rsidP="00CD2454">
      <w:pPr>
        <w:rPr>
          <w:szCs w:val="24"/>
        </w:rPr>
      </w:pPr>
      <w:r w:rsidRPr="00407BB6">
        <w:rPr>
          <w:szCs w:val="24"/>
        </w:rPr>
        <w:t>1.1.5</w:t>
      </w:r>
      <w:r w:rsidRPr="00407BB6">
        <w:rPr>
          <w:szCs w:val="24"/>
        </w:rPr>
        <w:tab/>
        <w:t>Al elaborar dichos procedimientos, se insta a las oficinas a seguir los principios establecidos en la Introducción General (documento TG/1/3), y en las orientaciones para la elaboración de Directrices de Examen contenidas en el documento TGP/7 “Elaboración de las Directrices de Examen”.  Se proporciona orientación adicional en el documento TGP/13 “Orientaciones para nuevos tipos y especies”.</w:t>
      </w:r>
    </w:p>
    <w:p w:rsidR="00CD2454" w:rsidRPr="00407BB6" w:rsidRDefault="00CD2454" w:rsidP="00CD2454">
      <w:pPr>
        <w:rPr>
          <w:szCs w:val="24"/>
        </w:rPr>
      </w:pPr>
    </w:p>
    <w:p w:rsidR="00CD2454" w:rsidRPr="00407BB6" w:rsidRDefault="00CD2454" w:rsidP="00CD2454">
      <w:pPr>
        <w:rPr>
          <w:szCs w:val="24"/>
        </w:rPr>
      </w:pPr>
      <w:r w:rsidRPr="00407BB6">
        <w:rPr>
          <w:szCs w:val="24"/>
        </w:rPr>
        <w:t>1.1.6</w:t>
      </w:r>
      <w:r w:rsidRPr="00407BB6">
        <w:rPr>
          <w:szCs w:val="24"/>
        </w:rPr>
        <w:tab/>
        <w:t>El procedimiento de examen deberá documentarse, de conformidad con los requisitos de las Directrices de Examen, en la medida que lo permitan la experiencia y la información disponibles.</w:t>
      </w:r>
    </w:p>
    <w:p w:rsidR="00CD2454" w:rsidRPr="00407BB6" w:rsidRDefault="00CD2454" w:rsidP="00CD2454">
      <w:pPr>
        <w:rPr>
          <w:szCs w:val="24"/>
        </w:rPr>
      </w:pPr>
    </w:p>
    <w:p w:rsidR="00CD2454" w:rsidRPr="00407BB6" w:rsidRDefault="00CD2454" w:rsidP="00CD2454">
      <w:pPr>
        <w:rPr>
          <w:szCs w:val="24"/>
        </w:rPr>
      </w:pPr>
      <w:r w:rsidRPr="00407BB6">
        <w:rPr>
          <w:szCs w:val="24"/>
        </w:rPr>
        <w:t>1.1.7</w:t>
      </w:r>
      <w:r w:rsidRPr="00407BB6">
        <w:rPr>
          <w:szCs w:val="24"/>
        </w:rPr>
        <w:tab/>
        <w:t xml:space="preserve">De conformidad con la orientación de la Introducción General y del documento TGP/7, esta sección se ajusta a la estructura de la sección 3 “Método de examen” de </w:t>
      </w:r>
      <w:r w:rsidR="00931820">
        <w:rPr>
          <w:szCs w:val="24"/>
        </w:rPr>
        <w:t>las Directrices de Examen de la </w:t>
      </w:r>
      <w:r w:rsidRPr="00407BB6">
        <w:rPr>
          <w:szCs w:val="24"/>
        </w:rPr>
        <w:t>UPOV.</w:t>
      </w:r>
    </w:p>
    <w:p w:rsidR="00CD2454" w:rsidRPr="00407BB6" w:rsidRDefault="00CD2454" w:rsidP="00CD2454">
      <w:pPr>
        <w:rPr>
          <w:szCs w:val="24"/>
        </w:rPr>
      </w:pPr>
    </w:p>
    <w:p w:rsidR="00CD2454" w:rsidRPr="00407BB6" w:rsidRDefault="00CD2454" w:rsidP="00CD2454">
      <w:pPr>
        <w:rPr>
          <w:szCs w:val="24"/>
        </w:rPr>
      </w:pPr>
    </w:p>
    <w:p w:rsidR="00CD2454" w:rsidRPr="00407BB6" w:rsidRDefault="00CD2454" w:rsidP="00CD2454">
      <w:pPr>
        <w:pStyle w:val="Heading3"/>
        <w:keepLines/>
        <w:rPr>
          <w:lang w:val="es-ES_tradnl"/>
        </w:rPr>
      </w:pPr>
      <w:bookmarkStart w:id="9" w:name="_Toc194424391"/>
      <w:bookmarkStart w:id="10" w:name="_Toc399420310"/>
      <w:r w:rsidRPr="00407BB6">
        <w:rPr>
          <w:lang w:val="es-ES_tradnl"/>
        </w:rPr>
        <w:t>1.2</w:t>
      </w:r>
      <w:r w:rsidRPr="00407BB6">
        <w:rPr>
          <w:lang w:val="es-ES_tradnl"/>
        </w:rPr>
        <w:tab/>
      </w:r>
      <w:bookmarkEnd w:id="9"/>
      <w:r w:rsidRPr="00407BB6">
        <w:rPr>
          <w:lang w:val="es-ES_tradnl"/>
        </w:rPr>
        <w:t>Ciclos de cultivo</w:t>
      </w:r>
      <w:r w:rsidRPr="00407BB6">
        <w:rPr>
          <w:rStyle w:val="FootnoteReference"/>
          <w:lang w:val="es-ES_tradnl"/>
        </w:rPr>
        <w:footnoteReference w:id="2"/>
      </w:r>
      <w:bookmarkEnd w:id="10"/>
    </w:p>
    <w:p w:rsidR="00CD2454" w:rsidRPr="00407BB6" w:rsidRDefault="00CD2454" w:rsidP="0023061D">
      <w:pPr>
        <w:pStyle w:val="Heading4"/>
      </w:pPr>
      <w:bookmarkStart w:id="11" w:name="_Toc194424392"/>
      <w:bookmarkStart w:id="12" w:name="_Toc399420311"/>
      <w:r w:rsidRPr="00407BB6">
        <w:t>1.2.1</w:t>
      </w:r>
      <w:r w:rsidRPr="00407BB6">
        <w:tab/>
      </w:r>
      <w:bookmarkEnd w:id="11"/>
      <w:r w:rsidRPr="00407BB6">
        <w:t>Introducción</w:t>
      </w:r>
      <w:bookmarkEnd w:id="12"/>
    </w:p>
    <w:p w:rsidR="00CD2454" w:rsidRPr="00407BB6" w:rsidRDefault="00CD2454" w:rsidP="00CD2454">
      <w:r w:rsidRPr="00407BB6">
        <w:t>1.2.1.1</w:t>
      </w:r>
      <w:r w:rsidRPr="00407BB6">
        <w:tab/>
        <w:t>Una consideración clave relativa a los ensayos en cultivo es determinar el número pertinente de ciclos de cultivo.  En tal sentido, la sección 4.1.2 del Anexo I: Plantilla de los documentos TG del documento TGP/7 indica:</w:t>
      </w:r>
    </w:p>
    <w:p w:rsidR="00CD2454" w:rsidRPr="00407BB6" w:rsidRDefault="00CD2454" w:rsidP="00CD2454">
      <w:pPr>
        <w:ind w:right="311"/>
      </w:pPr>
    </w:p>
    <w:p w:rsidR="00CD2454" w:rsidRPr="00407BB6" w:rsidRDefault="00CD2454" w:rsidP="005667E5">
      <w:pPr>
        <w:pStyle w:val="Normaltg"/>
        <w:keepNext/>
        <w:tabs>
          <w:tab w:val="clear" w:pos="709"/>
          <w:tab w:val="clear" w:pos="1418"/>
        </w:tabs>
        <w:ind w:left="851" w:right="850"/>
        <w:outlineLvl w:val="0"/>
        <w:rPr>
          <w:sz w:val="18"/>
          <w:lang w:val="es-ES_tradnl"/>
        </w:rPr>
      </w:pPr>
      <w:r w:rsidRPr="00407BB6">
        <w:rPr>
          <w:sz w:val="18"/>
          <w:lang w:val="es-ES_tradnl"/>
        </w:rPr>
        <w:t>“4.1.2</w:t>
      </w:r>
      <w:r w:rsidRPr="00407BB6">
        <w:rPr>
          <w:sz w:val="18"/>
          <w:lang w:val="es-ES_tradnl"/>
        </w:rPr>
        <w:tab/>
        <w:t>Diferencias consistentes</w:t>
      </w:r>
    </w:p>
    <w:p w:rsidR="00CD2454" w:rsidRPr="00407BB6" w:rsidRDefault="00CD2454" w:rsidP="005667E5">
      <w:pPr>
        <w:pStyle w:val="Normaltg"/>
        <w:keepNext/>
        <w:tabs>
          <w:tab w:val="clear" w:pos="709"/>
          <w:tab w:val="clear" w:pos="1418"/>
        </w:tabs>
        <w:ind w:left="851" w:right="850"/>
        <w:rPr>
          <w:sz w:val="18"/>
          <w:lang w:val="es-ES_tradnl"/>
        </w:rPr>
      </w:pPr>
    </w:p>
    <w:p w:rsidR="00CD2454" w:rsidRPr="00407BB6" w:rsidRDefault="00CD2454" w:rsidP="005667E5">
      <w:pPr>
        <w:pStyle w:val="Normaltg"/>
        <w:tabs>
          <w:tab w:val="clear" w:pos="709"/>
          <w:tab w:val="clear" w:pos="1418"/>
        </w:tabs>
        <w:ind w:left="851" w:right="850"/>
        <w:rPr>
          <w:sz w:val="18"/>
          <w:lang w:val="es-ES_tradnl"/>
        </w:rPr>
      </w:pPr>
      <w:r w:rsidRPr="00407BB6">
        <w:rPr>
          <w:sz w:val="18"/>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p w:rsidR="00CD2454" w:rsidRPr="00407BB6" w:rsidRDefault="00CD2454" w:rsidP="005667E5"/>
    <w:p w:rsidR="00CD2454" w:rsidRPr="00407BB6" w:rsidRDefault="00CD2454" w:rsidP="00CD2454">
      <w:pPr>
        <w:rPr>
          <w:szCs w:val="24"/>
        </w:rPr>
      </w:pPr>
      <w:r w:rsidRPr="00407BB6">
        <w:rPr>
          <w:szCs w:val="24"/>
        </w:rPr>
        <w:t>1.2.1.2</w:t>
      </w:r>
      <w:r w:rsidRPr="00407BB6">
        <w:rPr>
          <w:szCs w:val="24"/>
        </w:rPr>
        <w:tab/>
        <w:t>Las Directrices de Examen de la UPOV, en su caso, especifican el número recomendado de ciclos de cultivo.  Al formular la recomendación, los expertos que redactan las Directrices de Examen de la UPOV tienen en cuenta factores como el número de variedades que habrán de compararse en el ensayo en cultivo, la influencia del entorno en la expresión de los caracteres, y el grado de variación intravarietal, teniendo en cuenta la forma de propagación de la variedad; por ejemplo, si es una variedad de multiplicación vegetativa, autógama, alógama o híbrida.</w:t>
      </w:r>
    </w:p>
    <w:p w:rsidR="00CD2454" w:rsidRPr="00407BB6" w:rsidRDefault="00CD2454" w:rsidP="00CD2454">
      <w:pPr>
        <w:ind w:right="311"/>
        <w:rPr>
          <w:szCs w:val="24"/>
        </w:rPr>
      </w:pPr>
    </w:p>
    <w:p w:rsidR="00CD2454" w:rsidRPr="00407BB6" w:rsidRDefault="00CD2454" w:rsidP="00CD2454">
      <w:pPr>
        <w:rPr>
          <w:szCs w:val="24"/>
        </w:rPr>
      </w:pPr>
      <w:r w:rsidRPr="00407BB6">
        <w:rPr>
          <w:szCs w:val="24"/>
        </w:rPr>
        <w:t>1.2.1.3</w:t>
      </w:r>
      <w:r w:rsidRPr="00407BB6">
        <w:rPr>
          <w:szCs w:val="24"/>
        </w:rPr>
        <w:tab/>
        <w:t>Si la UPOV no ha establecido Directrices de Examen particulares para una especie u otro grupo o grupos concretos, el examen debería llevarse a cabo de conformidad con los principios establecidos en la Introducción General, en particular, las recomendaciones que figuran en el Capítulo 9 “Ejecución del examen DHE en ausencia de Directrices de Examen” (véanse los párrafos 1.1.1 al 1.1.7).</w:t>
      </w:r>
    </w:p>
    <w:p w:rsidR="00CD2454" w:rsidRPr="00407BB6" w:rsidRDefault="00CD2454" w:rsidP="005667E5"/>
    <w:p w:rsidR="00CD2454" w:rsidRPr="00407BB6" w:rsidRDefault="00CD2454" w:rsidP="0023061D">
      <w:pPr>
        <w:pStyle w:val="Heading4"/>
      </w:pPr>
      <w:bookmarkStart w:id="13" w:name="_Toc194424393"/>
      <w:bookmarkStart w:id="14" w:name="_Toc399420312"/>
      <w:r w:rsidRPr="00407BB6">
        <w:t>1.2.2</w:t>
      </w:r>
      <w:r w:rsidRPr="00407BB6">
        <w:tab/>
      </w:r>
      <w:bookmarkEnd w:id="13"/>
      <w:r w:rsidRPr="00407BB6">
        <w:t>Ciclos de cultivo independientes</w:t>
      </w:r>
      <w:bookmarkEnd w:id="14"/>
    </w:p>
    <w:p w:rsidR="00CD2454" w:rsidRPr="00407BB6" w:rsidRDefault="00CD2454" w:rsidP="00CD2454">
      <w:pPr>
        <w:rPr>
          <w:szCs w:val="24"/>
        </w:rPr>
      </w:pPr>
      <w:r w:rsidRPr="00407BB6">
        <w:rPr>
          <w:szCs w:val="24"/>
        </w:rPr>
        <w:t>1.2.2.1</w:t>
      </w:r>
      <w:r w:rsidRPr="00407BB6">
        <w:rPr>
          <w:szCs w:val="24"/>
        </w:rPr>
        <w:tab/>
        <w:t xml:space="preserve">Según se indica en la sección 1.2.1.1, una “manera de garantizar que una diferencia en un carácter, observada en un ensayo en cultivo, sea lo suficientemente consistente es examinar el carácter en al menos dos ciclos de cultivo independientes”. </w:t>
      </w:r>
    </w:p>
    <w:p w:rsidR="00CD2454" w:rsidRPr="00407BB6" w:rsidRDefault="00CD2454" w:rsidP="00CD2454">
      <w:pPr>
        <w:pStyle w:val="EndnoteText"/>
        <w:ind w:right="311"/>
        <w:rPr>
          <w:szCs w:val="24"/>
        </w:rPr>
      </w:pPr>
    </w:p>
    <w:p w:rsidR="00CD2454" w:rsidRPr="00407BB6" w:rsidRDefault="00CD2454" w:rsidP="00CD2454">
      <w:pPr>
        <w:rPr>
          <w:szCs w:val="24"/>
        </w:rPr>
      </w:pPr>
      <w:r w:rsidRPr="00407BB6">
        <w:rPr>
          <w:szCs w:val="24"/>
        </w:rPr>
        <w:t>1.2.2.2</w:t>
      </w:r>
      <w:r w:rsidRPr="00407BB6">
        <w:rPr>
          <w:szCs w:val="24"/>
        </w:rPr>
        <w:tab/>
        <w:t xml:space="preserve">En general, la evaluación de la independencia se basa en la experiencia de los expertos. </w:t>
      </w:r>
    </w:p>
    <w:p w:rsidR="00CD2454" w:rsidRPr="00407BB6" w:rsidRDefault="00CD2454" w:rsidP="00CD2454">
      <w:pPr>
        <w:rPr>
          <w:szCs w:val="24"/>
        </w:rPr>
      </w:pPr>
    </w:p>
    <w:p w:rsidR="00CD2454" w:rsidRPr="00407BB6" w:rsidRDefault="00CD2454" w:rsidP="00CD2454">
      <w:r w:rsidRPr="00407BB6">
        <w:rPr>
          <w:szCs w:val="24"/>
        </w:rPr>
        <w:t>1.2.2.3</w:t>
      </w:r>
      <w:r w:rsidRPr="00407BB6">
        <w:rPr>
          <w:szCs w:val="24"/>
        </w:rPr>
        <w:tab/>
        <w:t xml:space="preserve">Cuando un carácter se observa en un ensayo en cultivo en dos ciclos de cultivo independientes, también se observa generalmente en dos plantaciones o siembras separadas.  No obstante, en algunos </w:t>
      </w:r>
      <w:r w:rsidRPr="00407BB6">
        <w:rPr>
          <w:szCs w:val="24"/>
          <w:shd w:val="clear" w:color="auto" w:fill="FFFFFF"/>
        </w:rPr>
        <w:t>cultivos perennes,</w:t>
      </w:r>
      <w:r w:rsidRPr="00407BB6">
        <w:rPr>
          <w:szCs w:val="24"/>
        </w:rPr>
        <w:t xml:space="preserve"> como en árboles frutales, los ciclos de cultivo se manifiestan en forma de un único ensayo observado e</w:t>
      </w:r>
      <w:r w:rsidRPr="00407BB6">
        <w:t xml:space="preserve">n dos años consecutivos.  </w:t>
      </w:r>
    </w:p>
    <w:p w:rsidR="005667E5" w:rsidRPr="00407BB6" w:rsidRDefault="005667E5" w:rsidP="00CD2454"/>
    <w:p w:rsidR="00CD2454" w:rsidRPr="00407BB6" w:rsidRDefault="00CD2454" w:rsidP="00CD2454">
      <w:r w:rsidRPr="00407BB6">
        <w:t>1.2.2.4</w:t>
      </w:r>
      <w:r w:rsidRPr="00407BB6">
        <w:tab/>
        <w:t xml:space="preserve">Cuando se plantan o siembran ensayos de cultivos a campo o en invernadero en años consecutivos, se consideran ciclos de cultivo independientes. </w:t>
      </w:r>
    </w:p>
    <w:p w:rsidR="00CD2454" w:rsidRPr="00407BB6" w:rsidRDefault="00CD2454" w:rsidP="00CD2454">
      <w:pPr>
        <w:ind w:right="-49"/>
      </w:pPr>
    </w:p>
    <w:p w:rsidR="00CD2454" w:rsidRPr="00407BB6" w:rsidRDefault="00CD2454" w:rsidP="00CD2454">
      <w:pPr>
        <w:rPr>
          <w:i/>
        </w:rPr>
      </w:pPr>
      <w:r w:rsidRPr="00407BB6">
        <w:t>1.2.2.5</w:t>
      </w:r>
      <w:r w:rsidRPr="00407BB6">
        <w:tab/>
        <w:t>Cuando los dos ensayos en cultivo se realizan en el mismo lugar y el mismo año, pueden considerarse dos ciclos de cultivo independientes si transcurre un tiempo suficiente entre una y otra plantaciones.  En el caso de ensayos cultivados en invernaderos u otros ambientes altamente controlados, dos ciclos de cultivo se consideran independientes si el tiempo transcurrido entre las dos siembras no es “demasiado corto”.</w:t>
      </w:r>
    </w:p>
    <w:p w:rsidR="00CD2454" w:rsidRPr="00407BB6" w:rsidRDefault="00CD2454" w:rsidP="00CD2454">
      <w:pPr>
        <w:pStyle w:val="EndnoteText"/>
        <w:ind w:right="-49"/>
      </w:pPr>
    </w:p>
    <w:p w:rsidR="00CD2454" w:rsidRPr="00407BB6" w:rsidRDefault="00CD2454" w:rsidP="00CD2454">
      <w:r w:rsidRPr="00407BB6">
        <w:t>1.2.2.6</w:t>
      </w:r>
      <w:r w:rsidRPr="00407BB6">
        <w:tab/>
        <w:t xml:space="preserve">Cuando dos ciclos de cultivo se realizan en el mismo año y simultáneamente, si hay una distancia suficiente o una diferencia suficiente entre las condiciones de cultivo de uno y otros lugares, puede considerarse independientes. </w:t>
      </w:r>
    </w:p>
    <w:p w:rsidR="00CD2454" w:rsidRPr="00407BB6" w:rsidRDefault="00CD2454" w:rsidP="00CD2454">
      <w:pPr>
        <w:pStyle w:val="EndnoteText"/>
        <w:ind w:right="-49"/>
      </w:pPr>
    </w:p>
    <w:p w:rsidR="00CD2454" w:rsidRPr="00407BB6" w:rsidRDefault="00CD2454" w:rsidP="00CD2454">
      <w:r w:rsidRPr="00407BB6">
        <w:t>1.2.2.7</w:t>
      </w:r>
      <w:r w:rsidRPr="00407BB6">
        <w:tab/>
        <w:t xml:space="preserve">La finalidad de contar con ciclos de cultivo independientes es que si la diferencia observada en un carácter es consecuencia de una diferencia de genotipo entre variedades, entonces esa diferencia debería observarse si las variedades se comparan de nuevo en un entorno similar </w:t>
      </w:r>
      <w:r w:rsidRPr="00407BB6">
        <w:rPr>
          <w:szCs w:val="24"/>
        </w:rPr>
        <w:t>pero en un ciclo de cultivo independiente.</w:t>
      </w:r>
      <w:r w:rsidRPr="00407BB6">
        <w:t xml:space="preserve"> </w:t>
      </w:r>
    </w:p>
    <w:p w:rsidR="00CD2454" w:rsidRPr="00407BB6" w:rsidRDefault="00CD2454" w:rsidP="00CD2454">
      <w:pPr>
        <w:ind w:right="282"/>
      </w:pPr>
    </w:p>
    <w:p w:rsidR="00CD2454" w:rsidRPr="00407BB6" w:rsidRDefault="00CD2454" w:rsidP="00CD2454">
      <w:pPr>
        <w:ind w:right="282"/>
      </w:pPr>
    </w:p>
    <w:p w:rsidR="00CD2454" w:rsidRPr="00407BB6" w:rsidRDefault="00CD2454" w:rsidP="00CD2454">
      <w:pPr>
        <w:pStyle w:val="Heading3"/>
        <w:rPr>
          <w:lang w:val="es-ES_tradnl"/>
        </w:rPr>
      </w:pPr>
      <w:bookmarkStart w:id="15" w:name="_Toc399420313"/>
      <w:r w:rsidRPr="00407BB6">
        <w:rPr>
          <w:lang w:val="es-ES_tradnl"/>
        </w:rPr>
        <w:t>1.3</w:t>
      </w:r>
      <w:r w:rsidRPr="00407BB6">
        <w:rPr>
          <w:lang w:val="es-ES_tradnl"/>
        </w:rPr>
        <w:tab/>
        <w:t>Lugar de ejecución de los ensayos</w:t>
      </w:r>
      <w:r w:rsidRPr="00407BB6">
        <w:rPr>
          <w:rStyle w:val="FootnoteReference"/>
          <w:lang w:val="es-ES_tradnl"/>
        </w:rPr>
        <w:footnoteReference w:id="3"/>
      </w:r>
      <w:bookmarkEnd w:id="15"/>
    </w:p>
    <w:p w:rsidR="00CD2454" w:rsidRPr="00407BB6" w:rsidRDefault="00CD2454" w:rsidP="0023061D">
      <w:pPr>
        <w:pStyle w:val="Heading4"/>
      </w:pPr>
      <w:bookmarkStart w:id="16" w:name="_Toc194424395"/>
      <w:bookmarkStart w:id="17" w:name="_Toc399420314"/>
      <w:r w:rsidRPr="00407BB6">
        <w:t>1.3.1</w:t>
      </w:r>
      <w:r w:rsidRPr="00407BB6">
        <w:tab/>
      </w:r>
      <w:bookmarkEnd w:id="16"/>
      <w:r w:rsidRPr="00407BB6">
        <w:t>Finalidad</w:t>
      </w:r>
      <w:bookmarkEnd w:id="17"/>
    </w:p>
    <w:p w:rsidR="00CD2454" w:rsidRPr="00407BB6" w:rsidRDefault="00CD2454" w:rsidP="00CD2454">
      <w:pPr>
        <w:ind w:right="22"/>
      </w:pPr>
      <w:r w:rsidRPr="00407BB6">
        <w:t>1.3.1.1</w:t>
      </w:r>
      <w:r w:rsidRPr="00407BB6">
        <w:tab/>
        <w:t>El documento TGP/7 “Elaboración de las Directrices de Examen” (véase la sección 3.2 del Anexo I: Plantilla de los documentos TG) aclara que “Normalmente los ensayos deberán efectuarse en un sólo lugar”.  No obstante, por ejemplo, puede considerarse pertinente realizar ensayos en más de un lugar para los fines siguientes:</w:t>
      </w:r>
    </w:p>
    <w:p w:rsidR="00CD2454" w:rsidRPr="00407BB6" w:rsidRDefault="00CD2454" w:rsidP="00CD2454">
      <w:pPr>
        <w:ind w:right="22"/>
        <w:rPr>
          <w:szCs w:val="24"/>
        </w:rPr>
      </w:pPr>
    </w:p>
    <w:p w:rsidR="00CD2454" w:rsidRPr="00407BB6" w:rsidRDefault="00CD2454" w:rsidP="00C86AA0">
      <w:pPr>
        <w:pStyle w:val="Heading5"/>
      </w:pPr>
      <w:bookmarkStart w:id="18" w:name="_Toc399420315"/>
      <w:r w:rsidRPr="00407BB6">
        <w:t>a)</w:t>
      </w:r>
      <w:r w:rsidRPr="00407BB6">
        <w:tab/>
        <w:t>Reducir al mínimo la duración general del examen</w:t>
      </w:r>
      <w:bookmarkEnd w:id="18"/>
    </w:p>
    <w:p w:rsidR="00CD2454" w:rsidRPr="00407BB6" w:rsidRDefault="00CD2454" w:rsidP="00CD2454">
      <w:pPr>
        <w:ind w:right="22"/>
        <w:rPr>
          <w:szCs w:val="24"/>
        </w:rPr>
      </w:pPr>
      <w:r w:rsidRPr="00407BB6">
        <w:t>1.3.1.2</w:t>
      </w:r>
      <w:r w:rsidRPr="00407BB6">
        <w:rPr>
          <w:szCs w:val="24"/>
        </w:rPr>
        <w:tab/>
        <w:t>Por ejemplo, pueden realizarse ensayos de forma sistemática en más de un lugar para poder contar con más de un ciclo de cultivo independiente en el mismo año, según se explica en la sección 1.2.2.6.  Podría reducirse así la duración general del período de examen y agilizarse la toma de decisiones.</w:t>
      </w:r>
    </w:p>
    <w:p w:rsidR="00CD2454" w:rsidRPr="00407BB6" w:rsidRDefault="00CD2454" w:rsidP="005667E5"/>
    <w:p w:rsidR="00CD2454" w:rsidRPr="00407BB6" w:rsidRDefault="00CD2454" w:rsidP="00C86AA0">
      <w:pPr>
        <w:pStyle w:val="Heading5"/>
      </w:pPr>
      <w:bookmarkStart w:id="19" w:name="_Toc399420316"/>
      <w:r w:rsidRPr="00407BB6">
        <w:t>b)</w:t>
      </w:r>
      <w:r w:rsidRPr="00407BB6">
        <w:tab/>
        <w:t>Ensayo de reserva</w:t>
      </w:r>
      <w:bookmarkEnd w:id="19"/>
    </w:p>
    <w:p w:rsidR="00CD2454" w:rsidRPr="00407BB6" w:rsidRDefault="00CD2454" w:rsidP="00CD2454">
      <w:pPr>
        <w:pStyle w:val="BodyText"/>
        <w:ind w:right="22"/>
        <w:rPr>
          <w:szCs w:val="24"/>
        </w:rPr>
      </w:pPr>
      <w:r w:rsidRPr="00407BB6">
        <w:t>1.3.1.3</w:t>
      </w:r>
      <w:r w:rsidRPr="00407BB6">
        <w:rPr>
          <w:szCs w:val="24"/>
        </w:rPr>
        <w:tab/>
        <w:t>Las autoridades pueden designar un lugar de ensayo primario, pero organizar un ensayo adicional, de reserva, en un lugar independiente.  En general, se utilizarían únicamente los datos del ensayo realizado en el lugar primario, pero cuando fallase ese se dispondría del ensayo de reserva para evitar perder los resultados de un año, siempre que no hubiera una interacción significativa entre variedades y lugares.</w:t>
      </w:r>
    </w:p>
    <w:p w:rsidR="00CD2454" w:rsidRPr="00407BB6" w:rsidRDefault="00CD2454" w:rsidP="00CD2454">
      <w:pPr>
        <w:pStyle w:val="BodyText"/>
        <w:ind w:right="22"/>
        <w:rPr>
          <w:i/>
          <w:szCs w:val="24"/>
        </w:rPr>
      </w:pPr>
    </w:p>
    <w:p w:rsidR="00CD2454" w:rsidRPr="00407BB6" w:rsidRDefault="00CD2454" w:rsidP="00C86AA0">
      <w:pPr>
        <w:pStyle w:val="Heading5"/>
      </w:pPr>
      <w:bookmarkStart w:id="20" w:name="_Toc399420317"/>
      <w:r w:rsidRPr="00407BB6">
        <w:t>c)</w:t>
      </w:r>
      <w:r w:rsidRPr="00407BB6">
        <w:tab/>
        <w:t>Diferentes condiciones agroclimáticas</w:t>
      </w:r>
      <w:bookmarkEnd w:id="20"/>
    </w:p>
    <w:p w:rsidR="00CD2454" w:rsidRPr="00407BB6" w:rsidRDefault="00CD2454" w:rsidP="00CD2454">
      <w:pPr>
        <w:ind w:right="22"/>
      </w:pPr>
      <w:r w:rsidRPr="00407BB6">
        <w:t>1.3.1.4</w:t>
      </w:r>
      <w:r w:rsidRPr="00407BB6">
        <w:rPr>
          <w:szCs w:val="24"/>
        </w:rPr>
        <w:tab/>
        <w:t>Para cultivar tipos diferentes de variedades pueden requerirse condiciones agroclimáticas diferentes.  En tales casos, el obtentor deberá especificar el tipo de la variedad candidata, para permitir su distribución al lugar de ensayo apropiado.  La sección 1.3.2.2 “Ensayos adicionales” describe la situación en la que una variedad debe cultivarse en un entorno particular para examinar determinados caracteres, por ejemplo la resistencia al frío.  No obstante</w:t>
      </w:r>
      <w:r w:rsidRPr="00407BB6">
        <w:t xml:space="preserve">, en tales casos cada variedad se ensayará en un único lugar. </w:t>
      </w:r>
    </w:p>
    <w:p w:rsidR="00CD2454" w:rsidRPr="00407BB6" w:rsidRDefault="00CD2454" w:rsidP="00CD2454">
      <w:pPr>
        <w:ind w:right="22"/>
      </w:pPr>
      <w:bookmarkStart w:id="21" w:name="_Toc194424396"/>
    </w:p>
    <w:p w:rsidR="00CD2454" w:rsidRPr="00407BB6" w:rsidRDefault="00CD2454" w:rsidP="0023061D">
      <w:pPr>
        <w:pStyle w:val="Heading4"/>
      </w:pPr>
      <w:bookmarkStart w:id="22" w:name="_Toc399420318"/>
      <w:r w:rsidRPr="00407BB6">
        <w:t>1.3.2</w:t>
      </w:r>
      <w:r w:rsidRPr="00407BB6">
        <w:tab/>
      </w:r>
      <w:bookmarkEnd w:id="21"/>
      <w:r w:rsidRPr="00407BB6">
        <w:t>Utilización de información procedente de múltiples lugares</w:t>
      </w:r>
      <w:bookmarkEnd w:id="22"/>
    </w:p>
    <w:p w:rsidR="00CD2454" w:rsidRPr="00407BB6" w:rsidRDefault="00CD2454" w:rsidP="00CD2454">
      <w:pPr>
        <w:keepNext/>
      </w:pPr>
      <w:r w:rsidRPr="00407BB6">
        <w:t>1.3.2.1</w:t>
      </w:r>
      <w:r w:rsidRPr="00407BB6">
        <w:tab/>
        <w:t>Cuando el ensayo se realiza en más de un lugar, es importante establecer reglas relativas a la toma de decisiones acerca del uso de los datos de los lugares diferentes para la evaluación de la DHE y para el establecimiento de descripciones de variedades.  Pueden darse las posibilidades siguientes:</w:t>
      </w:r>
    </w:p>
    <w:p w:rsidR="00CD2454" w:rsidRPr="00407BB6" w:rsidRDefault="00CD2454" w:rsidP="005667E5"/>
    <w:p w:rsidR="00CD2454" w:rsidRPr="00407BB6" w:rsidRDefault="00CD2454" w:rsidP="00C86AA0">
      <w:pPr>
        <w:pStyle w:val="Heading5"/>
      </w:pPr>
      <w:bookmarkStart w:id="23" w:name="_Toc399420319"/>
      <w:r w:rsidRPr="00407BB6">
        <w:t>a)</w:t>
      </w:r>
      <w:r w:rsidRPr="00407BB6">
        <w:tab/>
        <w:t>Ensayos adicionales</w:t>
      </w:r>
      <w:bookmarkEnd w:id="23"/>
    </w:p>
    <w:p w:rsidR="00CD2454" w:rsidRPr="00407BB6" w:rsidRDefault="00CD2454" w:rsidP="00CD2454">
      <w:r w:rsidRPr="00407BB6">
        <w:t>1.3.2.2</w:t>
      </w:r>
      <w:r w:rsidRPr="00407BB6">
        <w:tab/>
        <w:t>En el documento TGP/7 “Elaboración de las directrices de examen” se explica que, además del ensayo en cultivo principal, pueden efectuarse otros exámenes para el estudio de determinados caracteres (véase la sección 3.6 del Anexo 1:  Plantilla de los documentos TG del documento TGP/7</w:t>
      </w:r>
      <w:r w:rsidRPr="00407BB6">
        <w:rPr>
          <w:iCs/>
        </w:rPr>
        <w:t>)</w:t>
      </w:r>
      <w:r w:rsidRPr="00407BB6">
        <w:t xml:space="preserve">.  Por ejemplo, pueden llevarse a cabo ensayos adicionales para examinar caracteres particulares; por ejemplo, ensayos en invernadero para determinar la resistencia a enfermedades, ensayos en laboratorio para determinar constituyentes químicos, etc.  En tales casos, los datos relativos a caracteres particulares pueden obtenerse en un lugar diferente al del ensayo en cultivo principal.  </w:t>
      </w:r>
    </w:p>
    <w:p w:rsidR="00CD2454" w:rsidRPr="00407BB6" w:rsidRDefault="00CD2454" w:rsidP="00CD2454">
      <w:pPr>
        <w:rPr>
          <w:i/>
        </w:rPr>
      </w:pPr>
    </w:p>
    <w:p w:rsidR="00CD2454" w:rsidRPr="00407BB6" w:rsidRDefault="00CD2454" w:rsidP="00C86AA0">
      <w:pPr>
        <w:pStyle w:val="Heading5"/>
      </w:pPr>
      <w:bookmarkStart w:id="24" w:name="_Toc399420320"/>
      <w:r w:rsidRPr="00407BB6">
        <w:t>b)</w:t>
      </w:r>
      <w:r w:rsidRPr="00407BB6">
        <w:tab/>
        <w:t>DHE examinadas basándose en datos correspondientes a los mismos caracteres examinados en lugares diferentes</w:t>
      </w:r>
      <w:bookmarkEnd w:id="24"/>
      <w:r w:rsidRPr="00407BB6">
        <w:t xml:space="preserve">  </w:t>
      </w:r>
    </w:p>
    <w:p w:rsidR="00CD2454" w:rsidRPr="00407BB6" w:rsidRDefault="00CD2454" w:rsidP="00CD2454">
      <w:pPr>
        <w:ind w:right="22"/>
      </w:pPr>
      <w:r w:rsidRPr="00407BB6">
        <w:t>1.3.2.</w:t>
      </w:r>
      <w:r w:rsidRPr="00407BB6">
        <w:rPr>
          <w:szCs w:val="24"/>
        </w:rPr>
        <w:t>3</w:t>
      </w:r>
      <w:r w:rsidRPr="00407BB6">
        <w:tab/>
        <w:t>Para reducir al mínimo la duración general del examen cuando se recomiendan dos ciclos de cultivo independientes (véase la sección 1.3.1 </w:t>
      </w:r>
      <w:r w:rsidRPr="00407BB6">
        <w:rPr>
          <w:i/>
          <w:iCs/>
        </w:rPr>
        <w:t>a)</w:t>
      </w:r>
      <w:r w:rsidRPr="00407BB6">
        <w:t>), puede utilizarse un segundo lugar de cultivo para comprobar la consistencia de una diferencia observada en el primer lugar.  Tales casos se producirán normalmente cuando la evaluación de la distinción se realiza mediante “notas” (véanse las secciones 5.2.1.1 b) y 5.2.3 del documento TGP/9); podría considerarse, en tales casos, que la evaluación de la distinción se basó en el primer lugar.</w:t>
      </w:r>
    </w:p>
    <w:p w:rsidR="00CD2454" w:rsidRPr="00407BB6" w:rsidRDefault="00CD2454" w:rsidP="00CD2454">
      <w:pPr>
        <w:ind w:right="22"/>
      </w:pPr>
    </w:p>
    <w:p w:rsidR="00CD2454" w:rsidRPr="00407BB6" w:rsidRDefault="00CD2454" w:rsidP="00CD2454">
      <w:pPr>
        <w:ind w:right="22"/>
      </w:pPr>
      <w:r w:rsidRPr="00407BB6">
        <w:t>1.3.2.</w:t>
      </w:r>
      <w:r w:rsidRPr="00407BB6">
        <w:rPr>
          <w:szCs w:val="24"/>
        </w:rPr>
        <w:t>4</w:t>
      </w:r>
      <w:r w:rsidRPr="00407BB6">
        <w:tab/>
        <w:t>En los casos en que la evaluación de la distinción se basa en el análisis estadístico de los datos de un ensayo en cultivo obtenidos en dos o más ciclos de cultivo independientes (véanse las secciones 5.2.1.1 c) y 5.2.4</w:t>
      </w:r>
      <w:r w:rsidRPr="00407BB6">
        <w:rPr>
          <w:iCs/>
        </w:rPr>
        <w:t xml:space="preserve"> d</w:t>
      </w:r>
      <w:r w:rsidRPr="00407BB6">
        <w:t xml:space="preserve">el documento TGP/9) puede considerarse deseable combinar los datos de lugares diferentes, en lugar de los correspondientes a años diferentes, con objeto de reducir al mínimo la duración general del examen o para poder utilizar datos de un ensayo de reserva.  La utilidad de tal enfoque dependería de las características del cultivo de que se trate (véase la sección 1.2).  En particular, se debería poner atención cuidadosa en comprobar si se cumplen las suposiciones necesarias.  A este respecto, debe señalarse que el análisis del criterio COYD se realizó con datos correspondientes a años diferentes y no con datos de lugares diferentes.  </w:t>
      </w:r>
    </w:p>
    <w:p w:rsidR="00CD2454" w:rsidRPr="00407BB6" w:rsidRDefault="00CD2454" w:rsidP="00CD2454">
      <w:pPr>
        <w:ind w:right="282"/>
      </w:pPr>
    </w:p>
    <w:p w:rsidR="00CD2454" w:rsidRPr="00407BB6" w:rsidRDefault="00CD2454" w:rsidP="00CD2454">
      <w:pPr>
        <w:pStyle w:val="Heading3"/>
        <w:rPr>
          <w:u w:val="none"/>
          <w:lang w:val="es-ES_tradnl"/>
        </w:rPr>
      </w:pPr>
      <w:bookmarkStart w:id="25" w:name="_Toc399420321"/>
      <w:r w:rsidRPr="00407BB6">
        <w:rPr>
          <w:lang w:val="es-ES_tradnl"/>
        </w:rPr>
        <w:t>1.4</w:t>
      </w:r>
      <w:r w:rsidRPr="00407BB6">
        <w:rPr>
          <w:lang w:val="es-ES_tradnl"/>
        </w:rPr>
        <w:tab/>
        <w:t>Condiciones para efectuar el examen</w:t>
      </w:r>
      <w:r w:rsidRPr="00407BB6">
        <w:rPr>
          <w:rStyle w:val="FootnoteReference"/>
          <w:u w:val="none"/>
          <w:lang w:val="es-ES_tradnl"/>
        </w:rPr>
        <w:footnoteReference w:id="4"/>
      </w:r>
      <w:bookmarkEnd w:id="25"/>
    </w:p>
    <w:p w:rsidR="00CD2454" w:rsidRPr="00407BB6" w:rsidRDefault="00CD2454" w:rsidP="00CD2454">
      <w:r w:rsidRPr="00407BB6">
        <w:t xml:space="preserve">El documento TGP/7 “Elaboración de las Directrices de Examen” explica que “Se deberán efectuar los ensayos en condiciones que aseguren un desarrollo satisfactorio para la expresión de los caracteres pertinentes de la variedad y para la ejecución del examen”.  Se proporcionará orientación específica, en caso pertinente, en las Directrices de Examen pertinentes.  </w:t>
      </w:r>
    </w:p>
    <w:p w:rsidR="00CD2454" w:rsidRPr="00407BB6" w:rsidRDefault="00CD2454" w:rsidP="00CD2454"/>
    <w:p w:rsidR="00CD2454" w:rsidRPr="00407BB6" w:rsidRDefault="00CD2454" w:rsidP="00CD2454"/>
    <w:p w:rsidR="00CD2454" w:rsidRPr="00407BB6" w:rsidRDefault="00CD2454" w:rsidP="00CD2454">
      <w:pPr>
        <w:pStyle w:val="Heading3"/>
        <w:keepLines/>
        <w:rPr>
          <w:lang w:val="es-ES_tradnl"/>
        </w:rPr>
      </w:pPr>
      <w:bookmarkStart w:id="26" w:name="_Toc399420322"/>
      <w:r w:rsidRPr="00407BB6">
        <w:rPr>
          <w:lang w:val="es-ES_tradnl"/>
        </w:rPr>
        <w:t>1.5</w:t>
      </w:r>
      <w:r w:rsidRPr="00407BB6">
        <w:rPr>
          <w:lang w:val="es-ES_tradnl"/>
        </w:rPr>
        <w:tab/>
        <w:t>Diseño de los ensayos</w:t>
      </w:r>
      <w:r w:rsidRPr="00407BB6">
        <w:rPr>
          <w:rStyle w:val="FootnoteReference"/>
          <w:u w:val="none"/>
          <w:lang w:val="es-ES_tradnl"/>
        </w:rPr>
        <w:footnoteReference w:id="5"/>
      </w:r>
      <w:bookmarkEnd w:id="26"/>
    </w:p>
    <w:p w:rsidR="00CD2454" w:rsidRPr="00407BB6" w:rsidRDefault="00CD2454" w:rsidP="0023061D">
      <w:pPr>
        <w:pStyle w:val="Heading4"/>
      </w:pPr>
      <w:bookmarkStart w:id="27" w:name="_Toc399420323"/>
      <w:r w:rsidRPr="00407BB6">
        <w:t>1.5.1</w:t>
      </w:r>
      <w:r w:rsidRPr="00407BB6">
        <w:tab/>
        <w:t>Introducción</w:t>
      </w:r>
      <w:bookmarkEnd w:id="27"/>
    </w:p>
    <w:p w:rsidR="00CD2454" w:rsidRPr="00407BB6" w:rsidRDefault="00CD2454" w:rsidP="00CD2454">
      <w:r w:rsidRPr="00407BB6">
        <w:t>En general, el examen DHE se basa principalmente en un ensayo en cultivo.  Pueden realizarse ensayos en cultivo adicionales para el examen de caracteres particulares o aspectos particulares relativos a la DHE; por ejemplo, hileras de espigas para el examen de la homogeneidad, o ensayos en parcela adicionales con plantas en diferentes estados de desarrollo, como árboles jóvenes y maduros.  Además, puede haber caracteres, como la resistencia a enfermedades, que deban ser examinados mediante pruebas adicionales.  La finalidad de las explicaciones de las secciones siguientes es proporcionar orientación sobre los principios aplicados para la realización de ensayos en cultivo.</w:t>
      </w:r>
    </w:p>
    <w:p w:rsidR="00CD2454" w:rsidRPr="00407BB6" w:rsidRDefault="00CD2454" w:rsidP="00CD2454">
      <w:pPr>
        <w:ind w:right="-49"/>
      </w:pPr>
    </w:p>
    <w:p w:rsidR="00CD2454" w:rsidRPr="00407BB6" w:rsidRDefault="00CD2454" w:rsidP="0023061D">
      <w:pPr>
        <w:pStyle w:val="Heading4"/>
      </w:pPr>
      <w:bookmarkStart w:id="28" w:name="_Toc399420324"/>
      <w:r w:rsidRPr="00407BB6">
        <w:t>1.5.2</w:t>
      </w:r>
      <w:r w:rsidRPr="00407BB6">
        <w:tab/>
        <w:t>Número de plantas en el ensayo</w:t>
      </w:r>
      <w:bookmarkEnd w:id="28"/>
      <w:r w:rsidRPr="00407BB6">
        <w:t xml:space="preserve"> </w:t>
      </w:r>
    </w:p>
    <w:p w:rsidR="00CD2454" w:rsidRPr="00407BB6" w:rsidRDefault="00CD2454" w:rsidP="00CD2454">
      <w:r w:rsidRPr="00407BB6">
        <w:t>El número de plantas en el ensayo depende de varios factores, como la estructura genética de la variedad, la forma de reproducción de las especies, las características agronómicas y la “viabilidad” del ensayo.  Los principales criterios para determinar el número de plantas son la variabilidad intra- e intervarietal, y el método de evaluación de la distinción y la homogeneidad.</w:t>
      </w:r>
    </w:p>
    <w:p w:rsidR="00CD2454" w:rsidRPr="00407BB6" w:rsidRDefault="00CD2454" w:rsidP="00CD2454">
      <w:pPr>
        <w:ind w:right="-49"/>
      </w:pPr>
    </w:p>
    <w:p w:rsidR="00CD2454" w:rsidRPr="00407BB6" w:rsidRDefault="00CD2454" w:rsidP="0023061D">
      <w:pPr>
        <w:pStyle w:val="Heading4"/>
      </w:pPr>
      <w:bookmarkStart w:id="29" w:name="_Toc399420325"/>
      <w:r w:rsidRPr="00407BB6">
        <w:t>1.5.3</w:t>
      </w:r>
      <w:r w:rsidRPr="00407BB6">
        <w:tab/>
        <w:t>Disposición de los ensayos</w:t>
      </w:r>
      <w:bookmarkEnd w:id="29"/>
    </w:p>
    <w:p w:rsidR="00CD2454" w:rsidRPr="00407BB6" w:rsidRDefault="00CD2454" w:rsidP="00C86AA0">
      <w:pPr>
        <w:pStyle w:val="Heading5"/>
      </w:pPr>
      <w:bookmarkStart w:id="30" w:name="_Toc399420326"/>
      <w:r w:rsidRPr="00407BB6">
        <w:t>1.5.3.1</w:t>
      </w:r>
      <w:r w:rsidRPr="00407BB6">
        <w:tab/>
        <w:t>Introducción</w:t>
      </w:r>
      <w:bookmarkEnd w:id="30"/>
    </w:p>
    <w:p w:rsidR="00CD2454" w:rsidRPr="00407BB6" w:rsidRDefault="00CD2454" w:rsidP="005667E5">
      <w:pPr>
        <w:tabs>
          <w:tab w:val="left" w:pos="1134"/>
        </w:tabs>
      </w:pPr>
      <w:r w:rsidRPr="00407BB6">
        <w:t>1.5.3.1.1</w:t>
      </w:r>
      <w:r w:rsidRPr="00407BB6">
        <w:tab/>
        <w:t xml:space="preserve">El tipo de disposición de los ensayos estará determinado por los métodos que hayan de utilizarse para evaluar la </w:t>
      </w:r>
      <w:r w:rsidRPr="00407BB6">
        <w:rPr>
          <w:szCs w:val="24"/>
        </w:rPr>
        <w:t>distinción, la homogeneidad y la estabilidad.</w:t>
      </w:r>
      <w:r w:rsidRPr="00407BB6">
        <w:t xml:space="preserve">  Los métodos que han de utilizarse para evaluar la </w:t>
      </w:r>
      <w:r w:rsidRPr="00407BB6">
        <w:rPr>
          <w:szCs w:val="24"/>
        </w:rPr>
        <w:t>distinción</w:t>
      </w:r>
      <w:r w:rsidRPr="00407BB6">
        <w:t xml:space="preserve"> se explican en la sección 5.2.1 del documento TGP/9 “Examen de la distinción”:</w:t>
      </w:r>
    </w:p>
    <w:p w:rsidR="00CD2454" w:rsidRPr="00407BB6" w:rsidRDefault="00CD2454" w:rsidP="00CD2454">
      <w:pPr>
        <w:ind w:right="-49"/>
      </w:pPr>
    </w:p>
    <w:p w:rsidR="00CD2454" w:rsidRPr="00407BB6" w:rsidRDefault="00CD2454" w:rsidP="005667E5">
      <w:pPr>
        <w:ind w:left="851" w:right="850"/>
        <w:rPr>
          <w:sz w:val="18"/>
          <w:szCs w:val="22"/>
          <w:u w:val="single"/>
        </w:rPr>
      </w:pPr>
      <w:bookmarkStart w:id="31" w:name="_Toc156741072"/>
      <w:bookmarkStart w:id="32" w:name="_Toc177531000"/>
      <w:r w:rsidRPr="00407BB6">
        <w:rPr>
          <w:sz w:val="18"/>
          <w:szCs w:val="22"/>
        </w:rPr>
        <w:t>“</w:t>
      </w:r>
      <w:r w:rsidRPr="00407BB6">
        <w:rPr>
          <w:sz w:val="18"/>
          <w:szCs w:val="22"/>
          <w:u w:val="single"/>
        </w:rPr>
        <w:t>5.2.1</w:t>
      </w:r>
      <w:r w:rsidRPr="00407BB6">
        <w:rPr>
          <w:sz w:val="18"/>
          <w:szCs w:val="22"/>
          <w:u w:val="single"/>
        </w:rPr>
        <w:tab/>
      </w:r>
      <w:bookmarkEnd w:id="31"/>
      <w:bookmarkEnd w:id="32"/>
      <w:r w:rsidRPr="00407BB6">
        <w:rPr>
          <w:sz w:val="18"/>
          <w:szCs w:val="22"/>
          <w:u w:val="single"/>
        </w:rPr>
        <w:t>Introducción</w:t>
      </w:r>
    </w:p>
    <w:p w:rsidR="00CD2454" w:rsidRPr="00407BB6" w:rsidRDefault="00CD2454" w:rsidP="005667E5">
      <w:pPr>
        <w:pStyle w:val="Style1"/>
        <w:tabs>
          <w:tab w:val="clear" w:pos="9639"/>
        </w:tabs>
        <w:ind w:right="850" w:firstLine="0"/>
        <w:rPr>
          <w:sz w:val="16"/>
          <w:lang w:val="es-ES_tradnl"/>
        </w:rPr>
      </w:pPr>
    </w:p>
    <w:p w:rsidR="00CD2454" w:rsidRPr="00407BB6" w:rsidRDefault="00CD2454" w:rsidP="005667E5">
      <w:pPr>
        <w:ind w:left="851" w:right="850"/>
        <w:rPr>
          <w:sz w:val="18"/>
          <w:szCs w:val="22"/>
        </w:rPr>
      </w:pPr>
      <w:r w:rsidRPr="00407BB6">
        <w:rPr>
          <w:sz w:val="18"/>
          <w:szCs w:val="22"/>
        </w:rPr>
        <w:t>5.2.1.1</w:t>
      </w:r>
      <w:r w:rsidRPr="00407BB6">
        <w:rPr>
          <w:sz w:val="18"/>
          <w:szCs w:val="22"/>
        </w:rPr>
        <w:tab/>
        <w:t xml:space="preserve">Cabe resumir de la manera siguiente los métodos para evaluar la distinción sobre la base del ensayo en cultivo: </w:t>
      </w:r>
    </w:p>
    <w:p w:rsidR="00CD2454" w:rsidRPr="00407BB6" w:rsidRDefault="00CD2454" w:rsidP="005667E5">
      <w:pPr>
        <w:ind w:left="851" w:right="850"/>
        <w:rPr>
          <w:sz w:val="18"/>
          <w:szCs w:val="22"/>
        </w:rPr>
      </w:pPr>
    </w:p>
    <w:p w:rsidR="00CD2454" w:rsidRPr="00407BB6" w:rsidRDefault="00CD2454" w:rsidP="005667E5">
      <w:pPr>
        <w:ind w:left="851" w:right="850"/>
        <w:rPr>
          <w:sz w:val="18"/>
          <w:szCs w:val="22"/>
        </w:rPr>
      </w:pPr>
      <w:r w:rsidRPr="00407BB6">
        <w:rPr>
          <w:sz w:val="18"/>
          <w:szCs w:val="22"/>
        </w:rPr>
        <w:t>a)</w:t>
      </w:r>
      <w:r w:rsidRPr="00407BB6">
        <w:rPr>
          <w:sz w:val="18"/>
          <w:szCs w:val="22"/>
        </w:rPr>
        <w:tab/>
        <w:t>Comparación visual por pares en el ensayo en cultivo (véase la Sección 5.2.2);</w:t>
      </w:r>
    </w:p>
    <w:p w:rsidR="00CD2454" w:rsidRPr="00407BB6" w:rsidRDefault="00CD2454" w:rsidP="005667E5">
      <w:pPr>
        <w:ind w:left="851" w:right="850"/>
        <w:rPr>
          <w:sz w:val="18"/>
          <w:szCs w:val="22"/>
        </w:rPr>
      </w:pPr>
    </w:p>
    <w:p w:rsidR="00CD2454" w:rsidRPr="00407BB6" w:rsidRDefault="00CD2454" w:rsidP="005667E5">
      <w:pPr>
        <w:ind w:left="851" w:right="850"/>
        <w:rPr>
          <w:sz w:val="18"/>
          <w:szCs w:val="22"/>
        </w:rPr>
      </w:pPr>
      <w:r w:rsidRPr="00407BB6">
        <w:rPr>
          <w:sz w:val="18"/>
          <w:szCs w:val="22"/>
        </w:rPr>
        <w:t>b)</w:t>
      </w:r>
      <w:r w:rsidRPr="00407BB6">
        <w:rPr>
          <w:sz w:val="18"/>
          <w:szCs w:val="22"/>
        </w:rPr>
        <w:tab/>
        <w:t>Evaluación mediante notas/ registros únicos por variedad (“notas”):  la evaluación de la distinción se basa en el nivel de expresión de los caracteres de la variedad (véase la Sección 5.2.3);</w:t>
      </w:r>
    </w:p>
    <w:p w:rsidR="00CD2454" w:rsidRPr="00407BB6" w:rsidRDefault="00CD2454" w:rsidP="005667E5">
      <w:pPr>
        <w:ind w:left="851" w:right="850"/>
        <w:rPr>
          <w:sz w:val="18"/>
          <w:szCs w:val="22"/>
        </w:rPr>
      </w:pPr>
    </w:p>
    <w:p w:rsidR="00CD2454" w:rsidRPr="00407BB6" w:rsidRDefault="00CD2454" w:rsidP="005667E5">
      <w:pPr>
        <w:ind w:left="851" w:right="850"/>
        <w:rPr>
          <w:sz w:val="18"/>
          <w:szCs w:val="22"/>
        </w:rPr>
      </w:pPr>
      <w:r w:rsidRPr="00407BB6">
        <w:rPr>
          <w:sz w:val="18"/>
          <w:szCs w:val="22"/>
        </w:rPr>
        <w:t>c)</w:t>
      </w:r>
      <w:r w:rsidRPr="00407BB6">
        <w:rPr>
          <w:sz w:val="18"/>
          <w:szCs w:val="22"/>
        </w:rPr>
        <w:tab/>
        <w:t>Análisis estadístico de los datos del ensayo en cultivo la evaluación de la distinción se basa en el análisis estadístico de los datos obtenidos a partir del ensayo en cultivo.  Para este método es necesario que para un carácter haya un número suficiente de registros por variedad.</w:t>
      </w:r>
    </w:p>
    <w:p w:rsidR="00CD2454" w:rsidRPr="00407BB6" w:rsidRDefault="00CD2454" w:rsidP="005667E5">
      <w:pPr>
        <w:ind w:left="851" w:right="850"/>
        <w:rPr>
          <w:sz w:val="18"/>
          <w:szCs w:val="22"/>
        </w:rPr>
      </w:pPr>
      <w:r w:rsidRPr="00407BB6">
        <w:rPr>
          <w:sz w:val="18"/>
          <w:szCs w:val="22"/>
        </w:rPr>
        <w:t xml:space="preserve">(véase la Sección 5.2.4). </w:t>
      </w:r>
    </w:p>
    <w:p w:rsidR="00CD2454" w:rsidRPr="00407BB6" w:rsidRDefault="00CD2454" w:rsidP="005667E5">
      <w:pPr>
        <w:ind w:left="851" w:right="850"/>
        <w:rPr>
          <w:sz w:val="18"/>
          <w:szCs w:val="22"/>
        </w:rPr>
      </w:pPr>
    </w:p>
    <w:p w:rsidR="00CD2454" w:rsidRPr="00407BB6" w:rsidRDefault="00CD2454" w:rsidP="005667E5">
      <w:pPr>
        <w:ind w:left="851" w:right="850"/>
        <w:rPr>
          <w:sz w:val="18"/>
          <w:szCs w:val="22"/>
        </w:rPr>
      </w:pPr>
      <w:r w:rsidRPr="00407BB6">
        <w:rPr>
          <w:sz w:val="18"/>
          <w:szCs w:val="22"/>
        </w:rPr>
        <w:t>5.2.1.2</w:t>
      </w:r>
      <w:r w:rsidRPr="00407BB6">
        <w:rPr>
          <w:sz w:val="18"/>
          <w:szCs w:val="22"/>
        </w:rPr>
        <w:tab/>
        <w:t>La elección del método o combinación de métodos para evaluar la distinción, que está influida por las características de multiplicación de la variedad y el tipo de expresión del carácter, determinará el método de observación y el tipo de registro (VG, MG, VS o MS).  En el cuadro de la Sección 4.5 se resumen las situaciones más corrientes.  [ … ].”</w:t>
      </w:r>
    </w:p>
    <w:p w:rsidR="00CD2454" w:rsidRPr="00407BB6" w:rsidRDefault="00CD2454" w:rsidP="00CD2454">
      <w:pPr>
        <w:ind w:right="282"/>
      </w:pPr>
    </w:p>
    <w:p w:rsidR="004F52A8" w:rsidRDefault="004F52A8">
      <w:pPr>
        <w:jc w:val="left"/>
      </w:pPr>
      <w:r>
        <w:br w:type="page"/>
      </w:r>
    </w:p>
    <w:p w:rsidR="00CD2454" w:rsidRPr="00407BB6" w:rsidRDefault="00CD2454" w:rsidP="005667E5">
      <w:pPr>
        <w:tabs>
          <w:tab w:val="left" w:pos="1134"/>
        </w:tabs>
        <w:rPr>
          <w:szCs w:val="24"/>
        </w:rPr>
      </w:pPr>
      <w:r w:rsidRPr="00407BB6">
        <w:t>1.5.3.1.2</w:t>
      </w:r>
      <w:r w:rsidRPr="00407BB6">
        <w:tab/>
        <w:t xml:space="preserve">Los métodos que han de utilizarse para evaluar la </w:t>
      </w:r>
      <w:r w:rsidRPr="00407BB6">
        <w:rPr>
          <w:szCs w:val="24"/>
        </w:rPr>
        <w:t>homogeneidad</w:t>
      </w:r>
      <w:r w:rsidRPr="00407BB6">
        <w:t xml:space="preserve"> se explican en la sec</w:t>
      </w:r>
      <w:r w:rsidR="00931820">
        <w:t>ción 2.5.1 del documento TGP/10</w:t>
      </w:r>
      <w:r w:rsidRPr="00407BB6">
        <w:t xml:space="preserve"> “Examen de la </w:t>
      </w:r>
      <w:r w:rsidRPr="00407BB6">
        <w:rPr>
          <w:szCs w:val="24"/>
        </w:rPr>
        <w:t>homogeneidad</w:t>
      </w:r>
      <w:r w:rsidRPr="00407BB6">
        <w:t>”:</w:t>
      </w:r>
    </w:p>
    <w:p w:rsidR="00CD2454" w:rsidRPr="00407BB6" w:rsidRDefault="00CD2454" w:rsidP="00CD2454">
      <w:pPr>
        <w:ind w:right="282"/>
        <w:rPr>
          <w:szCs w:val="24"/>
        </w:rPr>
      </w:pPr>
    </w:p>
    <w:p w:rsidR="00CD2454" w:rsidRPr="00407BB6" w:rsidRDefault="00CD2454" w:rsidP="005667E5">
      <w:pPr>
        <w:ind w:left="851" w:right="850"/>
        <w:rPr>
          <w:sz w:val="18"/>
          <w:szCs w:val="22"/>
        </w:rPr>
      </w:pPr>
      <w:r w:rsidRPr="00407BB6">
        <w:rPr>
          <w:sz w:val="18"/>
          <w:szCs w:val="22"/>
        </w:rPr>
        <w:t>“2.5.1</w:t>
      </w:r>
      <w:r w:rsidRPr="00407BB6">
        <w:rPr>
          <w:sz w:val="18"/>
          <w:szCs w:val="22"/>
        </w:rPr>
        <w:tab/>
        <w:t>El tipo de variación en la expresión de un carácter en una variedad determina la manera en que se utiliza el carácter para determinar la homogeneidad en el cultivo. En los casos en que es posible “visualizar” las plantas fuera de tipo, se recomienda el método de las plantas fuera de tipo para evaluar la homogeneidad.  En los demás casos, se utiliza el método de los desvíos estándar.  Por lo tanto, la homogeneidad de una variedad podrá determinarse mediante el método de las plantas fuera de tipo únicamente, los desvíos estándar únicamente o mediante el método de las plantas fuera de tipo para algunos caracteres y los desvíos estándar para otros.  Esos casos se estudian nuevamente en la Sección 6.”</w:t>
      </w:r>
    </w:p>
    <w:p w:rsidR="00CD2454" w:rsidRPr="00407BB6" w:rsidRDefault="00CD2454" w:rsidP="00CD2454">
      <w:pPr>
        <w:ind w:right="282"/>
        <w:rPr>
          <w:szCs w:val="24"/>
        </w:rPr>
      </w:pPr>
    </w:p>
    <w:p w:rsidR="00CD2454" w:rsidRPr="00407BB6" w:rsidRDefault="00CD2454" w:rsidP="005667E5">
      <w:pPr>
        <w:tabs>
          <w:tab w:val="left" w:pos="1134"/>
        </w:tabs>
        <w:rPr>
          <w:snapToGrid w:val="0"/>
        </w:rPr>
      </w:pPr>
      <w:r w:rsidRPr="00407BB6">
        <w:t>1.5.3.1.3</w:t>
      </w:r>
      <w:r w:rsidRPr="00407BB6">
        <w:tab/>
        <w:t>El texto estándar adicional (ASW), Diseño de la parcela, del documento </w:t>
      </w:r>
      <w:r w:rsidRPr="00407BB6">
        <w:rPr>
          <w:snapToGrid w:val="0"/>
        </w:rPr>
        <w:t>TGP/7 “Elaboración de las directrices de examen” establece los siguientes tipos de ensayos DHE:</w:t>
      </w:r>
    </w:p>
    <w:p w:rsidR="00CD2454" w:rsidRPr="00407BB6" w:rsidRDefault="00CD2454" w:rsidP="00CD2454">
      <w:pPr>
        <w:ind w:right="282"/>
        <w:rPr>
          <w:strike/>
          <w:szCs w:val="24"/>
        </w:rPr>
      </w:pPr>
    </w:p>
    <w:p w:rsidR="00CD2454" w:rsidRPr="00407BB6" w:rsidRDefault="00CD2454" w:rsidP="005667E5">
      <w:pPr>
        <w:ind w:left="851"/>
      </w:pPr>
      <w:bookmarkStart w:id="33" w:name="_Toc27819140"/>
      <w:bookmarkStart w:id="34" w:name="_Toc27819321"/>
      <w:bookmarkStart w:id="35" w:name="_Toc27819502"/>
      <w:bookmarkStart w:id="36" w:name="_Toc71021525"/>
      <w:r w:rsidRPr="00407BB6">
        <w:t xml:space="preserve">ASW 5 (Plantilla de los documentos TG:  </w:t>
      </w:r>
      <w:bookmarkEnd w:id="33"/>
      <w:bookmarkEnd w:id="34"/>
      <w:bookmarkEnd w:id="35"/>
      <w:bookmarkEnd w:id="36"/>
      <w:r w:rsidRPr="00407BB6">
        <w:t>Capítulo 3.4.2) – Diseño de la parcela</w:t>
      </w:r>
    </w:p>
    <w:p w:rsidR="00CD2454" w:rsidRPr="00407BB6" w:rsidRDefault="00CD2454" w:rsidP="005667E5">
      <w:pPr>
        <w:ind w:left="851"/>
      </w:pPr>
    </w:p>
    <w:p w:rsidR="00CD2454" w:rsidRPr="00407BB6" w:rsidRDefault="00CD2454" w:rsidP="005667E5">
      <w:pPr>
        <w:ind w:left="851"/>
        <w:rPr>
          <w:i/>
        </w:rPr>
      </w:pPr>
      <w:bookmarkStart w:id="37" w:name="_Toc27819141"/>
      <w:bookmarkStart w:id="38" w:name="_Toc27819322"/>
      <w:bookmarkStart w:id="39" w:name="_Toc27819503"/>
      <w:bookmarkStart w:id="40" w:name="_Toc71021526"/>
      <w:r w:rsidRPr="00407BB6">
        <w:rPr>
          <w:i/>
        </w:rPr>
        <w:t>a)</w:t>
      </w:r>
      <w:r w:rsidRPr="00407BB6">
        <w:rPr>
          <w:i/>
        </w:rPr>
        <w:tab/>
      </w:r>
      <w:bookmarkEnd w:id="37"/>
      <w:bookmarkEnd w:id="38"/>
      <w:bookmarkEnd w:id="39"/>
      <w:bookmarkEnd w:id="40"/>
      <w:r w:rsidRPr="00407BB6">
        <w:rPr>
          <w:i/>
        </w:rPr>
        <w:t>Parcelas individuales</w:t>
      </w:r>
    </w:p>
    <w:p w:rsidR="00CD2454" w:rsidRPr="00407BB6" w:rsidRDefault="00CD2454" w:rsidP="005667E5">
      <w:pPr>
        <w:ind w:left="851"/>
      </w:pPr>
      <w:r w:rsidRPr="00407BB6">
        <w:t>“Cada ensayo deberá tener por finalidad la obtención de al menos {...} [plantas]/[árboles]”</w:t>
      </w:r>
    </w:p>
    <w:p w:rsidR="00CD2454" w:rsidRPr="00407BB6" w:rsidRDefault="00CD2454" w:rsidP="005667E5">
      <w:pPr>
        <w:ind w:left="851"/>
      </w:pPr>
    </w:p>
    <w:p w:rsidR="00CD2454" w:rsidRPr="00407BB6" w:rsidRDefault="00CD2454" w:rsidP="005667E5">
      <w:pPr>
        <w:ind w:left="851"/>
        <w:rPr>
          <w:i/>
        </w:rPr>
      </w:pPr>
      <w:bookmarkStart w:id="41" w:name="_Toc27819142"/>
      <w:bookmarkStart w:id="42" w:name="_Toc27819323"/>
      <w:bookmarkStart w:id="43" w:name="_Toc27819504"/>
      <w:bookmarkStart w:id="44" w:name="_Toc71021527"/>
      <w:r w:rsidRPr="00407BB6">
        <w:rPr>
          <w:i/>
        </w:rPr>
        <w:t>b)</w:t>
      </w:r>
      <w:r w:rsidRPr="00407BB6">
        <w:rPr>
          <w:i/>
        </w:rPr>
        <w:tab/>
      </w:r>
      <w:bookmarkEnd w:id="41"/>
      <w:bookmarkEnd w:id="42"/>
      <w:bookmarkEnd w:id="43"/>
      <w:bookmarkEnd w:id="44"/>
      <w:r w:rsidRPr="00407BB6">
        <w:rPr>
          <w:i/>
        </w:rPr>
        <w:t>Plantas aisladas y parcelas en hilera</w:t>
      </w:r>
    </w:p>
    <w:p w:rsidR="00CD2454" w:rsidRPr="00407BB6" w:rsidRDefault="00CD2454" w:rsidP="005667E5">
      <w:pPr>
        <w:ind w:left="851"/>
        <w:rPr>
          <w:i/>
        </w:rPr>
      </w:pPr>
      <w:r w:rsidRPr="00407BB6">
        <w:t>“Cada ensayo deberá tener por finalidad la obtención de al menos {...} plantas aisladas y {...} metros de parcela en hilera.”</w:t>
      </w:r>
    </w:p>
    <w:p w:rsidR="00CD2454" w:rsidRPr="00407BB6" w:rsidRDefault="00CD2454" w:rsidP="005667E5">
      <w:pPr>
        <w:ind w:left="851"/>
        <w:rPr>
          <w:i/>
        </w:rPr>
      </w:pPr>
    </w:p>
    <w:p w:rsidR="00CD2454" w:rsidRPr="00407BB6" w:rsidRDefault="00CD2454" w:rsidP="005667E5">
      <w:pPr>
        <w:ind w:left="851"/>
        <w:rPr>
          <w:i/>
        </w:rPr>
      </w:pPr>
      <w:bookmarkStart w:id="45" w:name="_Toc27819143"/>
      <w:bookmarkStart w:id="46" w:name="_Toc27819324"/>
      <w:bookmarkStart w:id="47" w:name="_Toc27819505"/>
      <w:bookmarkStart w:id="48" w:name="_Toc71021528"/>
      <w:r w:rsidRPr="00407BB6">
        <w:rPr>
          <w:i/>
        </w:rPr>
        <w:t>c)</w:t>
      </w:r>
      <w:r w:rsidRPr="00407BB6">
        <w:rPr>
          <w:i/>
        </w:rPr>
        <w:tab/>
      </w:r>
      <w:bookmarkEnd w:id="45"/>
      <w:bookmarkEnd w:id="46"/>
      <w:bookmarkEnd w:id="47"/>
      <w:bookmarkEnd w:id="48"/>
      <w:r w:rsidRPr="00407BB6">
        <w:rPr>
          <w:i/>
        </w:rPr>
        <w:t>Parcelas con repeticiones</w:t>
      </w:r>
    </w:p>
    <w:p w:rsidR="00CD2454" w:rsidRPr="00407BB6" w:rsidRDefault="00CD2454" w:rsidP="005667E5">
      <w:pPr>
        <w:ind w:left="851"/>
        <w:rPr>
          <w:i/>
        </w:rPr>
      </w:pPr>
      <w:r w:rsidRPr="00407BB6">
        <w:t>“Cada ensayo deberá tener por finalidad la obtención de al menos {...} plantas, que se dividirán en {...} repeticiones.”</w:t>
      </w:r>
    </w:p>
    <w:p w:rsidR="00CD2454" w:rsidRPr="00407BB6" w:rsidRDefault="00CD2454" w:rsidP="00CD2454"/>
    <w:p w:rsidR="00CD2454" w:rsidRPr="00407BB6" w:rsidRDefault="00CD2454" w:rsidP="00CD2454">
      <w:r w:rsidRPr="00407BB6">
        <w:t>Las plantas aisladas y las parcelas en hilera constituyen ensayos diferentes y, en particular, no constituyen parcelas repetidas (véase la sección 1.5.3.3).</w:t>
      </w:r>
    </w:p>
    <w:p w:rsidR="00CD2454" w:rsidRPr="00407BB6" w:rsidRDefault="00CD2454" w:rsidP="00CD2454"/>
    <w:p w:rsidR="00CD2454" w:rsidRPr="00407BB6" w:rsidRDefault="00CD2454" w:rsidP="005667E5">
      <w:pPr>
        <w:tabs>
          <w:tab w:val="left" w:pos="1134"/>
        </w:tabs>
      </w:pPr>
      <w:r w:rsidRPr="00407BB6">
        <w:t>1.5.3.1.4</w:t>
      </w:r>
      <w:r w:rsidRPr="00407BB6">
        <w:tab/>
        <w:t>Los ensayos en parcelas individuales son adecuados cuando se evalúa la distinción mediante comparación visual por pares, o mediante notas o registros únicos por variedad (véase la sección 4.3.2.3 del documento TGP/9)</w:t>
      </w:r>
      <w:r w:rsidRPr="00407BB6">
        <w:rPr>
          <w:i/>
        </w:rPr>
        <w:t xml:space="preserve"> </w:t>
      </w:r>
      <w:r w:rsidRPr="00407BB6">
        <w:t xml:space="preserve">y cuando se evalúa la homogeneidad mediante las plantas fuera de tipo.  Son ejemplos comunes las variedades ornamentales y frutales de multiplicación vegetativa. </w:t>
      </w:r>
    </w:p>
    <w:p w:rsidR="00CD2454" w:rsidRPr="00407BB6" w:rsidRDefault="00CD2454" w:rsidP="005667E5">
      <w:pPr>
        <w:tabs>
          <w:tab w:val="left" w:pos="1134"/>
        </w:tabs>
        <w:rPr>
          <w:strike/>
          <w:szCs w:val="24"/>
        </w:rPr>
      </w:pPr>
    </w:p>
    <w:p w:rsidR="00CD2454" w:rsidRPr="00407BB6" w:rsidRDefault="00CD2454" w:rsidP="005667E5">
      <w:pPr>
        <w:tabs>
          <w:tab w:val="left" w:pos="1134"/>
        </w:tabs>
      </w:pPr>
      <w:r w:rsidRPr="00407BB6">
        <w:t>1.5.3.1.5</w:t>
      </w:r>
      <w:r w:rsidRPr="00407BB6">
        <w:tab/>
        <w:t>Las parcelas con repeticiones son adecuadas cuando la evaluación de la distinción requiere, para al menos algunos caracteres, el cálculo de un valor medio de la variedad mediante observación o medición de grupos de plantas (véase la sección 4.3.2.4 del documento TGP/9).  En tales casos, la homogeneidad se evalúa, en general, sobre la base de las plantas fuera de tipo. Son ejemplos comunes las plantas agrícolas autógamas (por ejemplo, los cereales).</w:t>
      </w:r>
    </w:p>
    <w:p w:rsidR="00CD2454" w:rsidRPr="00407BB6" w:rsidRDefault="00CD2454" w:rsidP="005667E5">
      <w:pPr>
        <w:tabs>
          <w:tab w:val="left" w:pos="1134"/>
        </w:tabs>
        <w:rPr>
          <w:szCs w:val="24"/>
        </w:rPr>
      </w:pPr>
    </w:p>
    <w:p w:rsidR="00CD2454" w:rsidRPr="00407BB6" w:rsidRDefault="00CD2454" w:rsidP="005667E5">
      <w:pPr>
        <w:tabs>
          <w:tab w:val="left" w:pos="1134"/>
        </w:tabs>
      </w:pPr>
      <w:r w:rsidRPr="00407BB6">
        <w:t>1.5.3.1.6</w:t>
      </w:r>
      <w:r w:rsidRPr="00407BB6">
        <w:tab/>
        <w:t>Las parcelas con repeticiones son adecuadas cuando se requieren registros de varias plantas o partes de plantas individuales para analizar estadísticamente los datos de las plantas individuales, con el fin de evaluar su distinción, al menos en lo que respecta a algunos caracteres (normalmente caracteres cuantitativos) (véase la sección 4.3.3 del documento TGP/9).  En tales casos, la homogeneidad se evalúa, para los caracteres pertinentes, en general, mediante el desvío estándar.  Son ejemplos comunes de este caso las variedades alógamas.</w:t>
      </w:r>
    </w:p>
    <w:p w:rsidR="00CD2454" w:rsidRPr="00407BB6" w:rsidRDefault="00CD2454" w:rsidP="00CD2454">
      <w:pPr>
        <w:rPr>
          <w:szCs w:val="24"/>
        </w:rPr>
      </w:pPr>
    </w:p>
    <w:p w:rsidR="00CD2454" w:rsidRPr="00407BB6" w:rsidRDefault="00CD2454" w:rsidP="005667E5">
      <w:pPr>
        <w:keepNext/>
        <w:tabs>
          <w:tab w:val="left" w:pos="1134"/>
        </w:tabs>
      </w:pPr>
      <w:r w:rsidRPr="00407BB6">
        <w:t>1.5</w:t>
      </w:r>
      <w:r w:rsidRPr="00407BB6">
        <w:rPr>
          <w:szCs w:val="24"/>
        </w:rPr>
        <w:t>.3.1.7</w:t>
      </w:r>
      <w:r w:rsidRPr="00407BB6">
        <w:rPr>
          <w:szCs w:val="24"/>
        </w:rPr>
        <w:tab/>
      </w:r>
      <w:r w:rsidRPr="00407BB6">
        <w:t>El cuadro siguiente resume los tipos comunes de diseño de ensayos en función del método de examen de la distinción y la homogeneidad:</w:t>
      </w:r>
    </w:p>
    <w:p w:rsidR="00CD2454" w:rsidRPr="00407BB6" w:rsidRDefault="00CD2454" w:rsidP="00CD2454">
      <w:pPr>
        <w:keepNext/>
        <w:keepLines/>
      </w:pP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2303"/>
        <w:gridCol w:w="2880"/>
        <w:gridCol w:w="2650"/>
      </w:tblGrid>
      <w:tr w:rsidR="00CD2454" w:rsidRPr="00407BB6" w:rsidTr="00CD2454">
        <w:trPr>
          <w:cantSplit/>
          <w:trHeight w:val="590"/>
        </w:trPr>
        <w:tc>
          <w:tcPr>
            <w:tcW w:w="3000" w:type="dxa"/>
            <w:gridSpan w:val="2"/>
            <w:vMerge w:val="restart"/>
          </w:tcPr>
          <w:p w:rsidR="00CD2454" w:rsidRPr="00407BB6" w:rsidRDefault="00CD2454" w:rsidP="00CD2454">
            <w:pPr>
              <w:keepNext/>
              <w:keepLines/>
              <w:jc w:val="center"/>
            </w:pPr>
          </w:p>
        </w:tc>
        <w:tc>
          <w:tcPr>
            <w:tcW w:w="5530" w:type="dxa"/>
            <w:gridSpan w:val="2"/>
            <w:vAlign w:val="center"/>
          </w:tcPr>
          <w:p w:rsidR="00CD2454" w:rsidRPr="00407BB6" w:rsidRDefault="00CD2454" w:rsidP="00CD2454">
            <w:pPr>
              <w:keepNext/>
              <w:keepLines/>
              <w:jc w:val="center"/>
              <w:rPr>
                <w:b/>
              </w:rPr>
            </w:pPr>
            <w:r w:rsidRPr="00407BB6">
              <w:rPr>
                <w:b/>
              </w:rPr>
              <w:t>HOMOGENEIDAD</w:t>
            </w:r>
          </w:p>
        </w:tc>
      </w:tr>
      <w:tr w:rsidR="00CD2454" w:rsidRPr="00407BB6" w:rsidTr="00CD2454">
        <w:trPr>
          <w:cantSplit/>
          <w:trHeight w:val="722"/>
        </w:trPr>
        <w:tc>
          <w:tcPr>
            <w:tcW w:w="3000" w:type="dxa"/>
            <w:gridSpan w:val="2"/>
            <w:vMerge/>
            <w:textDirection w:val="btLr"/>
          </w:tcPr>
          <w:p w:rsidR="00CD2454" w:rsidRPr="00407BB6" w:rsidRDefault="00CD2454" w:rsidP="00CD2454">
            <w:pPr>
              <w:keepNext/>
              <w:keepLines/>
              <w:jc w:val="center"/>
            </w:pPr>
          </w:p>
        </w:tc>
        <w:tc>
          <w:tcPr>
            <w:tcW w:w="2880" w:type="dxa"/>
            <w:vAlign w:val="center"/>
          </w:tcPr>
          <w:p w:rsidR="00CD2454" w:rsidRPr="00407BB6" w:rsidRDefault="00CD2454" w:rsidP="00CD2454">
            <w:pPr>
              <w:keepNext/>
              <w:keepLines/>
              <w:jc w:val="center"/>
            </w:pPr>
            <w:r w:rsidRPr="00407BB6">
              <w:t>Método de las plantas fuera de tipo</w:t>
            </w:r>
          </w:p>
        </w:tc>
        <w:tc>
          <w:tcPr>
            <w:tcW w:w="2650" w:type="dxa"/>
            <w:vAlign w:val="center"/>
          </w:tcPr>
          <w:p w:rsidR="00CD2454" w:rsidRPr="00407BB6" w:rsidRDefault="00CD2454" w:rsidP="00CD2454">
            <w:pPr>
              <w:keepNext/>
              <w:keepLines/>
              <w:jc w:val="center"/>
            </w:pPr>
            <w:r w:rsidRPr="00407BB6">
              <w:t>Desvío estándar</w:t>
            </w:r>
          </w:p>
        </w:tc>
      </w:tr>
      <w:tr w:rsidR="00CD2454" w:rsidRPr="00407BB6" w:rsidTr="00CD2454">
        <w:trPr>
          <w:cantSplit/>
        </w:trPr>
        <w:tc>
          <w:tcPr>
            <w:tcW w:w="697" w:type="dxa"/>
            <w:vMerge w:val="restart"/>
            <w:textDirection w:val="btLr"/>
            <w:vAlign w:val="center"/>
          </w:tcPr>
          <w:p w:rsidR="00CD2454" w:rsidRPr="00407BB6" w:rsidRDefault="00CD2454" w:rsidP="00CD2454">
            <w:pPr>
              <w:keepNext/>
              <w:keepLines/>
              <w:ind w:right="113"/>
              <w:jc w:val="center"/>
              <w:rPr>
                <w:b/>
              </w:rPr>
            </w:pPr>
            <w:r w:rsidRPr="00407BB6">
              <w:rPr>
                <w:b/>
              </w:rPr>
              <w:t>DISTINCIÓN</w:t>
            </w:r>
          </w:p>
        </w:tc>
        <w:tc>
          <w:tcPr>
            <w:tcW w:w="2303" w:type="dxa"/>
            <w:vAlign w:val="center"/>
          </w:tcPr>
          <w:p w:rsidR="00CD2454" w:rsidRPr="00407BB6" w:rsidRDefault="00CD2454" w:rsidP="00CD2454">
            <w:pPr>
              <w:keepNext/>
              <w:keepLines/>
              <w:jc w:val="center"/>
            </w:pPr>
            <w:r w:rsidRPr="00407BB6">
              <w:rPr>
                <w:szCs w:val="24"/>
              </w:rPr>
              <w:t>Comparación visual por pares</w:t>
            </w:r>
          </w:p>
          <w:p w:rsidR="00CD2454" w:rsidRPr="00407BB6" w:rsidRDefault="00CD2454" w:rsidP="00CD2454">
            <w:pPr>
              <w:keepNext/>
              <w:keepLines/>
              <w:spacing w:after="120"/>
              <w:jc w:val="center"/>
            </w:pPr>
            <w:r w:rsidRPr="00407BB6">
              <w:t>(VG)</w:t>
            </w:r>
          </w:p>
        </w:tc>
        <w:tc>
          <w:tcPr>
            <w:tcW w:w="2880" w:type="dxa"/>
            <w:vAlign w:val="center"/>
          </w:tcPr>
          <w:p w:rsidR="00CD2454" w:rsidRPr="00407BB6" w:rsidRDefault="00CD2454" w:rsidP="00CD2454">
            <w:pPr>
              <w:keepNext/>
              <w:keepLines/>
              <w:jc w:val="center"/>
            </w:pPr>
            <w:r w:rsidRPr="00407BB6">
              <w:t>Parcelas individuales (véase la sección 1.5.3.2)</w:t>
            </w:r>
          </w:p>
          <w:p w:rsidR="00CD2454" w:rsidRPr="00407BB6" w:rsidRDefault="00CD2454" w:rsidP="00CD2454">
            <w:pPr>
              <w:keepNext/>
              <w:keepLines/>
              <w:jc w:val="center"/>
            </w:pPr>
          </w:p>
        </w:tc>
        <w:tc>
          <w:tcPr>
            <w:tcW w:w="2650" w:type="dxa"/>
            <w:shd w:val="clear" w:color="auto" w:fill="D9D9D9"/>
            <w:vAlign w:val="center"/>
          </w:tcPr>
          <w:p w:rsidR="00CD2454" w:rsidRPr="00407BB6" w:rsidRDefault="00CD2454" w:rsidP="00CD2454">
            <w:pPr>
              <w:keepNext/>
              <w:keepLines/>
              <w:jc w:val="center"/>
            </w:pPr>
          </w:p>
        </w:tc>
      </w:tr>
      <w:tr w:rsidR="00CD2454" w:rsidRPr="00407BB6" w:rsidTr="00CD2454">
        <w:trPr>
          <w:cantSplit/>
        </w:trPr>
        <w:tc>
          <w:tcPr>
            <w:tcW w:w="697" w:type="dxa"/>
            <w:vMerge/>
          </w:tcPr>
          <w:p w:rsidR="00CD2454" w:rsidRPr="00407BB6" w:rsidRDefault="00CD2454" w:rsidP="00CD2454">
            <w:pPr>
              <w:keepNext/>
              <w:keepLines/>
            </w:pPr>
          </w:p>
        </w:tc>
        <w:tc>
          <w:tcPr>
            <w:tcW w:w="2303" w:type="dxa"/>
            <w:vAlign w:val="center"/>
          </w:tcPr>
          <w:p w:rsidR="00CD2454" w:rsidRPr="00407BB6" w:rsidRDefault="00CD2454" w:rsidP="00CD2454">
            <w:pPr>
              <w:keepNext/>
              <w:keepLines/>
              <w:jc w:val="center"/>
              <w:rPr>
                <w:szCs w:val="24"/>
              </w:rPr>
            </w:pPr>
            <w:r w:rsidRPr="00407BB6">
              <w:rPr>
                <w:szCs w:val="24"/>
              </w:rPr>
              <w:t>Notas / registros únicos por variedad</w:t>
            </w:r>
          </w:p>
          <w:p w:rsidR="00CD2454" w:rsidRPr="00407BB6" w:rsidRDefault="00CD2454" w:rsidP="00CD2454">
            <w:pPr>
              <w:keepNext/>
              <w:keepLines/>
              <w:spacing w:after="120"/>
              <w:jc w:val="center"/>
              <w:rPr>
                <w:szCs w:val="24"/>
              </w:rPr>
            </w:pPr>
            <w:r w:rsidRPr="00407BB6">
              <w:rPr>
                <w:szCs w:val="24"/>
              </w:rPr>
              <w:t>(VG/MG)</w:t>
            </w:r>
          </w:p>
        </w:tc>
        <w:tc>
          <w:tcPr>
            <w:tcW w:w="2880" w:type="dxa"/>
            <w:vAlign w:val="center"/>
          </w:tcPr>
          <w:p w:rsidR="00CD2454" w:rsidRPr="00407BB6" w:rsidRDefault="00CD2454" w:rsidP="00CD2454">
            <w:pPr>
              <w:keepNext/>
              <w:keepLines/>
              <w:jc w:val="center"/>
            </w:pPr>
            <w:r w:rsidRPr="00407BB6">
              <w:t>Parcelas individuales (véase la sección 1.5.3.2)</w:t>
            </w:r>
          </w:p>
          <w:p w:rsidR="00CD2454" w:rsidRPr="00407BB6" w:rsidRDefault="00CD2454" w:rsidP="00CD2454">
            <w:pPr>
              <w:keepNext/>
              <w:keepLines/>
              <w:jc w:val="center"/>
            </w:pPr>
          </w:p>
        </w:tc>
        <w:tc>
          <w:tcPr>
            <w:tcW w:w="2650" w:type="dxa"/>
            <w:shd w:val="clear" w:color="auto" w:fill="D9D9D9"/>
            <w:vAlign w:val="center"/>
          </w:tcPr>
          <w:p w:rsidR="00CD2454" w:rsidRPr="00407BB6" w:rsidRDefault="00CD2454" w:rsidP="00CD2454">
            <w:pPr>
              <w:keepNext/>
              <w:keepLines/>
              <w:jc w:val="center"/>
            </w:pPr>
          </w:p>
        </w:tc>
      </w:tr>
      <w:tr w:rsidR="00CD2454" w:rsidRPr="00407BB6" w:rsidTr="00CD2454">
        <w:trPr>
          <w:cantSplit/>
        </w:trPr>
        <w:tc>
          <w:tcPr>
            <w:tcW w:w="697" w:type="dxa"/>
            <w:vMerge/>
          </w:tcPr>
          <w:p w:rsidR="00CD2454" w:rsidRPr="00407BB6" w:rsidRDefault="00CD2454" w:rsidP="00CD2454">
            <w:pPr>
              <w:keepNext/>
              <w:keepLines/>
            </w:pPr>
          </w:p>
        </w:tc>
        <w:tc>
          <w:tcPr>
            <w:tcW w:w="2303" w:type="dxa"/>
            <w:vAlign w:val="center"/>
          </w:tcPr>
          <w:p w:rsidR="00CD2454" w:rsidRPr="00407BB6" w:rsidRDefault="00CD2454" w:rsidP="00CD2454">
            <w:pPr>
              <w:keepNext/>
              <w:keepLines/>
              <w:jc w:val="center"/>
              <w:rPr>
                <w:szCs w:val="24"/>
              </w:rPr>
            </w:pPr>
            <w:r w:rsidRPr="00407BB6">
              <w:rPr>
                <w:szCs w:val="24"/>
              </w:rPr>
              <w:t>Valor medio de la variedad</w:t>
            </w:r>
          </w:p>
          <w:p w:rsidR="00CD2454" w:rsidRPr="00407BB6" w:rsidRDefault="00CD2454" w:rsidP="00CD2454">
            <w:pPr>
              <w:keepNext/>
              <w:keepLines/>
              <w:jc w:val="center"/>
              <w:rPr>
                <w:szCs w:val="24"/>
              </w:rPr>
            </w:pPr>
          </w:p>
          <w:p w:rsidR="00CD2454" w:rsidRPr="00407BB6" w:rsidRDefault="00CD2454" w:rsidP="00CD2454">
            <w:pPr>
              <w:keepNext/>
              <w:keepLines/>
              <w:jc w:val="center"/>
              <w:rPr>
                <w:szCs w:val="24"/>
              </w:rPr>
            </w:pPr>
            <w:r w:rsidRPr="00407BB6">
              <w:rPr>
                <w:szCs w:val="24"/>
              </w:rPr>
              <w:t>Análisis estadístico de datos de registros de un grupo de plantas</w:t>
            </w:r>
            <w:r w:rsidRPr="00407BB6">
              <w:rPr>
                <w:szCs w:val="24"/>
              </w:rPr>
              <w:br/>
              <w:t>[</w:t>
            </w:r>
            <w:r w:rsidRPr="00407BB6">
              <w:t>Parcelas con repeticiones</w:t>
            </w:r>
            <w:r w:rsidRPr="00407BB6">
              <w:rPr>
                <w:szCs w:val="24"/>
              </w:rPr>
              <w:t xml:space="preserve"> para el análisis de datos de registros de grupos]</w:t>
            </w:r>
          </w:p>
          <w:p w:rsidR="00CD2454" w:rsidRPr="00407BB6" w:rsidRDefault="00CD2454" w:rsidP="00CD2454">
            <w:pPr>
              <w:keepNext/>
              <w:keepLines/>
              <w:spacing w:after="120"/>
              <w:jc w:val="center"/>
              <w:rPr>
                <w:szCs w:val="24"/>
              </w:rPr>
            </w:pPr>
            <w:r w:rsidRPr="00407BB6">
              <w:rPr>
                <w:szCs w:val="24"/>
              </w:rPr>
              <w:t>(MG/MS)</w:t>
            </w:r>
          </w:p>
        </w:tc>
        <w:tc>
          <w:tcPr>
            <w:tcW w:w="2880" w:type="dxa"/>
            <w:vAlign w:val="center"/>
          </w:tcPr>
          <w:p w:rsidR="00CD2454" w:rsidRPr="00407BB6" w:rsidRDefault="00CD2454" w:rsidP="00CD2454">
            <w:pPr>
              <w:keepNext/>
              <w:keepLines/>
              <w:jc w:val="center"/>
            </w:pPr>
            <w:r w:rsidRPr="00407BB6">
              <w:t xml:space="preserve">Parcelas con repeticiones </w:t>
            </w:r>
          </w:p>
        </w:tc>
        <w:tc>
          <w:tcPr>
            <w:tcW w:w="2650" w:type="dxa"/>
            <w:shd w:val="clear" w:color="auto" w:fill="D9D9D9"/>
            <w:vAlign w:val="center"/>
          </w:tcPr>
          <w:p w:rsidR="00CD2454" w:rsidRPr="00407BB6" w:rsidRDefault="00CD2454" w:rsidP="00CD2454">
            <w:pPr>
              <w:keepNext/>
              <w:keepLines/>
              <w:jc w:val="center"/>
            </w:pPr>
          </w:p>
        </w:tc>
      </w:tr>
      <w:tr w:rsidR="00CD2454" w:rsidRPr="00407BB6" w:rsidTr="00CD2454">
        <w:trPr>
          <w:cantSplit/>
        </w:trPr>
        <w:tc>
          <w:tcPr>
            <w:tcW w:w="697" w:type="dxa"/>
            <w:vMerge/>
          </w:tcPr>
          <w:p w:rsidR="00CD2454" w:rsidRPr="00407BB6" w:rsidRDefault="00CD2454" w:rsidP="00CD2454">
            <w:pPr>
              <w:keepNext/>
              <w:keepLines/>
            </w:pPr>
          </w:p>
        </w:tc>
        <w:tc>
          <w:tcPr>
            <w:tcW w:w="2303" w:type="dxa"/>
            <w:vAlign w:val="center"/>
          </w:tcPr>
          <w:p w:rsidR="00CD2454" w:rsidRPr="00407BB6" w:rsidRDefault="00CD2454" w:rsidP="00CD2454">
            <w:pPr>
              <w:keepNext/>
              <w:keepLines/>
              <w:jc w:val="center"/>
              <w:rPr>
                <w:szCs w:val="24"/>
              </w:rPr>
            </w:pPr>
            <w:r w:rsidRPr="00407BB6">
              <w:rPr>
                <w:szCs w:val="24"/>
              </w:rPr>
              <w:t>Análisis estadístico de los datos de plantas individuales</w:t>
            </w:r>
          </w:p>
          <w:p w:rsidR="00CD2454" w:rsidRPr="00407BB6" w:rsidRDefault="00CD2454" w:rsidP="00CD2454">
            <w:pPr>
              <w:keepNext/>
              <w:keepLines/>
              <w:spacing w:after="120"/>
              <w:jc w:val="center"/>
              <w:rPr>
                <w:szCs w:val="24"/>
              </w:rPr>
            </w:pPr>
            <w:r w:rsidRPr="00407BB6">
              <w:rPr>
                <w:szCs w:val="24"/>
              </w:rPr>
              <w:t>(MS)</w:t>
            </w:r>
          </w:p>
        </w:tc>
        <w:tc>
          <w:tcPr>
            <w:tcW w:w="2880" w:type="dxa"/>
            <w:shd w:val="clear" w:color="auto" w:fill="D9D9D9"/>
            <w:vAlign w:val="center"/>
          </w:tcPr>
          <w:p w:rsidR="00CD2454" w:rsidRPr="00407BB6" w:rsidRDefault="00CD2454" w:rsidP="00CD2454">
            <w:pPr>
              <w:keepNext/>
              <w:keepLines/>
              <w:jc w:val="center"/>
            </w:pPr>
          </w:p>
        </w:tc>
        <w:tc>
          <w:tcPr>
            <w:tcW w:w="2650" w:type="dxa"/>
            <w:vAlign w:val="center"/>
          </w:tcPr>
          <w:p w:rsidR="00CD2454" w:rsidRPr="00407BB6" w:rsidRDefault="00CD2454" w:rsidP="00CD2454">
            <w:pPr>
              <w:keepNext/>
              <w:keepLines/>
              <w:ind w:left="-108" w:right="-98"/>
              <w:jc w:val="center"/>
            </w:pPr>
            <w:r w:rsidRPr="00407BB6">
              <w:t>Parcelas con repeticiones (véase la sección 1.5.3.3.3)</w:t>
            </w:r>
          </w:p>
        </w:tc>
      </w:tr>
    </w:tbl>
    <w:p w:rsidR="00CD2454" w:rsidRPr="00407BB6" w:rsidRDefault="00CD2454" w:rsidP="00CD2454"/>
    <w:p w:rsidR="00CD2454" w:rsidRPr="00407BB6" w:rsidRDefault="00CD2454" w:rsidP="005667E5">
      <w:pPr>
        <w:tabs>
          <w:tab w:val="left" w:pos="851"/>
        </w:tabs>
        <w:ind w:left="1560" w:hanging="1560"/>
      </w:pPr>
      <w:r w:rsidRPr="00407BB6">
        <w:tab/>
        <w:t>MG:</w:t>
      </w:r>
      <w:r w:rsidRPr="00407BB6">
        <w:tab/>
        <w:t>medición única de un grupo de plantas o partes de plantas</w:t>
      </w:r>
    </w:p>
    <w:p w:rsidR="00CD2454" w:rsidRPr="00407BB6" w:rsidRDefault="00CD2454" w:rsidP="005667E5">
      <w:pPr>
        <w:tabs>
          <w:tab w:val="left" w:pos="851"/>
        </w:tabs>
        <w:ind w:left="1560" w:hanging="1560"/>
      </w:pPr>
      <w:r w:rsidRPr="00407BB6">
        <w:tab/>
        <w:t>MS:</w:t>
      </w:r>
      <w:r w:rsidRPr="00407BB6">
        <w:tab/>
        <w:t>medición de varias plantas o partes de plantas individuales</w:t>
      </w:r>
    </w:p>
    <w:p w:rsidR="00CD2454" w:rsidRPr="00407BB6" w:rsidRDefault="00CD2454" w:rsidP="005667E5">
      <w:pPr>
        <w:tabs>
          <w:tab w:val="left" w:pos="851"/>
        </w:tabs>
        <w:ind w:left="1560" w:hanging="1560"/>
      </w:pPr>
      <w:r w:rsidRPr="00407BB6">
        <w:tab/>
        <w:t>VG:</w:t>
      </w:r>
      <w:r w:rsidRPr="00407BB6">
        <w:tab/>
        <w:t>evaluación visual mediante una única observación de un grupo de plantas o partes de plantas</w:t>
      </w:r>
    </w:p>
    <w:p w:rsidR="00CD2454" w:rsidRPr="00407BB6" w:rsidRDefault="00CD2454" w:rsidP="005667E5">
      <w:pPr>
        <w:tabs>
          <w:tab w:val="left" w:pos="851"/>
        </w:tabs>
        <w:ind w:left="1560" w:hanging="1560"/>
      </w:pPr>
      <w:r w:rsidRPr="00407BB6">
        <w:tab/>
        <w:t>VS:</w:t>
      </w:r>
      <w:r w:rsidRPr="00407BB6">
        <w:tab/>
        <w:t>evaluación visual mediante observación de varias plantas o partes de plantas individuales</w:t>
      </w:r>
    </w:p>
    <w:p w:rsidR="00CD2454" w:rsidRPr="00407BB6" w:rsidRDefault="00CD2454" w:rsidP="00CD2454">
      <w:r w:rsidRPr="00407BB6">
        <w:t>(Véanse los documentos TGP/9 “Examen de la distinción”, sección 4 “Observación de caracteres” y TGP/7, Anexo 1-Plantilla de los documentos TG, ASW 7 b)).</w:t>
      </w:r>
    </w:p>
    <w:p w:rsidR="00CD2454" w:rsidRPr="00407BB6" w:rsidRDefault="00CD2454" w:rsidP="00CD2454"/>
    <w:p w:rsidR="00CD2454" w:rsidRPr="00407BB6" w:rsidRDefault="00CD2454" w:rsidP="005667E5">
      <w:pPr>
        <w:tabs>
          <w:tab w:val="left" w:pos="1134"/>
        </w:tabs>
      </w:pPr>
      <w:r w:rsidRPr="00407BB6">
        <w:t>1.5</w:t>
      </w:r>
      <w:r w:rsidRPr="00407BB6">
        <w:rPr>
          <w:szCs w:val="24"/>
        </w:rPr>
        <w:t>.3.1.8</w:t>
      </w:r>
      <w:r w:rsidRPr="00407BB6">
        <w:rPr>
          <w:szCs w:val="24"/>
        </w:rPr>
        <w:tab/>
      </w:r>
      <w:r w:rsidRPr="00407BB6">
        <w:t>Ocasionalmente, como en las circunstancias descritas en la sección 6.4 del documento TGP/9, puede ser pertinente realizar ensayos aleatorios “a ciegas”.  En tales casos, pueden utilizarse parcelas o partes de plantas existentes tomadas del ensayo (por ejemplo, las “Parcelas con variedades distribuidas de forma aleatoria” y las “Partes de plantas de las variedades” mencionadas en la sección 6.4.4 del documento TGP/9).  En otros casos, deberán sembrarse plantas específicamente para el ensayo aleatorio “a ciegas”; por ejemplo, parcelas en las que se siembran, en un orden aleatorio pero conocido, plantas de las dos variedades que han de distinguirse.  En este caso, estas parcelas mixtas forman, físicamente, una parte del ensayo a campo. Otra posibilidad es que el ensayo aleatorio “a ciegas” tome la forma de una mezcla de macetas con las dos variedades en un invernadero, que se considera también una extensión del ensayo.  La disposición de estos ensayos aleatorios “a ciegas” se describe en la sección 1.5.3.4.</w:t>
      </w:r>
    </w:p>
    <w:p w:rsidR="00CD2454" w:rsidRPr="00407BB6" w:rsidRDefault="00CD2454" w:rsidP="00CD2454"/>
    <w:p w:rsidR="00CD2454" w:rsidRPr="00407BB6" w:rsidRDefault="00CD2454" w:rsidP="00C86AA0">
      <w:pPr>
        <w:pStyle w:val="Heading5"/>
      </w:pPr>
      <w:bookmarkStart w:id="49" w:name="_Toc399420327"/>
      <w:r w:rsidRPr="00407BB6">
        <w:t>1.5.3.2</w:t>
      </w:r>
      <w:r w:rsidRPr="00407BB6">
        <w:tab/>
        <w:t>Parcelas individuales</w:t>
      </w:r>
      <w:bookmarkEnd w:id="49"/>
    </w:p>
    <w:p w:rsidR="00CD2454" w:rsidRPr="00407BB6" w:rsidRDefault="00CD2454" w:rsidP="00CD2454">
      <w:r w:rsidRPr="00407BB6">
        <w:t>Este diseño de ensayo conlleva que habrá una parcela individual para cada variedad incluida en el ensayo, y la distinción y homogeneidad se evaluarán en la misma parcela.</w:t>
      </w:r>
    </w:p>
    <w:p w:rsidR="00CD2454" w:rsidRPr="00407BB6" w:rsidRDefault="00CD2454" w:rsidP="00CD2454"/>
    <w:p w:rsidR="00CD2454" w:rsidRPr="00407BB6" w:rsidRDefault="00CD2454" w:rsidP="00C86AA0">
      <w:pPr>
        <w:pStyle w:val="Heading5"/>
      </w:pPr>
      <w:bookmarkStart w:id="50" w:name="_Toc399420328"/>
      <w:r w:rsidRPr="00407BB6">
        <w:t>1.5.3.3</w:t>
      </w:r>
      <w:r w:rsidRPr="00407BB6">
        <w:tab/>
        <w:t>Parcelas con repeticiones (análisis estadístico)</w:t>
      </w:r>
      <w:bookmarkEnd w:id="50"/>
    </w:p>
    <w:p w:rsidR="00CD2454" w:rsidRPr="00407BB6" w:rsidRDefault="00CD2454" w:rsidP="004F52A8">
      <w:pPr>
        <w:pStyle w:val="Heading6"/>
      </w:pPr>
      <w:bookmarkStart w:id="51" w:name="_Toc399420329"/>
      <w:r w:rsidRPr="00407BB6">
        <w:t>1.5.3.3.1</w:t>
      </w:r>
      <w:r w:rsidRPr="00407BB6">
        <w:tab/>
        <w:t>Introducción</w:t>
      </w:r>
      <w:bookmarkEnd w:id="51"/>
    </w:p>
    <w:p w:rsidR="00CD2454" w:rsidRPr="00407BB6" w:rsidRDefault="00CD2454" w:rsidP="00CD2454">
      <w:r w:rsidRPr="00407BB6">
        <w:t>Cuando se requiere más de un único registro por variedad para evaluar la distinción, se utilizan las parcelas con repeticiones.  Para el análisis estadístico pueden utilizarse valores medios de las variedades calculados a partir de los datos de un grupo de plantas, o pueden utilizarse los datos de plantas individuales</w:t>
      </w:r>
      <w:r w:rsidRPr="00407BB6">
        <w:rPr>
          <w:rStyle w:val="CommentReference"/>
          <w:vanish/>
        </w:rPr>
        <w:t>.</w:t>
      </w:r>
      <w:r w:rsidRPr="00407BB6">
        <w:t xml:space="preserve"> </w:t>
      </w:r>
    </w:p>
    <w:p w:rsidR="00CD2454" w:rsidRPr="00407BB6" w:rsidRDefault="00CD2454" w:rsidP="00CD2454"/>
    <w:p w:rsidR="00CD2454" w:rsidRPr="00407BB6" w:rsidRDefault="00CD2454" w:rsidP="004F52A8">
      <w:pPr>
        <w:pStyle w:val="Heading6"/>
      </w:pPr>
      <w:bookmarkStart w:id="52" w:name="_Toc399420330"/>
      <w:r w:rsidRPr="00407BB6">
        <w:t>1.5.3.3.2</w:t>
      </w:r>
      <w:r w:rsidRPr="00407BB6">
        <w:tab/>
        <w:t>Parcelas con repeticiones para el análisis estadístico de datos de plantas individuales</w:t>
      </w:r>
      <w:bookmarkEnd w:id="52"/>
    </w:p>
    <w:p w:rsidR="00CD2454" w:rsidRPr="00407BB6" w:rsidRDefault="00CD2454" w:rsidP="005667E5">
      <w:pPr>
        <w:tabs>
          <w:tab w:val="left" w:pos="1134"/>
        </w:tabs>
      </w:pPr>
      <w:r w:rsidRPr="00407BB6">
        <w:t>1.5.3.3.2.1</w:t>
      </w:r>
      <w:r w:rsidRPr="00407BB6">
        <w:tab/>
        <w:t>Cuando la evaluación de la distinción y la homogeneidad se base en el análisis estadístico de datos de plantas individuales, el ensayo comprenderá varias parcelas.  Las parcelas se agruparán, en general, en repeticiones tales que cada repetición contenga una parcela de cada variedad.  La asignación de variedades a las parcelas se realizará de forma aleatoria (véase la sección 1.5.3.3.3)</w:t>
      </w:r>
      <w:r w:rsidRPr="00407BB6">
        <w:rPr>
          <w:i/>
        </w:rPr>
        <w:t>.</w:t>
      </w:r>
      <w:r w:rsidRPr="00407BB6">
        <w:t xml:space="preserve">  Cabe citar los siguientes ejemplos de diseños de ensayos utilizados cuando se efectúa tal análisis estadístico: </w:t>
      </w:r>
    </w:p>
    <w:p w:rsidR="00CD2454" w:rsidRPr="00407BB6" w:rsidRDefault="00CD2454" w:rsidP="00CD2454"/>
    <w:p w:rsidR="00CD2454" w:rsidRPr="00407BB6" w:rsidRDefault="00CD2454" w:rsidP="00CD2454">
      <w:pPr>
        <w:numPr>
          <w:ilvl w:val="0"/>
          <w:numId w:val="9"/>
        </w:numPr>
        <w:tabs>
          <w:tab w:val="clear" w:pos="928"/>
        </w:tabs>
        <w:ind w:left="840" w:hanging="414"/>
      </w:pPr>
      <w:r w:rsidRPr="00407BB6">
        <w:t>Diseño completamente aleatorizado y diseño en bloques aleatorizados completos (véase la sección 1.5.3.3.</w:t>
      </w:r>
      <w:r w:rsidRPr="00407BB6">
        <w:rPr>
          <w:szCs w:val="24"/>
        </w:rPr>
        <w:t>3</w:t>
      </w:r>
      <w:r w:rsidRPr="00407BB6">
        <w:t>)</w:t>
      </w:r>
    </w:p>
    <w:p w:rsidR="00CD2454" w:rsidRPr="00407BB6" w:rsidRDefault="00CD2454" w:rsidP="00CD2454"/>
    <w:p w:rsidR="00CD2454" w:rsidRPr="00407BB6" w:rsidRDefault="00CD2454" w:rsidP="00CD2454">
      <w:pPr>
        <w:numPr>
          <w:ilvl w:val="0"/>
          <w:numId w:val="9"/>
        </w:numPr>
        <w:tabs>
          <w:tab w:val="clear" w:pos="928"/>
        </w:tabs>
        <w:ind w:left="840" w:hanging="414"/>
      </w:pPr>
      <w:r w:rsidRPr="00407BB6">
        <w:t>Diseño en bloques aleatorizados incompletos (véase la sección 1.5.3.3.4)</w:t>
      </w:r>
    </w:p>
    <w:p w:rsidR="00CD2454" w:rsidRPr="004F52A8" w:rsidRDefault="00CD2454" w:rsidP="004F52A8"/>
    <w:p w:rsidR="00CD2454" w:rsidRPr="00407BB6" w:rsidRDefault="00CD2454" w:rsidP="00CD2454">
      <w:pPr>
        <w:numPr>
          <w:ilvl w:val="0"/>
          <w:numId w:val="9"/>
        </w:numPr>
        <w:tabs>
          <w:tab w:val="clear" w:pos="928"/>
        </w:tabs>
        <w:ind w:left="840" w:hanging="414"/>
      </w:pPr>
      <w:r w:rsidRPr="00407BB6">
        <w:t>Diseño</w:t>
      </w:r>
      <w:r w:rsidRPr="00407BB6">
        <w:rPr>
          <w:szCs w:val="24"/>
        </w:rPr>
        <w:t xml:space="preserve"> para realizar comparaciones entre pares de variedades determinadas (</w:t>
      </w:r>
      <w:r w:rsidRPr="00407BB6">
        <w:t>véase la sección 1.5.3.3.5)</w:t>
      </w:r>
    </w:p>
    <w:p w:rsidR="00CD2454" w:rsidRPr="00407BB6" w:rsidRDefault="00CD2454" w:rsidP="00CD2454">
      <w:pPr>
        <w:rPr>
          <w:szCs w:val="24"/>
        </w:rPr>
      </w:pPr>
    </w:p>
    <w:p w:rsidR="00CD2454" w:rsidRPr="00407BB6" w:rsidRDefault="00CD2454" w:rsidP="005667E5">
      <w:pPr>
        <w:tabs>
          <w:tab w:val="left" w:pos="1134"/>
        </w:tabs>
        <w:rPr>
          <w:szCs w:val="24"/>
        </w:rPr>
      </w:pPr>
      <w:r w:rsidRPr="00407BB6">
        <w:rPr>
          <w:szCs w:val="24"/>
        </w:rPr>
        <w:t>1.5.3.3.2.2</w:t>
      </w:r>
      <w:r w:rsidRPr="00407BB6">
        <w:rPr>
          <w:szCs w:val="24"/>
        </w:rPr>
        <w:tab/>
        <w:t>La distinción puede evaluarse efectuando análisis estadísticos de los datos de todos los caracteres o efectuando análisis estadísticos de los datos de algunos caracteres (en particular, de los caracteres cuantitativos) y mediante comparación visual por pares para otros caracteres (en general caracteres cualitativos y pseudocualitativos) o mediante notas / registros únicos por variedad, según corresponda.</w:t>
      </w:r>
    </w:p>
    <w:p w:rsidR="00CD2454" w:rsidRPr="00407BB6" w:rsidRDefault="00CD2454" w:rsidP="005667E5">
      <w:pPr>
        <w:tabs>
          <w:tab w:val="left" w:pos="1134"/>
        </w:tabs>
      </w:pPr>
    </w:p>
    <w:p w:rsidR="00CD2454" w:rsidRPr="00407BB6" w:rsidRDefault="00CD2454" w:rsidP="005667E5">
      <w:pPr>
        <w:tabs>
          <w:tab w:val="left" w:pos="1134"/>
        </w:tabs>
        <w:rPr>
          <w:szCs w:val="24"/>
        </w:rPr>
      </w:pPr>
      <w:r w:rsidRPr="00407BB6">
        <w:rPr>
          <w:szCs w:val="24"/>
        </w:rPr>
        <w:t>1.5.3.3.2.3</w:t>
      </w:r>
      <w:r w:rsidRPr="00407BB6">
        <w:rPr>
          <w:szCs w:val="24"/>
        </w:rPr>
        <w:tab/>
        <w:t>La homogeneidad puede evaluarse mediante la desviación estándar para todos los caracteres, o mediante la desviación estándar para algunos caracteres y mediante las plantas fuera de tipo para otros caracteres, según corresponda (véase la sección 6.4 del documento TGP/10/1).</w:t>
      </w:r>
    </w:p>
    <w:p w:rsidR="00CD2454" w:rsidRPr="00407BB6" w:rsidRDefault="00CD2454" w:rsidP="00CD2454">
      <w:pPr>
        <w:rPr>
          <w:szCs w:val="24"/>
        </w:rPr>
      </w:pPr>
    </w:p>
    <w:p w:rsidR="00CD2454" w:rsidRPr="00407BB6" w:rsidRDefault="00CD2454" w:rsidP="004F52A8">
      <w:pPr>
        <w:pStyle w:val="Heading6"/>
      </w:pPr>
      <w:bookmarkStart w:id="53" w:name="_Toc194218690"/>
      <w:bookmarkStart w:id="54" w:name="_Toc399420331"/>
      <w:r w:rsidRPr="00407BB6">
        <w:t>1.5.3.3.3</w:t>
      </w:r>
      <w:r w:rsidRPr="00407BB6">
        <w:tab/>
      </w:r>
      <w:bookmarkEnd w:id="53"/>
      <w:r w:rsidRPr="00407BB6">
        <w:t>Aleatoriedad</w:t>
      </w:r>
      <w:bookmarkEnd w:id="54"/>
    </w:p>
    <w:p w:rsidR="00CD2454" w:rsidRPr="00407BB6" w:rsidRDefault="00CD2454" w:rsidP="005667E5">
      <w:pPr>
        <w:tabs>
          <w:tab w:val="left" w:pos="1134"/>
        </w:tabs>
        <w:rPr>
          <w:szCs w:val="24"/>
        </w:rPr>
      </w:pPr>
      <w:r w:rsidRPr="00407BB6">
        <w:rPr>
          <w:szCs w:val="24"/>
        </w:rPr>
        <w:t>1.5.3.3.3.1</w:t>
      </w:r>
      <w:r w:rsidRPr="00407BB6">
        <w:rPr>
          <w:szCs w:val="24"/>
        </w:rPr>
        <w:tab/>
        <w:t>Si se va a realizar un ensayo en cultivo con parcelas repetidas de cada variedad, deberá decidirse si las parcelas repetidas deben agruparse en bloques y cómo deben alinearse las parcelas dentro de un bloque; es decir, deberá definirse el diseño del experimento, el cual determina el modo de controlar la variación local, no deseada o inconveniente y, por consiguiente, la precisión con la que pueden evaluarse la distinción y la homogeneidad.  Hay que tener en cuenta además que la variación procede de fuentes diferentes, y el modo en que esto puede afectar a la elección de los tamaños de muestra, que, de nuevo, afecta a la precisión.  La precisión es importante porque afecta, a su vez, a la toma de decisiones.  Si las decisiones se basan en datos relativamente imprecisos, hay una posibilidad apreciable de que se tomen decisiones inadecuadas o equivocadas, según se explica a continuación.</w:t>
      </w:r>
    </w:p>
    <w:p w:rsidR="00CD2454" w:rsidRPr="00407BB6" w:rsidRDefault="00CD2454" w:rsidP="005667E5">
      <w:pPr>
        <w:tabs>
          <w:tab w:val="left" w:pos="1134"/>
        </w:tabs>
      </w:pPr>
    </w:p>
    <w:p w:rsidR="00CD2454" w:rsidRPr="00407BB6" w:rsidRDefault="00CD2454" w:rsidP="004F52A8">
      <w:pPr>
        <w:keepNext/>
        <w:tabs>
          <w:tab w:val="left" w:pos="1134"/>
        </w:tabs>
      </w:pPr>
      <w:r w:rsidRPr="00407BB6">
        <w:t>1.5.3.3.3.2</w:t>
      </w:r>
      <w:r w:rsidRPr="00407BB6">
        <w:tab/>
        <w:t>En el diseño de un experimento es importante elegir una superficie de terreno que sea tan homogénea como sea posible, para reducir al mínimo la variación entre parcelas cultivadas con la misma variedad, es decir, la variación aleatoria.  Supongamos que contamos con un terreno en el que sabemos que la mayor variabilidad es en la dirección norte-sur; por ejemplo, como en la figura siguiente:</w:t>
      </w:r>
    </w:p>
    <w:p w:rsidR="00CD2454" w:rsidRPr="00407BB6" w:rsidRDefault="00CD2454" w:rsidP="004F52A8">
      <w:pPr>
        <w:keepNext/>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902"/>
        <w:gridCol w:w="902"/>
        <w:gridCol w:w="902"/>
        <w:gridCol w:w="902"/>
        <w:gridCol w:w="1680"/>
      </w:tblGrid>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pPr>
          </w:p>
        </w:tc>
        <w:tc>
          <w:tcPr>
            <w:tcW w:w="1680" w:type="dxa"/>
            <w:vMerge w:val="restart"/>
            <w:tcBorders>
              <w:top w:val="nil"/>
              <w:left w:val="single" w:sz="4" w:space="0" w:color="auto"/>
              <w:bottom w:val="nil"/>
              <w:right w:val="nil"/>
            </w:tcBorders>
          </w:tcPr>
          <w:p w:rsidR="00CD2454" w:rsidRPr="00407BB6" w:rsidRDefault="00CD2454" w:rsidP="00CD2454">
            <w:pPr>
              <w:keepNext/>
              <w:jc w:val="center"/>
            </w:pPr>
            <w:r w:rsidRPr="00407BB6">
              <w:t xml:space="preserve">Fertilidad alta </w:t>
            </w:r>
          </w:p>
          <w:p w:rsidR="00CD2454" w:rsidRPr="00407BB6" w:rsidRDefault="00CD2454" w:rsidP="00CD2454">
            <w:pPr>
              <w:keepNext/>
              <w:jc w:val="center"/>
              <w:rPr>
                <w:sz w:val="22"/>
              </w:rPr>
            </w:pPr>
            <w:r w:rsidRPr="00407BB6">
              <w:t>(extremo norte del terreno)</w:t>
            </w:r>
          </w:p>
        </w:tc>
      </w:tr>
      <w:tr w:rsidR="00CD2454" w:rsidRPr="00407BB6" w:rsidTr="00CD2454">
        <w:trPr>
          <w:cantSplit/>
          <w:trHeight w:val="510"/>
        </w:trPr>
        <w:tc>
          <w:tcPr>
            <w:tcW w:w="902" w:type="dxa"/>
          </w:tcPr>
          <w:p w:rsidR="00CD2454" w:rsidRPr="00407BB6" w:rsidRDefault="00CD2454" w:rsidP="00CD2454">
            <w:pPr>
              <w:keepNext/>
              <w:rPr>
                <w:sz w:val="22"/>
              </w:rPr>
            </w:pPr>
            <w:r w:rsidRPr="00407BB6">
              <w:rPr>
                <w:noProof/>
                <w:lang w:val="en-US"/>
              </w:rPr>
              <mc:AlternateContent>
                <mc:Choice Requires="wps">
                  <w:drawing>
                    <wp:anchor distT="0" distB="0" distL="114300" distR="114300" simplePos="0" relativeHeight="251659264" behindDoc="0" locked="1" layoutInCell="0" allowOverlap="1" wp14:anchorId="1C8ED6D8" wp14:editId="2ED4E3CD">
                      <wp:simplePos x="0" y="0"/>
                      <wp:positionH relativeFrom="column">
                        <wp:posOffset>5043170</wp:posOffset>
                      </wp:positionH>
                      <wp:positionV relativeFrom="paragraph">
                        <wp:posOffset>157480</wp:posOffset>
                      </wp:positionV>
                      <wp:extent cx="0" cy="1590675"/>
                      <wp:effectExtent l="76200" t="38100" r="57150" b="9525"/>
                      <wp:wrapNone/>
                      <wp:docPr id="457" name="Straight Connector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06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1pt,12.4pt" to="397.1pt,1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" o:allowincell="f">
                      <v:stroke startarrow="block"/>
                      <w10:anchorlock/>
                    </v:line>
                  </w:pict>
                </mc:Fallback>
              </mc:AlternateContent>
            </w:r>
            <w:r w:rsidRPr="00407BB6">
              <w:t xml:space="preserve"> </w:t>
            </w: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val="restart"/>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Pr>
          <w:p w:rsidR="00CD2454" w:rsidRPr="00407BB6" w:rsidRDefault="00CD2454" w:rsidP="00CD2454">
            <w:pPr>
              <w:keepNext/>
              <w:rPr>
                <w:sz w:val="22"/>
              </w:rPr>
            </w:pPr>
          </w:p>
        </w:tc>
        <w:tc>
          <w:tcPr>
            <w:tcW w:w="902" w:type="dxa"/>
            <w:tcBorders>
              <w:right w:val="single" w:sz="4" w:space="0" w:color="auto"/>
            </w:tcBorders>
          </w:tcPr>
          <w:p w:rsidR="00CD2454" w:rsidRPr="00407BB6" w:rsidRDefault="00CD2454" w:rsidP="00CD2454">
            <w:pPr>
              <w:keepNext/>
              <w:rPr>
                <w:sz w:val="22"/>
              </w:rPr>
            </w:pPr>
          </w:p>
        </w:tc>
        <w:tc>
          <w:tcPr>
            <w:tcW w:w="1680" w:type="dxa"/>
            <w:vMerge/>
            <w:tcBorders>
              <w:top w:val="nil"/>
              <w:left w:val="single" w:sz="4" w:space="0" w:color="auto"/>
              <w:bottom w:val="nil"/>
              <w:right w:val="nil"/>
            </w:tcBorders>
          </w:tcPr>
          <w:p w:rsidR="00CD2454" w:rsidRPr="00407BB6" w:rsidRDefault="00CD2454" w:rsidP="00CD2454">
            <w:pPr>
              <w:keepNext/>
              <w:jc w:val="center"/>
              <w:rPr>
                <w:sz w:val="22"/>
              </w:rPr>
            </w:pPr>
          </w:p>
        </w:tc>
      </w:tr>
      <w:tr w:rsidR="00CD2454" w:rsidRPr="00407BB6" w:rsidTr="00CD2454">
        <w:trPr>
          <w:cantSplit/>
          <w:trHeight w:val="543"/>
        </w:trPr>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Borders>
              <w:right w:val="single" w:sz="4" w:space="0" w:color="auto"/>
            </w:tcBorders>
          </w:tcPr>
          <w:p w:rsidR="00CD2454" w:rsidRPr="00407BB6" w:rsidRDefault="00CD2454" w:rsidP="00CD2454"/>
        </w:tc>
        <w:tc>
          <w:tcPr>
            <w:tcW w:w="1680" w:type="dxa"/>
            <w:vMerge w:val="restart"/>
            <w:tcBorders>
              <w:top w:val="nil"/>
              <w:left w:val="single" w:sz="4" w:space="0" w:color="auto"/>
              <w:bottom w:val="nil"/>
              <w:right w:val="nil"/>
            </w:tcBorders>
          </w:tcPr>
          <w:p w:rsidR="00CD2454" w:rsidRPr="00407BB6" w:rsidRDefault="00CD2454" w:rsidP="00CD2454">
            <w:pPr>
              <w:jc w:val="center"/>
              <w:rPr>
                <w:sz w:val="22"/>
              </w:rPr>
            </w:pPr>
            <w:r w:rsidRPr="00407BB6">
              <w:br/>
              <w:t>Fertilidad baja (extremo sur del terreno)</w:t>
            </w:r>
          </w:p>
        </w:tc>
      </w:tr>
      <w:tr w:rsidR="00CD2454" w:rsidRPr="00407BB6" w:rsidTr="00CD2454">
        <w:trPr>
          <w:cantSplit/>
          <w:trHeight w:val="543"/>
        </w:trPr>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Pr>
          <w:p w:rsidR="00CD2454" w:rsidRPr="00407BB6" w:rsidRDefault="00CD2454" w:rsidP="00CD2454">
            <w:pPr>
              <w:rPr>
                <w:sz w:val="22"/>
              </w:rPr>
            </w:pPr>
          </w:p>
        </w:tc>
        <w:tc>
          <w:tcPr>
            <w:tcW w:w="902" w:type="dxa"/>
            <w:tcBorders>
              <w:right w:val="single" w:sz="4" w:space="0" w:color="auto"/>
            </w:tcBorders>
          </w:tcPr>
          <w:p w:rsidR="00CD2454" w:rsidRPr="00407BB6" w:rsidRDefault="00CD2454" w:rsidP="00CD2454">
            <w:pPr>
              <w:rPr>
                <w:sz w:val="22"/>
              </w:rPr>
            </w:pPr>
          </w:p>
        </w:tc>
        <w:tc>
          <w:tcPr>
            <w:tcW w:w="1680" w:type="dxa"/>
            <w:vMerge/>
            <w:tcBorders>
              <w:top w:val="nil"/>
              <w:left w:val="single" w:sz="4" w:space="0" w:color="auto"/>
              <w:bottom w:val="nil"/>
              <w:right w:val="nil"/>
            </w:tcBorders>
          </w:tcPr>
          <w:p w:rsidR="00CD2454" w:rsidRPr="00407BB6" w:rsidRDefault="00CD2454" w:rsidP="00CD2454">
            <w:pPr>
              <w:jc w:val="center"/>
            </w:pPr>
          </w:p>
        </w:tc>
      </w:tr>
    </w:tbl>
    <w:p w:rsidR="00CD2454" w:rsidRPr="00407BB6" w:rsidRDefault="00CD2454" w:rsidP="00CD2454"/>
    <w:p w:rsidR="00CD2454" w:rsidRPr="00407BB6" w:rsidRDefault="00CD2454" w:rsidP="005667E5">
      <w:pPr>
        <w:tabs>
          <w:tab w:val="left" w:pos="1134"/>
        </w:tabs>
      </w:pPr>
      <w:r w:rsidRPr="00407BB6">
        <w:t>1.5</w:t>
      </w:r>
      <w:r w:rsidRPr="00407BB6">
        <w:rPr>
          <w:szCs w:val="24"/>
        </w:rPr>
        <w:t>.3.</w:t>
      </w:r>
      <w:r w:rsidRPr="00407BB6">
        <w:t>3.3.3</w:t>
      </w:r>
      <w:r w:rsidRPr="00407BB6">
        <w:tab/>
        <w:t>Analicemos un ejemplo en el que se han de comparar entre sí cuatro variedades, en un experimento realizado en este terreno en el que cada una de las variedades se asignan a cuatro parcelas diferentes.  Es importante asignar las variedades a las parcelas de forma aleatoria.  Si las variedades se ordenan de forma sistemática, no todas se cultivarán necesariamente en las mismas condiciones (véase la figura siguiente).</w:t>
      </w:r>
    </w:p>
    <w:p w:rsidR="005667E5" w:rsidRPr="00407BB6" w:rsidRDefault="005667E5" w:rsidP="005667E5">
      <w:pPr>
        <w:tabs>
          <w:tab w:val="left" w:pos="1134"/>
        </w:tabs>
      </w:pPr>
    </w:p>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903"/>
        <w:gridCol w:w="904"/>
        <w:gridCol w:w="904"/>
        <w:gridCol w:w="904"/>
        <w:gridCol w:w="903"/>
        <w:gridCol w:w="904"/>
        <w:gridCol w:w="904"/>
        <w:gridCol w:w="904"/>
        <w:gridCol w:w="2126"/>
      </w:tblGrid>
      <w:tr w:rsidR="00CD2454" w:rsidRPr="00407BB6" w:rsidTr="005667E5">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904" w:type="dxa"/>
            <w:tcBorders>
              <w:top w:val="single" w:sz="4" w:space="0" w:color="auto"/>
              <w:left w:val="nil"/>
              <w:bottom w:val="single" w:sz="4" w:space="0" w:color="auto"/>
              <w:right w:val="single" w:sz="4" w:space="0" w:color="auto"/>
            </w:tcBorders>
            <w:vAlign w:val="center"/>
          </w:tcPr>
          <w:p w:rsidR="00CD2454" w:rsidRPr="00407BB6" w:rsidRDefault="00CD2454" w:rsidP="00CD2454">
            <w:pPr>
              <w:jc w:val="center"/>
            </w:pPr>
            <w:r w:rsidRPr="00407BB6">
              <w:t>Var. A</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90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2126" w:type="dxa"/>
            <w:tcBorders>
              <w:top w:val="nil"/>
              <w:left w:val="nil"/>
              <w:bottom w:val="nil"/>
              <w:right w:val="nil"/>
            </w:tcBorders>
            <w:vAlign w:val="center"/>
          </w:tcPr>
          <w:p w:rsidR="00CD2454" w:rsidRPr="00407BB6" w:rsidRDefault="00CD2454" w:rsidP="005667E5">
            <w:pPr>
              <w:pStyle w:val="MTDisplayEquation"/>
              <w:tabs>
                <w:tab w:val="clear" w:pos="4820"/>
                <w:tab w:val="clear" w:pos="9640"/>
              </w:tabs>
              <w:jc w:val="center"/>
              <w:rPr>
                <w:lang w:val="es-ES_tradnl"/>
              </w:rPr>
            </w:pPr>
            <w:r w:rsidRPr="00407BB6">
              <w:rPr>
                <w:lang w:val="es-ES_tradnl"/>
              </w:rPr>
              <w:t>Hilera de fertilidad más alta</w:t>
            </w:r>
          </w:p>
        </w:tc>
      </w:tr>
      <w:tr w:rsidR="00CD2454" w:rsidRPr="00407BB6" w:rsidTr="005667E5">
        <w:trPr>
          <w:trHeight w:val="645"/>
        </w:trPr>
        <w:tc>
          <w:tcPr>
            <w:tcW w:w="90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C</w:t>
            </w:r>
          </w:p>
        </w:tc>
        <w:tc>
          <w:tcPr>
            <w:tcW w:w="904" w:type="dxa"/>
            <w:tcBorders>
              <w:top w:val="single" w:sz="4" w:space="0" w:color="auto"/>
              <w:left w:val="nil"/>
              <w:bottom w:val="single" w:sz="4" w:space="0" w:color="auto"/>
              <w:right w:val="single" w:sz="4" w:space="0" w:color="auto"/>
            </w:tcBorders>
            <w:vAlign w:val="center"/>
          </w:tcPr>
          <w:p w:rsidR="00CD2454" w:rsidRPr="00407BB6" w:rsidRDefault="00CD2454" w:rsidP="00CD2454">
            <w:pPr>
              <w:jc w:val="center"/>
            </w:pPr>
            <w:r w:rsidRPr="00407BB6">
              <w:t>Var. C</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C</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C</w:t>
            </w:r>
          </w:p>
        </w:tc>
        <w:tc>
          <w:tcPr>
            <w:tcW w:w="90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90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2126" w:type="dxa"/>
            <w:tcBorders>
              <w:top w:val="nil"/>
              <w:left w:val="nil"/>
              <w:bottom w:val="nil"/>
              <w:right w:val="nil"/>
            </w:tcBorders>
            <w:vAlign w:val="center"/>
          </w:tcPr>
          <w:p w:rsidR="00CD2454" w:rsidRPr="00407BB6" w:rsidRDefault="00CD2454" w:rsidP="005667E5">
            <w:pPr>
              <w:jc w:val="center"/>
            </w:pPr>
            <w:r w:rsidRPr="00407BB6">
              <w:t>Hilera de fertilidad más baja</w:t>
            </w:r>
          </w:p>
        </w:tc>
      </w:tr>
    </w:tbl>
    <w:p w:rsidR="00CD2454" w:rsidRPr="00407BB6" w:rsidRDefault="00CD2454" w:rsidP="00CD2454"/>
    <w:p w:rsidR="00CD2454" w:rsidRPr="00407BB6" w:rsidRDefault="00CD2454" w:rsidP="00CD2454">
      <w:r w:rsidRPr="00407BB6">
        <w:t>Si la fertilidad de la tierra disminuye de norte a sur del terreno, las plantas de las variedades A y B habrán crecido en parcelas más fértiles que las otras variedades.  La comparación de las variedades se ve afectada por una diferencia en la fertilidad de las parcelas.  Se dice que las diferencias entre variedades se “confunden” con las diferencias de fertilidad.</w:t>
      </w:r>
    </w:p>
    <w:p w:rsidR="00CD2454" w:rsidRPr="00407BB6" w:rsidRDefault="00CD2454" w:rsidP="00CD2454"/>
    <w:p w:rsidR="00CD2454" w:rsidRPr="00407BB6" w:rsidRDefault="00CD2454" w:rsidP="005667E5">
      <w:pPr>
        <w:tabs>
          <w:tab w:val="left" w:pos="1134"/>
        </w:tabs>
      </w:pPr>
      <w:r w:rsidRPr="00407BB6">
        <w:t>1.5.3.3.3.4</w:t>
      </w:r>
      <w:r w:rsidRPr="00407BB6">
        <w:tab/>
        <w:t>Para evitar errores sistemáticos, es aconsejable aleatorizar la asignación de las variedades a las diferentes parcelas del terreno.  Una posible aleatoriedad completa de las cuatro variedades en las dieciséis parcelas podría haber dado lugar a la disposición siguiente:</w:t>
      </w:r>
    </w:p>
    <w:p w:rsidR="00CD2454" w:rsidRPr="00407BB6" w:rsidRDefault="00CD2454" w:rsidP="00CD2454"/>
    <w:tbl>
      <w:tblPr>
        <w:tblW w:w="0" w:type="auto"/>
        <w:tblInd w:w="70"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1E0" w:firstRow="1" w:lastRow="1" w:firstColumn="1" w:lastColumn="1" w:noHBand="0" w:noVBand="0"/>
      </w:tblPr>
      <w:tblGrid>
        <w:gridCol w:w="886"/>
        <w:gridCol w:w="886"/>
        <w:gridCol w:w="886"/>
        <w:gridCol w:w="886"/>
        <w:gridCol w:w="886"/>
        <w:gridCol w:w="886"/>
        <w:gridCol w:w="886"/>
        <w:gridCol w:w="886"/>
        <w:gridCol w:w="2126"/>
      </w:tblGrid>
      <w:tr w:rsidR="00CD2454" w:rsidRPr="00407BB6" w:rsidTr="00CD2454">
        <w:trPr>
          <w:trHeight w:val="705"/>
        </w:trPr>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pStyle w:val="EndnoteText"/>
              <w:jc w:val="center"/>
            </w:pPr>
            <w:r w:rsidRPr="00407BB6">
              <w:t>Var. C</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A</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A</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B</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C</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D</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B</w:t>
            </w:r>
          </w:p>
        </w:tc>
        <w:tc>
          <w:tcPr>
            <w:tcW w:w="886" w:type="dxa"/>
            <w:tcBorders>
              <w:top w:val="single" w:sz="4" w:space="0" w:color="auto"/>
              <w:left w:val="single" w:sz="4" w:space="0" w:color="auto"/>
              <w:bottom w:val="nil"/>
              <w:right w:val="single" w:sz="4" w:space="0" w:color="auto"/>
            </w:tcBorders>
            <w:vAlign w:val="center"/>
          </w:tcPr>
          <w:p w:rsidR="00CD2454" w:rsidRPr="00407BB6" w:rsidRDefault="00CD2454" w:rsidP="00CD2454">
            <w:pPr>
              <w:jc w:val="center"/>
            </w:pPr>
            <w:r w:rsidRPr="00407BB6">
              <w:t>Var. C</w:t>
            </w:r>
          </w:p>
        </w:tc>
        <w:tc>
          <w:tcPr>
            <w:tcW w:w="2126" w:type="dxa"/>
            <w:tcBorders>
              <w:top w:val="nil"/>
              <w:left w:val="nil"/>
              <w:bottom w:val="nil"/>
              <w:right w:val="nil"/>
            </w:tcBorders>
            <w:vAlign w:val="center"/>
          </w:tcPr>
          <w:p w:rsidR="00CD2454" w:rsidRPr="00407BB6" w:rsidRDefault="00CD2454" w:rsidP="005667E5">
            <w:pPr>
              <w:jc w:val="center"/>
            </w:pPr>
            <w:r w:rsidRPr="00407BB6">
              <w:t>Hilera de fertilidad más alta</w:t>
            </w:r>
          </w:p>
        </w:tc>
      </w:tr>
      <w:tr w:rsidR="00CD2454" w:rsidRPr="00407BB6" w:rsidTr="00CD2454">
        <w:trPr>
          <w:trHeight w:val="705"/>
        </w:trPr>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C</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A</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D</w:t>
            </w:r>
          </w:p>
        </w:tc>
        <w:tc>
          <w:tcPr>
            <w:tcW w:w="88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pPr>
            <w:r w:rsidRPr="00407BB6">
              <w:t>Var. B</w:t>
            </w:r>
          </w:p>
        </w:tc>
        <w:tc>
          <w:tcPr>
            <w:tcW w:w="2126" w:type="dxa"/>
            <w:tcBorders>
              <w:top w:val="nil"/>
              <w:left w:val="nil"/>
              <w:bottom w:val="nil"/>
              <w:right w:val="nil"/>
            </w:tcBorders>
            <w:vAlign w:val="center"/>
          </w:tcPr>
          <w:p w:rsidR="00CD2454" w:rsidRPr="00407BB6" w:rsidRDefault="00CD2454" w:rsidP="005667E5">
            <w:pPr>
              <w:jc w:val="center"/>
            </w:pPr>
            <w:r w:rsidRPr="00407BB6">
              <w:t>Hilera de fertilidad más baja</w:t>
            </w:r>
          </w:p>
        </w:tc>
      </w:tr>
    </w:tbl>
    <w:p w:rsidR="00CD2454" w:rsidRPr="00407BB6" w:rsidRDefault="00CD2454" w:rsidP="00CD2454"/>
    <w:p w:rsidR="00CD2454" w:rsidRPr="00407BB6" w:rsidRDefault="00CD2454" w:rsidP="005667E5">
      <w:pPr>
        <w:tabs>
          <w:tab w:val="left" w:pos="1134"/>
        </w:tabs>
      </w:pPr>
      <w:r w:rsidRPr="00407BB6">
        <w:t>1.5.3.3.3.5</w:t>
      </w:r>
      <w:r w:rsidRPr="00407BB6">
        <w:tab/>
        <w:t>Sin embargo, si analizamos el diseño comprobamos que la variedad C aparece tres veces en la hilera superior (de fertilidad alta) y únicamente una vez en la segunda hilera (de fertilidad más baja).  En el caso de la variedad D, la situación es la contraria.  Como sabemos que hay un gradiente de fertilidad, este diseño sigue sin ser bueno, aunque es mejor que el primer diseño sistemático.</w:t>
      </w:r>
    </w:p>
    <w:p w:rsidR="00CD2454" w:rsidRPr="00407BB6" w:rsidRDefault="00CD2454" w:rsidP="005667E5">
      <w:pPr>
        <w:tabs>
          <w:tab w:val="left" w:pos="1134"/>
        </w:tabs>
      </w:pPr>
    </w:p>
    <w:p w:rsidR="00CD2454" w:rsidRPr="00407BB6" w:rsidRDefault="00CD2454" w:rsidP="005667E5">
      <w:pPr>
        <w:pStyle w:val="BodyText2"/>
        <w:tabs>
          <w:tab w:val="left" w:pos="1134"/>
        </w:tabs>
      </w:pPr>
      <w:r w:rsidRPr="00407BB6">
        <w:t>1.5.3.3.3.6</w:t>
      </w:r>
      <w:r w:rsidRPr="00407BB6">
        <w:tab/>
        <w:t>Cuando sabemos que hay determinadas fuentes sistemáticas de variación, como el gradiente de fertilidad de los párrafos anteriores, podemos tener esa información en cuenta y definir “bloques” de parcelas.  Los bloques deben formarse de tal modo que la variación en cada bloque sea mínima.  Con el gradiente considerado, podemos elegir dos bloques de una hilera cada uno, o bien cuatro bloques, dos en cada hilera, con cuatro parcelas cada uno.  En ensayos de mayor tamaño (con más parcelas) el mejor diseño será casi siempre el segundo, ya que aunque el mayor gradiente es entre hileras, también habrá alguna variación dentro de las hileras.</w:t>
      </w:r>
    </w:p>
    <w:p w:rsidR="00CD2454" w:rsidRPr="00407BB6" w:rsidRDefault="00CD2454" w:rsidP="00CD245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9"/>
        <w:gridCol w:w="900"/>
        <w:gridCol w:w="899"/>
        <w:gridCol w:w="900"/>
        <w:gridCol w:w="899"/>
        <w:gridCol w:w="900"/>
        <w:gridCol w:w="899"/>
        <w:gridCol w:w="900"/>
        <w:gridCol w:w="2111"/>
      </w:tblGrid>
      <w:tr w:rsidR="00CD2454" w:rsidRPr="00407BB6" w:rsidTr="00CD2454">
        <w:trPr>
          <w:cantSplit/>
        </w:trPr>
        <w:tc>
          <w:tcPr>
            <w:tcW w:w="3598" w:type="dxa"/>
            <w:gridSpan w:val="4"/>
            <w:tcBorders>
              <w:top w:val="nil"/>
              <w:left w:val="nil"/>
              <w:bottom w:val="single" w:sz="4" w:space="0" w:color="auto"/>
              <w:right w:val="nil"/>
            </w:tcBorders>
            <w:vAlign w:val="center"/>
          </w:tcPr>
          <w:p w:rsidR="00CD2454" w:rsidRPr="00407BB6" w:rsidRDefault="00CD2454" w:rsidP="00CD2454">
            <w:pPr>
              <w:keepNext/>
              <w:keepLines/>
              <w:jc w:val="center"/>
            </w:pPr>
            <w:r w:rsidRPr="00407BB6">
              <w:t>Bloque I</w:t>
            </w:r>
          </w:p>
        </w:tc>
        <w:tc>
          <w:tcPr>
            <w:tcW w:w="3598" w:type="dxa"/>
            <w:gridSpan w:val="4"/>
            <w:tcBorders>
              <w:top w:val="nil"/>
              <w:left w:val="nil"/>
              <w:bottom w:val="single" w:sz="4" w:space="0" w:color="auto"/>
              <w:right w:val="nil"/>
            </w:tcBorders>
            <w:vAlign w:val="center"/>
          </w:tcPr>
          <w:p w:rsidR="00CD2454" w:rsidRPr="00407BB6" w:rsidRDefault="00CD2454" w:rsidP="00CD2454">
            <w:pPr>
              <w:keepNext/>
              <w:keepLines/>
              <w:jc w:val="center"/>
            </w:pPr>
            <w:r w:rsidRPr="00407BB6">
              <w:t>Bloque II</w:t>
            </w:r>
          </w:p>
        </w:tc>
        <w:tc>
          <w:tcPr>
            <w:tcW w:w="2111" w:type="dxa"/>
            <w:tcBorders>
              <w:top w:val="nil"/>
              <w:left w:val="nil"/>
              <w:bottom w:val="nil"/>
              <w:right w:val="nil"/>
            </w:tcBorders>
            <w:vAlign w:val="center"/>
          </w:tcPr>
          <w:p w:rsidR="00CD2454" w:rsidRPr="00407BB6" w:rsidRDefault="00CD2454" w:rsidP="00CD2454">
            <w:pPr>
              <w:keepNext/>
              <w:keepLines/>
            </w:pPr>
          </w:p>
        </w:tc>
      </w:tr>
      <w:tr w:rsidR="00CD2454" w:rsidRPr="00407BB6" w:rsidTr="00CD2454">
        <w:trPr>
          <w:trHeight w:val="720"/>
        </w:trPr>
        <w:tc>
          <w:tcPr>
            <w:tcW w:w="899" w:type="dxa"/>
            <w:tcBorders>
              <w:top w:val="single" w:sz="4" w:space="0" w:color="auto"/>
              <w:bottom w:val="single" w:sz="4" w:space="0" w:color="auto"/>
            </w:tcBorders>
            <w:shd w:val="clear" w:color="auto" w:fill="C0C0C0"/>
            <w:vAlign w:val="center"/>
          </w:tcPr>
          <w:p w:rsidR="00CD2454" w:rsidRPr="00407BB6" w:rsidRDefault="00CD2454" w:rsidP="00CD2454">
            <w:pPr>
              <w:keepNext/>
              <w:keepLines/>
              <w:jc w:val="center"/>
            </w:pPr>
            <w:r w:rsidRPr="00407BB6">
              <w:t>Var. A</w:t>
            </w:r>
          </w:p>
        </w:tc>
        <w:tc>
          <w:tcPr>
            <w:tcW w:w="900" w:type="dxa"/>
            <w:tcBorders>
              <w:top w:val="single" w:sz="4" w:space="0" w:color="auto"/>
              <w:bottom w:val="single" w:sz="4" w:space="0" w:color="auto"/>
            </w:tcBorders>
            <w:shd w:val="clear" w:color="auto" w:fill="C0C0C0"/>
            <w:vAlign w:val="center"/>
          </w:tcPr>
          <w:p w:rsidR="00CD2454" w:rsidRPr="00407BB6" w:rsidRDefault="00CD2454" w:rsidP="00CD2454">
            <w:pPr>
              <w:keepNext/>
              <w:keepLines/>
              <w:jc w:val="center"/>
            </w:pPr>
            <w:r w:rsidRPr="00407BB6">
              <w:t>Var. C</w:t>
            </w:r>
          </w:p>
        </w:tc>
        <w:tc>
          <w:tcPr>
            <w:tcW w:w="899" w:type="dxa"/>
            <w:tcBorders>
              <w:top w:val="single" w:sz="4" w:space="0" w:color="auto"/>
              <w:bottom w:val="single" w:sz="4" w:space="0" w:color="auto"/>
            </w:tcBorders>
            <w:shd w:val="clear" w:color="auto" w:fill="C0C0C0"/>
            <w:vAlign w:val="center"/>
          </w:tcPr>
          <w:p w:rsidR="00CD2454" w:rsidRPr="00407BB6" w:rsidRDefault="00CD2454" w:rsidP="00CD2454">
            <w:pPr>
              <w:keepNext/>
              <w:keepLines/>
              <w:jc w:val="center"/>
            </w:pPr>
            <w:r w:rsidRPr="00407BB6">
              <w:t>Var. D</w:t>
            </w:r>
          </w:p>
        </w:tc>
        <w:tc>
          <w:tcPr>
            <w:tcW w:w="900" w:type="dxa"/>
            <w:tcBorders>
              <w:top w:val="single" w:sz="4" w:space="0" w:color="auto"/>
              <w:bottom w:val="single" w:sz="4" w:space="0" w:color="auto"/>
            </w:tcBorders>
            <w:shd w:val="clear" w:color="auto" w:fill="C0C0C0"/>
            <w:vAlign w:val="center"/>
          </w:tcPr>
          <w:p w:rsidR="00CD2454" w:rsidRPr="00407BB6" w:rsidRDefault="00CD2454" w:rsidP="00CD2454">
            <w:pPr>
              <w:keepNext/>
              <w:keepLines/>
              <w:jc w:val="center"/>
            </w:pPr>
            <w:r w:rsidRPr="00407BB6">
              <w:t>Var. B</w:t>
            </w:r>
          </w:p>
        </w:tc>
        <w:tc>
          <w:tcPr>
            <w:tcW w:w="899" w:type="dxa"/>
            <w:tcBorders>
              <w:top w:val="single" w:sz="4" w:space="0" w:color="auto"/>
            </w:tcBorders>
            <w:vAlign w:val="center"/>
          </w:tcPr>
          <w:p w:rsidR="00CD2454" w:rsidRPr="00407BB6" w:rsidRDefault="00CD2454" w:rsidP="00CD2454">
            <w:pPr>
              <w:keepNext/>
              <w:keepLines/>
              <w:jc w:val="center"/>
            </w:pPr>
            <w:r w:rsidRPr="00407BB6">
              <w:t>Var. A</w:t>
            </w:r>
          </w:p>
        </w:tc>
        <w:tc>
          <w:tcPr>
            <w:tcW w:w="900" w:type="dxa"/>
            <w:tcBorders>
              <w:top w:val="single" w:sz="4" w:space="0" w:color="auto"/>
            </w:tcBorders>
            <w:vAlign w:val="center"/>
          </w:tcPr>
          <w:p w:rsidR="00CD2454" w:rsidRPr="00407BB6" w:rsidRDefault="00CD2454" w:rsidP="00CD2454">
            <w:pPr>
              <w:keepNext/>
              <w:keepLines/>
              <w:jc w:val="center"/>
            </w:pPr>
            <w:r w:rsidRPr="00407BB6">
              <w:t>Var. C</w:t>
            </w:r>
          </w:p>
        </w:tc>
        <w:tc>
          <w:tcPr>
            <w:tcW w:w="899" w:type="dxa"/>
            <w:tcBorders>
              <w:top w:val="single" w:sz="4" w:space="0" w:color="auto"/>
            </w:tcBorders>
            <w:vAlign w:val="center"/>
          </w:tcPr>
          <w:p w:rsidR="00CD2454" w:rsidRPr="00407BB6" w:rsidRDefault="00CD2454" w:rsidP="00CD2454">
            <w:pPr>
              <w:keepNext/>
              <w:keepLines/>
              <w:jc w:val="center"/>
            </w:pPr>
            <w:r w:rsidRPr="00407BB6">
              <w:t>Var. D</w:t>
            </w:r>
          </w:p>
        </w:tc>
        <w:tc>
          <w:tcPr>
            <w:tcW w:w="900" w:type="dxa"/>
            <w:tcBorders>
              <w:top w:val="single" w:sz="4" w:space="0" w:color="auto"/>
              <w:right w:val="single" w:sz="4" w:space="0" w:color="auto"/>
            </w:tcBorders>
            <w:vAlign w:val="center"/>
          </w:tcPr>
          <w:p w:rsidR="00CD2454" w:rsidRPr="00407BB6" w:rsidRDefault="00CD2454" w:rsidP="00CD2454">
            <w:pPr>
              <w:keepNext/>
              <w:keepLines/>
              <w:jc w:val="center"/>
            </w:pPr>
            <w:r w:rsidRPr="00407BB6">
              <w:t>Var. B</w:t>
            </w:r>
          </w:p>
        </w:tc>
        <w:tc>
          <w:tcPr>
            <w:tcW w:w="2111" w:type="dxa"/>
            <w:tcBorders>
              <w:top w:val="nil"/>
              <w:left w:val="single" w:sz="4" w:space="0" w:color="auto"/>
              <w:bottom w:val="nil"/>
              <w:right w:val="nil"/>
            </w:tcBorders>
            <w:vAlign w:val="center"/>
          </w:tcPr>
          <w:p w:rsidR="00CD2454" w:rsidRPr="00407BB6" w:rsidRDefault="00CD2454" w:rsidP="005667E5">
            <w:pPr>
              <w:keepNext/>
              <w:keepLines/>
              <w:jc w:val="center"/>
            </w:pPr>
            <w:r w:rsidRPr="00407BB6">
              <w:t>Hilera de fertilidad más alta</w:t>
            </w:r>
          </w:p>
        </w:tc>
      </w:tr>
      <w:tr w:rsidR="00CD2454" w:rsidRPr="00407BB6" w:rsidTr="00CD2454">
        <w:trPr>
          <w:trHeight w:val="720"/>
        </w:trPr>
        <w:tc>
          <w:tcPr>
            <w:tcW w:w="899" w:type="dxa"/>
            <w:tcBorders>
              <w:bottom w:val="single" w:sz="4" w:space="0" w:color="auto"/>
            </w:tcBorders>
            <w:shd w:val="pct5" w:color="auto" w:fill="FFFFFF"/>
            <w:vAlign w:val="center"/>
          </w:tcPr>
          <w:p w:rsidR="00CD2454" w:rsidRPr="00407BB6" w:rsidRDefault="00CD2454" w:rsidP="00CD2454">
            <w:pPr>
              <w:keepNext/>
              <w:keepLines/>
              <w:jc w:val="center"/>
            </w:pPr>
            <w:r w:rsidRPr="00407BB6">
              <w:t>Var. B</w:t>
            </w:r>
          </w:p>
        </w:tc>
        <w:tc>
          <w:tcPr>
            <w:tcW w:w="900" w:type="dxa"/>
            <w:tcBorders>
              <w:bottom w:val="single" w:sz="4" w:space="0" w:color="auto"/>
            </w:tcBorders>
            <w:shd w:val="pct5" w:color="auto" w:fill="FFFFFF"/>
            <w:vAlign w:val="center"/>
          </w:tcPr>
          <w:p w:rsidR="00CD2454" w:rsidRPr="00407BB6" w:rsidRDefault="00CD2454" w:rsidP="00CD2454">
            <w:pPr>
              <w:keepNext/>
              <w:keepLines/>
              <w:jc w:val="center"/>
            </w:pPr>
            <w:r w:rsidRPr="00407BB6">
              <w:t>Var. C</w:t>
            </w:r>
          </w:p>
        </w:tc>
        <w:tc>
          <w:tcPr>
            <w:tcW w:w="899" w:type="dxa"/>
            <w:tcBorders>
              <w:bottom w:val="single" w:sz="4" w:space="0" w:color="auto"/>
            </w:tcBorders>
            <w:shd w:val="pct5" w:color="auto" w:fill="FFFFFF"/>
            <w:vAlign w:val="center"/>
          </w:tcPr>
          <w:p w:rsidR="00CD2454" w:rsidRPr="00407BB6" w:rsidRDefault="00CD2454" w:rsidP="00CD2454">
            <w:pPr>
              <w:keepNext/>
              <w:keepLines/>
              <w:jc w:val="center"/>
            </w:pPr>
            <w:r w:rsidRPr="00407BB6">
              <w:t>Var. A</w:t>
            </w:r>
          </w:p>
        </w:tc>
        <w:tc>
          <w:tcPr>
            <w:tcW w:w="900" w:type="dxa"/>
            <w:tcBorders>
              <w:bottom w:val="single" w:sz="4" w:space="0" w:color="auto"/>
            </w:tcBorders>
            <w:shd w:val="pct5" w:color="auto" w:fill="FFFFFF"/>
            <w:vAlign w:val="center"/>
          </w:tcPr>
          <w:p w:rsidR="00CD2454" w:rsidRPr="00407BB6" w:rsidRDefault="00CD2454" w:rsidP="00CD2454">
            <w:pPr>
              <w:keepNext/>
              <w:keepLines/>
              <w:jc w:val="center"/>
            </w:pPr>
            <w:r w:rsidRPr="00407BB6">
              <w:t>Var. D</w:t>
            </w:r>
          </w:p>
        </w:tc>
        <w:tc>
          <w:tcPr>
            <w:tcW w:w="899" w:type="dxa"/>
            <w:tcBorders>
              <w:bottom w:val="single" w:sz="4" w:space="0" w:color="auto"/>
            </w:tcBorders>
            <w:shd w:val="clear" w:color="auto" w:fill="C0C0C0"/>
            <w:vAlign w:val="center"/>
          </w:tcPr>
          <w:p w:rsidR="00CD2454" w:rsidRPr="00407BB6" w:rsidRDefault="00CD2454" w:rsidP="00CD2454">
            <w:pPr>
              <w:keepNext/>
              <w:keepLines/>
              <w:jc w:val="center"/>
            </w:pPr>
            <w:r w:rsidRPr="00407BB6">
              <w:t>Var. C</w:t>
            </w:r>
          </w:p>
        </w:tc>
        <w:tc>
          <w:tcPr>
            <w:tcW w:w="900" w:type="dxa"/>
            <w:tcBorders>
              <w:bottom w:val="single" w:sz="4" w:space="0" w:color="auto"/>
            </w:tcBorders>
            <w:shd w:val="clear" w:color="auto" w:fill="C0C0C0"/>
            <w:vAlign w:val="center"/>
          </w:tcPr>
          <w:p w:rsidR="00CD2454" w:rsidRPr="00407BB6" w:rsidRDefault="00CD2454" w:rsidP="00CD2454">
            <w:pPr>
              <w:keepNext/>
              <w:keepLines/>
              <w:jc w:val="center"/>
            </w:pPr>
            <w:r w:rsidRPr="00407BB6">
              <w:t>Var. A</w:t>
            </w:r>
          </w:p>
        </w:tc>
        <w:tc>
          <w:tcPr>
            <w:tcW w:w="899" w:type="dxa"/>
            <w:tcBorders>
              <w:bottom w:val="single" w:sz="4" w:space="0" w:color="auto"/>
            </w:tcBorders>
            <w:shd w:val="clear" w:color="auto" w:fill="C0C0C0"/>
            <w:vAlign w:val="center"/>
          </w:tcPr>
          <w:p w:rsidR="00CD2454" w:rsidRPr="00407BB6" w:rsidRDefault="00CD2454" w:rsidP="00CD2454">
            <w:pPr>
              <w:keepNext/>
              <w:keepLines/>
              <w:jc w:val="center"/>
            </w:pPr>
            <w:r w:rsidRPr="00407BB6">
              <w:t>Var. D</w:t>
            </w:r>
          </w:p>
        </w:tc>
        <w:tc>
          <w:tcPr>
            <w:tcW w:w="900" w:type="dxa"/>
            <w:tcBorders>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 B</w:t>
            </w:r>
          </w:p>
        </w:tc>
        <w:tc>
          <w:tcPr>
            <w:tcW w:w="2111" w:type="dxa"/>
            <w:tcBorders>
              <w:top w:val="nil"/>
              <w:left w:val="single" w:sz="4" w:space="0" w:color="auto"/>
              <w:bottom w:val="nil"/>
              <w:right w:val="nil"/>
            </w:tcBorders>
            <w:vAlign w:val="center"/>
          </w:tcPr>
          <w:p w:rsidR="00CD2454" w:rsidRPr="00407BB6" w:rsidRDefault="00CD2454" w:rsidP="005667E5">
            <w:pPr>
              <w:keepNext/>
              <w:keepLines/>
              <w:jc w:val="center"/>
            </w:pPr>
            <w:r w:rsidRPr="00407BB6">
              <w:t>Hilera de fertilidad más baja</w:t>
            </w:r>
          </w:p>
        </w:tc>
      </w:tr>
      <w:tr w:rsidR="00CD2454" w:rsidRPr="00407BB6" w:rsidTr="00CD2454">
        <w:trPr>
          <w:cantSplit/>
        </w:trPr>
        <w:tc>
          <w:tcPr>
            <w:tcW w:w="3598" w:type="dxa"/>
            <w:gridSpan w:val="4"/>
            <w:tcBorders>
              <w:top w:val="single" w:sz="4" w:space="0" w:color="auto"/>
              <w:left w:val="nil"/>
              <w:bottom w:val="nil"/>
              <w:right w:val="nil"/>
            </w:tcBorders>
            <w:vAlign w:val="center"/>
          </w:tcPr>
          <w:p w:rsidR="00CD2454" w:rsidRPr="00407BB6" w:rsidRDefault="00CD2454" w:rsidP="00CD2454">
            <w:pPr>
              <w:keepNext/>
              <w:keepLines/>
              <w:jc w:val="center"/>
            </w:pPr>
            <w:r w:rsidRPr="00407BB6">
              <w:t>Bloque III</w:t>
            </w:r>
          </w:p>
        </w:tc>
        <w:tc>
          <w:tcPr>
            <w:tcW w:w="3598" w:type="dxa"/>
            <w:gridSpan w:val="4"/>
            <w:tcBorders>
              <w:top w:val="single" w:sz="4" w:space="0" w:color="auto"/>
              <w:left w:val="nil"/>
              <w:bottom w:val="nil"/>
              <w:right w:val="nil"/>
            </w:tcBorders>
            <w:vAlign w:val="center"/>
          </w:tcPr>
          <w:p w:rsidR="00CD2454" w:rsidRPr="00407BB6" w:rsidRDefault="00CD2454" w:rsidP="00CD2454">
            <w:pPr>
              <w:keepNext/>
              <w:keepLines/>
              <w:jc w:val="center"/>
            </w:pPr>
            <w:r w:rsidRPr="00407BB6">
              <w:t>Bloque IV</w:t>
            </w:r>
          </w:p>
        </w:tc>
        <w:tc>
          <w:tcPr>
            <w:tcW w:w="2111" w:type="dxa"/>
            <w:tcBorders>
              <w:top w:val="nil"/>
              <w:left w:val="nil"/>
              <w:bottom w:val="nil"/>
              <w:right w:val="nil"/>
            </w:tcBorders>
            <w:vAlign w:val="center"/>
          </w:tcPr>
          <w:p w:rsidR="00CD2454" w:rsidRPr="00407BB6" w:rsidRDefault="00CD2454" w:rsidP="00CD2454">
            <w:pPr>
              <w:keepNext/>
              <w:keepLines/>
            </w:pPr>
          </w:p>
        </w:tc>
      </w:tr>
    </w:tbl>
    <w:p w:rsidR="00CD2454" w:rsidRPr="00407BB6" w:rsidRDefault="00CD2454" w:rsidP="00CD2454"/>
    <w:p w:rsidR="00CD2454" w:rsidRPr="00407BB6" w:rsidRDefault="00CD2454" w:rsidP="00CD2454">
      <w:pPr>
        <w:keepNext/>
      </w:pPr>
      <w:r w:rsidRPr="00407BB6">
        <w:t xml:space="preserve">Otra forma de reducir el efecto de cualquier gradiente que pudiera haber entre columnas es establecer parcelas con la mitad de anchura, pero que se extienden a dos hileras; es decir, utilizando parcelas largas y estrechas: </w:t>
      </w:r>
    </w:p>
    <w:p w:rsidR="00CD2454" w:rsidRPr="00407BB6" w:rsidRDefault="00CD2454" w:rsidP="00CD2454">
      <w:pPr>
        <w:keepNext/>
      </w:pPr>
    </w:p>
    <w:tbl>
      <w:tblPr>
        <w:tblW w:w="928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80"/>
        <w:gridCol w:w="581"/>
        <w:gridCol w:w="580"/>
        <w:gridCol w:w="581"/>
        <w:gridCol w:w="580"/>
        <w:gridCol w:w="581"/>
        <w:gridCol w:w="580"/>
        <w:gridCol w:w="581"/>
        <w:gridCol w:w="580"/>
        <w:gridCol w:w="581"/>
        <w:gridCol w:w="580"/>
        <w:gridCol w:w="581"/>
        <w:gridCol w:w="580"/>
        <w:gridCol w:w="581"/>
        <w:gridCol w:w="580"/>
        <w:gridCol w:w="581"/>
      </w:tblGrid>
      <w:tr w:rsidR="00CD2454" w:rsidRPr="00407BB6" w:rsidTr="00CD2454">
        <w:trPr>
          <w:cantSplit/>
        </w:trPr>
        <w:tc>
          <w:tcPr>
            <w:tcW w:w="2322" w:type="dxa"/>
            <w:gridSpan w:val="4"/>
            <w:tcBorders>
              <w:top w:val="nil"/>
              <w:left w:val="nil"/>
              <w:bottom w:val="single" w:sz="4" w:space="0" w:color="auto"/>
              <w:right w:val="nil"/>
            </w:tcBorders>
          </w:tcPr>
          <w:p w:rsidR="00CD2454" w:rsidRPr="00407BB6" w:rsidRDefault="00CD2454" w:rsidP="00CD2454">
            <w:pPr>
              <w:keepNext/>
              <w:keepLines/>
              <w:jc w:val="center"/>
            </w:pPr>
            <w:r w:rsidRPr="00407BB6">
              <w:t>Bloque I</w:t>
            </w:r>
          </w:p>
        </w:tc>
        <w:tc>
          <w:tcPr>
            <w:tcW w:w="2322" w:type="dxa"/>
            <w:gridSpan w:val="4"/>
            <w:tcBorders>
              <w:top w:val="nil"/>
              <w:left w:val="nil"/>
              <w:bottom w:val="single" w:sz="4" w:space="0" w:color="auto"/>
              <w:right w:val="nil"/>
            </w:tcBorders>
          </w:tcPr>
          <w:p w:rsidR="00CD2454" w:rsidRPr="00407BB6" w:rsidRDefault="00CD2454" w:rsidP="00CD2454">
            <w:pPr>
              <w:keepNext/>
              <w:keepLines/>
              <w:jc w:val="center"/>
            </w:pPr>
            <w:r w:rsidRPr="00407BB6">
              <w:t>Bloque II</w:t>
            </w:r>
          </w:p>
        </w:tc>
        <w:tc>
          <w:tcPr>
            <w:tcW w:w="2322" w:type="dxa"/>
            <w:gridSpan w:val="4"/>
            <w:tcBorders>
              <w:top w:val="nil"/>
              <w:left w:val="nil"/>
              <w:bottom w:val="single" w:sz="4" w:space="0" w:color="auto"/>
              <w:right w:val="nil"/>
            </w:tcBorders>
          </w:tcPr>
          <w:p w:rsidR="00CD2454" w:rsidRPr="00407BB6" w:rsidRDefault="00CD2454" w:rsidP="00CD2454">
            <w:pPr>
              <w:keepNext/>
              <w:keepLines/>
              <w:jc w:val="center"/>
            </w:pPr>
            <w:r w:rsidRPr="00407BB6">
              <w:t>Bloque III</w:t>
            </w:r>
          </w:p>
        </w:tc>
        <w:tc>
          <w:tcPr>
            <w:tcW w:w="2322" w:type="dxa"/>
            <w:gridSpan w:val="4"/>
            <w:tcBorders>
              <w:top w:val="nil"/>
              <w:left w:val="nil"/>
              <w:bottom w:val="single" w:sz="4" w:space="0" w:color="auto"/>
              <w:right w:val="nil"/>
            </w:tcBorders>
          </w:tcPr>
          <w:p w:rsidR="00CD2454" w:rsidRPr="00407BB6" w:rsidRDefault="00CD2454" w:rsidP="00CD2454">
            <w:pPr>
              <w:keepNext/>
              <w:keepLines/>
              <w:jc w:val="center"/>
            </w:pPr>
            <w:r w:rsidRPr="00407BB6">
              <w:t>Bloque IV</w:t>
            </w:r>
          </w:p>
        </w:tc>
      </w:tr>
      <w:tr w:rsidR="00CD2454" w:rsidRPr="00407BB6" w:rsidTr="00CD2454">
        <w:trPr>
          <w:trHeight w:val="1376"/>
        </w:trPr>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A</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C</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B</w:t>
            </w:r>
          </w:p>
        </w:tc>
        <w:tc>
          <w:tcPr>
            <w:tcW w:w="580" w:type="dxa"/>
            <w:tcBorders>
              <w:top w:val="single" w:sz="4" w:space="0" w:color="auto"/>
              <w:left w:val="nil"/>
              <w:bottom w:val="single" w:sz="4" w:space="0" w:color="auto"/>
              <w:right w:val="single" w:sz="4" w:space="0" w:color="auto"/>
            </w:tcBorders>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A</w:t>
            </w:r>
          </w:p>
        </w:tc>
        <w:tc>
          <w:tcPr>
            <w:tcW w:w="5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C</w:t>
            </w:r>
          </w:p>
        </w:tc>
        <w:tc>
          <w:tcPr>
            <w:tcW w:w="58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D</w:t>
            </w:r>
          </w:p>
        </w:tc>
        <w:tc>
          <w:tcPr>
            <w:tcW w:w="5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B</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B</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C</w:t>
            </w:r>
          </w:p>
        </w:tc>
        <w:tc>
          <w:tcPr>
            <w:tcW w:w="580" w:type="dxa"/>
            <w:tcBorders>
              <w:top w:val="single" w:sz="4" w:space="0" w:color="auto"/>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A</w:t>
            </w:r>
          </w:p>
        </w:tc>
        <w:tc>
          <w:tcPr>
            <w:tcW w:w="581" w:type="dxa"/>
            <w:tcBorders>
              <w:top w:val="single" w:sz="4" w:space="0" w:color="auto"/>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D</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C</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A</w:t>
            </w:r>
          </w:p>
        </w:tc>
        <w:tc>
          <w:tcPr>
            <w:tcW w:w="580"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D</w:t>
            </w:r>
          </w:p>
        </w:tc>
        <w:tc>
          <w:tcPr>
            <w:tcW w:w="581" w:type="dxa"/>
            <w:tcBorders>
              <w:top w:val="single" w:sz="4" w:space="0" w:color="auto"/>
              <w:left w:val="single" w:sz="4" w:space="0" w:color="auto"/>
              <w:bottom w:val="single" w:sz="4" w:space="0" w:color="auto"/>
              <w:right w:val="single" w:sz="4" w:space="0" w:color="auto"/>
            </w:tcBorders>
            <w:shd w:val="clear" w:color="auto" w:fill="C0C0C0"/>
            <w:vAlign w:val="center"/>
          </w:tcPr>
          <w:p w:rsidR="00CD2454" w:rsidRPr="00407BB6" w:rsidRDefault="00CD2454" w:rsidP="00CD2454">
            <w:pPr>
              <w:keepNext/>
              <w:keepLines/>
              <w:jc w:val="center"/>
            </w:pPr>
            <w:r w:rsidRPr="00407BB6">
              <w:t>Var</w:t>
            </w:r>
          </w:p>
          <w:p w:rsidR="00CD2454" w:rsidRPr="00407BB6" w:rsidRDefault="00CD2454" w:rsidP="00CD2454">
            <w:pPr>
              <w:keepNext/>
              <w:keepLines/>
              <w:jc w:val="center"/>
            </w:pPr>
          </w:p>
          <w:p w:rsidR="00CD2454" w:rsidRPr="00407BB6" w:rsidRDefault="00CD2454" w:rsidP="00CD2454">
            <w:pPr>
              <w:keepNext/>
              <w:keepLines/>
              <w:jc w:val="center"/>
            </w:pPr>
            <w:r w:rsidRPr="00407BB6">
              <w:t>B</w:t>
            </w:r>
          </w:p>
        </w:tc>
      </w:tr>
    </w:tbl>
    <w:p w:rsidR="00CD2454" w:rsidRPr="00407BB6" w:rsidRDefault="00CD2454" w:rsidP="00CD2454"/>
    <w:p w:rsidR="00CD2454" w:rsidRPr="00407BB6" w:rsidRDefault="00CD2454" w:rsidP="00CD2454">
      <w:r w:rsidRPr="00407BB6">
        <w:t xml:space="preserve">En los dos diseños anteriores, la variabilidad norte-sur no afectará a las comparaciones entre variedades. </w:t>
      </w:r>
    </w:p>
    <w:p w:rsidR="00CD2454" w:rsidRPr="00407BB6" w:rsidRDefault="00CD2454" w:rsidP="00CD2454"/>
    <w:p w:rsidR="00CD2454" w:rsidRPr="00407BB6" w:rsidRDefault="00CD2454" w:rsidP="005667E5">
      <w:pPr>
        <w:tabs>
          <w:tab w:val="left" w:pos="1134"/>
        </w:tabs>
      </w:pPr>
      <w:r w:rsidRPr="00407BB6">
        <w:t>1.5.3.3.3.7</w:t>
      </w:r>
      <w:r w:rsidRPr="00407BB6">
        <w:tab/>
        <w:t>En un diseño en bloques aleatorizados completos el número de parcelas por bloque coincide con el número de variedades.  Todas las variedades están presentes en cada bloque una vez y ocupando un orden aleatorio.  La ventaja de un diseño en bloques aleatorizados completos es que la desviación estándar entre parcelas (variedades), una medida de la variación aleatoria, no contiene variación debida a diferencias entre bloques.  El motivo principal para la asignación aleatoria es que garantiza la ausencia de sesgo en los resultados y, por consiguiente, que son representativos de las variedades que se comparan.  En otras palabras, los valores medios de las variedades reflejarán, en promedio, los efectos verdaderos de las variedades, y no estarán incrementados ni disminuidos por haber sido asignados a parcelas inherentemente mejores o peores.  Una característica interesante de la aleatoriedad es que hace que las observaciones de parcelas individuales “se comporten” como observaciones independientes (aunque pueden no serlo en realidad).  El diseño en bloques no suele conllevar costo adicional alguno, de modo que se recomienda organizar las parcelas en bloques.</w:t>
      </w:r>
    </w:p>
    <w:p w:rsidR="00CD2454" w:rsidRPr="00407BB6" w:rsidRDefault="00CD2454" w:rsidP="00CD2454"/>
    <w:p w:rsidR="00CD2454" w:rsidRPr="00407BB6" w:rsidRDefault="00CD2454" w:rsidP="005667E5">
      <w:pPr>
        <w:tabs>
          <w:tab w:val="left" w:pos="1134"/>
        </w:tabs>
        <w:rPr>
          <w:spacing w:val="-2"/>
        </w:rPr>
      </w:pPr>
      <w:r w:rsidRPr="00407BB6">
        <w:t>1.5.3.3.3.8</w:t>
      </w:r>
      <w:r w:rsidRPr="00407BB6">
        <w:tab/>
      </w:r>
      <w:r w:rsidRPr="00407BB6">
        <w:rPr>
          <w:spacing w:val="-2"/>
        </w:rPr>
        <w:t xml:space="preserve">El anterior diseño en bloques se basa en las diferencias de fertilidad, pero podrían haberse utilizado como base para el diseño en bloques varias otras fuentes sistemáticas de variación.  Aunque el grado de heterogeneidad del terreno no siempre es evidente y, por consiguiente, no siempre se sabe cómo ordenar los bloques, suele ser buena idea crear bloques por otros motivos.  Si las posibles diferencias debidas a diferentes sembradoras, diferentes observadores, o diferentes días de observación se asignan aleatoriamente a las parcelas, sus efectos se incluyen en la desviación estándar residual.  Sin embargo, si todas las parcelas dentro de cada bloque utilizan la misma sembradora, el mismo observador, el mismo día de observación, </w:t>
      </w:r>
      <w:r w:rsidRPr="00407BB6">
        <w:t xml:space="preserve">etc., </w:t>
      </w:r>
      <w:r w:rsidRPr="00407BB6">
        <w:rPr>
          <w:spacing w:val="-2"/>
        </w:rPr>
        <w:t>estos efectos pueden eliminarse de la desviación estándar residual.</w:t>
      </w:r>
    </w:p>
    <w:p w:rsidR="00CD2454" w:rsidRPr="00407BB6" w:rsidRDefault="00CD2454" w:rsidP="005667E5">
      <w:pPr>
        <w:tabs>
          <w:tab w:val="left" w:pos="1134"/>
        </w:tabs>
        <w:rPr>
          <w:spacing w:val="-2"/>
        </w:rPr>
      </w:pPr>
    </w:p>
    <w:p w:rsidR="00CD2454" w:rsidRPr="00407BB6" w:rsidRDefault="00CD2454" w:rsidP="005667E5">
      <w:pPr>
        <w:tabs>
          <w:tab w:val="left" w:pos="1134"/>
        </w:tabs>
      </w:pPr>
      <w:r w:rsidRPr="00407BB6">
        <w:t>1.5.3.3.3.9</w:t>
      </w:r>
      <w:r w:rsidRPr="00407BB6">
        <w:tab/>
        <w:t>Las técnicas de cultivo pueden influir en la elección de la forma de las parcelas.  Puede ser más fácil cultivar algunos cultivos en parcelas largas y estrechas que en parcelas cuadradas.  Suele considerarse que las parcelas largas y estrechas se ven más afectadas por las variedades de las parcelas adyacentes que las parcelas cuadradas.  El tamaño de las parcelas deberá elegirse de forma que se cuente con un número de plantas suficiente para la toma de muestras.  En algunos cultivos, puede ser necesario también contar con plantas (o zonas) de guarda, para evitar grandes efectos de competencia.  No obstante, las parcelas demasiado grandes requieren más terreno y con frecuencia aumentarán la variabilidad aleatoria entre parcelas.  El cultivo de variedades físicamente similares próximas entre sí (por ejemplo, variedades de altura similar) puede reducir también la competencia entre parcelas adyacentes.  Si no se sabe nada sobre la fertilidad de la zona, las disposiciones con bloques compactos (es decir, casi cuadrados) serán con frecuencia las más adecuadas, porque cuanto mayor sea la distancia entre dos parcelas más diferentes serán habitualmente.  En los dos diseños anteriores, los bloques pueden ubicarse del modo indicado, o pueden ubicarse “unos encima de otros” (véase la figura siguiente).  Esto, habitualmente, no modificará en gran medida la variabilidad entre parcelas, a no ser que una de las disposiciones obligue al experto en los cultivos a utilizar un suelo más heterogéneo.</w:t>
      </w:r>
    </w:p>
    <w:p w:rsidR="00CD2454" w:rsidRPr="00407BB6" w:rsidRDefault="00CD2454" w:rsidP="00CD245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902"/>
        <w:gridCol w:w="902"/>
        <w:gridCol w:w="902"/>
        <w:gridCol w:w="902"/>
        <w:gridCol w:w="1603"/>
        <w:gridCol w:w="2106"/>
      </w:tblGrid>
      <w:tr w:rsidR="00CD2454" w:rsidRPr="00407BB6" w:rsidTr="00CD2454">
        <w:trPr>
          <w:cantSplit/>
          <w:trHeight w:val="543"/>
          <w:jc w:val="center"/>
        </w:trPr>
        <w:tc>
          <w:tcPr>
            <w:tcW w:w="902" w:type="dxa"/>
            <w:shd w:val="clear" w:color="auto" w:fill="C0C0C0"/>
            <w:vAlign w:val="center"/>
          </w:tcPr>
          <w:p w:rsidR="00CD2454" w:rsidRPr="00407BB6" w:rsidRDefault="00CD2454" w:rsidP="00CD2454">
            <w:pPr>
              <w:keepNext/>
              <w:jc w:val="center"/>
            </w:pPr>
            <w:r w:rsidRPr="00407BB6">
              <w:t>Var. A</w:t>
            </w:r>
          </w:p>
        </w:tc>
        <w:tc>
          <w:tcPr>
            <w:tcW w:w="902" w:type="dxa"/>
            <w:shd w:val="clear" w:color="auto" w:fill="C0C0C0"/>
            <w:vAlign w:val="center"/>
          </w:tcPr>
          <w:p w:rsidR="00CD2454" w:rsidRPr="00407BB6" w:rsidRDefault="00CD2454" w:rsidP="00CD2454">
            <w:pPr>
              <w:keepNext/>
              <w:jc w:val="center"/>
            </w:pPr>
            <w:r w:rsidRPr="00407BB6">
              <w:t>Var. C</w:t>
            </w:r>
          </w:p>
        </w:tc>
        <w:tc>
          <w:tcPr>
            <w:tcW w:w="902" w:type="dxa"/>
            <w:shd w:val="clear" w:color="auto" w:fill="C0C0C0"/>
            <w:vAlign w:val="center"/>
          </w:tcPr>
          <w:p w:rsidR="00CD2454" w:rsidRPr="00407BB6" w:rsidRDefault="00CD2454" w:rsidP="00CD2454">
            <w:pPr>
              <w:keepNext/>
              <w:jc w:val="center"/>
            </w:pPr>
            <w:r w:rsidRPr="00407BB6">
              <w:t>Var. D</w:t>
            </w:r>
          </w:p>
        </w:tc>
        <w:tc>
          <w:tcPr>
            <w:tcW w:w="902" w:type="dxa"/>
            <w:tcBorders>
              <w:right w:val="single" w:sz="4" w:space="0" w:color="auto"/>
            </w:tcBorders>
            <w:shd w:val="clear" w:color="auto" w:fill="C0C0C0"/>
            <w:vAlign w:val="center"/>
          </w:tcPr>
          <w:p w:rsidR="00CD2454" w:rsidRPr="00407BB6" w:rsidRDefault="00CD2454" w:rsidP="00CD2454">
            <w:pPr>
              <w:keepNext/>
              <w:jc w:val="center"/>
            </w:pPr>
            <w:r w:rsidRPr="00407BB6">
              <w:t>Var. B</w:t>
            </w:r>
          </w:p>
        </w:tc>
        <w:tc>
          <w:tcPr>
            <w:tcW w:w="1603" w:type="dxa"/>
            <w:tcBorders>
              <w:top w:val="nil"/>
              <w:left w:val="single" w:sz="4" w:space="0" w:color="auto"/>
              <w:bottom w:val="nil"/>
              <w:right w:val="nil"/>
            </w:tcBorders>
            <w:vAlign w:val="center"/>
          </w:tcPr>
          <w:p w:rsidR="00CD2454" w:rsidRPr="00407BB6" w:rsidRDefault="00CD2454" w:rsidP="00CD2454">
            <w:pPr>
              <w:keepNext/>
              <w:ind w:left="399"/>
            </w:pPr>
            <w:r w:rsidRPr="00407BB6">
              <w:t>Bloque I</w:t>
            </w:r>
          </w:p>
        </w:tc>
        <w:tc>
          <w:tcPr>
            <w:tcW w:w="2106" w:type="dxa"/>
            <w:vMerge w:val="restart"/>
            <w:tcBorders>
              <w:top w:val="nil"/>
              <w:left w:val="nil"/>
              <w:bottom w:val="nil"/>
              <w:right w:val="nil"/>
            </w:tcBorders>
          </w:tcPr>
          <w:p w:rsidR="00CD2454" w:rsidRPr="00407BB6" w:rsidRDefault="00CD2454" w:rsidP="00CD2454">
            <w:pPr>
              <w:keepNext/>
              <w:spacing w:before="120"/>
              <w:jc w:val="center"/>
            </w:pPr>
            <w:r w:rsidRPr="00407BB6">
              <w:t>Hilera de fertilidad más alta</w:t>
            </w:r>
          </w:p>
          <w:p w:rsidR="00CD2454" w:rsidRPr="00407BB6" w:rsidRDefault="00CD2454" w:rsidP="00CD2454">
            <w:pPr>
              <w:keepNext/>
              <w:jc w:val="center"/>
              <w:rPr>
                <w:sz w:val="22"/>
              </w:rPr>
            </w:pPr>
          </w:p>
        </w:tc>
      </w:tr>
      <w:tr w:rsidR="00CD2454" w:rsidRPr="00407BB6" w:rsidTr="00CD2454">
        <w:trPr>
          <w:cantSplit/>
          <w:trHeight w:val="510"/>
          <w:jc w:val="center"/>
        </w:trPr>
        <w:tc>
          <w:tcPr>
            <w:tcW w:w="902" w:type="dxa"/>
            <w:tcBorders>
              <w:bottom w:val="single" w:sz="4" w:space="0" w:color="auto"/>
            </w:tcBorders>
            <w:vAlign w:val="center"/>
          </w:tcPr>
          <w:p w:rsidR="00CD2454" w:rsidRPr="00407BB6" w:rsidRDefault="00CD2454" w:rsidP="00CD2454">
            <w:pPr>
              <w:keepNext/>
              <w:jc w:val="center"/>
            </w:pPr>
            <w:r w:rsidRPr="00407BB6">
              <w:t>Var. A</w:t>
            </w:r>
          </w:p>
        </w:tc>
        <w:tc>
          <w:tcPr>
            <w:tcW w:w="902" w:type="dxa"/>
            <w:tcBorders>
              <w:bottom w:val="single" w:sz="4" w:space="0" w:color="auto"/>
            </w:tcBorders>
            <w:vAlign w:val="center"/>
          </w:tcPr>
          <w:p w:rsidR="00CD2454" w:rsidRPr="00407BB6" w:rsidRDefault="00CD2454" w:rsidP="00CD2454">
            <w:pPr>
              <w:keepNext/>
              <w:jc w:val="center"/>
            </w:pPr>
            <w:r w:rsidRPr="00407BB6">
              <w:t>Var. C</w:t>
            </w:r>
          </w:p>
        </w:tc>
        <w:tc>
          <w:tcPr>
            <w:tcW w:w="902" w:type="dxa"/>
            <w:tcBorders>
              <w:bottom w:val="single" w:sz="4" w:space="0" w:color="auto"/>
            </w:tcBorders>
            <w:vAlign w:val="center"/>
          </w:tcPr>
          <w:p w:rsidR="00CD2454" w:rsidRPr="00407BB6" w:rsidRDefault="00CD2454" w:rsidP="00CD2454">
            <w:pPr>
              <w:keepNext/>
              <w:jc w:val="center"/>
            </w:pPr>
            <w:r w:rsidRPr="00407BB6">
              <w:t>Var. D</w:t>
            </w:r>
          </w:p>
        </w:tc>
        <w:tc>
          <w:tcPr>
            <w:tcW w:w="902" w:type="dxa"/>
            <w:tcBorders>
              <w:bottom w:val="single" w:sz="4" w:space="0" w:color="auto"/>
              <w:right w:val="single" w:sz="4" w:space="0" w:color="auto"/>
            </w:tcBorders>
            <w:vAlign w:val="center"/>
          </w:tcPr>
          <w:p w:rsidR="00CD2454" w:rsidRPr="00407BB6" w:rsidRDefault="00CD2454" w:rsidP="00CD2454">
            <w:pPr>
              <w:keepNext/>
              <w:jc w:val="center"/>
            </w:pPr>
            <w:r w:rsidRPr="00407BB6">
              <w:t>Var. B</w:t>
            </w:r>
          </w:p>
        </w:tc>
        <w:tc>
          <w:tcPr>
            <w:tcW w:w="1603" w:type="dxa"/>
            <w:tcBorders>
              <w:top w:val="nil"/>
              <w:left w:val="single" w:sz="4" w:space="0" w:color="auto"/>
              <w:bottom w:val="nil"/>
              <w:right w:val="nil"/>
            </w:tcBorders>
            <w:vAlign w:val="center"/>
          </w:tcPr>
          <w:p w:rsidR="00CD2454" w:rsidRPr="00407BB6" w:rsidRDefault="00CD2454" w:rsidP="00CD2454">
            <w:pPr>
              <w:keepNext/>
              <w:ind w:left="399"/>
            </w:pPr>
            <w:r w:rsidRPr="00407BB6">
              <w:t>Bloque II</w:t>
            </w:r>
          </w:p>
        </w:tc>
        <w:tc>
          <w:tcPr>
            <w:tcW w:w="2106" w:type="dxa"/>
            <w:vMerge/>
            <w:tcBorders>
              <w:top w:val="nil"/>
              <w:left w:val="nil"/>
              <w:bottom w:val="nil"/>
              <w:right w:val="nil"/>
            </w:tcBorders>
          </w:tcPr>
          <w:p w:rsidR="00CD2454" w:rsidRPr="00407BB6" w:rsidRDefault="00CD2454" w:rsidP="00CD2454">
            <w:pPr>
              <w:keepNext/>
              <w:jc w:val="center"/>
              <w:rPr>
                <w:sz w:val="22"/>
              </w:rPr>
            </w:pPr>
          </w:p>
        </w:tc>
      </w:tr>
      <w:tr w:rsidR="00CD2454" w:rsidRPr="00407BB6" w:rsidTr="00CD2454">
        <w:trPr>
          <w:cantSplit/>
          <w:trHeight w:val="543"/>
          <w:jc w:val="center"/>
        </w:trPr>
        <w:tc>
          <w:tcPr>
            <w:tcW w:w="902" w:type="dxa"/>
            <w:tcBorders>
              <w:bottom w:val="single" w:sz="4" w:space="0" w:color="auto"/>
            </w:tcBorders>
            <w:shd w:val="pct5" w:color="auto" w:fill="FFFFFF"/>
            <w:vAlign w:val="center"/>
          </w:tcPr>
          <w:p w:rsidR="00CD2454" w:rsidRPr="00407BB6" w:rsidRDefault="00CD2454" w:rsidP="00CD2454">
            <w:pPr>
              <w:keepNext/>
              <w:jc w:val="center"/>
            </w:pPr>
            <w:r w:rsidRPr="00407BB6">
              <w:t>Var. B</w:t>
            </w:r>
          </w:p>
        </w:tc>
        <w:tc>
          <w:tcPr>
            <w:tcW w:w="902" w:type="dxa"/>
            <w:tcBorders>
              <w:bottom w:val="single" w:sz="4" w:space="0" w:color="auto"/>
            </w:tcBorders>
            <w:shd w:val="pct5" w:color="auto" w:fill="FFFFFF"/>
            <w:vAlign w:val="center"/>
          </w:tcPr>
          <w:p w:rsidR="00CD2454" w:rsidRPr="00407BB6" w:rsidRDefault="00CD2454" w:rsidP="00CD2454">
            <w:pPr>
              <w:keepNext/>
              <w:jc w:val="center"/>
            </w:pPr>
            <w:r w:rsidRPr="00407BB6">
              <w:t>Var. C</w:t>
            </w:r>
          </w:p>
        </w:tc>
        <w:tc>
          <w:tcPr>
            <w:tcW w:w="902" w:type="dxa"/>
            <w:tcBorders>
              <w:bottom w:val="single" w:sz="4" w:space="0" w:color="auto"/>
            </w:tcBorders>
            <w:shd w:val="pct5" w:color="auto" w:fill="FFFFFF"/>
            <w:vAlign w:val="center"/>
          </w:tcPr>
          <w:p w:rsidR="00CD2454" w:rsidRPr="00407BB6" w:rsidRDefault="00CD2454" w:rsidP="00CD2454">
            <w:pPr>
              <w:keepNext/>
              <w:jc w:val="center"/>
            </w:pPr>
            <w:r w:rsidRPr="00407BB6">
              <w:t>Var. A</w:t>
            </w:r>
          </w:p>
        </w:tc>
        <w:tc>
          <w:tcPr>
            <w:tcW w:w="902" w:type="dxa"/>
            <w:tcBorders>
              <w:bottom w:val="single" w:sz="4" w:space="0" w:color="auto"/>
              <w:right w:val="single" w:sz="4" w:space="0" w:color="auto"/>
            </w:tcBorders>
            <w:shd w:val="pct5" w:color="auto" w:fill="FFFFFF"/>
            <w:vAlign w:val="center"/>
          </w:tcPr>
          <w:p w:rsidR="00CD2454" w:rsidRPr="00407BB6" w:rsidRDefault="00CD2454" w:rsidP="00CD2454">
            <w:pPr>
              <w:keepNext/>
              <w:jc w:val="center"/>
            </w:pPr>
            <w:r w:rsidRPr="00407BB6">
              <w:t>Var. D</w:t>
            </w:r>
          </w:p>
        </w:tc>
        <w:tc>
          <w:tcPr>
            <w:tcW w:w="1603" w:type="dxa"/>
            <w:tcBorders>
              <w:top w:val="nil"/>
              <w:left w:val="single" w:sz="4" w:space="0" w:color="auto"/>
              <w:bottom w:val="nil"/>
              <w:right w:val="nil"/>
            </w:tcBorders>
            <w:vAlign w:val="center"/>
          </w:tcPr>
          <w:p w:rsidR="00CD2454" w:rsidRPr="00407BB6" w:rsidRDefault="00CD2454" w:rsidP="00CD2454">
            <w:pPr>
              <w:keepNext/>
              <w:ind w:left="399"/>
            </w:pPr>
            <w:r w:rsidRPr="00407BB6">
              <w:t>Bloque III</w:t>
            </w:r>
          </w:p>
        </w:tc>
        <w:tc>
          <w:tcPr>
            <w:tcW w:w="2106" w:type="dxa"/>
            <w:vMerge w:val="restart"/>
            <w:tcBorders>
              <w:top w:val="nil"/>
              <w:left w:val="nil"/>
              <w:bottom w:val="nil"/>
              <w:right w:val="nil"/>
            </w:tcBorders>
            <w:vAlign w:val="bottom"/>
          </w:tcPr>
          <w:p w:rsidR="00CD2454" w:rsidRPr="00407BB6" w:rsidRDefault="00CD2454" w:rsidP="00CD2454">
            <w:pPr>
              <w:keepNext/>
              <w:spacing w:after="120"/>
              <w:jc w:val="center"/>
              <w:rPr>
                <w:sz w:val="22"/>
              </w:rPr>
            </w:pPr>
            <w:r w:rsidRPr="00407BB6">
              <w:t>Hilera de fertilidad más baja</w:t>
            </w:r>
          </w:p>
        </w:tc>
      </w:tr>
      <w:tr w:rsidR="00CD2454" w:rsidRPr="00407BB6" w:rsidTr="00CD2454">
        <w:trPr>
          <w:cantSplit/>
          <w:trHeight w:val="543"/>
          <w:jc w:val="center"/>
        </w:trPr>
        <w:tc>
          <w:tcPr>
            <w:tcW w:w="902" w:type="dxa"/>
            <w:shd w:val="clear" w:color="auto" w:fill="C0C0C0"/>
            <w:vAlign w:val="center"/>
          </w:tcPr>
          <w:p w:rsidR="00CD2454" w:rsidRPr="00407BB6" w:rsidRDefault="00CD2454" w:rsidP="00CD2454">
            <w:pPr>
              <w:keepNext/>
              <w:jc w:val="center"/>
            </w:pPr>
            <w:r w:rsidRPr="00407BB6">
              <w:t>Var. C</w:t>
            </w:r>
          </w:p>
        </w:tc>
        <w:tc>
          <w:tcPr>
            <w:tcW w:w="902" w:type="dxa"/>
            <w:shd w:val="clear" w:color="auto" w:fill="C0C0C0"/>
            <w:vAlign w:val="center"/>
          </w:tcPr>
          <w:p w:rsidR="00CD2454" w:rsidRPr="00407BB6" w:rsidRDefault="00CD2454" w:rsidP="00CD2454">
            <w:pPr>
              <w:keepNext/>
              <w:jc w:val="center"/>
            </w:pPr>
            <w:r w:rsidRPr="00407BB6">
              <w:t>Var. A</w:t>
            </w:r>
          </w:p>
        </w:tc>
        <w:tc>
          <w:tcPr>
            <w:tcW w:w="902" w:type="dxa"/>
            <w:shd w:val="clear" w:color="auto" w:fill="C0C0C0"/>
            <w:vAlign w:val="center"/>
          </w:tcPr>
          <w:p w:rsidR="00CD2454" w:rsidRPr="00407BB6" w:rsidRDefault="00CD2454" w:rsidP="00CD2454">
            <w:pPr>
              <w:keepNext/>
              <w:jc w:val="center"/>
            </w:pPr>
            <w:r w:rsidRPr="00407BB6">
              <w:t>Var. D</w:t>
            </w:r>
          </w:p>
        </w:tc>
        <w:tc>
          <w:tcPr>
            <w:tcW w:w="902" w:type="dxa"/>
            <w:tcBorders>
              <w:right w:val="single" w:sz="4" w:space="0" w:color="auto"/>
            </w:tcBorders>
            <w:shd w:val="clear" w:color="auto" w:fill="C0C0C0"/>
            <w:vAlign w:val="center"/>
          </w:tcPr>
          <w:p w:rsidR="00CD2454" w:rsidRPr="00407BB6" w:rsidRDefault="00CD2454" w:rsidP="00CD2454">
            <w:pPr>
              <w:keepNext/>
              <w:jc w:val="center"/>
            </w:pPr>
            <w:r w:rsidRPr="00407BB6">
              <w:t>Var. B</w:t>
            </w:r>
          </w:p>
        </w:tc>
        <w:tc>
          <w:tcPr>
            <w:tcW w:w="1603" w:type="dxa"/>
            <w:tcBorders>
              <w:top w:val="nil"/>
              <w:left w:val="single" w:sz="4" w:space="0" w:color="auto"/>
              <w:bottom w:val="nil"/>
              <w:right w:val="nil"/>
            </w:tcBorders>
            <w:vAlign w:val="center"/>
          </w:tcPr>
          <w:p w:rsidR="00CD2454" w:rsidRPr="00407BB6" w:rsidRDefault="00CD2454" w:rsidP="00CD2454">
            <w:pPr>
              <w:keepNext/>
              <w:ind w:left="399"/>
            </w:pPr>
            <w:r w:rsidRPr="00407BB6">
              <w:t>Bloque IV</w:t>
            </w:r>
          </w:p>
        </w:tc>
        <w:tc>
          <w:tcPr>
            <w:tcW w:w="2106" w:type="dxa"/>
            <w:vMerge/>
            <w:tcBorders>
              <w:top w:val="nil"/>
              <w:left w:val="nil"/>
              <w:bottom w:val="nil"/>
              <w:right w:val="nil"/>
            </w:tcBorders>
          </w:tcPr>
          <w:p w:rsidR="00CD2454" w:rsidRPr="00407BB6" w:rsidRDefault="00CD2454" w:rsidP="00CD2454">
            <w:pPr>
              <w:keepNext/>
              <w:jc w:val="center"/>
            </w:pPr>
          </w:p>
        </w:tc>
      </w:tr>
    </w:tbl>
    <w:p w:rsidR="00CD2454" w:rsidRPr="00407BB6" w:rsidRDefault="00CD2454" w:rsidP="00CD2454"/>
    <w:p w:rsidR="00CD2454" w:rsidRPr="00407BB6" w:rsidRDefault="00CD2454" w:rsidP="004F52A8">
      <w:pPr>
        <w:pStyle w:val="Heading6"/>
      </w:pPr>
      <w:bookmarkStart w:id="55" w:name="_Toc194218691"/>
      <w:bookmarkStart w:id="56" w:name="_Toc399420332"/>
      <w:r w:rsidRPr="00407BB6">
        <w:t>1.5.3.3.4</w:t>
      </w:r>
      <w:r w:rsidRPr="00407BB6">
        <w:tab/>
      </w:r>
      <w:bookmarkEnd w:id="55"/>
      <w:r w:rsidRPr="00407BB6">
        <w:t>Diseño en bloques aleatorizados incompletos</w:t>
      </w:r>
      <w:bookmarkEnd w:id="56"/>
    </w:p>
    <w:p w:rsidR="00CD2454" w:rsidRPr="00407BB6" w:rsidRDefault="00CD2454" w:rsidP="005667E5">
      <w:pPr>
        <w:tabs>
          <w:tab w:val="left" w:pos="1134"/>
        </w:tabs>
      </w:pPr>
      <w:r w:rsidRPr="00407BB6">
        <w:t>1.5.3.3.4.1</w:t>
      </w:r>
      <w:r w:rsidRPr="00407BB6">
        <w:tab/>
        <w:t>Si el número de variedades es muy alto (&gt;20-40), puede ser imposible construir bloques completos suficientemente homogéneos.  En tal caso, puede ser conveniente formar bloques más pequeños, que contengan cada uno únicamente una fracción del número total de variedades.  Estos diseños se llaman diseños en bloques incompletos.  Pueden encontrarse en la literatura científica varios tipos de diseños en bloques incompletos; por ejemplo, diseños en bloques incompletos compensados y diseños en bloques incompletos parcialmente compensados, como los diseños reticulares y los diseños por filas y columnas.  Uno de los tipos de diseño más conocidos para ensayos de variedades es un diseño reticular.  Los diseños reticulares generalizados (también llamados “diseños α”) son muy flexibles y pueden incorporar cualquier número de variedades y una gran gama de tamaños de bloques y número de repeticiones.  Una de las características de los diseños reticulares generalizados es que los bloques incompletos constituyen una repetición completa.  Esto significa que estos diseños serán al menos tan buenos como los diseños en bloques aleatorizados completos, ya que el análisis puede basarse en un modelo reticular o en un modelo en bloques aleatorizados completos.  Debe darse preferencia al modelo reticular si se cumplen las condiciones.  La determinación del tamaño óptimo de los sub-bloques es función de diferentes factores, como la variabilidad del suelo y las diferentes susceptibilidades de los caracteres a dicha variabilidad.  No obstante, si no hay información disponible, por ejemplo del primer ensayo, el número aplicable de sub-bloques puede calcularse como un número entero cercano a la raíz cuadrada del número de variedades; por ejemplo, para 100 variedades se necesitarían 10 sub-bloques.</w:t>
      </w:r>
    </w:p>
    <w:p w:rsidR="00CD2454" w:rsidRPr="00407BB6" w:rsidRDefault="00CD2454" w:rsidP="00CD2454"/>
    <w:p w:rsidR="00CD2454" w:rsidRPr="00407BB6" w:rsidRDefault="00CD2454" w:rsidP="003B5E2F">
      <w:pPr>
        <w:keepNext/>
        <w:tabs>
          <w:tab w:val="left" w:pos="1134"/>
        </w:tabs>
      </w:pPr>
      <w:r w:rsidRPr="00407BB6">
        <w:t>1.5.3.3.4.2</w:t>
      </w:r>
      <w:r w:rsidRPr="00407BB6">
        <w:tab/>
        <w:t>Los bloques incompletos deben construirse de modo tal que sea posible comparar todas las variedades de forma eficiente.  En la figura siguiente se muestra un ejemplo de diseño α:</w:t>
      </w:r>
    </w:p>
    <w:p w:rsidR="00CD2454" w:rsidRPr="00407BB6" w:rsidRDefault="00CD2454" w:rsidP="00CD2454">
      <w:pPr>
        <w:keepNext/>
      </w:pPr>
    </w:p>
    <w:tbl>
      <w:tblPr>
        <w:tblW w:w="0" w:type="auto"/>
        <w:jc w:val="center"/>
        <w:tblLayout w:type="fixed"/>
        <w:tblCellMar>
          <w:left w:w="70" w:type="dxa"/>
          <w:right w:w="70" w:type="dxa"/>
        </w:tblCellMar>
        <w:tblLook w:val="0000" w:firstRow="0" w:lastRow="0" w:firstColumn="0" w:lastColumn="0" w:noHBand="0" w:noVBand="0"/>
      </w:tblPr>
      <w:tblGrid>
        <w:gridCol w:w="1108"/>
        <w:gridCol w:w="1530"/>
        <w:gridCol w:w="959"/>
        <w:gridCol w:w="992"/>
        <w:gridCol w:w="851"/>
        <w:gridCol w:w="992"/>
      </w:tblGrid>
      <w:tr w:rsidR="00CD2454" w:rsidRPr="00407BB6" w:rsidTr="005667E5">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rPr>
                <w:sz w:val="22"/>
              </w:rPr>
            </w:pPr>
            <w:r w:rsidRPr="00407BB6">
              <w:t>Bloque I</w:t>
            </w: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E</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O</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S</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M</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H</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J</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T</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B</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C</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D</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G</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L</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A</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R</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N</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Q</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K</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I</w:t>
            </w:r>
          </w:p>
        </w:tc>
      </w:tr>
      <w:tr w:rsidR="00CD2454" w:rsidRPr="00407BB6" w:rsidTr="005667E5">
        <w:trPr>
          <w:cantSplit/>
          <w:jc w:val="center"/>
        </w:trPr>
        <w:tc>
          <w:tcPr>
            <w:tcW w:w="1108" w:type="dxa"/>
            <w:tcBorders>
              <w:top w:val="single" w:sz="4" w:space="0" w:color="auto"/>
              <w:bottom w:val="single" w:sz="4" w:space="0" w:color="auto"/>
            </w:tcBorders>
            <w:vAlign w:val="center"/>
          </w:tcPr>
          <w:p w:rsidR="00CD2454" w:rsidRPr="00407BB6" w:rsidRDefault="00CD2454" w:rsidP="00CD2454">
            <w:pPr>
              <w:keepNext/>
              <w:keepLines/>
              <w:rPr>
                <w:sz w:val="22"/>
              </w:rPr>
            </w:pPr>
          </w:p>
        </w:tc>
        <w:tc>
          <w:tcPr>
            <w:tcW w:w="1530" w:type="dxa"/>
            <w:tcBorders>
              <w:top w:val="single" w:sz="4" w:space="0" w:color="auto"/>
              <w:bottom w:val="single" w:sz="4" w:space="0" w:color="auto"/>
            </w:tcBorders>
          </w:tcPr>
          <w:p w:rsidR="00CD2454" w:rsidRPr="00407BB6" w:rsidRDefault="00CD2454" w:rsidP="00CD2454">
            <w:pPr>
              <w:keepNext/>
              <w:keepLines/>
              <w:jc w:val="center"/>
              <w:rPr>
                <w:sz w:val="22"/>
              </w:rPr>
            </w:pPr>
          </w:p>
        </w:tc>
        <w:tc>
          <w:tcPr>
            <w:tcW w:w="3794" w:type="dxa"/>
            <w:gridSpan w:val="4"/>
            <w:tcBorders>
              <w:top w:val="single" w:sz="4" w:space="0" w:color="auto"/>
              <w:bottom w:val="single" w:sz="4" w:space="0" w:color="auto"/>
            </w:tcBorders>
          </w:tcPr>
          <w:p w:rsidR="00CD2454" w:rsidRPr="00407BB6" w:rsidRDefault="00CD2454" w:rsidP="00CD2454">
            <w:pPr>
              <w:keepNext/>
              <w:keepLines/>
              <w:rPr>
                <w:sz w:val="22"/>
              </w:rPr>
            </w:pPr>
          </w:p>
        </w:tc>
      </w:tr>
      <w:tr w:rsidR="00CD2454" w:rsidRPr="00407BB6" w:rsidTr="005667E5">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rPr>
                <w:sz w:val="22"/>
              </w:rPr>
            </w:pPr>
            <w:r w:rsidRPr="00407BB6">
              <w:t>Bloque II</w:t>
            </w: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P</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F</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A</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R</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E</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J</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B</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N</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G</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Q</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H</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K</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S</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M</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C</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vAlign w:val="center"/>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O</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L</w:t>
            </w:r>
          </w:p>
        </w:tc>
      </w:tr>
      <w:tr w:rsidR="00CD2454" w:rsidRPr="00407BB6" w:rsidTr="005667E5">
        <w:trPr>
          <w:cantSplit/>
          <w:jc w:val="center"/>
        </w:trPr>
        <w:tc>
          <w:tcPr>
            <w:tcW w:w="1108" w:type="dxa"/>
            <w:tcBorders>
              <w:top w:val="single" w:sz="4" w:space="0" w:color="auto"/>
              <w:bottom w:val="single" w:sz="4" w:space="0" w:color="auto"/>
            </w:tcBorders>
            <w:vAlign w:val="center"/>
          </w:tcPr>
          <w:p w:rsidR="00CD2454" w:rsidRPr="00407BB6" w:rsidRDefault="00CD2454" w:rsidP="00CD2454">
            <w:pPr>
              <w:keepNext/>
              <w:keepLines/>
            </w:pPr>
          </w:p>
        </w:tc>
        <w:tc>
          <w:tcPr>
            <w:tcW w:w="1530" w:type="dxa"/>
            <w:tcBorders>
              <w:top w:val="single" w:sz="4" w:space="0" w:color="auto"/>
              <w:bottom w:val="single" w:sz="4" w:space="0" w:color="auto"/>
            </w:tcBorders>
          </w:tcPr>
          <w:p w:rsidR="00CD2454" w:rsidRPr="00407BB6" w:rsidRDefault="00CD2454" w:rsidP="00CD2454">
            <w:pPr>
              <w:keepNext/>
              <w:keepLines/>
              <w:jc w:val="center"/>
            </w:pPr>
          </w:p>
        </w:tc>
        <w:tc>
          <w:tcPr>
            <w:tcW w:w="3794" w:type="dxa"/>
            <w:gridSpan w:val="4"/>
            <w:tcBorders>
              <w:top w:val="single" w:sz="4" w:space="0" w:color="auto"/>
              <w:bottom w:val="single" w:sz="4" w:space="0" w:color="auto"/>
            </w:tcBorders>
          </w:tcPr>
          <w:p w:rsidR="00CD2454" w:rsidRPr="00407BB6" w:rsidRDefault="00CD2454" w:rsidP="00CD2454">
            <w:pPr>
              <w:keepNext/>
              <w:keepLines/>
            </w:pPr>
          </w:p>
        </w:tc>
      </w:tr>
      <w:tr w:rsidR="00CD2454" w:rsidRPr="00407BB6" w:rsidTr="005667E5">
        <w:trPr>
          <w:cantSplit/>
          <w:jc w:val="center"/>
        </w:trPr>
        <w:tc>
          <w:tcPr>
            <w:tcW w:w="1108" w:type="dxa"/>
            <w:vMerge w:val="restart"/>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rPr>
                <w:sz w:val="22"/>
              </w:rPr>
            </w:pPr>
            <w:r w:rsidRPr="00407BB6">
              <w:t>Bloque III</w:t>
            </w: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w:t>
            </w:r>
          </w:p>
        </w:tc>
        <w:tc>
          <w:tcPr>
            <w:tcW w:w="959"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D</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T</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E</w:t>
            </w:r>
          </w:p>
        </w:tc>
        <w:tc>
          <w:tcPr>
            <w:tcW w:w="992" w:type="dxa"/>
            <w:tcBorders>
              <w:top w:val="single" w:sz="4" w:space="0" w:color="auto"/>
              <w:left w:val="single" w:sz="4" w:space="0" w:color="auto"/>
              <w:bottom w:val="single" w:sz="4" w:space="0" w:color="auto"/>
              <w:right w:val="single" w:sz="4" w:space="0" w:color="auto"/>
            </w:tcBorders>
            <w:shd w:val="clear" w:color="auto" w:fill="E6E6E6"/>
            <w:vAlign w:val="bottom"/>
          </w:tcPr>
          <w:p w:rsidR="00CD2454" w:rsidRPr="00407BB6" w:rsidRDefault="005667E5" w:rsidP="00CD2454">
            <w:pPr>
              <w:keepNext/>
              <w:keepLines/>
              <w:jc w:val="center"/>
              <w:rPr>
                <w:sz w:val="22"/>
              </w:rPr>
            </w:pPr>
            <w:r w:rsidRPr="00407BB6">
              <w:t>Var.</w:t>
            </w:r>
            <w:r w:rsidRPr="00407BB6">
              <w:br/>
            </w:r>
            <w:r w:rsidR="00CD2454" w:rsidRPr="00407BB6">
              <w:t>Q</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B</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M</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A</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I</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III</w:t>
            </w:r>
          </w:p>
        </w:tc>
        <w:tc>
          <w:tcPr>
            <w:tcW w:w="959"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C</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F</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L</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bottom"/>
          </w:tcPr>
          <w:p w:rsidR="00CD2454" w:rsidRPr="00407BB6" w:rsidRDefault="005667E5" w:rsidP="00CD2454">
            <w:pPr>
              <w:keepNext/>
              <w:keepLines/>
              <w:jc w:val="center"/>
              <w:rPr>
                <w:sz w:val="22"/>
              </w:rPr>
            </w:pPr>
            <w:r w:rsidRPr="00407BB6">
              <w:t>Var.</w:t>
            </w:r>
            <w:r w:rsidRPr="00407BB6">
              <w:br/>
            </w:r>
            <w:r w:rsidR="00CD2454" w:rsidRPr="00407BB6">
              <w:t>H</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shd w:val="pct5" w:color="auto" w:fill="FFFFFF"/>
          </w:tcPr>
          <w:p w:rsidR="00CD2454" w:rsidRPr="00407BB6" w:rsidRDefault="00CD2454" w:rsidP="00CD2454">
            <w:pPr>
              <w:keepNext/>
              <w:keepLines/>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jc w:val="center"/>
              <w:rPr>
                <w:sz w:val="22"/>
              </w:rPr>
            </w:pPr>
            <w:r w:rsidRPr="00407BB6">
              <w:t>Sub-bloque IV</w:t>
            </w:r>
          </w:p>
        </w:tc>
        <w:tc>
          <w:tcPr>
            <w:tcW w:w="959"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R</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G</w:t>
            </w:r>
          </w:p>
        </w:tc>
        <w:tc>
          <w:tcPr>
            <w:tcW w:w="851"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K</w:t>
            </w:r>
          </w:p>
        </w:tc>
        <w:tc>
          <w:tcPr>
            <w:tcW w:w="992" w:type="dxa"/>
            <w:tcBorders>
              <w:top w:val="single" w:sz="4" w:space="0" w:color="auto"/>
              <w:left w:val="single" w:sz="4" w:space="0" w:color="auto"/>
              <w:bottom w:val="single" w:sz="4" w:space="0" w:color="auto"/>
              <w:right w:val="single" w:sz="4" w:space="0" w:color="auto"/>
            </w:tcBorders>
            <w:vAlign w:val="bottom"/>
          </w:tcPr>
          <w:p w:rsidR="00CD2454" w:rsidRPr="00407BB6" w:rsidRDefault="005667E5" w:rsidP="00CD2454">
            <w:pPr>
              <w:keepNext/>
              <w:keepLines/>
              <w:jc w:val="center"/>
              <w:rPr>
                <w:sz w:val="22"/>
              </w:rPr>
            </w:pPr>
            <w:r w:rsidRPr="00407BB6">
              <w:t>Var.</w:t>
            </w:r>
            <w:r w:rsidRPr="00407BB6">
              <w:br/>
            </w:r>
            <w:r w:rsidR="00CD2454" w:rsidRPr="00407BB6">
              <w:t>O</w:t>
            </w:r>
          </w:p>
        </w:tc>
      </w:tr>
      <w:tr w:rsidR="00CD2454" w:rsidRPr="00407BB6" w:rsidTr="005667E5">
        <w:trPr>
          <w:cantSplit/>
          <w:jc w:val="center"/>
        </w:trPr>
        <w:tc>
          <w:tcPr>
            <w:tcW w:w="1108" w:type="dxa"/>
            <w:vMerge/>
            <w:tcBorders>
              <w:left w:val="single" w:sz="4" w:space="0" w:color="auto"/>
              <w:bottom w:val="single" w:sz="4" w:space="0" w:color="auto"/>
              <w:right w:val="single" w:sz="4" w:space="0" w:color="auto"/>
            </w:tcBorders>
          </w:tcPr>
          <w:p w:rsidR="00CD2454" w:rsidRPr="00407BB6" w:rsidRDefault="00CD2454" w:rsidP="00CD2454">
            <w:pPr>
              <w:rPr>
                <w:sz w:val="22"/>
              </w:rPr>
            </w:pPr>
          </w:p>
        </w:tc>
        <w:tc>
          <w:tcPr>
            <w:tcW w:w="153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jc w:val="center"/>
              <w:rPr>
                <w:sz w:val="22"/>
              </w:rPr>
            </w:pPr>
            <w:r w:rsidRPr="00407BB6">
              <w:t>Sub-bloque V</w:t>
            </w:r>
          </w:p>
        </w:tc>
        <w:tc>
          <w:tcPr>
            <w:tcW w:w="959"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P</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J</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rPr>
                <w:sz w:val="22"/>
              </w:rPr>
            </w:pPr>
            <w:r w:rsidRPr="00407BB6">
              <w:t>Var.</w:t>
            </w:r>
            <w:r w:rsidRPr="00407BB6">
              <w:br/>
            </w:r>
            <w:r w:rsidR="00CD2454" w:rsidRPr="00407BB6">
              <w:t>N</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bottom"/>
          </w:tcPr>
          <w:p w:rsidR="00CD2454" w:rsidRPr="00407BB6" w:rsidRDefault="005667E5" w:rsidP="00CD2454">
            <w:pPr>
              <w:keepNext/>
              <w:keepLines/>
              <w:jc w:val="center"/>
            </w:pPr>
            <w:r w:rsidRPr="00407BB6">
              <w:t>Var.</w:t>
            </w:r>
            <w:r w:rsidRPr="00407BB6">
              <w:br/>
            </w:r>
            <w:r w:rsidR="00CD2454" w:rsidRPr="00407BB6">
              <w:t>S</w:t>
            </w:r>
          </w:p>
        </w:tc>
      </w:tr>
    </w:tbl>
    <w:p w:rsidR="00CD2454" w:rsidRPr="00407BB6" w:rsidRDefault="00CD2454" w:rsidP="00CD2454"/>
    <w:p w:rsidR="00CD2454" w:rsidRPr="00407BB6" w:rsidRDefault="00CD2454" w:rsidP="00CD2454">
      <w:r w:rsidRPr="00407BB6">
        <w:t>En el ejemplo anterior, se prevé cultivar 20 variedades en un ensayo con tres repeticiones.  En el diseño, los 5 sub-bloques de cada bloque forman una repetición completa.  Así, cada repetición contiene todas las variedades mientras que cualquier par de variedades aparece una vez o ninguna en el mismo sub-bloque. Nota:  en ciertas publicaciones, los “bloques” y “sub-bloques” se llaman “super-bloques” y “bloques”.</w:t>
      </w:r>
    </w:p>
    <w:p w:rsidR="00CD2454" w:rsidRPr="00407BB6" w:rsidRDefault="00CD2454" w:rsidP="00CD2454"/>
    <w:p w:rsidR="00CD2454" w:rsidRPr="00407BB6" w:rsidRDefault="00CD2454" w:rsidP="00003AF3">
      <w:pPr>
        <w:tabs>
          <w:tab w:val="left" w:pos="1134"/>
        </w:tabs>
      </w:pPr>
      <w:r w:rsidRPr="00407BB6">
        <w:t>1.5.3.3.4.3</w:t>
      </w:r>
      <w:r w:rsidRPr="00407BB6">
        <w:tab/>
        <w:t>El diseño en bloques incompletos es adecuado sobre todo para ensayos en los que no hay caracteres de agrupamiento.  Si hay caracteres de agrupamiento entonces puede ser ventajoso, en ensayos con muchas variedades, realizar alguna modificación, como el uso de los caracteres de agrupamiento para formar ensayos independientes en lugar de un ensayo único: véase la sección 2.3, Agrupamiento de variedades sobre la base de los caracteres, del documento TGP/9/1.</w:t>
      </w:r>
    </w:p>
    <w:p w:rsidR="00CD2454" w:rsidRPr="00407BB6" w:rsidRDefault="00CD2454" w:rsidP="00CD2454"/>
    <w:p w:rsidR="00CD2454" w:rsidRPr="00407BB6" w:rsidRDefault="00CD2454" w:rsidP="004F52A8">
      <w:pPr>
        <w:pStyle w:val="Heading6"/>
      </w:pPr>
      <w:bookmarkStart w:id="57" w:name="_Toc194218692"/>
      <w:bookmarkStart w:id="58" w:name="_Toc399420333"/>
      <w:r w:rsidRPr="00407BB6">
        <w:t>1.5.3.3.5</w:t>
      </w:r>
      <w:r w:rsidRPr="00407BB6">
        <w:tab/>
      </w:r>
      <w:bookmarkEnd w:id="57"/>
      <w:r w:rsidRPr="00407BB6">
        <w:t>Diseño para realizar comparaciones entre pares de variedades determinadas</w:t>
      </w:r>
      <w:bookmarkEnd w:id="58"/>
    </w:p>
    <w:p w:rsidR="00CD2454" w:rsidRPr="00407BB6" w:rsidRDefault="00CD2454" w:rsidP="00003AF3">
      <w:pPr>
        <w:tabs>
          <w:tab w:val="left" w:pos="1134"/>
        </w:tabs>
        <w:rPr>
          <w:szCs w:val="24"/>
        </w:rPr>
      </w:pPr>
      <w:r w:rsidRPr="00407BB6">
        <w:rPr>
          <w:szCs w:val="24"/>
        </w:rPr>
        <w:t>1.5.3.3.5.1</w:t>
      </w:r>
      <w:r w:rsidRPr="00407BB6">
        <w:rPr>
          <w:szCs w:val="24"/>
        </w:rPr>
        <w:tab/>
        <w:t>Cuando se necesita realizar una comparación rigurosa entre dos variedades mediante análisis estadístico, puede ser oportuno cultivarlas en parcelas adyacentes.  Para establecer un diseño orientado a optimizar las comparaciones entre determinados pares de variedades, puede aplicarse una teoría similar a la aplicada en los diseños por bloques subdivididos.  Al definir el diseño, los pares de variedades se tratan como factor de asignación a parcelas completas y la comparación entre las variedades de cada par como factor de asignación a subparcelas.  Como cada parcela completa consta únicamente de dos subparcelas, las comparaciones entre pares de variedades serán (mucho) más precisas que si se utilizara un diseño en bloques aleatorizados.</w:t>
      </w:r>
    </w:p>
    <w:p w:rsidR="00CD2454" w:rsidRPr="00407BB6" w:rsidRDefault="00CD2454" w:rsidP="00CD2454">
      <w:pPr>
        <w:rPr>
          <w:szCs w:val="24"/>
        </w:rPr>
      </w:pPr>
    </w:p>
    <w:p w:rsidR="00CD2454" w:rsidRPr="00407BB6" w:rsidRDefault="00CD2454" w:rsidP="00003AF3">
      <w:pPr>
        <w:keepNext/>
        <w:tabs>
          <w:tab w:val="left" w:pos="1134"/>
        </w:tabs>
        <w:rPr>
          <w:szCs w:val="24"/>
        </w:rPr>
      </w:pPr>
      <w:r w:rsidRPr="00407BB6">
        <w:rPr>
          <w:szCs w:val="24"/>
        </w:rPr>
        <w:t>1.5.3.3.5.2</w:t>
      </w:r>
      <w:r w:rsidRPr="00407BB6">
        <w:rPr>
          <w:szCs w:val="24"/>
        </w:rPr>
        <w:tab/>
        <w:t>Por ejemplo, para comparar cuatro pares de variedades (A-B, C-D, E-F y G-H) con gran precisión puede utilizarse el diseño siguiente de 12 parcelas completas con 2 subparcelas cada una:</w:t>
      </w:r>
    </w:p>
    <w:p w:rsidR="00CD2454" w:rsidRPr="00407BB6" w:rsidRDefault="00CD2454" w:rsidP="00CD2454">
      <w:pPr>
        <w:keepNex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0"/>
        <w:gridCol w:w="3070"/>
      </w:tblGrid>
      <w:tr w:rsidR="00CD2454" w:rsidRPr="00407BB6" w:rsidTr="00CD2454">
        <w:tc>
          <w:tcPr>
            <w:tcW w:w="3070" w:type="dxa"/>
            <w:tcBorders>
              <w:top w:val="double" w:sz="4" w:space="0" w:color="auto"/>
              <w:left w:val="double" w:sz="4" w:space="0" w:color="auto"/>
              <w:bottom w:val="sing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1; variedad A</w:t>
            </w:r>
          </w:p>
        </w:tc>
        <w:tc>
          <w:tcPr>
            <w:tcW w:w="3070" w:type="dxa"/>
            <w:tcBorders>
              <w:top w:val="double" w:sz="4" w:space="0" w:color="auto"/>
              <w:left w:val="nil"/>
              <w:right w:val="double" w:sz="4" w:space="0" w:color="auto"/>
            </w:tcBorders>
          </w:tcPr>
          <w:p w:rsidR="00CD2454" w:rsidRPr="00407BB6" w:rsidRDefault="00CD2454" w:rsidP="00CD2454">
            <w:pPr>
              <w:keepNext/>
              <w:rPr>
                <w:szCs w:val="24"/>
              </w:rPr>
            </w:pPr>
            <w:r w:rsidRPr="00407BB6">
              <w:rPr>
                <w:szCs w:val="24"/>
              </w:rPr>
              <w:t>Par 3; variedad E</w:t>
            </w:r>
          </w:p>
        </w:tc>
        <w:tc>
          <w:tcPr>
            <w:tcW w:w="3070" w:type="dxa"/>
            <w:tcBorders>
              <w:top w:val="double" w:sz="4" w:space="0" w:color="auto"/>
              <w:left w:val="nil"/>
              <w:right w:val="double" w:sz="4" w:space="0" w:color="auto"/>
            </w:tcBorders>
            <w:shd w:val="pct15" w:color="auto" w:fill="FFFFFF"/>
          </w:tcPr>
          <w:p w:rsidR="00CD2454" w:rsidRPr="00407BB6" w:rsidRDefault="00CD2454" w:rsidP="00CD2454">
            <w:pPr>
              <w:keepNext/>
              <w:rPr>
                <w:szCs w:val="24"/>
              </w:rPr>
            </w:pPr>
            <w:r w:rsidRPr="00407BB6">
              <w:rPr>
                <w:szCs w:val="24"/>
              </w:rPr>
              <w:t>Par 4; variedad H</w:t>
            </w:r>
          </w:p>
        </w:tc>
      </w:tr>
      <w:tr w:rsidR="00CD2454" w:rsidRPr="00407BB6" w:rsidTr="00CD2454">
        <w:tc>
          <w:tcPr>
            <w:tcW w:w="3070" w:type="dxa"/>
            <w:tcBorders>
              <w:top w:val="nil"/>
              <w:left w:val="double" w:sz="4" w:space="0" w:color="auto"/>
              <w:bottom w:val="doub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1; variedad B</w:t>
            </w:r>
          </w:p>
        </w:tc>
        <w:tc>
          <w:tcPr>
            <w:tcW w:w="3070" w:type="dxa"/>
            <w:tcBorders>
              <w:left w:val="nil"/>
              <w:bottom w:val="nil"/>
              <w:right w:val="double" w:sz="4" w:space="0" w:color="auto"/>
            </w:tcBorders>
          </w:tcPr>
          <w:p w:rsidR="00CD2454" w:rsidRPr="00407BB6" w:rsidRDefault="00CD2454" w:rsidP="00CD2454">
            <w:pPr>
              <w:keepNext/>
              <w:rPr>
                <w:szCs w:val="24"/>
              </w:rPr>
            </w:pPr>
            <w:r w:rsidRPr="00407BB6">
              <w:rPr>
                <w:szCs w:val="24"/>
              </w:rPr>
              <w:t>Par 3; variedad F</w:t>
            </w:r>
          </w:p>
        </w:tc>
        <w:tc>
          <w:tcPr>
            <w:tcW w:w="3070" w:type="dxa"/>
            <w:tcBorders>
              <w:left w:val="nil"/>
              <w:bottom w:val="nil"/>
              <w:right w:val="double" w:sz="4" w:space="0" w:color="auto"/>
            </w:tcBorders>
            <w:shd w:val="pct15" w:color="auto" w:fill="FFFFFF"/>
          </w:tcPr>
          <w:p w:rsidR="00CD2454" w:rsidRPr="00407BB6" w:rsidRDefault="00CD2454" w:rsidP="00CD2454">
            <w:pPr>
              <w:keepNext/>
              <w:rPr>
                <w:szCs w:val="24"/>
              </w:rPr>
            </w:pPr>
            <w:r w:rsidRPr="00407BB6">
              <w:rPr>
                <w:szCs w:val="24"/>
              </w:rPr>
              <w:t>Par 4; variedad G</w:t>
            </w:r>
          </w:p>
        </w:tc>
      </w:tr>
      <w:tr w:rsidR="00CD2454" w:rsidRPr="00407BB6" w:rsidTr="00CD2454">
        <w:tc>
          <w:tcPr>
            <w:tcW w:w="3070" w:type="dxa"/>
            <w:tcBorders>
              <w:top w:val="double" w:sz="4" w:space="0" w:color="auto"/>
              <w:left w:val="doub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3; variedad F</w:t>
            </w:r>
          </w:p>
        </w:tc>
        <w:tc>
          <w:tcPr>
            <w:tcW w:w="3070" w:type="dxa"/>
            <w:tcBorders>
              <w:top w:val="double" w:sz="4" w:space="0" w:color="auto"/>
              <w:left w:val="nil"/>
              <w:right w:val="double" w:sz="4" w:space="0" w:color="auto"/>
            </w:tcBorders>
          </w:tcPr>
          <w:p w:rsidR="00CD2454" w:rsidRPr="00407BB6" w:rsidRDefault="00CD2454" w:rsidP="00CD2454">
            <w:pPr>
              <w:keepNext/>
              <w:rPr>
                <w:szCs w:val="24"/>
              </w:rPr>
            </w:pPr>
            <w:r w:rsidRPr="00407BB6">
              <w:rPr>
                <w:szCs w:val="24"/>
              </w:rPr>
              <w:t>Par 2; variedad D</w:t>
            </w:r>
          </w:p>
        </w:tc>
        <w:tc>
          <w:tcPr>
            <w:tcW w:w="3070" w:type="dxa"/>
            <w:tcBorders>
              <w:top w:val="double" w:sz="4" w:space="0" w:color="auto"/>
              <w:left w:val="nil"/>
              <w:right w:val="double" w:sz="4" w:space="0" w:color="auto"/>
            </w:tcBorders>
            <w:shd w:val="pct15" w:color="auto" w:fill="FFFFFF"/>
          </w:tcPr>
          <w:p w:rsidR="00CD2454" w:rsidRPr="00407BB6" w:rsidRDefault="00CD2454" w:rsidP="00CD2454">
            <w:pPr>
              <w:keepNext/>
              <w:rPr>
                <w:szCs w:val="24"/>
              </w:rPr>
            </w:pPr>
            <w:r w:rsidRPr="00407BB6">
              <w:rPr>
                <w:szCs w:val="24"/>
              </w:rPr>
              <w:t>Par 1; variedad A</w:t>
            </w:r>
          </w:p>
        </w:tc>
      </w:tr>
      <w:tr w:rsidR="00CD2454" w:rsidRPr="00407BB6" w:rsidTr="00CD2454">
        <w:tc>
          <w:tcPr>
            <w:tcW w:w="3070" w:type="dxa"/>
            <w:tcBorders>
              <w:left w:val="double" w:sz="4" w:space="0" w:color="auto"/>
              <w:bottom w:val="nil"/>
              <w:right w:val="double" w:sz="4" w:space="0" w:color="auto"/>
            </w:tcBorders>
            <w:shd w:val="pct5" w:color="auto" w:fill="FFFFFF"/>
          </w:tcPr>
          <w:p w:rsidR="00CD2454" w:rsidRPr="00407BB6" w:rsidRDefault="00CD2454" w:rsidP="00CD2454">
            <w:pPr>
              <w:keepNext/>
              <w:rPr>
                <w:szCs w:val="24"/>
              </w:rPr>
            </w:pPr>
            <w:r w:rsidRPr="00407BB6">
              <w:rPr>
                <w:szCs w:val="24"/>
              </w:rPr>
              <w:t>Par 3; variedad E</w:t>
            </w:r>
          </w:p>
        </w:tc>
        <w:tc>
          <w:tcPr>
            <w:tcW w:w="3070" w:type="dxa"/>
            <w:tcBorders>
              <w:left w:val="nil"/>
              <w:bottom w:val="nil"/>
              <w:right w:val="double" w:sz="4" w:space="0" w:color="auto"/>
            </w:tcBorders>
          </w:tcPr>
          <w:p w:rsidR="00CD2454" w:rsidRPr="00407BB6" w:rsidRDefault="00CD2454" w:rsidP="00CD2454">
            <w:pPr>
              <w:keepNext/>
              <w:rPr>
                <w:szCs w:val="24"/>
              </w:rPr>
            </w:pPr>
            <w:r w:rsidRPr="00407BB6">
              <w:rPr>
                <w:szCs w:val="24"/>
              </w:rPr>
              <w:t>Par 2; variedad C</w:t>
            </w:r>
          </w:p>
        </w:tc>
        <w:tc>
          <w:tcPr>
            <w:tcW w:w="3070" w:type="dxa"/>
            <w:tcBorders>
              <w:left w:val="nil"/>
              <w:bottom w:val="nil"/>
              <w:right w:val="double" w:sz="4" w:space="0" w:color="auto"/>
            </w:tcBorders>
            <w:shd w:val="pct15" w:color="auto" w:fill="FFFFFF"/>
          </w:tcPr>
          <w:p w:rsidR="00CD2454" w:rsidRPr="00407BB6" w:rsidRDefault="00CD2454" w:rsidP="00CD2454">
            <w:pPr>
              <w:keepNext/>
              <w:rPr>
                <w:szCs w:val="24"/>
              </w:rPr>
            </w:pPr>
            <w:r w:rsidRPr="00407BB6">
              <w:rPr>
                <w:szCs w:val="24"/>
              </w:rPr>
              <w:t>Par 1; variedad B</w:t>
            </w:r>
          </w:p>
        </w:tc>
      </w:tr>
      <w:tr w:rsidR="00CD2454" w:rsidRPr="00407BB6" w:rsidTr="00CD2454">
        <w:tc>
          <w:tcPr>
            <w:tcW w:w="3070" w:type="dxa"/>
            <w:tcBorders>
              <w:top w:val="double" w:sz="4" w:space="0" w:color="auto"/>
              <w:left w:val="doub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4; variedad G</w:t>
            </w:r>
          </w:p>
        </w:tc>
        <w:tc>
          <w:tcPr>
            <w:tcW w:w="3070" w:type="dxa"/>
            <w:tcBorders>
              <w:top w:val="double" w:sz="4" w:space="0" w:color="auto"/>
              <w:left w:val="nil"/>
              <w:right w:val="double" w:sz="4" w:space="0" w:color="auto"/>
            </w:tcBorders>
          </w:tcPr>
          <w:p w:rsidR="00CD2454" w:rsidRPr="00407BB6" w:rsidRDefault="00CD2454" w:rsidP="00CD2454">
            <w:pPr>
              <w:keepNext/>
              <w:rPr>
                <w:szCs w:val="24"/>
              </w:rPr>
            </w:pPr>
            <w:r w:rsidRPr="00407BB6">
              <w:rPr>
                <w:szCs w:val="24"/>
              </w:rPr>
              <w:t>Par 1; variedad B</w:t>
            </w:r>
          </w:p>
        </w:tc>
        <w:tc>
          <w:tcPr>
            <w:tcW w:w="3070" w:type="dxa"/>
            <w:tcBorders>
              <w:top w:val="double" w:sz="4" w:space="0" w:color="auto"/>
              <w:left w:val="nil"/>
              <w:right w:val="double" w:sz="4" w:space="0" w:color="auto"/>
            </w:tcBorders>
            <w:shd w:val="pct15" w:color="auto" w:fill="FFFFFF"/>
          </w:tcPr>
          <w:p w:rsidR="00CD2454" w:rsidRPr="00407BB6" w:rsidRDefault="00CD2454" w:rsidP="00CD2454">
            <w:pPr>
              <w:keepNext/>
              <w:rPr>
                <w:szCs w:val="24"/>
              </w:rPr>
            </w:pPr>
            <w:r w:rsidRPr="00407BB6">
              <w:rPr>
                <w:szCs w:val="24"/>
              </w:rPr>
              <w:t>Par 2; variedad C</w:t>
            </w:r>
          </w:p>
        </w:tc>
      </w:tr>
      <w:tr w:rsidR="00CD2454" w:rsidRPr="00407BB6" w:rsidTr="00CD2454">
        <w:tc>
          <w:tcPr>
            <w:tcW w:w="3070" w:type="dxa"/>
            <w:tcBorders>
              <w:left w:val="double" w:sz="4" w:space="0" w:color="auto"/>
              <w:bottom w:val="nil"/>
              <w:right w:val="double" w:sz="4" w:space="0" w:color="auto"/>
            </w:tcBorders>
            <w:shd w:val="pct5" w:color="auto" w:fill="FFFFFF"/>
          </w:tcPr>
          <w:p w:rsidR="00CD2454" w:rsidRPr="00407BB6" w:rsidRDefault="00CD2454" w:rsidP="00CD2454">
            <w:pPr>
              <w:keepNext/>
              <w:rPr>
                <w:szCs w:val="24"/>
              </w:rPr>
            </w:pPr>
            <w:r w:rsidRPr="00407BB6">
              <w:rPr>
                <w:szCs w:val="24"/>
              </w:rPr>
              <w:t>Par 4; variedad H</w:t>
            </w:r>
          </w:p>
        </w:tc>
        <w:tc>
          <w:tcPr>
            <w:tcW w:w="3070" w:type="dxa"/>
            <w:tcBorders>
              <w:left w:val="nil"/>
              <w:bottom w:val="nil"/>
              <w:right w:val="double" w:sz="4" w:space="0" w:color="auto"/>
            </w:tcBorders>
          </w:tcPr>
          <w:p w:rsidR="00CD2454" w:rsidRPr="00407BB6" w:rsidRDefault="00CD2454" w:rsidP="00CD2454">
            <w:pPr>
              <w:keepNext/>
              <w:rPr>
                <w:szCs w:val="24"/>
              </w:rPr>
            </w:pPr>
            <w:r w:rsidRPr="00407BB6">
              <w:rPr>
                <w:szCs w:val="24"/>
              </w:rPr>
              <w:t>Par 1; variedad A</w:t>
            </w:r>
          </w:p>
        </w:tc>
        <w:tc>
          <w:tcPr>
            <w:tcW w:w="3070" w:type="dxa"/>
            <w:tcBorders>
              <w:left w:val="nil"/>
              <w:bottom w:val="nil"/>
              <w:right w:val="double" w:sz="4" w:space="0" w:color="auto"/>
            </w:tcBorders>
            <w:shd w:val="pct15" w:color="auto" w:fill="FFFFFF"/>
          </w:tcPr>
          <w:p w:rsidR="00CD2454" w:rsidRPr="00407BB6" w:rsidRDefault="00CD2454" w:rsidP="00CD2454">
            <w:pPr>
              <w:keepNext/>
              <w:rPr>
                <w:szCs w:val="24"/>
              </w:rPr>
            </w:pPr>
            <w:r w:rsidRPr="00407BB6">
              <w:rPr>
                <w:szCs w:val="24"/>
              </w:rPr>
              <w:t>Par 2; variedad D</w:t>
            </w:r>
          </w:p>
        </w:tc>
      </w:tr>
      <w:tr w:rsidR="00CD2454" w:rsidRPr="00407BB6" w:rsidTr="00CD2454">
        <w:tc>
          <w:tcPr>
            <w:tcW w:w="3070" w:type="dxa"/>
            <w:tcBorders>
              <w:top w:val="double" w:sz="4" w:space="0" w:color="auto"/>
              <w:left w:val="double" w:sz="4" w:space="0" w:color="auto"/>
              <w:right w:val="double" w:sz="4" w:space="0" w:color="auto"/>
            </w:tcBorders>
            <w:shd w:val="pct5" w:color="auto" w:fill="FFFFFF"/>
          </w:tcPr>
          <w:p w:rsidR="00CD2454" w:rsidRPr="00407BB6" w:rsidRDefault="00CD2454" w:rsidP="00CD2454">
            <w:pPr>
              <w:keepNext/>
              <w:rPr>
                <w:szCs w:val="24"/>
              </w:rPr>
            </w:pPr>
            <w:r w:rsidRPr="00407BB6">
              <w:rPr>
                <w:szCs w:val="24"/>
              </w:rPr>
              <w:t>Par 2; variedad D</w:t>
            </w:r>
          </w:p>
        </w:tc>
        <w:tc>
          <w:tcPr>
            <w:tcW w:w="3070" w:type="dxa"/>
            <w:tcBorders>
              <w:top w:val="double" w:sz="4" w:space="0" w:color="auto"/>
              <w:left w:val="nil"/>
              <w:right w:val="double" w:sz="4" w:space="0" w:color="auto"/>
            </w:tcBorders>
          </w:tcPr>
          <w:p w:rsidR="00CD2454" w:rsidRPr="00407BB6" w:rsidRDefault="00CD2454" w:rsidP="00CD2454">
            <w:pPr>
              <w:keepNext/>
              <w:rPr>
                <w:szCs w:val="24"/>
              </w:rPr>
            </w:pPr>
            <w:r w:rsidRPr="00407BB6">
              <w:rPr>
                <w:szCs w:val="24"/>
              </w:rPr>
              <w:t>Par 4; variedad H</w:t>
            </w:r>
          </w:p>
        </w:tc>
        <w:tc>
          <w:tcPr>
            <w:tcW w:w="3070" w:type="dxa"/>
            <w:tcBorders>
              <w:top w:val="double" w:sz="4" w:space="0" w:color="auto"/>
              <w:left w:val="nil"/>
              <w:right w:val="double" w:sz="4" w:space="0" w:color="auto"/>
            </w:tcBorders>
            <w:shd w:val="pct15" w:color="auto" w:fill="FFFFFF"/>
          </w:tcPr>
          <w:p w:rsidR="00CD2454" w:rsidRPr="00407BB6" w:rsidRDefault="00CD2454" w:rsidP="00CD2454">
            <w:pPr>
              <w:keepNext/>
              <w:rPr>
                <w:szCs w:val="24"/>
              </w:rPr>
            </w:pPr>
            <w:r w:rsidRPr="00407BB6">
              <w:rPr>
                <w:szCs w:val="24"/>
              </w:rPr>
              <w:t>Par 3; variedad E</w:t>
            </w:r>
          </w:p>
        </w:tc>
      </w:tr>
      <w:tr w:rsidR="00CD2454" w:rsidRPr="00407BB6" w:rsidTr="00CD2454">
        <w:tc>
          <w:tcPr>
            <w:tcW w:w="3070" w:type="dxa"/>
            <w:tcBorders>
              <w:left w:val="double" w:sz="4" w:space="0" w:color="auto"/>
              <w:bottom w:val="double" w:sz="4" w:space="0" w:color="auto"/>
              <w:right w:val="double" w:sz="4" w:space="0" w:color="auto"/>
            </w:tcBorders>
            <w:shd w:val="pct5" w:color="auto" w:fill="FFFFFF"/>
          </w:tcPr>
          <w:p w:rsidR="00CD2454" w:rsidRPr="00407BB6" w:rsidRDefault="00CD2454" w:rsidP="00CD2454">
            <w:pPr>
              <w:rPr>
                <w:szCs w:val="24"/>
              </w:rPr>
            </w:pPr>
            <w:r w:rsidRPr="00407BB6">
              <w:rPr>
                <w:szCs w:val="24"/>
              </w:rPr>
              <w:t>Par 2; variedad C</w:t>
            </w:r>
          </w:p>
        </w:tc>
        <w:tc>
          <w:tcPr>
            <w:tcW w:w="3070" w:type="dxa"/>
            <w:tcBorders>
              <w:left w:val="nil"/>
              <w:bottom w:val="double" w:sz="4" w:space="0" w:color="auto"/>
              <w:right w:val="double" w:sz="4" w:space="0" w:color="auto"/>
            </w:tcBorders>
          </w:tcPr>
          <w:p w:rsidR="00CD2454" w:rsidRPr="00407BB6" w:rsidRDefault="00CD2454" w:rsidP="00CD2454">
            <w:pPr>
              <w:rPr>
                <w:szCs w:val="24"/>
              </w:rPr>
            </w:pPr>
            <w:r w:rsidRPr="00407BB6">
              <w:rPr>
                <w:szCs w:val="24"/>
              </w:rPr>
              <w:t>Par 4; variedad G</w:t>
            </w:r>
          </w:p>
        </w:tc>
        <w:tc>
          <w:tcPr>
            <w:tcW w:w="3070" w:type="dxa"/>
            <w:tcBorders>
              <w:left w:val="nil"/>
              <w:bottom w:val="double" w:sz="4" w:space="0" w:color="auto"/>
              <w:right w:val="double" w:sz="4" w:space="0" w:color="auto"/>
            </w:tcBorders>
            <w:shd w:val="pct15" w:color="auto" w:fill="FFFFFF"/>
          </w:tcPr>
          <w:p w:rsidR="00CD2454" w:rsidRPr="00407BB6" w:rsidRDefault="00CD2454" w:rsidP="00CD2454">
            <w:pPr>
              <w:rPr>
                <w:szCs w:val="24"/>
              </w:rPr>
            </w:pPr>
            <w:r w:rsidRPr="00407BB6">
              <w:rPr>
                <w:szCs w:val="24"/>
              </w:rPr>
              <w:t>Par 3; variedad F</w:t>
            </w:r>
          </w:p>
        </w:tc>
      </w:tr>
    </w:tbl>
    <w:p w:rsidR="00CD2454" w:rsidRPr="00407BB6" w:rsidRDefault="00CD2454" w:rsidP="00CD2454">
      <w:pPr>
        <w:rPr>
          <w:szCs w:val="24"/>
        </w:rPr>
      </w:pPr>
    </w:p>
    <w:p w:rsidR="00CD2454" w:rsidRPr="00407BB6" w:rsidRDefault="00CD2454" w:rsidP="00CD2454">
      <w:pPr>
        <w:rPr>
          <w:szCs w:val="24"/>
        </w:rPr>
      </w:pPr>
      <w:r w:rsidRPr="00407BB6">
        <w:rPr>
          <w:szCs w:val="24"/>
        </w:rPr>
        <w:t>En este diseño, cada columna es una repetición.  Cada una de las columnas, se divide luego en cuatro bloques incompletos (parcelas completas), que contienen dos subparcelas cada uno.  Los cuatro pares de variedades se asignan de forma aleatoria a los bloques incompletos en cada repetición y, dentro de cada bloque incompleto, las variedades se ordenan de forma aleatoria.  Se aumenta la precisión de la comparación entre variedades del mismo par sacrificando la precisión de la comparación entre variedades de pares diferentes.</w:t>
      </w:r>
    </w:p>
    <w:p w:rsidR="00CD2454" w:rsidRPr="00407BB6" w:rsidRDefault="00CD2454" w:rsidP="00CD2454">
      <w:pPr>
        <w:rPr>
          <w:szCs w:val="24"/>
        </w:rPr>
      </w:pPr>
    </w:p>
    <w:p w:rsidR="00CD2454" w:rsidRPr="00407BB6" w:rsidRDefault="00CD2454" w:rsidP="004F52A8">
      <w:pPr>
        <w:pStyle w:val="Heading6"/>
      </w:pPr>
      <w:bookmarkStart w:id="59" w:name="_Toc194218685"/>
      <w:bookmarkStart w:id="60" w:name="_Toc399420334"/>
      <w:r w:rsidRPr="00407BB6">
        <w:t>1.5.3.3.6</w:t>
      </w:r>
      <w:r w:rsidRPr="00407BB6">
        <w:tab/>
        <w:t>Otros aspectos estadísticos del diseño de ensayos</w:t>
      </w:r>
      <w:bookmarkEnd w:id="60"/>
      <w:r w:rsidRPr="00407BB6">
        <w:t xml:space="preserve"> </w:t>
      </w:r>
      <w:bookmarkEnd w:id="59"/>
    </w:p>
    <w:p w:rsidR="00CD2454" w:rsidRPr="00407BB6" w:rsidRDefault="00CD2454" w:rsidP="004F52A8">
      <w:pPr>
        <w:pStyle w:val="Heading7"/>
      </w:pPr>
      <w:bookmarkStart w:id="61" w:name="_Toc194218686"/>
      <w:bookmarkStart w:id="62" w:name="_Toc399420335"/>
      <w:r w:rsidRPr="00407BB6">
        <w:t>1.5.3.3.6.1</w:t>
      </w:r>
      <w:r w:rsidRPr="00407BB6">
        <w:tab/>
      </w:r>
      <w:bookmarkEnd w:id="61"/>
      <w:r w:rsidRPr="00407BB6">
        <w:t>Introducción</w:t>
      </w:r>
      <w:bookmarkEnd w:id="62"/>
    </w:p>
    <w:p w:rsidR="00CD2454" w:rsidRPr="00407BB6" w:rsidRDefault="00CD2454" w:rsidP="00CD2454"/>
    <w:p w:rsidR="00CD2454" w:rsidRPr="00407BB6" w:rsidRDefault="00CD2454" w:rsidP="00003AF3">
      <w:pPr>
        <w:tabs>
          <w:tab w:val="left" w:pos="1418"/>
        </w:tabs>
      </w:pPr>
      <w:r w:rsidRPr="00407BB6">
        <w:t>1.5.3.3.6.1.1</w:t>
      </w:r>
      <w:r w:rsidRPr="00407BB6">
        <w:tab/>
        <w:t>Esta sección describe algunos conceptos de interés en el diseño de ensayos en cultivo para evaluar la distinción o la homogeneidad (o ambas) mediante el análisis estadístico de los datos de ensayos en cultivo.</w:t>
      </w:r>
    </w:p>
    <w:p w:rsidR="00CD2454" w:rsidRPr="00407BB6" w:rsidRDefault="00CD2454" w:rsidP="00CD2454"/>
    <w:p w:rsidR="00CD2454" w:rsidRPr="00407BB6" w:rsidRDefault="00CD2454" w:rsidP="004F52A8">
      <w:pPr>
        <w:pStyle w:val="Heading7"/>
      </w:pPr>
      <w:bookmarkStart w:id="63" w:name="_Toc194218687"/>
      <w:bookmarkStart w:id="64" w:name="_Toc399420336"/>
      <w:r w:rsidRPr="00407BB6">
        <w:t>1.5.3.3.6.2</w:t>
      </w:r>
      <w:r w:rsidRPr="00407BB6">
        <w:tab/>
      </w:r>
      <w:bookmarkEnd w:id="63"/>
      <w:r w:rsidRPr="00407BB6">
        <w:t>Hipótesis en las que se basa el ensayo</w:t>
      </w:r>
      <w:bookmarkEnd w:id="64"/>
    </w:p>
    <w:p w:rsidR="00CD2454" w:rsidRPr="004F52A8" w:rsidRDefault="00CD2454" w:rsidP="004F52A8"/>
    <w:p w:rsidR="00CD2454" w:rsidRPr="00407BB6" w:rsidRDefault="00CD2454" w:rsidP="00003AF3">
      <w:pPr>
        <w:tabs>
          <w:tab w:val="left" w:pos="1418"/>
        </w:tabs>
      </w:pPr>
      <w:r w:rsidRPr="00407BB6">
        <w:t>1.5.3.3.6.2.1</w:t>
      </w:r>
      <w:r w:rsidRPr="00407BB6">
        <w:tab/>
        <w:t xml:space="preserve">Cuando la evaluación de la distinción o la homogeneidad vaya a basarse en el análisis estadístico de datos de ensayos en cultivo, la finalidad del ensayo en cultivo es proporcionar valores medios precisos y no sesgados de los caracteres de cada variedad y también juzgar la variabilidad intravarietal mediante el cálculo de la desviación estándar.  </w:t>
      </w:r>
      <w:r w:rsidRPr="00407BB6">
        <w:rPr>
          <w:szCs w:val="24"/>
        </w:rPr>
        <w:t xml:space="preserve">Las evaluaciones de la </w:t>
      </w:r>
      <w:r w:rsidRPr="00407BB6">
        <w:t>distinción de variedades se basan en los valores medios de los caracteres.  El tipo de variación en la expresión de un carácter en una variedad determina la manera en que se utiliza el carácter para determinar la homogeneidad en el cultivo. En los casos en que es posible “visualizar” las plantas fuera de tipo, se recomienda el método de las plantas fuera de tipo para evaluar la homogeneidad.  En los demás casos, se utiliza el método de los desvíos estándar.</w:t>
      </w:r>
    </w:p>
    <w:p w:rsidR="00CD2454" w:rsidRPr="00407BB6" w:rsidRDefault="00CD2454" w:rsidP="00CD2454"/>
    <w:p w:rsidR="00CD2454" w:rsidRPr="00407BB6" w:rsidRDefault="00CD2454" w:rsidP="00003AF3">
      <w:pPr>
        <w:tabs>
          <w:tab w:val="left" w:pos="1418"/>
        </w:tabs>
      </w:pPr>
      <w:r w:rsidRPr="00407BB6">
        <w:t>1.5.3.3.6.2.2.</w:t>
      </w:r>
      <w:r w:rsidRPr="00407BB6">
        <w:tab/>
        <w:t>En la evaluación de la distinción y de la homogeneidad se acepta o se rechaza, mediante una prueba estadística, una hipótesis nula (H</w:t>
      </w:r>
      <w:r w:rsidRPr="00407BB6">
        <w:rPr>
          <w:szCs w:val="24"/>
          <w:vertAlign w:val="subscript"/>
        </w:rPr>
        <w:t>0</w:t>
      </w:r>
      <w:r w:rsidRPr="00407BB6">
        <w:t>).  Rechazarla equivale a aceptar una hipótesis alternativa (H</w:t>
      </w:r>
      <w:r w:rsidRPr="00407BB6">
        <w:rPr>
          <w:szCs w:val="24"/>
          <w:vertAlign w:val="subscript"/>
        </w:rPr>
        <w:t>1</w:t>
      </w:r>
      <w:r w:rsidRPr="00407BB6">
        <w:t>).  En el cuadro siguiente se muestran las hipótesis nula y alternativa para la toma de decisiones relativas a la distinción y la homogeneidad:</w:t>
      </w:r>
    </w:p>
    <w:p w:rsidR="00CD2454" w:rsidRPr="00407BB6" w:rsidRDefault="00CD2454" w:rsidP="00CD2454"/>
    <w:tbl>
      <w:tblPr>
        <w:tblW w:w="0" w:type="auto"/>
        <w:tblInd w:w="70" w:type="dxa"/>
        <w:tblBorders>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88"/>
        <w:gridCol w:w="3960"/>
        <w:gridCol w:w="3464"/>
      </w:tblGrid>
      <w:tr w:rsidR="00CD2454" w:rsidRPr="00407BB6" w:rsidTr="00003AF3">
        <w:tc>
          <w:tcPr>
            <w:tcW w:w="1788" w:type="dxa"/>
          </w:tcPr>
          <w:p w:rsidR="00CD2454" w:rsidRPr="00407BB6" w:rsidRDefault="00CD2454" w:rsidP="00CD2454">
            <w:pPr>
              <w:keepNext/>
            </w:pPr>
          </w:p>
        </w:tc>
        <w:tc>
          <w:tcPr>
            <w:tcW w:w="3960" w:type="dxa"/>
          </w:tcPr>
          <w:p w:rsidR="00CD2454" w:rsidRPr="00407BB6" w:rsidRDefault="00CD2454" w:rsidP="003B5E2F">
            <w:pPr>
              <w:keepNext/>
              <w:jc w:val="center"/>
              <w:rPr>
                <w:i/>
              </w:rPr>
            </w:pPr>
            <w:r w:rsidRPr="00407BB6">
              <w:t>Hipótesis nula (H</w:t>
            </w:r>
            <w:r w:rsidRPr="00407BB6">
              <w:rPr>
                <w:szCs w:val="24"/>
                <w:vertAlign w:val="subscript"/>
              </w:rPr>
              <w:t>0</w:t>
            </w:r>
            <w:r w:rsidRPr="00407BB6">
              <w:t>)</w:t>
            </w:r>
          </w:p>
        </w:tc>
        <w:tc>
          <w:tcPr>
            <w:tcW w:w="3464" w:type="dxa"/>
          </w:tcPr>
          <w:p w:rsidR="00CD2454" w:rsidRPr="00407BB6" w:rsidRDefault="00CD2454" w:rsidP="003B5E2F">
            <w:pPr>
              <w:keepNext/>
              <w:jc w:val="center"/>
              <w:rPr>
                <w:i/>
              </w:rPr>
            </w:pPr>
            <w:r w:rsidRPr="00407BB6">
              <w:t>Hipótesis alternativa (H</w:t>
            </w:r>
            <w:r w:rsidRPr="00407BB6">
              <w:rPr>
                <w:szCs w:val="24"/>
                <w:vertAlign w:val="subscript"/>
              </w:rPr>
              <w:t>1</w:t>
            </w:r>
            <w:r w:rsidRPr="00407BB6">
              <w:t>)</w:t>
            </w:r>
          </w:p>
        </w:tc>
      </w:tr>
      <w:tr w:rsidR="00CD2454" w:rsidRPr="00407BB6" w:rsidTr="00003AF3">
        <w:tc>
          <w:tcPr>
            <w:tcW w:w="1788" w:type="dxa"/>
          </w:tcPr>
          <w:p w:rsidR="00CD2454" w:rsidRPr="00407BB6" w:rsidRDefault="00CD2454" w:rsidP="00CD2454">
            <w:pPr>
              <w:keepNext/>
            </w:pPr>
            <w:r w:rsidRPr="00407BB6">
              <w:rPr>
                <w:i/>
              </w:rPr>
              <w:t>Distinción</w:t>
            </w:r>
          </w:p>
        </w:tc>
        <w:tc>
          <w:tcPr>
            <w:tcW w:w="3960" w:type="dxa"/>
          </w:tcPr>
          <w:p w:rsidR="00CD2454" w:rsidRPr="00407BB6" w:rsidRDefault="00CD2454" w:rsidP="003B5E2F">
            <w:pPr>
              <w:keepNext/>
              <w:jc w:val="center"/>
            </w:pPr>
            <w:r w:rsidRPr="00407BB6">
              <w:t>Las dos variedades no son distintas con respecto al carácter evaluado</w:t>
            </w:r>
          </w:p>
        </w:tc>
        <w:tc>
          <w:tcPr>
            <w:tcW w:w="3464" w:type="dxa"/>
          </w:tcPr>
          <w:p w:rsidR="00CD2454" w:rsidRPr="00407BB6" w:rsidRDefault="00CD2454" w:rsidP="003B5E2F">
            <w:pPr>
              <w:keepNext/>
              <w:jc w:val="center"/>
            </w:pPr>
            <w:r w:rsidRPr="00407BB6">
              <w:t>Las dos variedades son distintas</w:t>
            </w:r>
          </w:p>
        </w:tc>
      </w:tr>
      <w:tr w:rsidR="00CD2454" w:rsidRPr="00407BB6" w:rsidTr="00003AF3">
        <w:tc>
          <w:tcPr>
            <w:tcW w:w="1788" w:type="dxa"/>
          </w:tcPr>
          <w:p w:rsidR="00CD2454" w:rsidRPr="00407BB6" w:rsidRDefault="00CD2454" w:rsidP="00CD2454">
            <w:r w:rsidRPr="00407BB6">
              <w:rPr>
                <w:i/>
              </w:rPr>
              <w:t>Homogeneidad</w:t>
            </w:r>
          </w:p>
        </w:tc>
        <w:tc>
          <w:tcPr>
            <w:tcW w:w="3960" w:type="dxa"/>
          </w:tcPr>
          <w:p w:rsidR="00CD2454" w:rsidRPr="00407BB6" w:rsidRDefault="00CD2454" w:rsidP="003B5E2F">
            <w:pPr>
              <w:jc w:val="center"/>
            </w:pPr>
            <w:r w:rsidRPr="00407BB6">
              <w:t>La variedad es homogénea con respecto al carácter evaluado</w:t>
            </w:r>
          </w:p>
        </w:tc>
        <w:tc>
          <w:tcPr>
            <w:tcW w:w="3464" w:type="dxa"/>
          </w:tcPr>
          <w:p w:rsidR="00CD2454" w:rsidRPr="00407BB6" w:rsidRDefault="00CD2454" w:rsidP="003B5E2F">
            <w:pPr>
              <w:jc w:val="center"/>
            </w:pPr>
            <w:r w:rsidRPr="00407BB6">
              <w:t>La variedad no es homogénea</w:t>
            </w:r>
          </w:p>
        </w:tc>
      </w:tr>
    </w:tbl>
    <w:p w:rsidR="00CD2454" w:rsidRPr="00407BB6" w:rsidRDefault="00CD2454" w:rsidP="00CD2454">
      <w:pPr>
        <w:pStyle w:val="EndnoteText"/>
      </w:pPr>
    </w:p>
    <w:p w:rsidR="00CD2454" w:rsidRPr="00407BB6" w:rsidRDefault="00CD2454" w:rsidP="00003AF3">
      <w:pPr>
        <w:tabs>
          <w:tab w:val="left" w:pos="1418"/>
        </w:tabs>
      </w:pPr>
      <w:r w:rsidRPr="00407BB6">
        <w:t>1.5.3.3.6.2.3</w:t>
      </w:r>
      <w:r w:rsidRPr="00407BB6">
        <w:tab/>
        <w:t>Cada evaluación se realiza calculando, a partir de las observaciones, por medio de una fórmula, un estadístico de contraste.  Si el valor absoluto del estadístico de contraste es mayor que su valor crítico establecido, la hipótesis nula (H</w:t>
      </w:r>
      <w:r w:rsidRPr="00407BB6">
        <w:rPr>
          <w:szCs w:val="24"/>
          <w:vertAlign w:val="subscript"/>
        </w:rPr>
        <w:t>0</w:t>
      </w:r>
      <w:r w:rsidRPr="00407BB6">
        <w:t>) se rechaza, se acepta la hipótesis alternativa (H</w:t>
      </w:r>
      <w:r w:rsidRPr="00407BB6">
        <w:rPr>
          <w:szCs w:val="24"/>
          <w:vertAlign w:val="subscript"/>
        </w:rPr>
        <w:t>1</w:t>
      </w:r>
      <w:r w:rsidRPr="00407BB6">
        <w:t>) y se dice que el contraste es significativo.  Si el estadístico de contraste no es mayor que su valor crítico establecido, la hipótesis nula (H</w:t>
      </w:r>
      <w:r w:rsidRPr="00407BB6">
        <w:rPr>
          <w:szCs w:val="24"/>
          <w:vertAlign w:val="subscript"/>
        </w:rPr>
        <w:t>0</w:t>
      </w:r>
      <w:r w:rsidRPr="00407BB6">
        <w:t>) se acepta.  La elección del valor crítico con el que se compara el estadístico de contraste se explica más adelante.</w:t>
      </w:r>
    </w:p>
    <w:p w:rsidR="00CD2454" w:rsidRPr="00407BB6" w:rsidRDefault="00CD2454" w:rsidP="00CD2454"/>
    <w:p w:rsidR="00CD2454" w:rsidRPr="00407BB6" w:rsidRDefault="00CD2454" w:rsidP="00003AF3">
      <w:pPr>
        <w:tabs>
          <w:tab w:val="left" w:pos="1418"/>
        </w:tabs>
      </w:pPr>
      <w:r w:rsidRPr="00407BB6">
        <w:t>1.5.3.3.6.2.4</w:t>
      </w:r>
      <w:r w:rsidRPr="00407BB6">
        <w:tab/>
        <w:t>Obsérvese que si se rechaza la hipótesis nula (H</w:t>
      </w:r>
      <w:r w:rsidRPr="00407BB6">
        <w:rPr>
          <w:szCs w:val="24"/>
          <w:vertAlign w:val="subscript"/>
        </w:rPr>
        <w:t>0</w:t>
      </w:r>
      <w:r w:rsidRPr="00407BB6">
        <w:t xml:space="preserve">) relativa a la distinción, se concluye que la variedad candidata es distinta. </w:t>
      </w:r>
    </w:p>
    <w:p w:rsidR="00CD2454" w:rsidRPr="00407BB6" w:rsidRDefault="00CD2454" w:rsidP="00003AF3">
      <w:pPr>
        <w:tabs>
          <w:tab w:val="left" w:pos="1418"/>
        </w:tabs>
      </w:pPr>
    </w:p>
    <w:p w:rsidR="00CD2454" w:rsidRPr="00407BB6" w:rsidRDefault="00CD2454" w:rsidP="00003AF3">
      <w:pPr>
        <w:tabs>
          <w:tab w:val="left" w:pos="1418"/>
        </w:tabs>
      </w:pPr>
      <w:r w:rsidRPr="00407BB6">
        <w:t>1.5.3.3.6.2.5</w:t>
      </w:r>
      <w:r w:rsidRPr="00407BB6">
        <w:tab/>
        <w:t>En cambio, si se rechaza la hipótesis nula (H</w:t>
      </w:r>
      <w:r w:rsidRPr="00407BB6">
        <w:rPr>
          <w:szCs w:val="24"/>
          <w:vertAlign w:val="subscript"/>
        </w:rPr>
        <w:t>0</w:t>
      </w:r>
      <w:r w:rsidRPr="00407BB6">
        <w:t>) relativa a la homogeneidad, la variedad candidata se considera no homogénea.</w:t>
      </w:r>
    </w:p>
    <w:p w:rsidR="00CD2454" w:rsidRPr="00407BB6" w:rsidRDefault="00CD2454" w:rsidP="00CD2454"/>
    <w:p w:rsidR="00CD2454" w:rsidRPr="00407BB6" w:rsidRDefault="00CD2454" w:rsidP="00003AF3">
      <w:pPr>
        <w:tabs>
          <w:tab w:val="left" w:pos="1418"/>
        </w:tabs>
        <w:rPr>
          <w:szCs w:val="24"/>
        </w:rPr>
      </w:pPr>
      <w:r w:rsidRPr="00407BB6">
        <w:rPr>
          <w:szCs w:val="24"/>
        </w:rPr>
        <w:t>1.5.3.3.6.2.6</w:t>
      </w:r>
      <w:r w:rsidRPr="00407BB6">
        <w:rPr>
          <w:szCs w:val="24"/>
        </w:rPr>
        <w:tab/>
        <w:t>El estadístico de contraste se basa en una muestra de plantas, sometidas a ensayo en condiciones de cultivo que constituyen una muestra de las condiciones posibles, de modo que si el procedimiento se repitiera en otro momento, se obtendría un valor diferente del estadístico de contraste.  Debido a esta variabilidad inherente, cabe la posibilidad de llegar a una conclusión diferente que la que se alcanzaría si el ensayo pudiera repetirse indefinidamente.  Pueden producirse dos tipos de “errores estadísticos” de este tipo. Consideremos, en primer lugar, conclusiones erróneas de este tipo relativas a la distinción:</w:t>
      </w:r>
    </w:p>
    <w:p w:rsidR="00CD2454" w:rsidRPr="00407BB6" w:rsidRDefault="00CD2454" w:rsidP="00CD2454"/>
    <w:p w:rsidR="00CD2454" w:rsidRPr="00407BB6" w:rsidRDefault="00CD2454" w:rsidP="00CD2454">
      <w:pPr>
        <w:numPr>
          <w:ilvl w:val="0"/>
          <w:numId w:val="7"/>
        </w:numPr>
        <w:tabs>
          <w:tab w:val="clear" w:pos="720"/>
        </w:tabs>
        <w:ind w:left="840" w:hanging="600"/>
        <w:rPr>
          <w:szCs w:val="24"/>
        </w:rPr>
      </w:pPr>
      <w:r w:rsidRPr="00407BB6">
        <w:rPr>
          <w:szCs w:val="24"/>
        </w:rPr>
        <w:t>Se concluye, basándose en el estadístico de contraste, derivado del ensayo DHE, que dos variedades son distintas, si bien no lo serían si el ensayo pudiera repetirse indefinidamente.  Este tipo de error se conoce como error de tipo I y su riesgo se denota con la letra </w:t>
      </w:r>
      <w:r w:rsidRPr="00407BB6">
        <w:rPr>
          <w:szCs w:val="24"/>
        </w:rPr>
        <w:sym w:font="Symbol" w:char="F061"/>
      </w:r>
      <w:r w:rsidRPr="00407BB6">
        <w:rPr>
          <w:szCs w:val="24"/>
        </w:rPr>
        <w:t xml:space="preserve">.  </w:t>
      </w:r>
    </w:p>
    <w:p w:rsidR="00CD2454" w:rsidRPr="00407BB6" w:rsidRDefault="00CD2454" w:rsidP="00CD2454">
      <w:pPr>
        <w:rPr>
          <w:szCs w:val="24"/>
        </w:rPr>
      </w:pPr>
    </w:p>
    <w:p w:rsidR="00CD2454" w:rsidRPr="00407BB6" w:rsidRDefault="00CD2454" w:rsidP="00CD2454">
      <w:pPr>
        <w:numPr>
          <w:ilvl w:val="0"/>
          <w:numId w:val="7"/>
        </w:numPr>
        <w:tabs>
          <w:tab w:val="clear" w:pos="720"/>
        </w:tabs>
        <w:ind w:left="840" w:hanging="600"/>
        <w:rPr>
          <w:szCs w:val="24"/>
        </w:rPr>
      </w:pPr>
      <w:r w:rsidRPr="00407BB6">
        <w:rPr>
          <w:szCs w:val="24"/>
        </w:rPr>
        <w:t>Se concluye, basándose en el estadístico de contraste, derivado del ensayo DHE, que dos variedades no son distintas, si bien sí lo serían si el ensayo pudiera repetirse indefinidamente.  Este tipo de error se conoce como error de tipo II y su riesgo se denota con la letra </w:t>
      </w:r>
      <w:r w:rsidRPr="00407BB6">
        <w:rPr>
          <w:szCs w:val="24"/>
        </w:rPr>
        <w:sym w:font="Symbol" w:char="F062"/>
      </w:r>
      <w:r w:rsidRPr="00407BB6">
        <w:rPr>
          <w:szCs w:val="24"/>
        </w:rPr>
        <w:t xml:space="preserve">.  </w:t>
      </w:r>
    </w:p>
    <w:p w:rsidR="00CD2454" w:rsidRPr="00407BB6" w:rsidRDefault="00CD2454" w:rsidP="00CD2454">
      <w:pPr>
        <w:rPr>
          <w:strike/>
          <w:szCs w:val="24"/>
        </w:rPr>
      </w:pPr>
    </w:p>
    <w:tbl>
      <w:tblPr>
        <w:tblW w:w="9289" w:type="dxa"/>
        <w:tblLayout w:type="fixed"/>
        <w:tblLook w:val="0000" w:firstRow="0" w:lastRow="0" w:firstColumn="0" w:lastColumn="0" w:noHBand="0" w:noVBand="0"/>
      </w:tblPr>
      <w:tblGrid>
        <w:gridCol w:w="3228"/>
        <w:gridCol w:w="3000"/>
        <w:gridCol w:w="3061"/>
      </w:tblGrid>
      <w:tr w:rsidR="00CD2454" w:rsidRPr="00407BB6" w:rsidTr="00CD2454">
        <w:trPr>
          <w:cantSplit/>
        </w:trPr>
        <w:tc>
          <w:tcPr>
            <w:tcW w:w="3228" w:type="dxa"/>
          </w:tcPr>
          <w:p w:rsidR="00CD2454" w:rsidRPr="00407BB6" w:rsidRDefault="00CD2454" w:rsidP="00CD2454">
            <w:pPr>
              <w:keepNext/>
              <w:keepLines/>
              <w:jc w:val="center"/>
              <w:rPr>
                <w:b/>
                <w:szCs w:val="24"/>
              </w:rPr>
            </w:pPr>
          </w:p>
        </w:tc>
        <w:tc>
          <w:tcPr>
            <w:tcW w:w="6061" w:type="dxa"/>
            <w:gridSpan w:val="2"/>
          </w:tcPr>
          <w:p w:rsidR="00CD2454" w:rsidRPr="00407BB6" w:rsidRDefault="00CD2454" w:rsidP="00CD2454">
            <w:pPr>
              <w:keepNext/>
              <w:keepLines/>
              <w:jc w:val="center"/>
              <w:rPr>
                <w:b/>
                <w:caps/>
                <w:szCs w:val="24"/>
              </w:rPr>
            </w:pPr>
            <w:r w:rsidRPr="00407BB6">
              <w:rPr>
                <w:b/>
                <w:szCs w:val="24"/>
              </w:rPr>
              <w:t>Conclusión basada en el estadístico de contraste</w:t>
            </w:r>
          </w:p>
        </w:tc>
      </w:tr>
      <w:tr w:rsidR="00CD2454" w:rsidRPr="00407BB6" w:rsidTr="00CD2454">
        <w:tc>
          <w:tcPr>
            <w:tcW w:w="3228" w:type="dxa"/>
            <w:tcBorders>
              <w:bottom w:val="single" w:sz="4" w:space="0" w:color="auto"/>
              <w:right w:val="single" w:sz="4" w:space="0" w:color="auto"/>
            </w:tcBorders>
            <w:vAlign w:val="center"/>
          </w:tcPr>
          <w:p w:rsidR="00CD2454" w:rsidRPr="00407BB6" w:rsidRDefault="00CD2454" w:rsidP="00CD2454">
            <w:pPr>
              <w:keepNext/>
              <w:keepLines/>
              <w:jc w:val="center"/>
              <w:rPr>
                <w:b/>
                <w:caps/>
                <w:szCs w:val="24"/>
              </w:rPr>
            </w:pPr>
            <w:r w:rsidRPr="00407BB6">
              <w:rPr>
                <w:b/>
                <w:szCs w:val="24"/>
              </w:rPr>
              <w:t>Conclusión si el ensayo pudiera repetirse indefinidamente</w:t>
            </w:r>
          </w:p>
        </w:tc>
        <w:tc>
          <w:tcPr>
            <w:tcW w:w="3000" w:type="dxa"/>
            <w:tcBorders>
              <w:left w:val="single" w:sz="4" w:space="0" w:color="auto"/>
              <w:bottom w:val="single" w:sz="4" w:space="0" w:color="auto"/>
              <w:right w:val="dotted" w:sz="4" w:space="0" w:color="auto"/>
            </w:tcBorders>
            <w:vAlign w:val="center"/>
          </w:tcPr>
          <w:p w:rsidR="00CD2454" w:rsidRPr="00407BB6" w:rsidRDefault="00CD2454" w:rsidP="00CD2454">
            <w:pPr>
              <w:keepNext/>
              <w:keepLines/>
              <w:jc w:val="center"/>
              <w:rPr>
                <w:szCs w:val="24"/>
              </w:rPr>
            </w:pPr>
            <w:r w:rsidRPr="00407BB6">
              <w:rPr>
                <w:szCs w:val="24"/>
              </w:rPr>
              <w:t>Las variedades no son distintas (la H</w:t>
            </w:r>
            <w:r w:rsidRPr="00407BB6">
              <w:rPr>
                <w:szCs w:val="24"/>
                <w:vertAlign w:val="subscript"/>
              </w:rPr>
              <w:t>0</w:t>
            </w:r>
            <w:r w:rsidRPr="00407BB6">
              <w:rPr>
                <w:szCs w:val="24"/>
              </w:rPr>
              <w:t xml:space="preserve"> es verdadera)</w:t>
            </w:r>
          </w:p>
        </w:tc>
        <w:tc>
          <w:tcPr>
            <w:tcW w:w="3061" w:type="dxa"/>
            <w:tcBorders>
              <w:left w:val="single" w:sz="4" w:space="0" w:color="auto"/>
              <w:bottom w:val="single" w:sz="4" w:space="0" w:color="auto"/>
            </w:tcBorders>
            <w:vAlign w:val="center"/>
          </w:tcPr>
          <w:p w:rsidR="00CD2454" w:rsidRPr="00407BB6" w:rsidRDefault="00CD2454" w:rsidP="00CD2454">
            <w:pPr>
              <w:keepNext/>
              <w:keepLines/>
              <w:jc w:val="center"/>
              <w:rPr>
                <w:szCs w:val="24"/>
              </w:rPr>
            </w:pPr>
            <w:r w:rsidRPr="00407BB6">
              <w:rPr>
                <w:szCs w:val="24"/>
              </w:rPr>
              <w:t>Las variedades son distintas (la H</w:t>
            </w:r>
            <w:r w:rsidRPr="00407BB6">
              <w:rPr>
                <w:szCs w:val="24"/>
                <w:vertAlign w:val="subscript"/>
              </w:rPr>
              <w:t>1</w:t>
            </w:r>
            <w:r w:rsidRPr="00407BB6">
              <w:rPr>
                <w:szCs w:val="24"/>
              </w:rPr>
              <w:t xml:space="preserve"> es verdadera)</w:t>
            </w:r>
          </w:p>
        </w:tc>
      </w:tr>
      <w:tr w:rsidR="00CD2454" w:rsidRPr="00407BB6" w:rsidTr="00CD2454">
        <w:tc>
          <w:tcPr>
            <w:tcW w:w="3228" w:type="dxa"/>
            <w:tcBorders>
              <w:top w:val="single" w:sz="4" w:space="0" w:color="auto"/>
              <w:right w:val="single" w:sz="4" w:space="0" w:color="auto"/>
            </w:tcBorders>
            <w:vAlign w:val="center"/>
          </w:tcPr>
          <w:p w:rsidR="00CD2454" w:rsidRPr="00407BB6" w:rsidRDefault="00CD2454" w:rsidP="003B5E2F">
            <w:pPr>
              <w:keepNext/>
              <w:keepLines/>
              <w:jc w:val="left"/>
              <w:rPr>
                <w:szCs w:val="24"/>
              </w:rPr>
            </w:pPr>
            <w:r w:rsidRPr="00407BB6">
              <w:rPr>
                <w:szCs w:val="24"/>
              </w:rPr>
              <w:t xml:space="preserve">Las variedades son distintas </w:t>
            </w:r>
            <w:r w:rsidR="003B5E2F">
              <w:rPr>
                <w:szCs w:val="24"/>
              </w:rPr>
              <w:br/>
            </w:r>
            <w:r w:rsidRPr="00407BB6">
              <w:rPr>
                <w:szCs w:val="24"/>
              </w:rPr>
              <w:t>(la H</w:t>
            </w:r>
            <w:r w:rsidRPr="00407BB6">
              <w:rPr>
                <w:szCs w:val="24"/>
                <w:vertAlign w:val="subscript"/>
              </w:rPr>
              <w:t>1</w:t>
            </w:r>
            <w:r w:rsidRPr="00407BB6">
              <w:rPr>
                <w:szCs w:val="24"/>
              </w:rPr>
              <w:t xml:space="preserve"> es verdadera)</w:t>
            </w:r>
          </w:p>
        </w:tc>
        <w:tc>
          <w:tcPr>
            <w:tcW w:w="3000" w:type="dxa"/>
            <w:tcBorders>
              <w:top w:val="single" w:sz="4" w:space="0" w:color="auto"/>
              <w:left w:val="single" w:sz="4" w:space="0" w:color="auto"/>
              <w:right w:val="dotted" w:sz="4" w:space="0" w:color="auto"/>
            </w:tcBorders>
            <w:vAlign w:val="center"/>
          </w:tcPr>
          <w:p w:rsidR="00CD2454" w:rsidRPr="00407BB6" w:rsidRDefault="00CD2454" w:rsidP="00CD2454">
            <w:pPr>
              <w:keepNext/>
              <w:keepLines/>
              <w:jc w:val="center"/>
              <w:rPr>
                <w:szCs w:val="24"/>
              </w:rPr>
            </w:pPr>
            <w:r w:rsidRPr="00407BB6">
              <w:rPr>
                <w:szCs w:val="24"/>
              </w:rPr>
              <w:t>Resultado diferente: error de tipo II, con probabilidad β</w:t>
            </w:r>
          </w:p>
        </w:tc>
        <w:tc>
          <w:tcPr>
            <w:tcW w:w="3061" w:type="dxa"/>
            <w:tcBorders>
              <w:top w:val="single" w:sz="4" w:space="0" w:color="auto"/>
              <w:left w:val="single" w:sz="4" w:space="0" w:color="auto"/>
            </w:tcBorders>
            <w:vAlign w:val="center"/>
          </w:tcPr>
          <w:p w:rsidR="00CD2454" w:rsidRPr="00407BB6" w:rsidRDefault="00CD2454" w:rsidP="00CD2454">
            <w:pPr>
              <w:keepNext/>
              <w:keepLines/>
              <w:jc w:val="center"/>
              <w:rPr>
                <w:szCs w:val="24"/>
              </w:rPr>
            </w:pPr>
            <w:r w:rsidRPr="00407BB6">
              <w:rPr>
                <w:szCs w:val="24"/>
              </w:rPr>
              <w:t>Mismo resultado</w:t>
            </w:r>
          </w:p>
        </w:tc>
      </w:tr>
      <w:tr w:rsidR="00CD2454" w:rsidRPr="00407BB6" w:rsidTr="00CD2454">
        <w:tc>
          <w:tcPr>
            <w:tcW w:w="3228" w:type="dxa"/>
            <w:tcBorders>
              <w:top w:val="dotted" w:sz="4" w:space="0" w:color="auto"/>
              <w:bottom w:val="single" w:sz="4" w:space="0" w:color="auto"/>
              <w:right w:val="single" w:sz="4" w:space="0" w:color="auto"/>
            </w:tcBorders>
            <w:vAlign w:val="center"/>
          </w:tcPr>
          <w:p w:rsidR="00CD2454" w:rsidRPr="00407BB6" w:rsidRDefault="00CD2454" w:rsidP="003B5E2F">
            <w:pPr>
              <w:jc w:val="left"/>
              <w:rPr>
                <w:szCs w:val="24"/>
              </w:rPr>
            </w:pPr>
            <w:r w:rsidRPr="00407BB6">
              <w:rPr>
                <w:szCs w:val="24"/>
              </w:rPr>
              <w:t>Las variedades no son distintas (la H</w:t>
            </w:r>
            <w:r w:rsidRPr="00407BB6">
              <w:rPr>
                <w:szCs w:val="24"/>
                <w:vertAlign w:val="subscript"/>
              </w:rPr>
              <w:t>0</w:t>
            </w:r>
            <w:r w:rsidRPr="00407BB6">
              <w:rPr>
                <w:szCs w:val="24"/>
              </w:rPr>
              <w:t xml:space="preserve"> es verdadera)</w:t>
            </w:r>
          </w:p>
        </w:tc>
        <w:tc>
          <w:tcPr>
            <w:tcW w:w="3000" w:type="dxa"/>
            <w:tcBorders>
              <w:top w:val="dotted" w:sz="4" w:space="0" w:color="auto"/>
              <w:left w:val="single" w:sz="4" w:space="0" w:color="auto"/>
              <w:bottom w:val="single" w:sz="4" w:space="0" w:color="auto"/>
              <w:right w:val="dotted" w:sz="4" w:space="0" w:color="auto"/>
            </w:tcBorders>
            <w:vAlign w:val="center"/>
          </w:tcPr>
          <w:p w:rsidR="00CD2454" w:rsidRPr="00407BB6" w:rsidRDefault="00CD2454" w:rsidP="00CD2454">
            <w:pPr>
              <w:jc w:val="center"/>
              <w:rPr>
                <w:szCs w:val="24"/>
              </w:rPr>
            </w:pPr>
            <w:r w:rsidRPr="00407BB6">
              <w:rPr>
                <w:szCs w:val="24"/>
              </w:rPr>
              <w:t>Mismo resultado</w:t>
            </w:r>
          </w:p>
        </w:tc>
        <w:tc>
          <w:tcPr>
            <w:tcW w:w="3061" w:type="dxa"/>
            <w:tcBorders>
              <w:top w:val="dotted" w:sz="4" w:space="0" w:color="auto"/>
              <w:left w:val="single" w:sz="4" w:space="0" w:color="auto"/>
              <w:bottom w:val="single" w:sz="4" w:space="0" w:color="auto"/>
            </w:tcBorders>
            <w:vAlign w:val="center"/>
          </w:tcPr>
          <w:p w:rsidR="00CD2454" w:rsidRPr="00407BB6" w:rsidRDefault="00CD2454" w:rsidP="00CD2454">
            <w:pPr>
              <w:jc w:val="center"/>
              <w:rPr>
                <w:szCs w:val="24"/>
              </w:rPr>
            </w:pPr>
            <w:r w:rsidRPr="00407BB6">
              <w:rPr>
                <w:szCs w:val="24"/>
              </w:rPr>
              <w:t>Resultado diferente: error de tipo I, con probabilidad </w:t>
            </w:r>
            <w:r w:rsidRPr="00407BB6">
              <w:rPr>
                <w:szCs w:val="24"/>
              </w:rPr>
              <w:sym w:font="Symbol" w:char="F061"/>
            </w:r>
          </w:p>
        </w:tc>
      </w:tr>
    </w:tbl>
    <w:p w:rsidR="00CD2454" w:rsidRPr="00407BB6" w:rsidRDefault="00CD2454" w:rsidP="00CD2454">
      <w:pPr>
        <w:rPr>
          <w:szCs w:val="24"/>
        </w:rPr>
      </w:pPr>
    </w:p>
    <w:p w:rsidR="00CD2454" w:rsidRPr="00407BB6" w:rsidRDefault="00CD2454" w:rsidP="00003AF3">
      <w:pPr>
        <w:tabs>
          <w:tab w:val="left" w:pos="1418"/>
        </w:tabs>
        <w:rPr>
          <w:szCs w:val="24"/>
        </w:rPr>
      </w:pPr>
      <w:r w:rsidRPr="00407BB6">
        <w:rPr>
          <w:szCs w:val="24"/>
        </w:rPr>
        <w:t>1.5.3.3.6.2.7</w:t>
      </w:r>
      <w:r w:rsidRPr="00407BB6">
        <w:rPr>
          <w:szCs w:val="24"/>
        </w:rPr>
        <w:tab/>
        <w:t>Del mismo modo, al evaluar la homogeneidad basándose en un estadístico de contraste, derivado del ensayo DHE, es posible concluir que una variedad no es homogénea, cuando sí lo sería si el ensayo pudiera repetirse indefinidamente; es decir, cometer un error de tipo I (</w:t>
      </w:r>
      <w:r w:rsidRPr="00407BB6">
        <w:rPr>
          <w:szCs w:val="24"/>
        </w:rPr>
        <w:sym w:font="Symbol" w:char="F061"/>
      </w:r>
      <w:r w:rsidRPr="00407BB6">
        <w:rPr>
          <w:szCs w:val="24"/>
        </w:rPr>
        <w:t>).  En cambio, un error de tipo II (</w:t>
      </w:r>
      <w:r w:rsidRPr="00407BB6">
        <w:rPr>
          <w:szCs w:val="24"/>
        </w:rPr>
        <w:sym w:font="Symbol" w:char="F062"/>
      </w:r>
      <w:r w:rsidRPr="00407BB6">
        <w:rPr>
          <w:szCs w:val="24"/>
        </w:rPr>
        <w:t>) es la conclusión, basada en un estadístico de contraste, de que una variedad es homogénea cuando no lo sería si el ensayo pudiera repetirse indefinidamente.  El cuadro siguiente muestra los dos tipos de errores estadísticos que pueden producirse al evaluar la homogeneidad:</w:t>
      </w:r>
    </w:p>
    <w:p w:rsidR="00CD2454" w:rsidRPr="00407BB6" w:rsidRDefault="00CD2454" w:rsidP="00CD2454">
      <w:pPr>
        <w:pStyle w:val="EndnoteText"/>
        <w:rPr>
          <w:strike/>
          <w:szCs w:val="24"/>
        </w:rPr>
      </w:pPr>
    </w:p>
    <w:tbl>
      <w:tblPr>
        <w:tblW w:w="0" w:type="auto"/>
        <w:tblLayout w:type="fixed"/>
        <w:tblLook w:val="0000" w:firstRow="0" w:lastRow="0" w:firstColumn="0" w:lastColumn="0" w:noHBand="0" w:noVBand="0"/>
      </w:tblPr>
      <w:tblGrid>
        <w:gridCol w:w="2988"/>
        <w:gridCol w:w="3120"/>
        <w:gridCol w:w="3179"/>
      </w:tblGrid>
      <w:tr w:rsidR="00CD2454" w:rsidRPr="00407BB6" w:rsidTr="00CD2454">
        <w:trPr>
          <w:cantSplit/>
        </w:trPr>
        <w:tc>
          <w:tcPr>
            <w:tcW w:w="2988" w:type="dxa"/>
          </w:tcPr>
          <w:p w:rsidR="00CD2454" w:rsidRPr="00407BB6" w:rsidRDefault="00CD2454" w:rsidP="00CD2454">
            <w:pPr>
              <w:keepNext/>
              <w:keepLines/>
              <w:jc w:val="center"/>
              <w:rPr>
                <w:b/>
                <w:szCs w:val="24"/>
              </w:rPr>
            </w:pPr>
          </w:p>
        </w:tc>
        <w:tc>
          <w:tcPr>
            <w:tcW w:w="6299" w:type="dxa"/>
            <w:gridSpan w:val="2"/>
          </w:tcPr>
          <w:p w:rsidR="00CD2454" w:rsidRPr="00407BB6" w:rsidRDefault="00CD2454" w:rsidP="00CD2454">
            <w:pPr>
              <w:jc w:val="center"/>
              <w:rPr>
                <w:b/>
                <w:caps/>
                <w:szCs w:val="24"/>
              </w:rPr>
            </w:pPr>
            <w:r w:rsidRPr="00407BB6">
              <w:rPr>
                <w:b/>
                <w:szCs w:val="24"/>
              </w:rPr>
              <w:t>Conclusión basada en el estadístico de contraste</w:t>
            </w:r>
          </w:p>
        </w:tc>
      </w:tr>
      <w:tr w:rsidR="00CD2454" w:rsidRPr="00407BB6" w:rsidTr="00CD2454">
        <w:tc>
          <w:tcPr>
            <w:tcW w:w="2988" w:type="dxa"/>
            <w:tcBorders>
              <w:bottom w:val="single" w:sz="4" w:space="0" w:color="auto"/>
              <w:right w:val="single" w:sz="4" w:space="0" w:color="auto"/>
            </w:tcBorders>
          </w:tcPr>
          <w:p w:rsidR="00CD2454" w:rsidRPr="00407BB6" w:rsidRDefault="00CD2454" w:rsidP="00003AF3">
            <w:pPr>
              <w:jc w:val="center"/>
              <w:rPr>
                <w:b/>
              </w:rPr>
            </w:pPr>
            <w:r w:rsidRPr="00407BB6">
              <w:rPr>
                <w:b/>
              </w:rPr>
              <w:t>Conclusión si el ensayo pudiera repetirse indefinidamente</w:t>
            </w:r>
          </w:p>
        </w:tc>
        <w:tc>
          <w:tcPr>
            <w:tcW w:w="3120" w:type="dxa"/>
            <w:tcBorders>
              <w:left w:val="single" w:sz="4" w:space="0" w:color="auto"/>
              <w:bottom w:val="single" w:sz="4" w:space="0" w:color="auto"/>
              <w:right w:val="dotted" w:sz="4" w:space="0" w:color="auto"/>
            </w:tcBorders>
          </w:tcPr>
          <w:p w:rsidR="00CD2454" w:rsidRPr="00407BB6" w:rsidRDefault="00CD2454" w:rsidP="00CD2454">
            <w:pPr>
              <w:keepNext/>
              <w:jc w:val="center"/>
              <w:rPr>
                <w:szCs w:val="24"/>
              </w:rPr>
            </w:pPr>
            <w:r w:rsidRPr="00407BB6">
              <w:rPr>
                <w:szCs w:val="24"/>
              </w:rPr>
              <w:t>La variedad es homogénea (la H</w:t>
            </w:r>
            <w:r w:rsidRPr="00407BB6">
              <w:rPr>
                <w:szCs w:val="24"/>
                <w:vertAlign w:val="subscript"/>
              </w:rPr>
              <w:t>0</w:t>
            </w:r>
            <w:r w:rsidRPr="00407BB6">
              <w:rPr>
                <w:szCs w:val="24"/>
              </w:rPr>
              <w:t xml:space="preserve"> es verdadera)</w:t>
            </w:r>
          </w:p>
        </w:tc>
        <w:tc>
          <w:tcPr>
            <w:tcW w:w="3179" w:type="dxa"/>
            <w:tcBorders>
              <w:left w:val="dotted" w:sz="4" w:space="0" w:color="auto"/>
              <w:bottom w:val="single" w:sz="4" w:space="0" w:color="auto"/>
            </w:tcBorders>
          </w:tcPr>
          <w:p w:rsidR="00CD2454" w:rsidRPr="00407BB6" w:rsidRDefault="00CD2454" w:rsidP="00CD2454">
            <w:pPr>
              <w:keepNext/>
              <w:jc w:val="center"/>
              <w:rPr>
                <w:szCs w:val="24"/>
              </w:rPr>
            </w:pPr>
            <w:r w:rsidRPr="00407BB6">
              <w:rPr>
                <w:szCs w:val="24"/>
              </w:rPr>
              <w:t>La variedad no es homogénea (la H</w:t>
            </w:r>
            <w:r w:rsidRPr="00407BB6">
              <w:rPr>
                <w:szCs w:val="24"/>
                <w:vertAlign w:val="subscript"/>
              </w:rPr>
              <w:t>1</w:t>
            </w:r>
            <w:r w:rsidRPr="00407BB6">
              <w:rPr>
                <w:szCs w:val="24"/>
              </w:rPr>
              <w:t xml:space="preserve"> es verdadera)</w:t>
            </w:r>
          </w:p>
        </w:tc>
      </w:tr>
      <w:tr w:rsidR="00CD2454" w:rsidRPr="00407BB6" w:rsidTr="00CD2454">
        <w:tc>
          <w:tcPr>
            <w:tcW w:w="2988" w:type="dxa"/>
            <w:tcBorders>
              <w:top w:val="single" w:sz="4" w:space="0" w:color="auto"/>
              <w:bottom w:val="dotted" w:sz="4" w:space="0" w:color="auto"/>
              <w:right w:val="single" w:sz="4" w:space="0" w:color="auto"/>
            </w:tcBorders>
          </w:tcPr>
          <w:p w:rsidR="00CD2454" w:rsidRPr="00407BB6" w:rsidRDefault="00CD2454" w:rsidP="003B5E2F">
            <w:pPr>
              <w:keepNext/>
              <w:jc w:val="left"/>
              <w:rPr>
                <w:szCs w:val="24"/>
              </w:rPr>
            </w:pPr>
            <w:r w:rsidRPr="00407BB6">
              <w:rPr>
                <w:szCs w:val="24"/>
              </w:rPr>
              <w:t>La variedad es homogénea</w:t>
            </w:r>
            <w:r w:rsidRPr="00407BB6">
              <w:t xml:space="preserve"> </w:t>
            </w:r>
            <w:r w:rsidR="003B5E2F">
              <w:br/>
            </w:r>
            <w:r w:rsidRPr="00407BB6">
              <w:rPr>
                <w:szCs w:val="24"/>
              </w:rPr>
              <w:t>(la H</w:t>
            </w:r>
            <w:r w:rsidRPr="00407BB6">
              <w:rPr>
                <w:szCs w:val="24"/>
                <w:vertAlign w:val="subscript"/>
              </w:rPr>
              <w:t>0</w:t>
            </w:r>
            <w:r w:rsidRPr="00407BB6">
              <w:rPr>
                <w:szCs w:val="24"/>
              </w:rPr>
              <w:t xml:space="preserve"> es verdadera)</w:t>
            </w:r>
          </w:p>
        </w:tc>
        <w:tc>
          <w:tcPr>
            <w:tcW w:w="3120" w:type="dxa"/>
            <w:tcBorders>
              <w:top w:val="single" w:sz="4" w:space="0" w:color="auto"/>
              <w:left w:val="single" w:sz="4" w:space="0" w:color="auto"/>
              <w:bottom w:val="dotted" w:sz="4" w:space="0" w:color="auto"/>
              <w:right w:val="dotted" w:sz="4" w:space="0" w:color="auto"/>
            </w:tcBorders>
            <w:vAlign w:val="center"/>
          </w:tcPr>
          <w:p w:rsidR="00CD2454" w:rsidRPr="00407BB6" w:rsidRDefault="00CD2454" w:rsidP="00CD2454">
            <w:pPr>
              <w:keepNext/>
              <w:jc w:val="center"/>
              <w:rPr>
                <w:szCs w:val="24"/>
              </w:rPr>
            </w:pPr>
            <w:r w:rsidRPr="00407BB6">
              <w:rPr>
                <w:szCs w:val="24"/>
              </w:rPr>
              <w:t>Mismo resultado</w:t>
            </w:r>
          </w:p>
        </w:tc>
        <w:tc>
          <w:tcPr>
            <w:tcW w:w="3179" w:type="dxa"/>
            <w:tcBorders>
              <w:top w:val="single" w:sz="4" w:space="0" w:color="auto"/>
              <w:left w:val="dotted" w:sz="4" w:space="0" w:color="auto"/>
              <w:bottom w:val="dotted" w:sz="4" w:space="0" w:color="auto"/>
            </w:tcBorders>
            <w:vAlign w:val="center"/>
          </w:tcPr>
          <w:p w:rsidR="00CD2454" w:rsidRPr="00407BB6" w:rsidRDefault="00CD2454" w:rsidP="00CD2454">
            <w:pPr>
              <w:keepNext/>
              <w:jc w:val="center"/>
              <w:rPr>
                <w:szCs w:val="24"/>
              </w:rPr>
            </w:pPr>
            <w:r w:rsidRPr="00407BB6">
              <w:rPr>
                <w:szCs w:val="24"/>
              </w:rPr>
              <w:t>Resultado diferente: error de tipo I, con probabilidad </w:t>
            </w:r>
            <w:r w:rsidRPr="00407BB6">
              <w:rPr>
                <w:szCs w:val="24"/>
              </w:rPr>
              <w:sym w:font="Symbol" w:char="F061"/>
            </w:r>
          </w:p>
        </w:tc>
      </w:tr>
      <w:tr w:rsidR="00CD2454" w:rsidRPr="00407BB6" w:rsidTr="00CD2454">
        <w:tc>
          <w:tcPr>
            <w:tcW w:w="2988" w:type="dxa"/>
            <w:tcBorders>
              <w:top w:val="dotted" w:sz="4" w:space="0" w:color="auto"/>
              <w:right w:val="single" w:sz="4" w:space="0" w:color="auto"/>
            </w:tcBorders>
          </w:tcPr>
          <w:p w:rsidR="00CD2454" w:rsidRPr="00407BB6" w:rsidRDefault="00CD2454" w:rsidP="003B5E2F">
            <w:pPr>
              <w:keepNext/>
              <w:keepLines/>
              <w:jc w:val="left"/>
              <w:rPr>
                <w:szCs w:val="24"/>
              </w:rPr>
            </w:pPr>
            <w:r w:rsidRPr="00407BB6">
              <w:rPr>
                <w:szCs w:val="24"/>
              </w:rPr>
              <w:t>La variedad no es homogénea (la H</w:t>
            </w:r>
            <w:r w:rsidRPr="00407BB6">
              <w:rPr>
                <w:szCs w:val="24"/>
                <w:vertAlign w:val="subscript"/>
              </w:rPr>
              <w:t>1</w:t>
            </w:r>
            <w:r w:rsidRPr="00407BB6">
              <w:rPr>
                <w:szCs w:val="24"/>
              </w:rPr>
              <w:t xml:space="preserve"> es verdadera)</w:t>
            </w:r>
          </w:p>
        </w:tc>
        <w:tc>
          <w:tcPr>
            <w:tcW w:w="3120" w:type="dxa"/>
            <w:tcBorders>
              <w:top w:val="dotted" w:sz="4" w:space="0" w:color="auto"/>
              <w:left w:val="single" w:sz="4" w:space="0" w:color="auto"/>
              <w:right w:val="dotted" w:sz="4" w:space="0" w:color="auto"/>
            </w:tcBorders>
            <w:vAlign w:val="center"/>
          </w:tcPr>
          <w:p w:rsidR="00CD2454" w:rsidRPr="00A67CB6" w:rsidRDefault="00CD2454" w:rsidP="00A67CB6">
            <w:pPr>
              <w:jc w:val="center"/>
            </w:pPr>
            <w:r w:rsidRPr="00A67CB6">
              <w:t>Resultado diferente: error de tipo II, con probabilidad ß</w:t>
            </w:r>
          </w:p>
        </w:tc>
        <w:tc>
          <w:tcPr>
            <w:tcW w:w="3179" w:type="dxa"/>
            <w:tcBorders>
              <w:top w:val="dotted" w:sz="4" w:space="0" w:color="auto"/>
              <w:left w:val="dotted" w:sz="4" w:space="0" w:color="auto"/>
            </w:tcBorders>
            <w:vAlign w:val="center"/>
          </w:tcPr>
          <w:p w:rsidR="00CD2454" w:rsidRPr="00407BB6" w:rsidRDefault="00CD2454" w:rsidP="00CD2454">
            <w:pPr>
              <w:keepNext/>
              <w:keepLines/>
              <w:jc w:val="center"/>
              <w:rPr>
                <w:szCs w:val="24"/>
              </w:rPr>
            </w:pPr>
            <w:r w:rsidRPr="00407BB6">
              <w:rPr>
                <w:szCs w:val="24"/>
              </w:rPr>
              <w:t>Mismo resultado</w:t>
            </w:r>
          </w:p>
        </w:tc>
      </w:tr>
    </w:tbl>
    <w:p w:rsidR="00CD2454" w:rsidRPr="00407BB6" w:rsidRDefault="00CD2454" w:rsidP="00CD2454">
      <w:pPr>
        <w:rPr>
          <w:strike/>
          <w:szCs w:val="24"/>
        </w:rPr>
      </w:pPr>
    </w:p>
    <w:p w:rsidR="00CD2454" w:rsidRPr="00407BB6" w:rsidRDefault="00CD2454" w:rsidP="00003AF3">
      <w:pPr>
        <w:tabs>
          <w:tab w:val="left" w:pos="1418"/>
        </w:tabs>
        <w:rPr>
          <w:szCs w:val="24"/>
        </w:rPr>
      </w:pPr>
      <w:r w:rsidRPr="00407BB6">
        <w:rPr>
          <w:szCs w:val="24"/>
        </w:rPr>
        <w:t>1.5.3.3.6.2.8</w:t>
      </w:r>
      <w:r w:rsidRPr="00407BB6">
        <w:rPr>
          <w:szCs w:val="24"/>
        </w:rPr>
        <w:tab/>
        <w:t xml:space="preserve">El riesgo de cometer un error de tipo I puede controlarse fácilmente mediante la elección del valor de α, que determina el valor crítico con el que se compara el estadístico de contraste.  El valor de α se conoce también como “poder” o “potencia” y como “nivel de significación” de la prueba.  El riesgo de cometer un error de tipo II es más difícil de controlar, ya que depende, por ejemplo en el caso de la distinción, de la magnitud de la diferencia real entre las variedades, del valor elegido de α y de la precisión de la prueba, que está determinada por el número de repeticiones y por la variabilidad inherente de las mediciones.  El experto en los cultivos puede reducir el riesgo de cometer un error de tipo II aumentando la precisión, por ejemplo aumentando el número de repeticiones, reduciendo la variabilidad aleatoria mediante la elección del número de plantas por parcela (o tamaño de muestra), controlando la variación local, no deseada o inconveniente mediante la elección cuidadosa del diseño del experimento, y mejorando el modo en que se realizan las mediciones u observaciones, reduciendo así el error del observador. </w:t>
      </w:r>
    </w:p>
    <w:p w:rsidR="00CD2454" w:rsidRPr="00407BB6" w:rsidRDefault="00CD2454" w:rsidP="00CD2454"/>
    <w:p w:rsidR="00CD2454" w:rsidRPr="00407BB6" w:rsidRDefault="00CD2454" w:rsidP="004F52A8">
      <w:pPr>
        <w:pStyle w:val="Heading7"/>
      </w:pPr>
      <w:bookmarkStart w:id="65" w:name="_Toc399420337"/>
      <w:r w:rsidRPr="00407BB6">
        <w:t>1.5.3.3.6.3</w:t>
      </w:r>
      <w:r w:rsidRPr="00407BB6">
        <w:tab/>
        <w:t>Determinación del tamaño de muestra óptimo</w:t>
      </w:r>
      <w:bookmarkEnd w:id="65"/>
      <w:r w:rsidRPr="00407BB6">
        <w:t xml:space="preserve"> </w:t>
      </w:r>
    </w:p>
    <w:p w:rsidR="00CD2454" w:rsidRPr="00407BB6" w:rsidRDefault="00CD2454" w:rsidP="00CD2454">
      <w:pPr>
        <w:pStyle w:val="BodyText2"/>
        <w:rPr>
          <w:u w:val="single"/>
        </w:rPr>
      </w:pPr>
    </w:p>
    <w:p w:rsidR="00CD2454" w:rsidRPr="00407BB6" w:rsidRDefault="00CD2454" w:rsidP="00003AF3">
      <w:pPr>
        <w:pStyle w:val="BodyText2"/>
        <w:tabs>
          <w:tab w:val="left" w:pos="1418"/>
        </w:tabs>
      </w:pPr>
      <w:r w:rsidRPr="00407BB6">
        <w:t>1.5.3.3.6.3.1</w:t>
      </w:r>
      <w:r w:rsidRPr="00407BB6">
        <w:tab/>
        <w:t>La precisión de una prueba no depende sólo del tamaño de muestra.  La precisión de una prueba basada en las observaciones de un experimento depende asimismo, en el caso, por ejemplo, de caracteres cuantitativos, de al menos tres fuentes de variación:</w:t>
      </w:r>
    </w:p>
    <w:p w:rsidR="00CD2454" w:rsidRPr="00407BB6" w:rsidRDefault="00CD2454" w:rsidP="00CD2454">
      <w:pPr>
        <w:pStyle w:val="EndnoteText"/>
      </w:pPr>
    </w:p>
    <w:p w:rsidR="00CD2454" w:rsidRPr="00407BB6" w:rsidRDefault="00CD2454" w:rsidP="00CD2454">
      <w:pPr>
        <w:numPr>
          <w:ilvl w:val="0"/>
          <w:numId w:val="3"/>
        </w:numPr>
        <w:tabs>
          <w:tab w:val="clear" w:pos="720"/>
        </w:tabs>
        <w:ind w:left="840" w:hanging="600"/>
      </w:pPr>
      <w:r w:rsidRPr="00407BB6">
        <w:t>la variación entre plantas individuales en una parcela, es decir, el componente “intraparcelario” o “de las plantas” de la varianza: una mezcla de diferentes fuentes de variación, como plantas diferentes, momentos de observación diferentes, errores de medición diferentes</w:t>
      </w:r>
    </w:p>
    <w:p w:rsidR="00CD2454" w:rsidRPr="00407BB6" w:rsidRDefault="00CD2454" w:rsidP="00CD2454">
      <w:pPr>
        <w:numPr>
          <w:ilvl w:val="0"/>
          <w:numId w:val="3"/>
        </w:numPr>
        <w:tabs>
          <w:tab w:val="clear" w:pos="720"/>
        </w:tabs>
        <w:ind w:left="840" w:hanging="600"/>
      </w:pPr>
      <w:r w:rsidRPr="00407BB6">
        <w:t>la variación entre las parcelas de un bloque, es decir el componente “interparcelario” o “de las parcelas” de la varianza</w:t>
      </w:r>
    </w:p>
    <w:p w:rsidR="00CD2454" w:rsidRPr="00407BB6" w:rsidRDefault="00CD2454" w:rsidP="00CD2454">
      <w:pPr>
        <w:numPr>
          <w:ilvl w:val="0"/>
          <w:numId w:val="3"/>
        </w:numPr>
        <w:tabs>
          <w:tab w:val="clear" w:pos="720"/>
        </w:tabs>
        <w:ind w:left="840" w:hanging="600"/>
      </w:pPr>
      <w:r w:rsidRPr="00407BB6">
        <w:t>la variación causada por el entorno, es decir, la variación en la expresión de caracteres de año a año (o de lugar a lugar)</w:t>
      </w:r>
    </w:p>
    <w:p w:rsidR="00CD2454" w:rsidRPr="00407BB6" w:rsidRDefault="00CD2454" w:rsidP="00CD2454"/>
    <w:p w:rsidR="00CD2454" w:rsidRPr="00407BB6" w:rsidRDefault="00CD2454" w:rsidP="00003AF3">
      <w:pPr>
        <w:tabs>
          <w:tab w:val="left" w:pos="1418"/>
        </w:tabs>
      </w:pPr>
      <w:r w:rsidRPr="00407BB6">
        <w:t>1.5.3.3.6.3.2</w:t>
      </w:r>
      <w:r w:rsidRPr="00407BB6">
        <w:tab/>
        <w:t>Para calcular el tamaño de muestra óptimo para un carácter cuantitativo es necesario conocer las desviaciones estándar de las mencionadas fuentes de variación, las diferencias esperadas entre las variedades que deberían ser significativas, el número de variedades y el número de bloques del ensayo.  Además, es necesario determinar las probabilidades de los errores de tipo I (α) y de tipo II (β).  El cálculo del tamaño de muestra óptimo para cada carácter permite determinar el tamaño de muestra óptimo para el ensayo para todos los caracteres cuantitativos.  El error de tipo II es en ocasiones más importante que el error de tipo I, en particular para la evaluación de la homogeneidad.  En algunos casos, el error de tipo II podría ser mayor que el 50 %, lo que podría considerarse inaceptable.</w:t>
      </w:r>
    </w:p>
    <w:p w:rsidR="00CD2454" w:rsidRPr="00407BB6" w:rsidRDefault="00CD2454" w:rsidP="00003AF3">
      <w:pPr>
        <w:tabs>
          <w:tab w:val="left" w:pos="1418"/>
        </w:tabs>
      </w:pPr>
    </w:p>
    <w:p w:rsidR="00CD2454" w:rsidRPr="00407BB6" w:rsidRDefault="00CD2454" w:rsidP="00003AF3">
      <w:pPr>
        <w:tabs>
          <w:tab w:val="left" w:pos="1418"/>
        </w:tabs>
      </w:pPr>
      <w:r w:rsidRPr="00407BB6">
        <w:t>1.5.3.3.6.3.3</w:t>
      </w:r>
      <w:r w:rsidRPr="00407BB6">
        <w:tab/>
        <w:t>La precisión de los valores medios de las variedades en un experimento de año o un ciclo depende del número de repeticiones, el número de plantas por parcela, y el diseño del experimento.  Cuando estos valores medios se utilizan en el análisis interanual o intercíclico, por ejemplo, para el COYD, su precisión sólo es beneficiosa indirectamente, porque la desviación estándar en ese análisis se basa en la interacción entre las variedades y los años o ciclos.  Además, si las diferencias interanuales o intercíclicas entre las variedades son muy grandes, la precisión de las medias de cada experimento tiene relativamente poca importancia.</w:t>
      </w:r>
    </w:p>
    <w:p w:rsidR="00CD2454" w:rsidRPr="00407BB6" w:rsidRDefault="00CD2454" w:rsidP="00CD2454"/>
    <w:p w:rsidR="00CD2454" w:rsidRPr="00407BB6" w:rsidRDefault="00CD2454" w:rsidP="00003AF3">
      <w:pPr>
        <w:tabs>
          <w:tab w:val="left" w:pos="1418"/>
        </w:tabs>
      </w:pPr>
      <w:r w:rsidRPr="00407BB6">
        <w:t>1.5.3.3.6.3.4</w:t>
      </w:r>
      <w:r w:rsidRPr="00407BB6">
        <w:tab/>
        <w:t>La Directrices de Examen de la UPOV, en su caso, recomiendan un tamaño de muestra adecuado para el ensayo en su conjunto, teniendo en cuenta los factores antes descritos.</w:t>
      </w:r>
    </w:p>
    <w:p w:rsidR="00CD2454" w:rsidRPr="00407BB6" w:rsidRDefault="00CD2454" w:rsidP="00003AF3">
      <w:bookmarkStart w:id="66" w:name="_Toc194218678"/>
    </w:p>
    <w:p w:rsidR="00CD2454" w:rsidRPr="00407BB6" w:rsidRDefault="00CD2454" w:rsidP="004F52A8">
      <w:pPr>
        <w:pStyle w:val="Heading6"/>
      </w:pPr>
      <w:bookmarkStart w:id="67" w:name="_Toc399420338"/>
      <w:r w:rsidRPr="00407BB6">
        <w:t>1.5.3.3.7</w:t>
      </w:r>
      <w:r w:rsidRPr="00407BB6">
        <w:tab/>
      </w:r>
      <w:bookmarkEnd w:id="66"/>
      <w:r w:rsidRPr="00407BB6">
        <w:t>Elementos del ensayo en la aplicación de análisis estadísticos</w:t>
      </w:r>
      <w:bookmarkEnd w:id="67"/>
    </w:p>
    <w:p w:rsidR="00CD2454" w:rsidRPr="00407BB6" w:rsidRDefault="00CD2454" w:rsidP="004F52A8">
      <w:pPr>
        <w:pStyle w:val="Heading7"/>
      </w:pPr>
      <w:bookmarkStart w:id="68" w:name="_Toc194218679"/>
      <w:bookmarkStart w:id="69" w:name="_Toc399420339"/>
      <w:r w:rsidRPr="00407BB6">
        <w:t>1.5.3.3.7.1</w:t>
      </w:r>
      <w:r w:rsidRPr="00407BB6">
        <w:tab/>
      </w:r>
      <w:bookmarkEnd w:id="68"/>
      <w:r w:rsidRPr="00407BB6">
        <w:t>Introducción</w:t>
      </w:r>
      <w:bookmarkEnd w:id="69"/>
    </w:p>
    <w:p w:rsidR="00CD2454" w:rsidRPr="00407BB6" w:rsidRDefault="00CD2454" w:rsidP="00CD2454"/>
    <w:p w:rsidR="00CD2454" w:rsidRPr="00407BB6" w:rsidRDefault="00CD2454" w:rsidP="00003AF3">
      <w:pPr>
        <w:tabs>
          <w:tab w:val="left" w:pos="1418"/>
        </w:tabs>
      </w:pPr>
      <w:r w:rsidRPr="00407BB6">
        <w:t>1.5.3.3.7.1.1</w:t>
      </w:r>
      <w:r w:rsidRPr="00407BB6">
        <w:tab/>
        <w:t>Al decidir la disposición del ensayo, es importante tener en cuenta la variación local de las condiciones, para lo cual es preciso decidir: el tamaño y la forma de las parcelas, su alineamiento, la presencia de hileras de barrera y de franjas de borde y de protección.</w:t>
      </w:r>
    </w:p>
    <w:p w:rsidR="00CD2454" w:rsidRPr="00407BB6" w:rsidRDefault="00CD2454" w:rsidP="00CD2454"/>
    <w:p w:rsidR="00CD2454" w:rsidRPr="00407BB6" w:rsidRDefault="00CD2454" w:rsidP="00003AF3">
      <w:pPr>
        <w:tabs>
          <w:tab w:val="left" w:pos="1418"/>
        </w:tabs>
      </w:pPr>
      <w:r w:rsidRPr="00407BB6">
        <w:t>1.5.3.3.7.1.2</w:t>
      </w:r>
      <w:r w:rsidRPr="00407BB6">
        <w:tab/>
        <w:t>Para evaluar la distinción, es preciso realizar observaciones no sesgadas de los caracteres.  En algunos casos, es necesario disponer hileras y franjas de borde para reducir al mínimo el sesgo ocasionado por la interferencia entre parcelas, es decir, la interferencia entre plantas de parcelas diferentes, y otros efectos característicos de zonas de borde, como el sombreado y la humedad del suelo.  Asimismo, con frecuencia se disponen franjas de protección en el borde del lugar de ensayo para limitar las posibles influencias externas que pudieran favorecer a una parcela con respecto a otra.  Cuando se observan los caracteres de las plantas en una parcela, es habitual excluir las hileras y franjas de los bordes de la parcela.</w:t>
      </w:r>
    </w:p>
    <w:p w:rsidR="00CD2454" w:rsidRPr="00407BB6" w:rsidRDefault="00CD2454" w:rsidP="00CD2454"/>
    <w:p w:rsidR="00CD2454" w:rsidRPr="00407BB6" w:rsidRDefault="00CD2454" w:rsidP="003B5E2F">
      <w:pPr>
        <w:pStyle w:val="BodyText2"/>
        <w:keepNext/>
        <w:tabs>
          <w:tab w:val="left" w:pos="1418"/>
        </w:tabs>
      </w:pPr>
      <w:r w:rsidRPr="00407BB6">
        <w:t>1.5.3.3.7.1.3</w:t>
      </w:r>
      <w:r w:rsidRPr="00407BB6">
        <w:tab/>
        <w:t>La figura siguiente puede resultar útil para proporcionar algunas explicaciones sobre los componentes particulares de los ensayos:</w:t>
      </w:r>
    </w:p>
    <w:p w:rsidR="003B5E2F" w:rsidRDefault="003B5E2F" w:rsidP="003B5E2F">
      <w:pPr>
        <w:keepNext/>
        <w:jc w:val="left"/>
      </w:pPr>
    </w:p>
    <w:p w:rsidR="00CD2454" w:rsidRPr="00407BB6" w:rsidRDefault="00CD2454" w:rsidP="00CD2454">
      <w:r w:rsidRPr="00407BB6">
        <w:rPr>
          <w:noProof/>
          <w:lang w:val="en-US"/>
        </w:rPr>
        <mc:AlternateContent>
          <mc:Choice Requires="wpg">
            <w:drawing>
              <wp:inline distT="0" distB="0" distL="0" distR="0" wp14:anchorId="38340651" wp14:editId="3EE318E8">
                <wp:extent cx="5943600" cy="6253200"/>
                <wp:effectExtent l="0" t="0" r="19050" b="1460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253200"/>
                          <a:chOff x="1457" y="6622"/>
                          <a:chExt cx="9360" cy="9846"/>
                        </a:xfrm>
                      </wpg:grpSpPr>
                      <wps:wsp>
                        <wps:cNvPr id="422" name="Rectangle 122"/>
                        <wps:cNvSpPr>
                          <a:spLocks noChangeArrowheads="1"/>
                        </wps:cNvSpPr>
                        <wps:spPr bwMode="auto">
                          <a:xfrm>
                            <a:off x="1457" y="6622"/>
                            <a:ext cx="9360" cy="9846"/>
                          </a:xfrm>
                          <a:prstGeom prst="rect">
                            <a:avLst/>
                          </a:prstGeom>
                          <a:solidFill>
                            <a:srgbClr val="FFFFFF"/>
                          </a:solidFill>
                          <a:ln w="9525">
                            <a:solidFill>
                              <a:srgbClr val="000000"/>
                            </a:solidFill>
                            <a:miter lim="800000"/>
                            <a:headEnd/>
                            <a:tailEnd/>
                          </a:ln>
                        </wps:spPr>
                        <wps:txbx>
                          <w:txbxContent>
                            <w:p w:rsidR="00485C41" w:rsidRDefault="00485C41" w:rsidP="001B2D95">
                              <w:pPr>
                                <w:jc w:val="center"/>
                              </w:pPr>
                              <w:r>
                                <w:t>Franja de protección</w:t>
                              </w:r>
                            </w:p>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txbxContent>
                        </wps:txbx>
                        <wps:bodyPr rot="0" vert="horz" wrap="square" lIns="91440" tIns="45720" rIns="91440" bIns="45720" anchor="t" anchorCtr="0" upright="1">
                          <a:noAutofit/>
                        </wps:bodyPr>
                      </wps:wsp>
                      <wps:wsp>
                        <wps:cNvPr id="423" name="Rectangle 123"/>
                        <wps:cNvSpPr>
                          <a:spLocks noChangeArrowheads="1"/>
                        </wps:cNvSpPr>
                        <wps:spPr bwMode="auto">
                          <a:xfrm>
                            <a:off x="1889" y="7000"/>
                            <a:ext cx="8640" cy="8838"/>
                          </a:xfrm>
                          <a:prstGeom prst="rect">
                            <a:avLst/>
                          </a:prstGeom>
                          <a:solidFill>
                            <a:srgbClr val="FFFFFF"/>
                          </a:solidFill>
                          <a:ln w="9525">
                            <a:solidFill>
                              <a:srgbClr val="000000"/>
                            </a:solidFill>
                            <a:miter lim="800000"/>
                            <a:headEnd/>
                            <a:tailEnd/>
                          </a:ln>
                        </wps:spPr>
                        <wps:txbx>
                          <w:txbxContent>
                            <w:p w:rsidR="00485C41" w:rsidRDefault="00485C41" w:rsidP="00CD2454">
                              <w:r>
                                <w:t xml:space="preserve">                     Bloque 1                                    Bloque 2                                   Bloque 3</w:t>
                              </w:r>
                            </w:p>
                            <w:p w:rsidR="00485C41" w:rsidRDefault="00485C41" w:rsidP="00CD2454"/>
                            <w:p w:rsidR="00485C41" w:rsidRDefault="00485C41" w:rsidP="00CD2454"/>
                            <w:p w:rsidR="00485C41" w:rsidRDefault="00485C41" w:rsidP="00CD2454"/>
                            <w:p w:rsidR="00485C41" w:rsidRDefault="00485C41" w:rsidP="00CD2454"/>
                            <w:p w:rsidR="00485C41" w:rsidRDefault="00485C41" w:rsidP="003B5E2F">
                              <w:pPr>
                                <w:jc w:val="left"/>
                              </w:pPr>
                            </w:p>
                            <w:p w:rsidR="00485C41" w:rsidRDefault="00485C41" w:rsidP="003B5E2F">
                              <w:pPr>
                                <w:spacing w:before="180"/>
                                <w:jc w:val="left"/>
                              </w:pPr>
                              <w:r>
                                <w:tab/>
                              </w:r>
                              <w:r>
                                <w:tab/>
                              </w:r>
                              <w:r>
                                <w:tab/>
                              </w:r>
                              <w:r>
                                <w:tab/>
                              </w:r>
                              <w:r>
                                <w:tab/>
                              </w:r>
                              <w:r>
                                <w:tab/>
                              </w:r>
                              <w:r>
                                <w:tab/>
                                <w:t xml:space="preserve">             Pasillo</w:t>
                              </w:r>
                            </w:p>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txbxContent>
                        </wps:txbx>
                        <wps:bodyPr rot="0" vert="vert270" wrap="square" lIns="91440" tIns="45720" rIns="91440" bIns="45720" anchor="t" anchorCtr="0" upright="1">
                          <a:noAutofit/>
                        </wps:bodyPr>
                      </wps:wsp>
                      <wps:wsp>
                        <wps:cNvPr id="424" name="Rectangle 124"/>
                        <wps:cNvSpPr>
                          <a:spLocks noChangeArrowheads="1"/>
                        </wps:cNvSpPr>
                        <wps:spPr bwMode="auto">
                          <a:xfrm>
                            <a:off x="2321" y="7290"/>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5" name="Rectangle 125"/>
                        <wps:cNvSpPr>
                          <a:spLocks noChangeArrowheads="1"/>
                        </wps:cNvSpPr>
                        <wps:spPr bwMode="auto">
                          <a:xfrm>
                            <a:off x="3905" y="7256"/>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6" name="Rectangle 126"/>
                        <wps:cNvSpPr>
                          <a:spLocks noChangeArrowheads="1"/>
                        </wps:cNvSpPr>
                        <wps:spPr bwMode="auto">
                          <a:xfrm>
                            <a:off x="5489" y="7288"/>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Pr="00F314D7" w:rsidRDefault="00485C41" w:rsidP="00CD2454">
                              <w:pPr>
                                <w:rPr>
                                  <w:sz w:val="16"/>
                                  <w:szCs w:val="16"/>
                                </w:rPr>
                              </w:pPr>
                            </w:p>
                            <w:p w:rsidR="00485C41" w:rsidRDefault="00485C41" w:rsidP="003B5E2F">
                              <w:pPr>
                                <w:jc w:val="center"/>
                              </w:pPr>
                              <w:r>
                                <w:t>Ancho de</w:t>
                              </w:r>
                            </w:p>
                            <w:p w:rsidR="00485C41" w:rsidRDefault="00485C41" w:rsidP="003B5E2F">
                              <w:pPr>
                                <w:jc w:val="center"/>
                              </w:pPr>
                              <w:r>
                                <w:t>parcela</w:t>
                              </w:r>
                            </w:p>
                            <w:p w:rsidR="00485C41" w:rsidRDefault="00485C41" w:rsidP="00CD2454"/>
                          </w:txbxContent>
                        </wps:txbx>
                        <wps:bodyPr rot="0" vert="horz" wrap="square" lIns="91440" tIns="45720" rIns="91440" bIns="45720" anchor="t" anchorCtr="0" upright="1">
                          <a:noAutofit/>
                        </wps:bodyPr>
                      </wps:wsp>
                      <wps:wsp>
                        <wps:cNvPr id="427" name="Line 127"/>
                        <wps:cNvCnPr/>
                        <wps:spPr bwMode="auto">
                          <a:xfrm flipH="1">
                            <a:off x="5489"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8" name="Line 128"/>
                        <wps:cNvCnPr/>
                        <wps:spPr bwMode="auto">
                          <a:xfrm>
                            <a:off x="6497" y="815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9" name="Rectangle 129"/>
                        <wps:cNvSpPr>
                          <a:spLocks noChangeArrowheads="1"/>
                        </wps:cNvSpPr>
                        <wps:spPr bwMode="auto">
                          <a:xfrm>
                            <a:off x="7073" y="728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0" name="Rectangle 130"/>
                        <wps:cNvSpPr>
                          <a:spLocks noChangeArrowheads="1"/>
                        </wps:cNvSpPr>
                        <wps:spPr bwMode="auto">
                          <a:xfrm>
                            <a:off x="8657" y="7288"/>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Default="00485C41" w:rsidP="00CD2454"/>
                            <w:p w:rsidR="00485C41" w:rsidRDefault="00485C41" w:rsidP="003B5E2F">
                              <w:pPr>
                                <w:jc w:val="center"/>
                              </w:pPr>
                              <w:r>
                                <w:t>Largo de</w:t>
                              </w:r>
                            </w:p>
                            <w:p w:rsidR="00485C41" w:rsidRDefault="00485C41" w:rsidP="003B5E2F">
                              <w:pPr>
                                <w:jc w:val="center"/>
                              </w:pPr>
                              <w:r>
                                <w:t>parcela</w:t>
                              </w:r>
                            </w:p>
                          </w:txbxContent>
                        </wps:txbx>
                        <wps:bodyPr rot="0" vert="horz" wrap="square" lIns="91440" tIns="45720" rIns="91440" bIns="45720" anchor="t" anchorCtr="0" upright="1">
                          <a:noAutofit/>
                        </wps:bodyPr>
                      </wps:wsp>
                      <wps:wsp>
                        <wps:cNvPr id="431" name="Rectangle 131"/>
                        <wps:cNvSpPr>
                          <a:spLocks noChangeArrowheads="1"/>
                        </wps:cNvSpPr>
                        <wps:spPr bwMode="auto">
                          <a:xfrm>
                            <a:off x="2321"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2" name="Rectangle 132"/>
                        <wps:cNvSpPr>
                          <a:spLocks noChangeArrowheads="1"/>
                        </wps:cNvSpPr>
                        <wps:spPr bwMode="auto">
                          <a:xfrm>
                            <a:off x="3905"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3" name="Rectangle 133"/>
                        <wps:cNvSpPr>
                          <a:spLocks noChangeArrowheads="1"/>
                        </wps:cNvSpPr>
                        <wps:spPr bwMode="auto">
                          <a:xfrm>
                            <a:off x="5489" y="10168"/>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Default="00485C41" w:rsidP="00CD2454"/>
                            <w:p w:rsidR="00485C41" w:rsidRDefault="00485C41" w:rsidP="00CD2454">
                              <w:r>
                                <w:t>Hileras</w:t>
                              </w:r>
                            </w:p>
                            <w:p w:rsidR="00485C41" w:rsidRDefault="00485C41" w:rsidP="00CD2454">
                              <w:r>
                                <w:t xml:space="preserve">de </w:t>
                              </w:r>
                            </w:p>
                            <w:p w:rsidR="00485C41" w:rsidRDefault="00485C41" w:rsidP="00CD2454">
                              <w:r>
                                <w:t>borde</w:t>
                              </w:r>
                            </w:p>
                          </w:txbxContent>
                        </wps:txbx>
                        <wps:bodyPr rot="0" vert="horz" wrap="square" lIns="91440" tIns="45720" rIns="91440" bIns="45720" anchor="t" anchorCtr="0" upright="1">
                          <a:noAutofit/>
                        </wps:bodyPr>
                      </wps:wsp>
                      <wps:wsp>
                        <wps:cNvPr id="434" name="Rectangle 134"/>
                        <wps:cNvSpPr>
                          <a:spLocks noChangeArrowheads="1"/>
                        </wps:cNvSpPr>
                        <wps:spPr bwMode="auto">
                          <a:xfrm>
                            <a:off x="7073" y="10168"/>
                            <a:ext cx="1296" cy="2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5" name="Rectangle 135"/>
                        <wps:cNvSpPr>
                          <a:spLocks noChangeArrowheads="1"/>
                        </wps:cNvSpPr>
                        <wps:spPr bwMode="auto">
                          <a:xfrm>
                            <a:off x="8657" y="10168"/>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Default="00485C41" w:rsidP="00CD2454"/>
                            <w:p w:rsidR="00485C41" w:rsidRDefault="00485C41" w:rsidP="002E6CDA">
                              <w:pPr>
                                <w:jc w:val="left"/>
                              </w:pPr>
                              <w:r>
                                <w:t xml:space="preserve"> Franjas </w:t>
                              </w:r>
                            </w:p>
                            <w:p w:rsidR="00485C41" w:rsidRDefault="00485C41" w:rsidP="002E6CDA">
                              <w:pPr>
                                <w:jc w:val="left"/>
                              </w:pPr>
                              <w:r>
                                <w:t xml:space="preserve"> de </w:t>
                              </w:r>
                            </w:p>
                            <w:p w:rsidR="00485C41" w:rsidRDefault="00485C41" w:rsidP="002E6CDA">
                              <w:pPr>
                                <w:jc w:val="left"/>
                              </w:pPr>
                              <w:r>
                                <w:t xml:space="preserve"> borde</w:t>
                              </w:r>
                            </w:p>
                            <w:p w:rsidR="00485C41" w:rsidRDefault="00485C41" w:rsidP="00CD2454"/>
                          </w:txbxContent>
                        </wps:txbx>
                        <wps:bodyPr rot="0" vert="horz" wrap="square" lIns="91440" tIns="45720" rIns="91440" bIns="45720" anchor="t" anchorCtr="0" upright="1">
                          <a:noAutofit/>
                        </wps:bodyPr>
                      </wps:wsp>
                      <wps:wsp>
                        <wps:cNvPr id="436" name="Line 136"/>
                        <wps:cNvCnPr/>
                        <wps:spPr bwMode="auto">
                          <a:xfrm flipV="1">
                            <a:off x="9233" y="72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7" name="Line 137"/>
                        <wps:cNvCnPr/>
                        <wps:spPr bwMode="auto">
                          <a:xfrm>
                            <a:off x="9233" y="8440"/>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8" name="Rectangle 138"/>
                        <wps:cNvSpPr>
                          <a:spLocks noChangeArrowheads="1"/>
                        </wps:cNvSpPr>
                        <wps:spPr bwMode="auto">
                          <a:xfrm>
                            <a:off x="2321" y="13102"/>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1</w:t>
                              </w:r>
                            </w:p>
                          </w:txbxContent>
                        </wps:txbx>
                        <wps:bodyPr rot="0" vert="horz" wrap="square" lIns="91440" tIns="45720" rIns="91440" bIns="45720" anchor="t" anchorCtr="0" upright="1">
                          <a:noAutofit/>
                        </wps:bodyPr>
                      </wps:wsp>
                      <wps:wsp>
                        <wps:cNvPr id="439" name="Rectangle 139"/>
                        <wps:cNvSpPr>
                          <a:spLocks noChangeArrowheads="1"/>
                        </wps:cNvSpPr>
                        <wps:spPr bwMode="auto">
                          <a:xfrm>
                            <a:off x="3905" y="13102"/>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2</w:t>
                              </w:r>
                            </w:p>
                          </w:txbxContent>
                        </wps:txbx>
                        <wps:bodyPr rot="0" vert="horz" wrap="square" lIns="91440" tIns="45720" rIns="91440" bIns="45720" anchor="t" anchorCtr="0" upright="1">
                          <a:noAutofit/>
                        </wps:bodyPr>
                      </wps:wsp>
                      <wps:wsp>
                        <wps:cNvPr id="440" name="Rectangle 140"/>
                        <wps:cNvSpPr>
                          <a:spLocks noChangeArrowheads="1"/>
                        </wps:cNvSpPr>
                        <wps:spPr bwMode="auto">
                          <a:xfrm>
                            <a:off x="5489" y="13102"/>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3</w:t>
                              </w:r>
                            </w:p>
                          </w:txbxContent>
                        </wps:txbx>
                        <wps:bodyPr rot="0" vert="horz" wrap="square" lIns="91440" tIns="45720" rIns="91440" bIns="45720" anchor="t" anchorCtr="0" upright="1">
                          <a:noAutofit/>
                        </wps:bodyPr>
                      </wps:wsp>
                      <wps:wsp>
                        <wps:cNvPr id="441" name="Rectangle 141"/>
                        <wps:cNvSpPr>
                          <a:spLocks noChangeArrowheads="1"/>
                        </wps:cNvSpPr>
                        <wps:spPr bwMode="auto">
                          <a:xfrm>
                            <a:off x="7073" y="13102"/>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4</w:t>
                              </w:r>
                            </w:p>
                          </w:txbxContent>
                        </wps:txbx>
                        <wps:bodyPr rot="0" vert="horz" wrap="square" lIns="91440" tIns="45720" rIns="91440" bIns="45720" anchor="t" anchorCtr="0" upright="1">
                          <a:noAutofit/>
                        </wps:bodyPr>
                      </wps:wsp>
                      <wps:wsp>
                        <wps:cNvPr id="442" name="Rectangle 142"/>
                        <wps:cNvSpPr>
                          <a:spLocks noChangeArrowheads="1"/>
                        </wps:cNvSpPr>
                        <wps:spPr bwMode="auto">
                          <a:xfrm>
                            <a:off x="8657" y="13102"/>
                            <a:ext cx="1296" cy="2160"/>
                          </a:xfrm>
                          <a:prstGeom prst="rect">
                            <a:avLst/>
                          </a:prstGeom>
                          <a:solidFill>
                            <a:srgbClr val="FFFFFF"/>
                          </a:solidFill>
                          <a:ln w="9525">
                            <a:solidFill>
                              <a:srgbClr val="000000"/>
                            </a:solidFill>
                            <a:miter lim="800000"/>
                            <a:headEnd/>
                            <a:tailEnd/>
                          </a:ln>
                        </wps:spPr>
                        <wps:txb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5</w:t>
                              </w:r>
                            </w:p>
                          </w:txbxContent>
                        </wps:txbx>
                        <wps:bodyPr rot="0" vert="horz" wrap="square" lIns="91440" tIns="45720" rIns="91440" bIns="45720" anchor="t" anchorCtr="0" upright="1">
                          <a:noAutofit/>
                        </wps:bodyPr>
                      </wps:wsp>
                      <wps:wsp>
                        <wps:cNvPr id="443" name="Line 143"/>
                        <wps:cNvCnPr/>
                        <wps:spPr bwMode="auto">
                          <a:xfrm flipV="1">
                            <a:off x="3761" y="763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4" name="Line 144"/>
                        <wps:cNvCnPr/>
                        <wps:spPr bwMode="auto">
                          <a:xfrm>
                            <a:off x="721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5" name="Line 145"/>
                        <wps:cNvCnPr/>
                        <wps:spPr bwMode="auto">
                          <a:xfrm>
                            <a:off x="750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6" name="Line 146"/>
                        <wps:cNvCnPr/>
                        <wps:spPr bwMode="auto">
                          <a:xfrm>
                            <a:off x="7937"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7" name="Line 147"/>
                        <wps:cNvCnPr/>
                        <wps:spPr bwMode="auto">
                          <a:xfrm>
                            <a:off x="8225" y="10180"/>
                            <a:ext cx="0" cy="216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8" name="Line 148"/>
                        <wps:cNvCnPr/>
                        <wps:spPr bwMode="auto">
                          <a:xfrm>
                            <a:off x="7076" y="10366"/>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9" name="Line 149"/>
                        <wps:cNvCnPr/>
                        <wps:spPr bwMode="auto">
                          <a:xfrm>
                            <a:off x="7073" y="12094"/>
                            <a:ext cx="1296" cy="0"/>
                          </a:xfrm>
                          <a:prstGeom prst="line">
                            <a:avLst/>
                          </a:prstGeom>
                          <a:noFill/>
                          <a:ln w="9525">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0" name="Line 150"/>
                        <wps:cNvCnPr/>
                        <wps:spPr bwMode="auto">
                          <a:xfrm flipV="1">
                            <a:off x="6353" y="10654"/>
                            <a:ext cx="864" cy="43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151"/>
                        <wps:cNvCnPr/>
                        <wps:spPr bwMode="auto">
                          <a:xfrm>
                            <a:off x="6353" y="11086"/>
                            <a:ext cx="187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152"/>
                        <wps:cNvCnPr/>
                        <wps:spPr bwMode="auto">
                          <a:xfrm flipH="1" flipV="1">
                            <a:off x="8369" y="10222"/>
                            <a:ext cx="432"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153"/>
                        <wps:cNvCnPr/>
                        <wps:spPr bwMode="auto">
                          <a:xfrm flipH="1">
                            <a:off x="8369" y="10942"/>
                            <a:ext cx="432" cy="129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Text Box 154"/>
                        <wps:cNvSpPr txBox="1">
                          <a:spLocks noChangeArrowheads="1"/>
                        </wps:cNvSpPr>
                        <wps:spPr bwMode="auto">
                          <a:xfrm>
                            <a:off x="2321" y="15364"/>
                            <a:ext cx="76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3B5E2F">
                              <w:pPr>
                                <w:jc w:val="center"/>
                              </w:pPr>
                              <w:r w:rsidRPr="003B5E2F">
                                <w:rPr>
                                  <w:sz w:val="18"/>
                                </w:rPr>
                                <w:t>Largo de los bloques</w:t>
                              </w:r>
                            </w:p>
                          </w:txbxContent>
                        </wps:txbx>
                        <wps:bodyPr rot="0" vert="horz" wrap="square" lIns="91440" tIns="45720" rIns="91440" bIns="45720" anchor="t" anchorCtr="0" upright="1">
                          <a:noAutofit/>
                        </wps:bodyPr>
                      </wps:wsp>
                      <wps:wsp>
                        <wps:cNvPr id="455" name="Line 155"/>
                        <wps:cNvCnPr/>
                        <wps:spPr bwMode="auto">
                          <a:xfrm>
                            <a:off x="2347" y="15591"/>
                            <a:ext cx="283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6" name="Line 156"/>
                        <wps:cNvCnPr/>
                        <wps:spPr bwMode="auto">
                          <a:xfrm>
                            <a:off x="7080" y="15573"/>
                            <a:ext cx="2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421" o:spid="_x0000_s1026" style="width:468pt;height:492.4pt;mso-position-horizontal-relative:char;mso-position-vertical-relative:line" coordorigin="1457,6622" coordsize="9360,9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">
                <v:rect id="Rectangle 122" o:spid="_x0000_s1027" style="position:absolute;left:1457;top:6622;width:9360;height:9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textbox>
                    <w:txbxContent>
                      <w:p w:rsidR="00485C41" w:rsidRDefault="00485C41" w:rsidP="001B2D95">
                        <w:pPr>
                          <w:jc w:val="center"/>
                        </w:pPr>
                        <w:r>
                          <w:t>Franja de protección</w:t>
                        </w:r>
                      </w:p>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txbxContent>
                  </v:textbox>
                </v:rect>
                <v:rect id="Rectangle 123" o:spid="_x0000_s1028" style="position:absolute;left:1889;top:7000;width:8640;height:8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SLcQA&#10;AADcAAAADwAAAGRycy9kb3ducmV2LnhtbESPW2sCMRSE3wX/QziCbzXrrehqlFIqFPti18vzYXPc&#10;XdycbJNU13/fCAUfh5n5hlmuW1OLKzlfWVYwHCQgiHOrKy4UHPablxkIH5A11pZJwZ08rFfdzhJT&#10;bW/8TdcsFCJC2KeooAyhSaX0eUkG/cA2xNE7W2cwROkKqR3eItzUcpQkr9JgxXGhxIbeS8ov2a9R&#10;cMxORMX5p57MN9t2OmdnP3ZfSvV77dsCRKA2PMP/7U+tYDIaw+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XUi3EAAAA3AAAAA8AAAAAAAAAAAAAAAAAmAIAAGRycy9k&#10;b3ducmV2LnhtbFBLBQYAAAAABAAEAPUAAACJAwAAAAA=&#10;">
                  <v:textbox style="layout-flow:vertical;mso-layout-flow-alt:bottom-to-top">
                    <w:txbxContent>
                      <w:p w:rsidR="00485C41" w:rsidRDefault="00485C41" w:rsidP="00CD2454">
                        <w:r>
                          <w:t xml:space="preserve">                     Bloque 1                                    Bloque 2                                   Bloque 3</w:t>
                        </w:r>
                      </w:p>
                      <w:p w:rsidR="00485C41" w:rsidRDefault="00485C41" w:rsidP="00CD2454"/>
                      <w:p w:rsidR="00485C41" w:rsidRDefault="00485C41" w:rsidP="00CD2454"/>
                      <w:p w:rsidR="00485C41" w:rsidRDefault="00485C41" w:rsidP="00CD2454"/>
                      <w:p w:rsidR="00485C41" w:rsidRDefault="00485C41" w:rsidP="00CD2454"/>
                      <w:p w:rsidR="00485C41" w:rsidRDefault="00485C41" w:rsidP="003B5E2F">
                        <w:pPr>
                          <w:jc w:val="left"/>
                        </w:pPr>
                      </w:p>
                      <w:p w:rsidR="00485C41" w:rsidRDefault="00485C41" w:rsidP="003B5E2F">
                        <w:pPr>
                          <w:spacing w:before="180"/>
                          <w:jc w:val="left"/>
                        </w:pPr>
                        <w:r>
                          <w:tab/>
                        </w:r>
                        <w:r>
                          <w:tab/>
                        </w:r>
                        <w:r>
                          <w:tab/>
                        </w:r>
                        <w:r>
                          <w:tab/>
                        </w:r>
                        <w:r>
                          <w:tab/>
                        </w:r>
                        <w:r>
                          <w:tab/>
                        </w:r>
                        <w:r>
                          <w:tab/>
                          <w:t xml:space="preserve">             Pasillo</w:t>
                        </w:r>
                      </w:p>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txbxContent>
                  </v:textbox>
                </v:rect>
                <v:rect id="Rectangle 124" o:spid="_x0000_s1029" style="position:absolute;left:2321;top:7290;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GdcUA&#10;AADcAAAADwAAAGRycy9kb3ducmV2LnhtbESPQWvCQBSE74X+h+UVeqsb0yBtmlXEYtGjxktvr9nX&#10;JDX7NmTXJPrrXUHocZiZb5hsMZpG9NS52rKC6SQCQVxYXXOp4JCvX95AOI+ssbFMCs7kYDF/fMgw&#10;1XbgHfV7X4oAYZeigsr7NpXSFRUZdBPbEgfv13YGfZBdKXWHQ4CbRsZRNJMGaw4LFba0qqg47k9G&#10;wU8dH/Cyy78i875+9dsx/zt9fyr1/DQuP0B4Gv1/+N7eaAVJ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4Z1xQAAANwAAAAPAAAAAAAAAAAAAAAAAJgCAABkcnMv&#10;ZG93bnJldi54bWxQSwUGAAAAAAQABAD1AAAAigMAAAAA&#10;"/>
                <v:rect id="Rectangle 125" o:spid="_x0000_s1030" style="position:absolute;left:3905;top:7256;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j7sUA&#10;AADcAAAADwAAAGRycy9kb3ducmV2LnhtbESPzW7CMBCE70h9B2sr9QYO6Y9KiIMQFRU9QnLhtsTb&#10;JCVeR7GBlKfHSJV6HM3MN5p0MZhWnKl3jWUF00kEgri0uuFKQZGvx+8gnEfW2FomBb/kYJE9jFJM&#10;tL3wls47X4kAYZeggtr7LpHSlTUZdBPbEQfv2/YGfZB9JXWPlwA3rYyj6E0abDgs1NjRqqbyuDsZ&#10;BYcmLvC6zT8jM1s/+68h/zntP5R6ehyWcxCeBv8f/mtvtIKX+B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yPuxQAAANwAAAAPAAAAAAAAAAAAAAAAAJgCAABkcnMv&#10;ZG93bnJldi54bWxQSwUGAAAAAAQABAD1AAAAigMAAAAA&#10;"/>
                <v:rect id="Rectangle 126" o:spid="_x0000_s1031" style="position:absolute;left:5489;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9mcUA&#10;AADcAAAADwAAAGRycy9kb3ducmV2LnhtbESPQWvCQBSE74X+h+UVeqsbo0gbXaVUUuzRxEtvz+wz&#10;iWbfhuyaRH99t1DocZiZb5jVZjSN6KlztWUF00kEgriwuuZSwSFPX15BOI+ssbFMCm7kYLN+fFhh&#10;ou3Ae+ozX4oAYZeggsr7NpHSFRUZdBPbEgfvZDuDPsiulLrDIcBNI+MoWkiDNYeFClv6qKi4ZFej&#10;4FjHB7zv88/IvKUz/zXm5+v3Vqnnp/F9CcLT6P/Df+2dVj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b2ZxQAAANwAAAAPAAAAAAAAAAAAAAAAAJgCAABkcnMv&#10;ZG93bnJldi54bWxQSwUGAAAAAAQABAD1AAAAigMAAAAA&#10;">
                  <v:textbox>
                    <w:txbxContent>
                      <w:p w:rsidR="00485C41" w:rsidRDefault="00485C41" w:rsidP="00CD2454"/>
                      <w:p w:rsidR="00485C41" w:rsidRPr="00F314D7" w:rsidRDefault="00485C41" w:rsidP="00CD2454">
                        <w:pPr>
                          <w:rPr>
                            <w:sz w:val="16"/>
                            <w:szCs w:val="16"/>
                          </w:rPr>
                        </w:pPr>
                      </w:p>
                      <w:p w:rsidR="00485C41" w:rsidRDefault="00485C41" w:rsidP="003B5E2F">
                        <w:pPr>
                          <w:jc w:val="center"/>
                        </w:pPr>
                        <w:r>
                          <w:t>Ancho de</w:t>
                        </w:r>
                      </w:p>
                      <w:p w:rsidR="00485C41" w:rsidRDefault="00485C41" w:rsidP="003B5E2F">
                        <w:pPr>
                          <w:jc w:val="center"/>
                        </w:pPr>
                        <w:proofErr w:type="gramStart"/>
                        <w:r>
                          <w:t>parcela</w:t>
                        </w:r>
                        <w:proofErr w:type="gramEnd"/>
                      </w:p>
                      <w:p w:rsidR="00485C41" w:rsidRDefault="00485C41" w:rsidP="00CD2454"/>
                    </w:txbxContent>
                  </v:textbox>
                </v:rect>
                <v:line id="Line 127" o:spid="_x0000_s1032" style="position:absolute;flip:x;visibility:visible;mso-wrap-style:square" from="5489,8152" to="5777,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wScUAAADcAAAADwAAAGRycy9kb3ducmV2LnhtbESPT2vCQBDF7wW/wzKCl6AbtdQ2dZX+&#10;URCkB7WHHofsNAlmZ0N21PjtXaHQ4+PN+71582XnanWmNlSeDYxHKSji3NuKCwPfh/XwGVQQZIu1&#10;ZzJwpQDLRe9hjpn1F97ReS+FihAOGRooRZpM65CX5DCMfEMcvV/fOpQo20LbFi8R7mo9SdMn7bDi&#10;2FBiQx8l5cf9ycU31l/8OZ0m704nyQutfmSbajFm0O/eXkEJdfJ//JfeWAOPk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zwScUAAADcAAAADwAAAAAAAAAA&#10;AAAAAAChAgAAZHJzL2Rvd25yZXYueG1sUEsFBgAAAAAEAAQA+QAAAJMDAAAAAA==&#10;">
                  <v:stroke endarrow="block"/>
                </v:line>
                <v:line id="Line 128" o:spid="_x0000_s1033" style="position:absolute;visibility:visible;mso-wrap-style:square" from="6497,8152" to="6785,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wjqMIAAADcAAAADwAAAGRycy9kb3ducmV2LnhtbERPy2oCMRTdF/yHcAvuakaRqqNRpIPg&#10;wgo+6Pp2cp0MndwMk3SMf98sCi4P573aRNuInjpfO1YwHmUgiEuna64UXC+7tzkIH5A1No5JwYM8&#10;bNaDlxXm2t35RP05VCKFsM9RgQmhzaX0pSGLfuRa4sTdXGcxJNhVUnd4T+G2kZMse5cWa04NBlv6&#10;MFT+nH+tgpkpTnImi8PlWPT1eBE/49f3Qqnha9wuQQSK4Sn+d++1gukk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wjqMIAAADcAAAADwAAAAAAAAAAAAAA&#10;AAChAgAAZHJzL2Rvd25yZXYueG1sUEsFBgAAAAAEAAQA+QAAAJADAAAAAA==&#10;">
                  <v:stroke endarrow="block"/>
                </v:line>
                <v:rect id="Rectangle 129" o:spid="_x0000_s1034" style="position:absolute;left:7073;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4p68QA&#10;AADcAAAADwAAAGRycy9kb3ducmV2LnhtbESPQYvCMBSE74L/IbyFvWm6XVm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OKevEAAAA3AAAAA8AAAAAAAAAAAAAAAAAmAIAAGRycy9k&#10;b3ducmV2LnhtbFBLBQYAAAAABAAEAPUAAACJAwAAAAA=&#10;"/>
                <v:rect id="Rectangle 130" o:spid="_x0000_s1035" style="position:absolute;left:8657;top:728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Wq8AA&#10;AADcAAAADwAAAGRycy9kb3ducmV2LnhtbERPS6/BQBTeS/yHyZHYMfXIDWWI3BvCktrYHZ2jLZ0z&#10;TWdQfr1Z3MTyy/eeLxtTigfVrrCsYNCPQBCnVhecKTgm694EhPPIGkvLpOBFDpaLdmuOsbZP3tPj&#10;4DMRQtjFqCD3voqldGlOBl3fVsSBu9jaoA+wzqSu8RnCTSmHUfQjDRYcGnKs6Den9Ha4GwXnYnjE&#10;9z7ZRGa6Hvldk1zvpz+lup1mNQPhqfFf8b97qxWMR2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0Wq8AAAADcAAAADwAAAAAAAAAAAAAAAACYAgAAZHJzL2Rvd25y&#10;ZXYueG1sUEsFBgAAAAAEAAQA9QAAAIUDAAAAAA==&#10;">
                  <v:textbox>
                    <w:txbxContent>
                      <w:p w:rsidR="00485C41" w:rsidRDefault="00485C41" w:rsidP="00CD2454"/>
                      <w:p w:rsidR="00485C41" w:rsidRDefault="00485C41" w:rsidP="00CD2454"/>
                      <w:p w:rsidR="00485C41" w:rsidRDefault="00485C41" w:rsidP="003B5E2F">
                        <w:pPr>
                          <w:jc w:val="center"/>
                        </w:pPr>
                        <w:r>
                          <w:t>Largo de</w:t>
                        </w:r>
                      </w:p>
                      <w:p w:rsidR="00485C41" w:rsidRDefault="00485C41" w:rsidP="003B5E2F">
                        <w:pPr>
                          <w:jc w:val="center"/>
                        </w:pPr>
                        <w:proofErr w:type="gramStart"/>
                        <w:r>
                          <w:t>parcela</w:t>
                        </w:r>
                        <w:proofErr w:type="gramEnd"/>
                      </w:p>
                    </w:txbxContent>
                  </v:textbox>
                </v:rect>
                <v:rect id="Rectangle 131" o:spid="_x0000_s1036" style="position:absolute;left:2321;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zMMYA&#10;AADcAAAADwAAAGRycy9kb3ducmV2LnhtbESPzWrDMBCE74W8g9hAb42cH0rjRAkhxSU9xvalt421&#10;sd1aK2MpttunrwqFHIeZ+YbZ7kfTiJ46V1tWMJ9FIIgLq2suFeRZ8vQCwnlkjY1lUvBNDva7ycMW&#10;Y20HPlOf+lIECLsYFVTet7GUrqjIoJvZljh4V9sZ9EF2pdQdDgFuGrmIomdpsOawUGFLx4qKr/Rm&#10;FFzqRY4/5+wtMutk6d/H7PP28arU43Q8bEB4Gv09/N8+aQWr5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GzMMYAAADcAAAADwAAAAAAAAAAAAAAAACYAgAAZHJz&#10;L2Rvd25yZXYueG1sUEsFBgAAAAAEAAQA9QAAAIsDAAAAAA==&#10;"/>
                <v:rect id="Rectangle 132" o:spid="_x0000_s1037" style="position:absolute;left:3905;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tR8UA&#10;AADcAAAADwAAAGRycy9kb3ducmV2LnhtbESPT2vCQBTE70K/w/IKvenGWKSmriKWlPao8eLtNfua&#10;pGbfhuzmT/30bkHocZiZ3zDr7Whq0VPrKssK5rMIBHFudcWFglOWTl9AOI+ssbZMCn7JwXbzMFlj&#10;ou3AB+qPvhABwi5BBaX3TSKly0sy6Ga2IQ7et20N+iDbQuoWhwA3tYyjaCkNVhwWSmxoX1J+OXZG&#10;wVcVn/B6yN4js0oX/nPMfrrzm1JPj+PuFYSn0f+H7+0PreB5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y1HxQAAANwAAAAPAAAAAAAAAAAAAAAAAJgCAABkcnMv&#10;ZG93bnJldi54bWxQSwUGAAAAAAQABAD1AAAAigMAAAAA&#10;"/>
                <v:rect id="Rectangle 133" o:spid="_x0000_s1038" style="position:absolute;left:5489;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3MUA&#10;AADcAAAADwAAAGRycy9kb3ducmV2LnhtbESPT2vCQBTE74V+h+UVems2NSJtdJXSYtFj/lx6e2af&#10;SWz2bciumvrpXUHocZiZ3zCL1Wg6caLBtZYVvEYxCOLK6pZrBWWxfnkD4Tyyxs4yKfgjB6vl48MC&#10;U23PnNEp97UIEHYpKmi871MpXdWQQRfZnjh4ezsY9EEOtdQDngPcdHISxzNpsOWw0GBPnw1Vv/nR&#10;KNi1kxIvWfEdm/d14rdjcTj+fCn1/DR+zEF4Gv1/+N7eaAXTJ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4jcxQAAANwAAAAPAAAAAAAAAAAAAAAAAJgCAABkcnMv&#10;ZG93bnJldi54bWxQSwUGAAAAAAQABAD1AAAAigMAAAAA&#10;">
                  <v:textbox>
                    <w:txbxContent>
                      <w:p w:rsidR="00485C41" w:rsidRDefault="00485C41" w:rsidP="00CD2454"/>
                      <w:p w:rsidR="00485C41" w:rsidRDefault="00485C41" w:rsidP="00CD2454"/>
                      <w:p w:rsidR="00485C41" w:rsidRDefault="00485C41" w:rsidP="00CD2454">
                        <w:r>
                          <w:t>Hileras</w:t>
                        </w:r>
                      </w:p>
                      <w:p w:rsidR="00485C41" w:rsidRDefault="00485C41" w:rsidP="00CD2454">
                        <w:proofErr w:type="gramStart"/>
                        <w:r>
                          <w:t>de</w:t>
                        </w:r>
                        <w:proofErr w:type="gramEnd"/>
                        <w:r>
                          <w:t xml:space="preserve"> </w:t>
                        </w:r>
                      </w:p>
                      <w:p w:rsidR="00485C41" w:rsidRDefault="00485C41" w:rsidP="00CD2454">
                        <w:proofErr w:type="gramStart"/>
                        <w:r>
                          <w:t>borde</w:t>
                        </w:r>
                        <w:proofErr w:type="gramEnd"/>
                      </w:p>
                    </w:txbxContent>
                  </v:textbox>
                </v:rect>
                <v:rect id="Rectangle 134" o:spid="_x0000_s1039" style="position:absolute;left:7073;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QqMUA&#10;AADcAAAADwAAAGRycy9kb3ducmV2LnhtbESPT2vCQBTE74LfYXlCb2bjH4pNs4q0pNijxou31+xr&#10;Es2+DdnVxH76bqHgcZiZ3zDpZjCNuFHnassKZlEMgriwuuZSwTHPpisQziNrbCyTgjs52KzHoxQT&#10;bXve0+3gSxEg7BJUUHnfJlK6oiKDLrItcfC+bWfQB9mVUnfYB7hp5DyOn6XBmsNChS29VVRcDlej&#10;4KueH/Fnn3/E5iVb+M8hP19P70o9TYbtKwhPg3+E/9s7rWC5W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hCoxQAAANwAAAAPAAAAAAAAAAAAAAAAAJgCAABkcnMv&#10;ZG93bnJldi54bWxQSwUGAAAAAAQABAD1AAAAigMAAAAA&#10;"/>
                <v:rect id="Rectangle 135" o:spid="_x0000_s1040" style="position:absolute;left:8657;top:10168;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1M8QA&#10;AADcAAAADwAAAGRycy9kb3ducmV2LnhtbESPT4vCMBTE74LfITzBm6b+ZbcaRXZR9Kj1sre3zbOt&#10;Ni+liVr99JsFweMwM79h5svGlOJGtSssKxj0IxDEqdUFZwqOybr3AcJ5ZI2lZVLwIAfLRbs1x1jb&#10;O+/pdvCZCBB2MSrIva9iKV2ak0HXtxVx8E62NuiDrDOpa7wHuCnlMIqm0mDBYSHHir5ySi+Hq1Hw&#10;WwyP+Nwnm8h8rkd+1yTn68+3Ut1Os5qB8NT4d/jV3moF49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atTPEAAAA3AAAAA8AAAAAAAAAAAAAAAAAmAIAAGRycy9k&#10;b3ducmV2LnhtbFBLBQYAAAAABAAEAPUAAACJAwAAAAA=&#10;">
                  <v:textbox>
                    <w:txbxContent>
                      <w:p w:rsidR="00485C41" w:rsidRDefault="00485C41" w:rsidP="00CD2454"/>
                      <w:p w:rsidR="00485C41" w:rsidRDefault="00485C41" w:rsidP="00CD2454"/>
                      <w:p w:rsidR="00485C41" w:rsidRDefault="00485C41" w:rsidP="002E6CDA">
                        <w:pPr>
                          <w:jc w:val="left"/>
                        </w:pPr>
                        <w:r>
                          <w:t xml:space="preserve"> Franjas </w:t>
                        </w:r>
                      </w:p>
                      <w:p w:rsidR="00485C41" w:rsidRDefault="00485C41" w:rsidP="002E6CDA">
                        <w:pPr>
                          <w:jc w:val="left"/>
                        </w:pPr>
                        <w:r>
                          <w:t xml:space="preserve"> </w:t>
                        </w:r>
                        <w:proofErr w:type="gramStart"/>
                        <w:r>
                          <w:t>de</w:t>
                        </w:r>
                        <w:proofErr w:type="gramEnd"/>
                        <w:r>
                          <w:t xml:space="preserve"> </w:t>
                        </w:r>
                      </w:p>
                      <w:p w:rsidR="00485C41" w:rsidRDefault="00485C41" w:rsidP="002E6CDA">
                        <w:pPr>
                          <w:jc w:val="left"/>
                        </w:pPr>
                        <w:r>
                          <w:t xml:space="preserve"> </w:t>
                        </w:r>
                        <w:proofErr w:type="gramStart"/>
                        <w:r>
                          <w:t>borde</w:t>
                        </w:r>
                        <w:proofErr w:type="gramEnd"/>
                      </w:p>
                      <w:p w:rsidR="00485C41" w:rsidRDefault="00485C41" w:rsidP="00CD2454"/>
                    </w:txbxContent>
                  </v:textbox>
                </v:rect>
                <v:line id="Line 136" o:spid="_x0000_s1041" style="position:absolute;flip:y;visibility:visible;mso-wrap-style:square" from="9233,7288" to="9233,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nDD8UAAADcAAAADwAAAGRycy9kb3ducmV2LnhtbESPQWvCQBCF74L/YZmCl1A3bUTa6Cq2&#10;KhSkh6qHHofsmIRmZ0N21PTfdwuCx8eb971582XvGnWhLtSeDTyNU1DEhbc1lwaOh+3jC6ggyBYb&#10;z2TglwIsF8PBHHPrr/xFl72UKkI45GigEmlzrUNRkcMw9i1x9E6+cyhRdqW2HV4j3DX6OU2n2mHN&#10;saHClt4rKn72Zxff2H7yOsuSN6eT5JU237JLtRgzeuhXM1BCvdyPb+kPa2CSTe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nDD8UAAADcAAAADwAAAAAAAAAA&#10;AAAAAAChAgAAZHJzL2Rvd25yZXYueG1sUEsFBgAAAAAEAAQA+QAAAJMDAAAAAA==&#10;">
                  <v:stroke endarrow="block"/>
                </v:line>
                <v:line id="Line 137" o:spid="_x0000_s1042" style="position:absolute;visibility:visible;mso-wrap-style:square" from="9233,8440" to="9233,9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hB8UAAADcAAAADwAAAGRycy9kb3ducmV2LnhtbESPQWsCMRSE74X+h/AK3mrWVrq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ohB8UAAADcAAAADwAAAAAAAAAA&#10;AAAAAAChAgAAZHJzL2Rvd25yZXYueG1sUEsFBgAAAAAEAAQA+QAAAJMDAAAAAA==&#10;">
                  <v:stroke endarrow="block"/>
                </v:line>
                <v:rect id="Rectangle 138" o:spid="_x0000_s1043" style="position:absolute;left:2321;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arcAA&#10;AADcAAAADwAAAGRycy9kb3ducmV2LnhtbERPS6/BQBTeS/yHyZHYMfXIDWWI3BvCktrYHZ2jLZ0z&#10;TWdQfr1Z3MTyy/eeLxtTigfVrrCsYNCPQBCnVhecKTgm694EhPPIGkvLpOBFDpaLdmuOsbZP3tPj&#10;4DMRQtjFqCD3voqldGlOBl3fVsSBu9jaoA+wzqSu8RnCTSmHUfQjDRYcGnKs6Den9Ha4GwXnYnjE&#10;9z7ZRGa6Hvldk1zvpz+lup1mNQPhqfFf8b97qxWMR2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sarcAAAADcAAAADwAAAAAAAAAAAAAAAACYAgAAZHJzL2Rvd25y&#10;ZXYueG1sUEsFBgAAAAAEAAQA9QAAAIUDAAAAAA==&#10;">
                  <v:textbo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1</w:t>
                        </w:r>
                      </w:p>
                    </w:txbxContent>
                  </v:textbox>
                </v:rect>
                <v:rect id="Rectangle 139" o:spid="_x0000_s1044" style="position:absolute;left:3905;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NsUA&#10;AADcAAAADwAAAGRycy9kb3ducmV2LnhtbESPQWvCQBSE74X+h+UVems2ailNdBWxpLRHTS69PbPP&#10;JJp9G7JrTP31bqHgcZiZb5jFajStGKh3jWUFkygGQVxa3XCloMizl3cQziNrbC2Tgl9ysFo+Piww&#10;1fbCWxp2vhIBwi5FBbX3XSqlK2sy6CLbEQfvYHuDPsi+krrHS4CbVk7j+E0abDgs1NjRpqbytDsb&#10;BftmWuB1m3/GJslm/nvMj+efD6Wen8b1HISn0d/D/+0vreB1l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782xQAAANwAAAAPAAAAAAAAAAAAAAAAAJgCAABkcnMv&#10;ZG93bnJldi54bWxQSwUGAAAAAAQABAD1AAAAigMAAAAA&#10;">
                  <v:textbo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2</w:t>
                        </w:r>
                      </w:p>
                    </w:txbxContent>
                  </v:textbox>
                </v:rect>
                <v:rect id="Rectangle 140" o:spid="_x0000_s1045" style="position:absolute;left:5489;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l1sIA&#10;AADcAAAADwAAAGRycy9kb3ducmV2LnhtbERPPW/CMBDdK/EfrEPq1jhQhNoQByEQVTtCsnS7xkeS&#10;Nj5HtoG0v74ekBif3ne+Hk0vLuR8Z1nBLElBENdWd9woqMr90wsIH5A19pZJwS95WBeThxwzba98&#10;oMsxNCKGsM9QQRvCkEnp65YM+sQOxJE7WWcwROgaqR1eY7jp5TxNl9Jgx7GhxYG2LdU/x7NR8NXN&#10;K/w7lG+ped0/h4+x/D5/7pR6nI6bFYhAY7iLb+53rWCxi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q2XWwgAAANwAAAAPAAAAAAAAAAAAAAAAAJgCAABkcnMvZG93&#10;bnJldi54bWxQSwUGAAAAAAQABAD1AAAAhwMAAAAA&#10;">
                  <v:textbo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3</w:t>
                        </w:r>
                      </w:p>
                    </w:txbxContent>
                  </v:textbox>
                </v:rect>
                <v:rect id="Rectangle 141" o:spid="_x0000_s1046" style="position:absolute;left:7073;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ATcQA&#10;AADcAAAADwAAAGRycy9kb3ducmV2LnhtbESPT4vCMBTE74LfITzBm6b+QdyuUURRdo/aXry9bd62&#10;1ealNFG7fnqzIHgcZuY3zGLVmkrcqHGlZQWjYQSCOLO65FxBmuwGcxDOI2usLJOCP3KwWnY7C4y1&#10;vfOBbkefiwBhF6OCwvs6ltJlBRl0Q1sTB+/XNgZ9kE0udYP3ADeVHEfRTBosOSwUWNOmoOxyvBoF&#10;P+U4xcch2UfmYzfx321yvp62SvV77foThKfWv8Ov9pdWMJ2O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nwE3EAAAA3AAAAA8AAAAAAAAAAAAAAAAAmAIAAGRycy9k&#10;b3ducmV2LnhtbFBLBQYAAAAABAAEAPUAAACJAwAAAAA=&#10;">
                  <v:textbo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4</w:t>
                        </w:r>
                      </w:p>
                    </w:txbxContent>
                  </v:textbox>
                </v:rect>
                <v:rect id="Rectangle 142" o:spid="_x0000_s1047" style="position:absolute;left:8657;top:13102;width:1296;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textbox>
                    <w:txbxContent>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p w:rsidR="00485C41" w:rsidRDefault="00485C41" w:rsidP="00CD2454">
                        <w:r>
                          <w:t>Parcela 5</w:t>
                        </w:r>
                      </w:p>
                    </w:txbxContent>
                  </v:textbox>
                </v:rect>
                <v:line id="Line 143" o:spid="_x0000_s1048" style="position:absolute;flip:y;visibility:visible;mso-wrap-style:square" from="3761,7630" to="3761,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gT6sUAAADcAAAADwAAAGRycy9kb3ducmV2LnhtbESPQWvCQBCF7wX/wzKCl6CbGiltdJVq&#10;KxSkh2oPHofsmASzsyE71fTfu0Khx8eb9715i1XvGnWhLtSeDTxOUlDEhbc1lwa+D9vxM6ggyBYb&#10;z2TglwKsloOHBebWX/mLLnspVYRwyNFAJdLmWoeiIodh4lvi6J1851Ci7EptO7xGuGv0NE2ftMOa&#10;Y0OFLW0qKs77Hxff2H7yW5Yla6eT5IXej7JLtRgzGvavc1BCvfwf/6U/rIHZLI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gT6sUAAADcAAAADwAAAAAAAAAA&#10;AAAAAAChAgAAZHJzL2Rvd25yZXYueG1sUEsFBgAAAAAEAAQA+QAAAJMDAAAAAA==&#10;">
                  <v:stroke endarrow="block"/>
                </v:line>
                <v:line id="Line 144" o:spid="_x0000_s1049" style="position:absolute;visibility:visible;mso-wrap-style:square" from="7217,10180" to="721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NCtMUAAADcAAAADwAAAGRycy9kb3ducmV2LnhtbESPT2sCMRTE74V+h/AK3jRbWfpnaxQV&#10;BFvbg9sKHh+bZ7K4eVk2Ubff3hSEHoeZ+Q0zmfWuEWfqQu1ZweMoA0FceV2zUfDzvRq+gAgRWWPj&#10;mRT8UoDZ9P5ugoX2F97SuYxGJAiHAhXYGNtCylBZchhGviVO3sF3DmOSnZG6w0uCu0aOs+xJOqw5&#10;LVhsaWmpOpYnp2DzvG52hvfl5/shLPzrx1Z+GavU4KGfv4GI1Mf/8K291gryPIe/M+kIyO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NCtMUAAADcAAAADwAAAAAAAAAA&#10;AAAAAAChAgAAZHJzL2Rvd25yZXYueG1sUEsFBgAAAAAEAAQA+QAAAJMDAAAAAA==&#10;">
                  <v:stroke dashstyle="1 1"/>
                </v:line>
                <v:line id="Line 145" o:spid="_x0000_s1050" style="position:absolute;visibility:visible;mso-wrap-style:square" from="7505,10180" to="750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L8UAAADcAAAADwAAAGRycy9kb3ducmV2LnhtbESPQWsCMRSE7wX/Q3iF3mq2YmtdjaJC&#10;wao9uLbg8bF5Joubl2WT6vbfm0Khx2FmvmGm887V4kJtqDwreOpnIIhLrys2Cj4Pb4+vIEJE1lh7&#10;JgU/FGA+691NMdf+ynu6FNGIBOGQowIbY5NLGUpLDkPfN8TJO/nWYUyyNVK3eE1wV8tBlr1IhxWn&#10;BYsNrSyV5+LbKdiO1vWX4WOxez+FpR9v9vLDWKUe7rvFBESkLv6H/9prrWA4fIbfM+kI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nL8UAAADcAAAADwAAAAAAAAAA&#10;AAAAAAChAgAAZHJzL2Rvd25yZXYueG1sUEsFBgAAAAAEAAQA+QAAAJMDAAAAAA==&#10;">
                  <v:stroke dashstyle="1 1"/>
                </v:line>
                <v:line id="Line 146" o:spid="_x0000_s1051" style="position:absolute;visibility:visible;mso-wrap-style:square" from="7937,10180" to="7937,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15WMUAAADcAAAADwAAAGRycy9kb3ducmV2LnhtbESPQWsCMRSE7wX/Q3gFbzVbEduuRlFB&#10;sNYe3Cp4fGyeyeLmZdmkuv77plDocZiZb5jpvHO1uFIbKs8KngcZCOLS64qNgsPX+ukVRIjIGmvP&#10;pOBOAeaz3sMUc+1vvKdrEY1IEA45KrAxNrmUobTkMAx8Q5y8s28dxiRbI3WLtwR3tRxm2Vg6rDgt&#10;WGxoZam8FN9OwcfLpj4aPhW793NY+rftXn4aq1T/sVtMQETq4n/4r73RCkajM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15WMUAAADcAAAADwAAAAAAAAAA&#10;AAAAAAChAgAAZHJzL2Rvd25yZXYueG1sUEsFBgAAAAAEAAQA+QAAAJMDAAAAAA==&#10;">
                  <v:stroke dashstyle="1 1"/>
                </v:line>
                <v:line id="Line 147" o:spid="_x0000_s1052" style="position:absolute;visibility:visible;mso-wrap-style:square" from="8225,10180" to="8225,1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Hcw8UAAADcAAAADwAAAGRycy9kb3ducmV2LnhtbESPQWsCMRSE7wX/Q3gFb5qtSG1Xo6gg&#10;2NYe3Cp4fGyeyeLmZdmkuv33TUHocZiZb5jZonO1uFIbKs8KnoYZCOLS64qNgsPXZvACIkRkjbVn&#10;UvBDARbz3sMMc+1vvKdrEY1IEA45KrAxNrmUobTkMAx9Q5y8s28dxiRbI3WLtwR3tRxl2bN0WHFa&#10;sNjQ2lJ5Kb6dgo/Jtj4aPhW7t3NY+df3vfw0Vqn+Y7ecgojUxf/wvb3VCsb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Hcw8UAAADcAAAADwAAAAAAAAAA&#10;AAAAAAChAgAAZHJzL2Rvd25yZXYueG1sUEsFBgAAAAAEAAQA+QAAAJMDAAAAAA==&#10;">
                  <v:stroke dashstyle="1 1"/>
                </v:line>
                <v:line id="Line 148" o:spid="_x0000_s1053" style="position:absolute;visibility:visible;mso-wrap-style:square" from="7076,10366" to="8372,1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IscIAAADcAAAADwAAAGRycy9kb3ducmV2LnhtbERPy2oCMRTdF/oP4Rbc1UxFtJ0aRQXB&#10;VxczbaHLy+SaDJ3cDJOo49+bRaHLw3nPFr1rxIW6UHtW8DLMQBBXXtdsFHx9bp5fQYSIrLHxTApu&#10;FGAxf3yYYa79lQu6lNGIFMIhRwU2xjaXMlSWHIahb4kTd/Kdw5hgZ6Tu8JrCXSNHWTaRDmtODRZb&#10;WluqfsuzU3CYbptvwz/lcXcKK/+2L+SHsUoNnvrlO4hIffwX/7m3WsF4n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5IscIAAADcAAAADwAAAAAAAAAAAAAA&#10;AAChAgAAZHJzL2Rvd25yZXYueG1sUEsFBgAAAAAEAAQA+QAAAJADAAAAAA==&#10;">
                  <v:stroke dashstyle="1 1"/>
                </v:line>
                <v:line id="Line 149" o:spid="_x0000_s1054" style="position:absolute;visibility:visible;mso-wrap-style:square" from="7073,12094" to="8369,12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tKsUAAADcAAAADwAAAGRycy9kb3ducmV2LnhtbESPQWsCMRSE7wX/Q3gFbzVbkVpXo6gg&#10;2NYe3Cp4fGyeyeLmZdmkuv33TUHocZiZb5jZonO1uFIbKs8KngcZCOLS64qNgsPX5ukVRIjIGmvP&#10;pOCHAizmvYcZ5trfeE/XIhqRIBxyVGBjbHIpQ2nJYRj4hjh5Z986jEm2RuoWbwnuajnMshfpsOK0&#10;YLGhtaXyUnw7BR/jbX00fCp2b+ew8pP3vfw0Vqn+Y7ecgojUxf/wvb3VCkajC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LtKsUAAADcAAAADwAAAAAAAAAA&#10;AAAAAAChAgAAZHJzL2Rvd25yZXYueG1sUEsFBgAAAAAEAAQA+QAAAJMDAAAAAA==&#10;">
                  <v:stroke dashstyle="1 1"/>
                </v:line>
                <v:line id="Line 150" o:spid="_x0000_s1055" style="position:absolute;flip:y;visibility:visible;mso-wrap-style:square" from="6353,10654" to="7217,1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151" o:spid="_x0000_s1056" style="position:absolute;visibility:visible;mso-wrap-style:square" from="6353,11086" to="8225,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5SMUAAADcAAAADwAAAGRycy9kb3ducmV2LnhtbESPQWsCMRSE7wX/Q3iCt5pdaa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D5SMUAAADcAAAADwAAAAAAAAAA&#10;AAAAAAChAgAAZHJzL2Rvd25yZXYueG1sUEsFBgAAAAAEAAQA+QAAAJMDAAAAAA==&#10;">
                  <v:stroke endarrow="block"/>
                </v:line>
                <v:line id="Line 152" o:spid="_x0000_s1057" style="position:absolute;flip:x y;visibility:visible;mso-wrap-style:square" from="8369,10222" to="8801,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SwvMYAAADcAAAADwAAAGRycy9kb3ducmV2LnhtbESPT2vCQBTE70K/w/IKvelGqaLRVYpQ&#10;6MGLf2ivL9lnNpp9m2TXmH57t1DwOMzMb5jVpreV6Kj1pWMF41ECgjh3uuRCwen4OZyD8AFZY+WY&#10;FPySh836ZbDCVLs776k7hEJECPsUFZgQ6lRKnxuy6EeuJo7e2bUWQ5RtIXWL9wi3lZwkyUxaLDku&#10;GKxpayi/Hm5WQZfdxpfv3f7qs59mkc1Ns901M6XeXvuPJYhAfXiG/9tfWsH7dAJ/Z+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0sLzGAAAA3AAAAA8AAAAAAAAA&#10;AAAAAAAAoQIAAGRycy9kb3ducmV2LnhtbFBLBQYAAAAABAAEAPkAAACUAwAAAAA=&#10;">
                  <v:stroke endarrow="block"/>
                </v:line>
                <v:line id="Line 153" o:spid="_x0000_s1058" style="position:absolute;flip:x;visibility:visible;mso-wrap-style:square" from="8369,10942" to="880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GFN8YAAADcAAAADwAAAGRycy9kb3ducmV2LnhtbESPQWvCQBCF7wX/wzJCL0E3Na3Y1FWq&#10;VhBKD1UPHofsmASzsyE71fTfdwuFHh9v3vfmzZe9a9SVulB7NvAwTkERF97WXBo4HrajGaggyBYb&#10;z2TgmwIsF4O7OebW3/iTrnspVYRwyNFAJdLmWoeiIodh7Fvi6J1951Ci7EptO7xFuGv0JE2n2mHN&#10;saHCltYVFZf9l4tvbD94k2XJyukkeaa3k7ynWoy5H/avL6CEevk//kvvrIHHp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hTfGAAAA3AAAAA8AAAAAAAAA&#10;AAAAAAAAoQIAAGRycy9kb3ducmV2LnhtbFBLBQYAAAAABAAEAPkAAACUAwAAAAA=&#10;">
                  <v:stroke endarrow="block"/>
                </v:line>
                <v:shapetype id="_x0000_t202" coordsize="21600,21600" o:spt="202" path="m,l,21600r21600,l21600,xe">
                  <v:stroke joinstyle="miter"/>
                  <v:path gradientshapeok="t" o:connecttype="rect"/>
                </v:shapetype>
                <v:shape id="Text Box 154" o:spid="_x0000_s1059" type="#_x0000_t202" style="position:absolute;left:2321;top:15364;width:76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Fi8QA&#10;AADcAAAADwAAAGRycy9kb3ducmV2LnhtbESP3WrCQBSE7wu+w3KE3hTdKDHR6Cq10JJbfx7gmD0m&#10;wezZkN2a5O27hUIvh5n5htkdBtOIJ3WutqxgMY9AEBdW11wquF4+Z2sQziNrbCyTgpEcHPaTlx1m&#10;2vZ8oufZlyJA2GWooPK+zaR0RUUG3dy2xMG7286gD7Irpe6wD3DTyGUUJdJgzWGhwpY+Kioe52+j&#10;4J73b6tNf/vy1/QUJ0es05sdlXqdDu9bEJ4G/x/+a+daQbyK4f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6xYvEAAAA3AAAAA8AAAAAAAAAAAAAAAAAmAIAAGRycy9k&#10;b3ducmV2LnhtbFBLBQYAAAAABAAEAPUAAACJAwAAAAA=&#10;" stroked="f">
                  <v:textbox>
                    <w:txbxContent>
                      <w:p w:rsidR="00485C41" w:rsidRDefault="00485C41" w:rsidP="003B5E2F">
                        <w:pPr>
                          <w:jc w:val="center"/>
                        </w:pPr>
                        <w:r w:rsidRPr="003B5E2F">
                          <w:rPr>
                            <w:sz w:val="18"/>
                          </w:rPr>
                          <w:t>Largo de los bloques</w:t>
                        </w:r>
                      </w:p>
                    </w:txbxContent>
                  </v:textbox>
                </v:shape>
                <v:line id="Line 155" o:spid="_x0000_s1060" style="position:absolute;visibility:visible;mso-wrap-style:square" from="2347,15591" to="5182,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2lMYAAADcAAAADwAAAGRycy9kb3ducmV2LnhtbESPQWvCQBSE74L/YXlCb7ppUbFpNiKB&#10;glQQtBV6fM2+JqHZtyG76ppf7xYKPQ4z8w2TrYNpxYV611hW8DhLQBCXVjdcKfh4f52uQDiPrLG1&#10;TApu5GCdj0cZptpe+UCXo69EhLBLUUHtfZdK6cqaDLqZ7Yij9217gz7KvpK6x2uEm1Y+JclSGmw4&#10;LtTYUVFT+XM8GwUoi8GvDmE3fz4Z+bnfLE9fw5tSD5OweQHhKfj/8F97qxXMFwv4PROP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cdpTGAAAA3AAAAA8AAAAAAAAA&#10;AAAAAAAAoQIAAGRycy9kb3ducmV2LnhtbFBLBQYAAAAABAAEAPkAAACUAwAAAAA=&#10;">
                  <v:stroke startarrow="block"/>
                </v:line>
                <v:line id="Line 156" o:spid="_x0000_s1061" style="position:absolute;visibility:visible;mso-wrap-style:square" from="7080,15573" to="9915,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hPMYAAADcAAAADwAAAGRycy9kb3ducmV2LnhtbESPS2vDMBCE74H8B7GF3hI5pc3DjRJC&#10;TaGHJJAHPW+trWVqrYylOuq/rwKBHIeZ+YZZrqNtRE+drx0rmIwzEMSl0zVXCs6n99EchA/IGhvH&#10;pOCPPKxXw8ESc+0ufKD+GCqRIOxzVGBCaHMpfWnIoh+7ljh5366zGJLsKqk7vCS4beRTlk2lxZrT&#10;gsGW3gyVP8dfq2BmioOcyWJ72hd9PVnEXfz8Wij1+BA3ryACxXAP39ofWsHzyx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5YTzGAAAA3AAAAA8AAAAAAAAA&#10;AAAAAAAAoQIAAGRycy9kb3ducmV2LnhtbFBLBQYAAAAABAAEAPkAAACUAwAAAAA=&#10;">
                  <v:stroke endarrow="block"/>
                </v:line>
                <w10:anchorlock/>
              </v:group>
            </w:pict>
          </mc:Fallback>
        </mc:AlternateContent>
      </w:r>
    </w:p>
    <w:p w:rsidR="00CD2454" w:rsidRPr="00407BB6" w:rsidRDefault="00CD2454" w:rsidP="00CD2454"/>
    <w:p w:rsidR="00CD2454" w:rsidRPr="00407BB6" w:rsidRDefault="00CD2454" w:rsidP="004F52A8">
      <w:pPr>
        <w:pStyle w:val="Heading7"/>
      </w:pPr>
      <w:bookmarkStart w:id="70" w:name="_Toc194218680"/>
      <w:bookmarkStart w:id="71" w:name="_Toc399420340"/>
      <w:r w:rsidRPr="00407BB6">
        <w:t>1.5.3.3.7.2</w:t>
      </w:r>
      <w:r w:rsidRPr="00407BB6">
        <w:tab/>
      </w:r>
      <w:bookmarkEnd w:id="70"/>
      <w:r w:rsidRPr="00407BB6">
        <w:t>Parcelas y bloques</w:t>
      </w:r>
      <w:bookmarkEnd w:id="71"/>
    </w:p>
    <w:p w:rsidR="00CD2454" w:rsidRPr="00407BB6" w:rsidRDefault="00CD2454" w:rsidP="00CD2454">
      <w:pPr>
        <w:keepNext/>
      </w:pPr>
    </w:p>
    <w:p w:rsidR="00CD2454" w:rsidRPr="00407BB6" w:rsidRDefault="00CD2454" w:rsidP="00CD2454">
      <w:r w:rsidRPr="00407BB6">
        <w:t>Una parcela es la unidad experimental a la que se asignan las variedades.  Una parcela contiene plantas de la misma variedad.  Según el tipo de ensayo en cultivo, una parcela puede ser una superficie de terreno, o un grupo de macetas con plantas.  Un bloque es un grupo de parcelas a las que se asignan variedades.  Un ensayo en cultivo puede contener un único bloque o más de uno.</w:t>
      </w:r>
    </w:p>
    <w:p w:rsidR="00CD2454" w:rsidRPr="00407BB6" w:rsidRDefault="00CD2454" w:rsidP="00CD2454"/>
    <w:p w:rsidR="00CD2454" w:rsidRPr="00407BB6" w:rsidRDefault="00CD2454" w:rsidP="004F52A8">
      <w:pPr>
        <w:pStyle w:val="Heading7"/>
      </w:pPr>
      <w:bookmarkStart w:id="72" w:name="_Toc194218681"/>
      <w:bookmarkStart w:id="73" w:name="_Toc399420341"/>
      <w:r w:rsidRPr="00407BB6">
        <w:t>1.5.3.3.7.3</w:t>
      </w:r>
      <w:r w:rsidRPr="00407BB6">
        <w:tab/>
      </w:r>
      <w:bookmarkEnd w:id="72"/>
      <w:r w:rsidRPr="00407BB6">
        <w:t>Asignación de variedades a las parcelas</w:t>
      </w:r>
      <w:bookmarkEnd w:id="73"/>
    </w:p>
    <w:p w:rsidR="00CD2454" w:rsidRPr="00407BB6" w:rsidRDefault="00CD2454" w:rsidP="00CD2454">
      <w:pPr>
        <w:keepNext/>
        <w:keepLines/>
      </w:pPr>
    </w:p>
    <w:p w:rsidR="00CD2454" w:rsidRPr="00407BB6" w:rsidRDefault="00CD2454" w:rsidP="00003AF3">
      <w:pPr>
        <w:tabs>
          <w:tab w:val="left" w:pos="1418"/>
        </w:tabs>
      </w:pPr>
      <w:r w:rsidRPr="00407BB6">
        <w:t>1.5.3.3.7.3.1</w:t>
      </w:r>
      <w:r w:rsidRPr="00407BB6">
        <w:tab/>
        <w:t xml:space="preserve">La asignación de variedades a las parcelas dependerá de varios factores, en particular del método seleccionado para evaluar la distinción (véase la sección 1.5.3.1.1) y la homogeneidad (véase la sección 1.5.3.1.2).  </w:t>
      </w:r>
    </w:p>
    <w:p w:rsidR="00CD2454" w:rsidRPr="00407BB6" w:rsidRDefault="00CD2454" w:rsidP="00CD2454"/>
    <w:p w:rsidR="001B2D95" w:rsidRDefault="001B2D95">
      <w:pPr>
        <w:jc w:val="left"/>
      </w:pPr>
      <w:r>
        <w:br w:type="page"/>
      </w:r>
    </w:p>
    <w:p w:rsidR="00CD2454" w:rsidRPr="00407BB6" w:rsidRDefault="00CD2454" w:rsidP="00003AF3">
      <w:pPr>
        <w:tabs>
          <w:tab w:val="left" w:pos="1418"/>
        </w:tabs>
      </w:pPr>
      <w:r w:rsidRPr="00407BB6">
        <w:t>1.5.3.3.7.3.2</w:t>
      </w:r>
      <w:r w:rsidRPr="00407BB6">
        <w:tab/>
        <w:t>Cuando la distinción se evalúa mediante análisis estadístico de los datos de un ensayo en cultivo, debe aplicarse una aleatorización completa o parcial, en función del diseño del ensayo, ya que garantiza que la asignación no es subjetiva.  La asignación aleatoria garantiza que, en promedio, los efectos de otros factores que influyen en los caracteres de las plantas, como las condiciones del suelo, se anularán previsiblemente entre sí al comparar los valores medios de las variedades.</w:t>
      </w:r>
    </w:p>
    <w:p w:rsidR="00CD2454" w:rsidRPr="00407BB6" w:rsidRDefault="00CD2454" w:rsidP="00CD2454"/>
    <w:p w:rsidR="00CD2454" w:rsidRPr="00407BB6" w:rsidRDefault="00CD2454" w:rsidP="00003AF3">
      <w:pPr>
        <w:tabs>
          <w:tab w:val="left" w:pos="1418"/>
        </w:tabs>
      </w:pPr>
      <w:r w:rsidRPr="00407BB6">
        <w:t>1.5.3.3.7.3.3</w:t>
      </w:r>
      <w:r w:rsidRPr="00407BB6">
        <w:tab/>
        <w:t>Las secciones 1.5.3.2 y 1.5.3.3.1 a 1.5.3.3.</w:t>
      </w:r>
      <w:r w:rsidRPr="00407BB6">
        <w:rPr>
          <w:szCs w:val="24"/>
        </w:rPr>
        <w:t>5</w:t>
      </w:r>
      <w:r w:rsidRPr="00407BB6">
        <w:t xml:space="preserve"> proporcionan información adicional sobre los diferentes modos de asignar variedades a parcelas y bloques.</w:t>
      </w:r>
    </w:p>
    <w:p w:rsidR="00CD2454" w:rsidRPr="00407BB6" w:rsidRDefault="00CD2454" w:rsidP="00CD2454"/>
    <w:p w:rsidR="00CD2454" w:rsidRPr="00407BB6" w:rsidRDefault="00CD2454" w:rsidP="004F52A8">
      <w:pPr>
        <w:pStyle w:val="Heading7"/>
      </w:pPr>
      <w:bookmarkStart w:id="74" w:name="_Toc194218682"/>
      <w:bookmarkStart w:id="75" w:name="_Toc399420342"/>
      <w:r w:rsidRPr="00407BB6">
        <w:t>1.5.3.3.7.4</w:t>
      </w:r>
      <w:r w:rsidRPr="00407BB6">
        <w:tab/>
      </w:r>
      <w:bookmarkEnd w:id="74"/>
      <w:r w:rsidRPr="00407BB6">
        <w:t>Tamaño, forma y configuración de las parcelas</w:t>
      </w:r>
      <w:bookmarkEnd w:id="75"/>
    </w:p>
    <w:p w:rsidR="00CD2454" w:rsidRPr="00407BB6" w:rsidRDefault="00CD2454" w:rsidP="00CD2454">
      <w:pPr>
        <w:keepNext/>
        <w:keepLines/>
      </w:pPr>
    </w:p>
    <w:p w:rsidR="00CD2454" w:rsidRPr="00407BB6" w:rsidRDefault="00CD2454" w:rsidP="00003AF3">
      <w:pPr>
        <w:keepNext/>
        <w:keepLines/>
        <w:tabs>
          <w:tab w:val="left" w:pos="1418"/>
        </w:tabs>
      </w:pPr>
      <w:r w:rsidRPr="00407BB6">
        <w:t>1.5.3.3.7.4.1</w:t>
      </w:r>
      <w:r w:rsidRPr="00407BB6">
        <w:tab/>
        <w:t>La sección 3 “Método de examen” de las Directrices de Examen proporciona información sobre la duración, lugar de ejecución  y diseño de los ensayos, el número de plantas o partes de plantas que se ha de examinar y los ensayos adicionales que pueden realizarse para evaluar los caracteres pertinentes.  Las Directrices de Examen pueden indicar el tipo de registro que se requiere para evaluar la distinción: un registro único de un grupo de plantas o partes de plantas (G), o registros correspondientes a varias plantas o partes de plantas individuales (S).  La homogeneidad, sin embargo, se evalúa en la muestra completa objeto de examen mediante el “método basado en las plantas fuera de tipo” o mediante el “método de los desvíos estándar” (véase la sección 3 del documento TGP/10).  Éstos determinarán el tamaño de muestra, es decir, el número de plantas que deben observarse, y, por consiguiente, el tamaño mínimo efectivo de la parcela.  Al decidir el tamaño efectivo de la parcela, se debe dejar margen para las hileras o franjas de borde que sean necesarias.</w:t>
      </w:r>
    </w:p>
    <w:p w:rsidR="00CD2454" w:rsidRPr="00407BB6" w:rsidRDefault="00CD2454" w:rsidP="00CD2454"/>
    <w:p w:rsidR="00CD2454" w:rsidRPr="00407BB6" w:rsidRDefault="00CD2454" w:rsidP="00003AF3">
      <w:pPr>
        <w:tabs>
          <w:tab w:val="left" w:pos="1418"/>
        </w:tabs>
      </w:pPr>
      <w:r w:rsidRPr="00407BB6">
        <w:t>1.5.3.3.7.4.2</w:t>
      </w:r>
      <w:r w:rsidRPr="00407BB6">
        <w:tab/>
        <w:t xml:space="preserve">El tamaño y la forma de las parcelas dependen también de las condiciones del suelo y otras circunstancias como el equipo de riego o la maquinaria de siembra y recolección.  La forma de las parcelas puede definirse como la razón entre su longitud y su anchura.  Esta razón puede ser importante para mitigar la variación de las condiciones en el bloque (por ejemplo, las ocasionadas por la variación del suelo).  </w:t>
      </w:r>
    </w:p>
    <w:p w:rsidR="00CD2454" w:rsidRPr="00407BB6" w:rsidRDefault="00CD2454" w:rsidP="00CD2454"/>
    <w:p w:rsidR="00CD2454" w:rsidRPr="00407BB6" w:rsidRDefault="00CD2454" w:rsidP="00003AF3">
      <w:pPr>
        <w:tabs>
          <w:tab w:val="left" w:pos="1418"/>
        </w:tabs>
      </w:pPr>
      <w:r w:rsidRPr="00407BB6">
        <w:t>1.5.3.3.7.4.3</w:t>
      </w:r>
      <w:r w:rsidRPr="00407BB6">
        <w:tab/>
        <w:t>Las parcelas cuadradas tienen la menor longitud total de los bordes (perímetro).  Desde el punto de vista teórico, la forma cuadrada es óptima para reducir al mínimo la interferencia de fenotipos diferentes.  El agrupamiento de las variedades puede ayudar también a reducir al mínimo esta interferencia.</w:t>
      </w:r>
    </w:p>
    <w:p w:rsidR="00CD2454" w:rsidRPr="00407BB6" w:rsidRDefault="00CD2454" w:rsidP="00CD2454"/>
    <w:p w:rsidR="00CD2454" w:rsidRPr="00407BB6" w:rsidRDefault="00CD2454" w:rsidP="00003AF3">
      <w:pPr>
        <w:tabs>
          <w:tab w:val="left" w:pos="1418"/>
        </w:tabs>
      </w:pPr>
      <w:r w:rsidRPr="00407BB6">
        <w:t>1.5.3.3.7.4.4</w:t>
      </w:r>
      <w:r w:rsidRPr="00407BB6">
        <w:tab/>
        <w:t xml:space="preserve">Desde el punto de vista tecnológico, se prefieren las parcelas estrechas y largas.  La relación óptima de longitud a anchura está entre 5:1 y 15:1, y depende del tamaño de las parcelas y del número de variedades.  Cuanto mayor sea el número de variedades en un bloque, más estrechas serán las parcelas, pero no deben ser tan estrechas que la competencia entre parcelas resulte problemática.  </w:t>
      </w:r>
    </w:p>
    <w:p w:rsidR="00CD2454" w:rsidRPr="00407BB6" w:rsidRDefault="00CD2454" w:rsidP="00CD2454"/>
    <w:p w:rsidR="00CD2454" w:rsidRPr="00407BB6" w:rsidRDefault="00CD2454" w:rsidP="004F52A8">
      <w:pPr>
        <w:pStyle w:val="Heading7"/>
      </w:pPr>
      <w:bookmarkStart w:id="76" w:name="_Toc194218683"/>
      <w:bookmarkStart w:id="77" w:name="_Toc399420343"/>
      <w:r w:rsidRPr="00407BB6">
        <w:t>1.5.3.3.7.5</w:t>
      </w:r>
      <w:r w:rsidRPr="00407BB6">
        <w:tab/>
      </w:r>
      <w:bookmarkEnd w:id="76"/>
      <w:r w:rsidRPr="00407BB6">
        <w:t>Independencia de las parcelas</w:t>
      </w:r>
      <w:bookmarkEnd w:id="77"/>
    </w:p>
    <w:p w:rsidR="00CD2454" w:rsidRPr="00407BB6" w:rsidRDefault="00CD2454" w:rsidP="00CD2454">
      <w:pPr>
        <w:pStyle w:val="BodyText2"/>
        <w:keepNext/>
        <w:keepLines/>
      </w:pPr>
    </w:p>
    <w:p w:rsidR="00CD2454" w:rsidRPr="00407BB6" w:rsidRDefault="00CD2454" w:rsidP="00003AF3">
      <w:pPr>
        <w:pStyle w:val="BodyText2"/>
        <w:keepNext/>
        <w:keepLines/>
        <w:tabs>
          <w:tab w:val="left" w:pos="1418"/>
        </w:tabs>
      </w:pPr>
      <w:r w:rsidRPr="00407BB6">
        <w:t>1.5.3.3.7.5.1</w:t>
      </w:r>
      <w:r w:rsidRPr="00407BB6">
        <w:tab/>
        <w:t>Uno de requisitos más importantes para evaluar la distinción y la homogeneidad mediante análisis estadístico de los datos del ensayo en cultivo es la independencia de las unidades experimentales.</w:t>
      </w:r>
    </w:p>
    <w:p w:rsidR="00CD2454" w:rsidRPr="00407BB6" w:rsidRDefault="00CD2454" w:rsidP="00CD2454">
      <w:pPr>
        <w:pStyle w:val="BodyText2"/>
      </w:pPr>
    </w:p>
    <w:p w:rsidR="00CD2454" w:rsidRPr="00407BB6" w:rsidRDefault="00CD2454" w:rsidP="00003AF3">
      <w:pPr>
        <w:pStyle w:val="BodyText2"/>
        <w:tabs>
          <w:tab w:val="left" w:pos="1418"/>
        </w:tabs>
      </w:pPr>
      <w:r w:rsidRPr="00407BB6">
        <w:t>1.5.3.3.7.5.2</w:t>
      </w:r>
      <w:r w:rsidRPr="00407BB6">
        <w:tab/>
        <w:t xml:space="preserve">La independencia de las parcelas significa que las observaciones realizadas en una parcela no se ven afectadas por las circunstancias de otras parcelas.  Por ejemplo, si se plantan variedades de porte alto junto a variedades de porte menor, las altas podrían perjudicar a las bajas y podría haber una influencia positiva en el sentido opuesto.  En tal caso, para evitar esta dependencia, puede plantarse una hilera adicional de plantas a ambos lados de la parcela, es decir, hileras y franjas de borde.  Otra posibilidad para reducir al mínimo esta influencia es cultivar juntas variedades con características físicas similares.  </w:t>
      </w:r>
    </w:p>
    <w:p w:rsidR="00CD2454" w:rsidRPr="00407BB6" w:rsidRDefault="00CD2454" w:rsidP="00CD2454">
      <w:pPr>
        <w:rPr>
          <w:szCs w:val="24"/>
        </w:rPr>
      </w:pPr>
    </w:p>
    <w:p w:rsidR="00CD2454" w:rsidRPr="00407BB6" w:rsidRDefault="00CD2454" w:rsidP="004F52A8">
      <w:pPr>
        <w:pStyle w:val="Heading7"/>
      </w:pPr>
      <w:bookmarkStart w:id="78" w:name="_Toc194218684"/>
      <w:bookmarkStart w:id="79" w:name="_Toc399420344"/>
      <w:r w:rsidRPr="00407BB6">
        <w:t>1.5.3.3.7.6</w:t>
      </w:r>
      <w:r w:rsidRPr="00407BB6">
        <w:tab/>
      </w:r>
      <w:bookmarkEnd w:id="78"/>
      <w:r w:rsidRPr="00407BB6">
        <w:t>Disposición de las plantas en la parcela o tipo de parcela para la observación</w:t>
      </w:r>
      <w:bookmarkEnd w:id="79"/>
    </w:p>
    <w:p w:rsidR="00CD2454" w:rsidRPr="00407BB6" w:rsidRDefault="00CD2454" w:rsidP="00CD2454">
      <w:pPr>
        <w:pStyle w:val="BodyText3"/>
        <w:keepNext/>
        <w:keepLines/>
      </w:pPr>
    </w:p>
    <w:p w:rsidR="00CD2454" w:rsidRPr="00407BB6" w:rsidRDefault="00CD2454" w:rsidP="00003AF3">
      <w:r w:rsidRPr="00407BB6">
        <w:t xml:space="preserve">Las Directrices de Examen de la UPOV pueden especificar el tipo o tipos de parcela para el ensayo en cultivo (por ejemplo, plantas aisladas; parcelas en hilera, parcelas en líneas, etc.) adecuadas para examinar la distinción así como la homogeneidad y la estabilidad.  </w:t>
      </w:r>
    </w:p>
    <w:p w:rsidR="00CD2454" w:rsidRPr="00407BB6" w:rsidRDefault="00CD2454" w:rsidP="00CD2454"/>
    <w:p w:rsidR="00CD2454" w:rsidRPr="00407BB6" w:rsidRDefault="00CD2454" w:rsidP="00C86AA0">
      <w:pPr>
        <w:pStyle w:val="Heading5"/>
      </w:pPr>
      <w:bookmarkStart w:id="80" w:name="_Toc194218673"/>
      <w:bookmarkStart w:id="81" w:name="_Toc399420345"/>
      <w:r w:rsidRPr="00407BB6">
        <w:t>1.5.3.4</w:t>
      </w:r>
      <w:r w:rsidRPr="00407BB6">
        <w:tab/>
      </w:r>
      <w:bookmarkEnd w:id="80"/>
      <w:r w:rsidRPr="00407BB6">
        <w:t>Ensayos aleatorios “a ciegas”</w:t>
      </w:r>
      <w:bookmarkEnd w:id="81"/>
    </w:p>
    <w:p w:rsidR="00CD2454" w:rsidRPr="00407BB6" w:rsidRDefault="00CD2454" w:rsidP="00003AF3">
      <w:pPr>
        <w:tabs>
          <w:tab w:val="left" w:pos="1134"/>
        </w:tabs>
      </w:pPr>
      <w:r w:rsidRPr="00407BB6">
        <w:t>1.5.3.4.1</w:t>
      </w:r>
      <w:r w:rsidRPr="00407BB6">
        <w:tab/>
        <w:t xml:space="preserve">Parte de un ensayo puede consistir en parcelas sembradas específicamente para la realización de ensayos aleatorios “a ciegas”, como parcelas que contienen plantas de las dos variedades que han de distinguirse, sembrándose las plantes en un orden aleatorio pero conocido, o bien una mezcla de macetas con las dos variedades en un invernadero.  Una de las dos variedades es la variedad candidata y la otra es la variedad con la que está en disputa la distinción de la variedad candidata.  La realización de ensayos aleatorios “a ciegas” se basa en el principio de presentar las plantas ante un juez, a veces el obtentor, a quien se pide que distinga, planta por planta, la variedad candidata de la otra.  </w:t>
      </w:r>
    </w:p>
    <w:p w:rsidR="00CD2454" w:rsidRPr="00407BB6" w:rsidRDefault="00CD2454" w:rsidP="00003AF3"/>
    <w:p w:rsidR="00CD2454" w:rsidRPr="00407BB6" w:rsidRDefault="00CD2454" w:rsidP="00003AF3">
      <w:pPr>
        <w:tabs>
          <w:tab w:val="left" w:pos="1134"/>
        </w:tabs>
      </w:pPr>
      <w:r w:rsidRPr="00407BB6">
        <w:t>1.5.3.4.2</w:t>
      </w:r>
      <w:r w:rsidRPr="00407BB6">
        <w:tab/>
        <w:t xml:space="preserve">Para ello, las plantas deben presentarse o sembrarse en un orden aleatorio, pero tal que el responsable del ensayo sepa diferenciar una variedad de otra; el juez evalúa cada planta, y el responsable del ensayo cuenta el número de veces que identifica correctamente las diferentes variedades.  Para reforzar el carácter “ciego” del ensayo, se presenta un número diferente de plantas de cada una de las dos variedades, por ejemplo 51 de la variedad candidata y 69 de la otra, en lugar de 60 de cada.  Dado que las diferencias pueden manifestarse en diferentes etapas del crecimiento de las plantas, el juez puede evaluarlas en más de una ocasión. </w:t>
      </w:r>
    </w:p>
    <w:p w:rsidR="00CD2454" w:rsidRPr="00407BB6" w:rsidRDefault="00CD2454" w:rsidP="00003AF3"/>
    <w:p w:rsidR="00CD2454" w:rsidRPr="00407BB6" w:rsidRDefault="00CD2454" w:rsidP="00003AF3"/>
    <w:p w:rsidR="00CD2454" w:rsidRPr="00407BB6" w:rsidRDefault="00CD2454" w:rsidP="00CD2454">
      <w:pPr>
        <w:pStyle w:val="Heading3"/>
        <w:rPr>
          <w:lang w:val="es-ES_tradnl"/>
        </w:rPr>
      </w:pPr>
      <w:bookmarkStart w:id="82" w:name="_Toc399420346"/>
      <w:r w:rsidRPr="00407BB6">
        <w:rPr>
          <w:lang w:val="es-ES_tradnl"/>
        </w:rPr>
        <w:t>1.6</w:t>
      </w:r>
      <w:r w:rsidRPr="00407BB6">
        <w:rPr>
          <w:lang w:val="es-ES_tradnl"/>
        </w:rPr>
        <w:tab/>
        <w:t>Modificación de los métodos</w:t>
      </w:r>
      <w:bookmarkEnd w:id="82"/>
    </w:p>
    <w:p w:rsidR="00CD2454" w:rsidRPr="00407BB6" w:rsidRDefault="00CD2454" w:rsidP="00003AF3">
      <w:r w:rsidRPr="00407BB6">
        <w:t>Las modificaciones de los métodos de examen DHE pueden afectar significativamente a las decisiones.  En consecuencia, debe procurarse garantizar la coherencia de las decisiones para modificar los métodos.</w:t>
      </w:r>
    </w:p>
    <w:p w:rsidR="00851F42" w:rsidRPr="00407BB6" w:rsidRDefault="00851F42" w:rsidP="00003AF3"/>
    <w:p w:rsidR="00851F42" w:rsidRPr="00407BB6" w:rsidRDefault="00851F42" w:rsidP="00003AF3">
      <w:pPr>
        <w:sectPr w:rsidR="00851F42" w:rsidRPr="00407BB6" w:rsidSect="003E05B3">
          <w:headerReference w:type="default" r:id="rId13"/>
          <w:footerReference w:type="default" r:id="rId14"/>
          <w:headerReference w:type="first" r:id="rId15"/>
          <w:footerReference w:type="first" r:id="rId16"/>
          <w:endnotePr>
            <w:numFmt w:val="lowerLetter"/>
          </w:endnotePr>
          <w:pgSz w:w="11907" w:h="16840" w:code="9"/>
          <w:pgMar w:top="510" w:right="1134" w:bottom="1134" w:left="1134" w:header="510" w:footer="680" w:gutter="0"/>
          <w:cols w:space="720"/>
          <w:docGrid w:linePitch="326"/>
        </w:sectPr>
      </w:pPr>
    </w:p>
    <w:p w:rsidR="00851F42" w:rsidRPr="00407BB6" w:rsidRDefault="00851F42" w:rsidP="008E0A5F">
      <w:pPr>
        <w:pStyle w:val="Heading2"/>
        <w:rPr>
          <w:lang w:val="es-ES_tradnl"/>
        </w:rPr>
      </w:pPr>
      <w:bookmarkStart w:id="83" w:name="_Toc380742069"/>
      <w:bookmarkStart w:id="84" w:name="_Toc395083779"/>
      <w:bookmarkStart w:id="85" w:name="_Toc399420347"/>
      <w:r w:rsidRPr="00407BB6">
        <w:rPr>
          <w:lang w:val="es-ES_tradnl"/>
        </w:rPr>
        <w:t>2</w:t>
      </w:r>
      <w:r w:rsidR="008E0A5F" w:rsidRPr="00407BB6">
        <w:rPr>
          <w:lang w:val="es-ES_tradnl"/>
        </w:rPr>
        <w:t>.</w:t>
      </w:r>
      <w:r w:rsidR="008E0A5F" w:rsidRPr="00407BB6">
        <w:rPr>
          <w:lang w:val="es-ES_tradnl"/>
        </w:rPr>
        <w:tab/>
        <w:t>DATOS QUE HAN DE REGISTRARSE</w:t>
      </w:r>
      <w:bookmarkEnd w:id="83"/>
      <w:bookmarkEnd w:id="84"/>
      <w:bookmarkEnd w:id="85"/>
      <w:r w:rsidR="008E0A5F" w:rsidRPr="00407BB6">
        <w:rPr>
          <w:lang w:val="es-ES_tradnl"/>
        </w:rPr>
        <w:t xml:space="preserve"> </w:t>
      </w:r>
    </w:p>
    <w:p w:rsidR="00851F42" w:rsidRPr="00407BB6" w:rsidRDefault="00851F42" w:rsidP="008E0A5F">
      <w:pPr>
        <w:pStyle w:val="Heading3"/>
        <w:rPr>
          <w:lang w:val="es-ES_tradnl"/>
        </w:rPr>
      </w:pPr>
      <w:bookmarkStart w:id="86" w:name="_Toc399420348"/>
      <w:r w:rsidRPr="00407BB6">
        <w:rPr>
          <w:lang w:val="es-ES_tradnl"/>
        </w:rPr>
        <w:t>2.1</w:t>
      </w:r>
      <w:r w:rsidRPr="00407BB6">
        <w:rPr>
          <w:lang w:val="es-ES_tradnl"/>
        </w:rPr>
        <w:tab/>
        <w:t>Introducción</w:t>
      </w:r>
      <w:bookmarkEnd w:id="86"/>
    </w:p>
    <w:p w:rsidR="00851F42" w:rsidRPr="00407BB6" w:rsidRDefault="00851F42" w:rsidP="008E0A5F">
      <w:r w:rsidRPr="00407BB6">
        <w:t>En las secciones 4.4 y 4.5 del documento TGP/9 “Examen de la Distinción” se brindan las siguientes orientaciones sobre el tipo de observación de la distinción con respecto al tipo de carácter y al método de multiplicación o reproducción de la variedad:</w:t>
      </w:r>
    </w:p>
    <w:p w:rsidR="00851F42" w:rsidRPr="00407BB6" w:rsidRDefault="00851F42" w:rsidP="008E0A5F">
      <w:pPr>
        <w:rPr>
          <w:color w:val="000000"/>
        </w:rPr>
      </w:pPr>
    </w:p>
    <w:p w:rsidR="00851F42" w:rsidRPr="00407BB6" w:rsidRDefault="00851F42" w:rsidP="008E0A5F">
      <w:pPr>
        <w:ind w:left="851" w:right="850"/>
        <w:rPr>
          <w:sz w:val="18"/>
        </w:rPr>
      </w:pPr>
      <w:bookmarkStart w:id="87" w:name="_Toc177530995"/>
      <w:r w:rsidRPr="00407BB6">
        <w:rPr>
          <w:color w:val="000000"/>
          <w:sz w:val="18"/>
        </w:rPr>
        <w:t>“4.4</w:t>
      </w:r>
      <w:r w:rsidRPr="00407BB6">
        <w:rPr>
          <w:color w:val="000000"/>
          <w:sz w:val="18"/>
        </w:rPr>
        <w:tab/>
      </w:r>
      <w:bookmarkEnd w:id="87"/>
      <w:r w:rsidRPr="00407BB6">
        <w:rPr>
          <w:sz w:val="18"/>
        </w:rPr>
        <w:t>Recomendaciones de las directrices de examen de la UPOV</w:t>
      </w:r>
    </w:p>
    <w:p w:rsidR="00851F42" w:rsidRPr="00407BB6" w:rsidRDefault="00851F42" w:rsidP="008E0A5F">
      <w:pPr>
        <w:ind w:left="851" w:right="850"/>
        <w:rPr>
          <w:sz w:val="18"/>
        </w:rPr>
      </w:pPr>
    </w:p>
    <w:p w:rsidR="00851F42" w:rsidRPr="00407BB6" w:rsidRDefault="00851F42" w:rsidP="008E0A5F">
      <w:pPr>
        <w:ind w:left="851" w:right="850"/>
        <w:rPr>
          <w:sz w:val="18"/>
        </w:rPr>
      </w:pPr>
      <w:r w:rsidRPr="00407BB6">
        <w:rPr>
          <w:sz w:val="18"/>
        </w:rPr>
        <w:t>A continuación se exponen las indicaciones de las directrices de examen de la UPOV en relación con el método de observación y el tipo de registro para el examen de la distinción:</w:t>
      </w:r>
    </w:p>
    <w:p w:rsidR="00851F42" w:rsidRPr="00407BB6" w:rsidRDefault="00851F42" w:rsidP="008E0A5F">
      <w:pPr>
        <w:ind w:left="851" w:right="850"/>
        <w:rPr>
          <w:color w:val="000000"/>
          <w:sz w:val="18"/>
        </w:rPr>
      </w:pPr>
    </w:p>
    <w:p w:rsidR="00851F42" w:rsidRPr="00407BB6" w:rsidRDefault="00851F42" w:rsidP="008E0A5F">
      <w:pPr>
        <w:ind w:left="851" w:right="850"/>
        <w:rPr>
          <w:sz w:val="18"/>
        </w:rPr>
      </w:pPr>
      <w:r w:rsidRPr="00407BB6">
        <w:rPr>
          <w:sz w:val="18"/>
        </w:rPr>
        <w:t>Método de observación</w:t>
      </w:r>
    </w:p>
    <w:p w:rsidR="00851F42" w:rsidRPr="00407BB6" w:rsidRDefault="00851F42" w:rsidP="008E0A5F">
      <w:pPr>
        <w:ind w:left="851" w:right="850"/>
        <w:rPr>
          <w:color w:val="000000"/>
          <w:sz w:val="18"/>
        </w:rPr>
      </w:pPr>
    </w:p>
    <w:p w:rsidR="00851F42" w:rsidRPr="00407BB6" w:rsidRDefault="00851F42" w:rsidP="008E0A5F">
      <w:pPr>
        <w:ind w:left="1418" w:right="850" w:hanging="567"/>
        <w:rPr>
          <w:sz w:val="18"/>
        </w:rPr>
      </w:pPr>
      <w:r w:rsidRPr="00407BB6">
        <w:rPr>
          <w:snapToGrid w:val="0"/>
          <w:sz w:val="18"/>
        </w:rPr>
        <w:t>M:</w:t>
      </w:r>
      <w:r w:rsidRPr="00407BB6">
        <w:rPr>
          <w:snapToGrid w:val="0"/>
          <w:color w:val="000000"/>
          <w:sz w:val="18"/>
        </w:rPr>
        <w:tab/>
      </w:r>
      <w:r w:rsidRPr="00407BB6">
        <w:rPr>
          <w:snapToGrid w:val="0"/>
          <w:sz w:val="18"/>
        </w:rPr>
        <w:t>medición (</w:t>
      </w:r>
      <w:r w:rsidRPr="00407BB6">
        <w:rPr>
          <w:sz w:val="18"/>
        </w:rPr>
        <w:t>observación objetiva que se realiza frente a una escala lineal calibrada, por ejemplo, utilizando una regla, una báscula, un colorímetro, fechas, recuentos, etc.);</w:t>
      </w:r>
    </w:p>
    <w:p w:rsidR="00851F42" w:rsidRPr="00407BB6" w:rsidRDefault="00851F42" w:rsidP="008E0A5F">
      <w:pPr>
        <w:ind w:left="1418" w:right="850" w:hanging="567"/>
        <w:rPr>
          <w:sz w:val="18"/>
        </w:rPr>
      </w:pPr>
    </w:p>
    <w:p w:rsidR="00851F42" w:rsidRPr="00407BB6" w:rsidRDefault="00851F42" w:rsidP="008E0A5F">
      <w:pPr>
        <w:ind w:left="1418" w:right="850" w:hanging="567"/>
        <w:rPr>
          <w:sz w:val="18"/>
        </w:rPr>
      </w:pPr>
      <w:r w:rsidRPr="00407BB6">
        <w:rPr>
          <w:sz w:val="18"/>
        </w:rPr>
        <w:t>V:</w:t>
      </w:r>
      <w:r w:rsidRPr="00407BB6">
        <w:rPr>
          <w:sz w:val="18"/>
        </w:rPr>
        <w:tab/>
        <w:t>observación visual (observaciones en las que el experto utiliza referencias (por ejemplo, diagramas, variedades ejemplo, comparación por pares) o gráficos no lineales (por ejemplo, cartas de colores).  Por observación “visual” se entienden las observaciones sensoriales del experto y, por lo tanto, también incluye el olfato, el gusto y el tacto.</w:t>
      </w:r>
    </w:p>
    <w:p w:rsidR="00851F42" w:rsidRPr="00407BB6" w:rsidRDefault="00851F42" w:rsidP="008E0A5F">
      <w:pPr>
        <w:ind w:left="851" w:right="850"/>
        <w:rPr>
          <w:sz w:val="18"/>
        </w:rPr>
      </w:pPr>
    </w:p>
    <w:p w:rsidR="00851F42" w:rsidRPr="00407BB6" w:rsidRDefault="00851F42" w:rsidP="008E0A5F">
      <w:pPr>
        <w:ind w:left="851" w:right="850"/>
        <w:rPr>
          <w:sz w:val="18"/>
        </w:rPr>
      </w:pPr>
      <w:r w:rsidRPr="00407BB6">
        <w:rPr>
          <w:sz w:val="18"/>
        </w:rPr>
        <w:t>Tipo de registro(s)</w:t>
      </w:r>
    </w:p>
    <w:p w:rsidR="00851F42" w:rsidRPr="00407BB6" w:rsidRDefault="00851F42" w:rsidP="008E0A5F">
      <w:pPr>
        <w:ind w:left="851" w:right="850"/>
        <w:rPr>
          <w:sz w:val="18"/>
        </w:rPr>
      </w:pPr>
    </w:p>
    <w:p w:rsidR="00851F42" w:rsidRPr="00407BB6" w:rsidRDefault="00851F42" w:rsidP="00F12036">
      <w:pPr>
        <w:ind w:left="1418" w:right="850" w:hanging="567"/>
        <w:rPr>
          <w:sz w:val="18"/>
        </w:rPr>
      </w:pPr>
      <w:r w:rsidRPr="00407BB6">
        <w:rPr>
          <w:sz w:val="18"/>
        </w:rPr>
        <w:t>G:</w:t>
      </w:r>
      <w:r w:rsidRPr="00407BB6">
        <w:rPr>
          <w:color w:val="000000"/>
          <w:sz w:val="18"/>
        </w:rPr>
        <w:tab/>
      </w:r>
      <w:r w:rsidRPr="00407BB6">
        <w:rPr>
          <w:sz w:val="18"/>
        </w:rPr>
        <w:t>una observación global de una variedad, un grupo de plantas o partes de plantas;</w:t>
      </w:r>
    </w:p>
    <w:p w:rsidR="00851F42" w:rsidRPr="00407BB6" w:rsidRDefault="00851F42" w:rsidP="00F12036">
      <w:pPr>
        <w:ind w:left="1418" w:right="850" w:hanging="567"/>
        <w:rPr>
          <w:sz w:val="18"/>
        </w:rPr>
      </w:pPr>
      <w:r w:rsidRPr="00407BB6">
        <w:rPr>
          <w:sz w:val="18"/>
        </w:rPr>
        <w:t>S:</w:t>
      </w:r>
      <w:r w:rsidRPr="00407BB6">
        <w:rPr>
          <w:color w:val="000000"/>
          <w:sz w:val="18"/>
        </w:rPr>
        <w:tab/>
      </w:r>
      <w:r w:rsidRPr="00407BB6">
        <w:rPr>
          <w:sz w:val="18"/>
        </w:rPr>
        <w:t>observaciones de varias plantas o partes de plantas por separado.</w:t>
      </w:r>
    </w:p>
    <w:p w:rsidR="00851F42" w:rsidRPr="00407BB6" w:rsidRDefault="00851F42" w:rsidP="008E0A5F">
      <w:pPr>
        <w:ind w:left="851" w:right="850"/>
        <w:rPr>
          <w:sz w:val="18"/>
        </w:rPr>
      </w:pPr>
    </w:p>
    <w:p w:rsidR="00851F42" w:rsidRPr="00407BB6" w:rsidRDefault="00851F42" w:rsidP="008E0A5F">
      <w:pPr>
        <w:ind w:left="851" w:right="850"/>
        <w:rPr>
          <w:color w:val="000000"/>
          <w:sz w:val="18"/>
        </w:rPr>
      </w:pPr>
      <w:r w:rsidRPr="00407BB6">
        <w:rPr>
          <w:sz w:val="18"/>
        </w:rPr>
        <w:t>A los fines de la distinción, las observaciones pueden registrarse mediante una observación global de un grupo de plantas o partes de plantas (G) o mediante observaciones de varias plantas o partes de plantas (S) por separado.</w:t>
      </w:r>
      <w:r w:rsidRPr="00407BB6">
        <w:rPr>
          <w:color w:val="000000"/>
          <w:sz w:val="18"/>
        </w:rPr>
        <w:t xml:space="preserve">  </w:t>
      </w:r>
      <w:r w:rsidRPr="00407BB6">
        <w:rPr>
          <w:sz w:val="18"/>
        </w:rPr>
        <w:t>En la mayoría de los casos, la observación del tipo “G” proporciona un único registro por variedad y no es posible ni necesario aplicar métodos estadísticos en un análisis planta por planta para la evaluación de la distinción.</w:t>
      </w:r>
    </w:p>
    <w:p w:rsidR="00851F42" w:rsidRPr="00407BB6" w:rsidRDefault="00851F42" w:rsidP="008E0A5F">
      <w:pPr>
        <w:ind w:left="851" w:right="850"/>
        <w:rPr>
          <w:color w:val="000000"/>
          <w:sz w:val="18"/>
        </w:rPr>
      </w:pPr>
      <w:bookmarkStart w:id="88" w:name="_Toc156741068"/>
      <w:bookmarkStart w:id="89" w:name="_Toc177530996"/>
    </w:p>
    <w:p w:rsidR="00851F42" w:rsidRPr="00407BB6" w:rsidRDefault="00851F42" w:rsidP="008E0A5F">
      <w:pPr>
        <w:ind w:left="851" w:right="850"/>
        <w:rPr>
          <w:sz w:val="18"/>
        </w:rPr>
      </w:pPr>
      <w:r w:rsidRPr="00407BB6">
        <w:rPr>
          <w:color w:val="000000"/>
          <w:sz w:val="18"/>
        </w:rPr>
        <w:t>4.5</w:t>
      </w:r>
      <w:r w:rsidRPr="00407BB6">
        <w:rPr>
          <w:color w:val="000000"/>
          <w:sz w:val="18"/>
        </w:rPr>
        <w:tab/>
      </w:r>
      <w:bookmarkEnd w:id="88"/>
      <w:bookmarkEnd w:id="89"/>
      <w:r w:rsidRPr="00407BB6">
        <w:rPr>
          <w:sz w:val="18"/>
        </w:rPr>
        <w:t>Resumen</w:t>
      </w:r>
    </w:p>
    <w:p w:rsidR="00851F42" w:rsidRPr="00407BB6" w:rsidRDefault="00851F42" w:rsidP="008E0A5F">
      <w:pPr>
        <w:ind w:left="851" w:right="850"/>
        <w:rPr>
          <w:sz w:val="18"/>
        </w:rPr>
      </w:pPr>
    </w:p>
    <w:p w:rsidR="00851F42" w:rsidRPr="00407BB6" w:rsidRDefault="00851F42" w:rsidP="008E0A5F">
      <w:pPr>
        <w:ind w:left="851" w:right="850"/>
        <w:rPr>
          <w:sz w:val="18"/>
        </w:rPr>
      </w:pPr>
      <w:r w:rsidRPr="00407BB6">
        <w:rPr>
          <w:sz w:val="18"/>
        </w:rPr>
        <w:t>En el cuadro siguiente se resumen el método de observación y el tipo de registro correspondientes a la evaluación de la distinción, aunque puede haber excepciones:</w:t>
      </w:r>
    </w:p>
    <w:p w:rsidR="00851F42" w:rsidRPr="00407BB6" w:rsidRDefault="00851F42" w:rsidP="008E0A5F">
      <w:pPr>
        <w:ind w:left="851" w:right="850"/>
        <w:rPr>
          <w:color w:val="000000"/>
          <w:sz w:val="18"/>
        </w:rPr>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630"/>
        <w:gridCol w:w="1630"/>
        <w:gridCol w:w="1843"/>
      </w:tblGrid>
      <w:tr w:rsidR="00851F42" w:rsidRPr="00407BB6" w:rsidTr="00F12036">
        <w:trPr>
          <w:cantSplit/>
        </w:trPr>
        <w:tc>
          <w:tcPr>
            <w:tcW w:w="2977" w:type="dxa"/>
          </w:tcPr>
          <w:p w:rsidR="00851F42" w:rsidRPr="00407BB6" w:rsidRDefault="00851F42" w:rsidP="008E0A5F">
            <w:pPr>
              <w:keepNext/>
              <w:spacing w:before="120"/>
              <w:ind w:left="601" w:right="624"/>
              <w:jc w:val="left"/>
              <w:rPr>
                <w:dstrike/>
                <w:color w:val="000000"/>
                <w:sz w:val="16"/>
                <w:szCs w:val="18"/>
              </w:rPr>
            </w:pPr>
          </w:p>
        </w:tc>
        <w:tc>
          <w:tcPr>
            <w:tcW w:w="5103" w:type="dxa"/>
            <w:gridSpan w:val="3"/>
            <w:vAlign w:val="center"/>
          </w:tcPr>
          <w:p w:rsidR="00851F42" w:rsidRPr="00407BB6" w:rsidRDefault="00851F42" w:rsidP="001B2D95">
            <w:pPr>
              <w:keepNext/>
              <w:spacing w:before="120"/>
              <w:ind w:left="601" w:right="624"/>
              <w:jc w:val="center"/>
              <w:rPr>
                <w:color w:val="000000"/>
                <w:sz w:val="16"/>
                <w:szCs w:val="18"/>
              </w:rPr>
            </w:pPr>
            <w:r w:rsidRPr="00407BB6">
              <w:rPr>
                <w:sz w:val="16"/>
                <w:szCs w:val="18"/>
              </w:rPr>
              <w:t>Tipo de expresión del carácter</w:t>
            </w:r>
          </w:p>
        </w:tc>
      </w:tr>
      <w:tr w:rsidR="00851F42" w:rsidRPr="00407BB6" w:rsidTr="00F12036">
        <w:tc>
          <w:tcPr>
            <w:tcW w:w="2977" w:type="dxa"/>
          </w:tcPr>
          <w:p w:rsidR="00851F42" w:rsidRPr="00407BB6" w:rsidRDefault="00851F42" w:rsidP="008E0A5F">
            <w:pPr>
              <w:keepNext/>
              <w:spacing w:before="120"/>
              <w:ind w:left="12" w:right="12"/>
              <w:jc w:val="left"/>
              <w:rPr>
                <w:dstrike/>
                <w:sz w:val="16"/>
                <w:szCs w:val="18"/>
              </w:rPr>
            </w:pPr>
            <w:r w:rsidRPr="00407BB6">
              <w:rPr>
                <w:sz w:val="16"/>
                <w:szCs w:val="18"/>
              </w:rPr>
              <w:t>Método de reproducción o multiplicación de la variedad</w:t>
            </w:r>
          </w:p>
        </w:tc>
        <w:tc>
          <w:tcPr>
            <w:tcW w:w="1630" w:type="dxa"/>
            <w:vAlign w:val="center"/>
          </w:tcPr>
          <w:p w:rsidR="00851F42" w:rsidRPr="00407BB6" w:rsidRDefault="00851F42" w:rsidP="008E0A5F">
            <w:pPr>
              <w:keepNext/>
              <w:spacing w:before="120"/>
              <w:ind w:left="12" w:right="132"/>
              <w:jc w:val="center"/>
              <w:rPr>
                <w:caps/>
                <w:dstrike/>
                <w:color w:val="000000"/>
                <w:sz w:val="16"/>
                <w:szCs w:val="18"/>
              </w:rPr>
            </w:pPr>
            <w:r w:rsidRPr="00407BB6">
              <w:rPr>
                <w:caps/>
                <w:color w:val="000000"/>
                <w:sz w:val="16"/>
                <w:szCs w:val="18"/>
              </w:rPr>
              <w:t>QL</w:t>
            </w:r>
          </w:p>
        </w:tc>
        <w:tc>
          <w:tcPr>
            <w:tcW w:w="1630" w:type="dxa"/>
            <w:vAlign w:val="center"/>
          </w:tcPr>
          <w:p w:rsidR="00851F42" w:rsidRPr="00407BB6" w:rsidRDefault="00851F42" w:rsidP="008E0A5F">
            <w:pPr>
              <w:keepNext/>
              <w:spacing w:before="120"/>
              <w:ind w:left="132" w:right="132"/>
              <w:jc w:val="center"/>
              <w:rPr>
                <w:caps/>
                <w:dstrike/>
                <w:color w:val="000000"/>
                <w:sz w:val="16"/>
                <w:szCs w:val="18"/>
              </w:rPr>
            </w:pPr>
            <w:r w:rsidRPr="00407BB6">
              <w:rPr>
                <w:caps/>
                <w:color w:val="000000"/>
                <w:sz w:val="16"/>
                <w:szCs w:val="18"/>
              </w:rPr>
              <w:t>PQ</w:t>
            </w:r>
          </w:p>
        </w:tc>
        <w:tc>
          <w:tcPr>
            <w:tcW w:w="1843" w:type="dxa"/>
            <w:vAlign w:val="center"/>
          </w:tcPr>
          <w:p w:rsidR="00851F42" w:rsidRPr="00407BB6" w:rsidRDefault="00851F42" w:rsidP="008E0A5F">
            <w:pPr>
              <w:keepNext/>
              <w:spacing w:before="120"/>
              <w:ind w:left="132" w:right="132"/>
              <w:jc w:val="center"/>
              <w:rPr>
                <w:caps/>
                <w:color w:val="000000"/>
                <w:sz w:val="16"/>
                <w:szCs w:val="18"/>
              </w:rPr>
            </w:pPr>
            <w:r w:rsidRPr="00407BB6">
              <w:rPr>
                <w:caps/>
                <w:color w:val="000000"/>
                <w:sz w:val="16"/>
                <w:szCs w:val="18"/>
              </w:rPr>
              <w:t>QN</w:t>
            </w:r>
          </w:p>
        </w:tc>
      </w:tr>
      <w:tr w:rsidR="00851F42" w:rsidRPr="00407BB6" w:rsidTr="00F12036">
        <w:tc>
          <w:tcPr>
            <w:tcW w:w="2977" w:type="dxa"/>
          </w:tcPr>
          <w:p w:rsidR="00851F42" w:rsidRPr="00407BB6" w:rsidRDefault="00851F42" w:rsidP="008E0A5F">
            <w:pPr>
              <w:keepNext/>
              <w:spacing w:before="120"/>
              <w:ind w:left="12" w:right="12"/>
              <w:jc w:val="left"/>
              <w:rPr>
                <w:dstrike/>
                <w:color w:val="000000"/>
                <w:sz w:val="16"/>
                <w:szCs w:val="18"/>
              </w:rPr>
            </w:pPr>
          </w:p>
        </w:tc>
        <w:tc>
          <w:tcPr>
            <w:tcW w:w="1630" w:type="dxa"/>
          </w:tcPr>
          <w:p w:rsidR="00851F42" w:rsidRPr="00407BB6" w:rsidRDefault="00851F42" w:rsidP="008E0A5F">
            <w:pPr>
              <w:keepNext/>
              <w:spacing w:before="120"/>
              <w:ind w:left="12" w:right="132"/>
              <w:jc w:val="center"/>
              <w:rPr>
                <w:caps/>
                <w:dstrike/>
                <w:color w:val="000000"/>
                <w:sz w:val="16"/>
                <w:szCs w:val="18"/>
              </w:rPr>
            </w:pPr>
          </w:p>
        </w:tc>
        <w:tc>
          <w:tcPr>
            <w:tcW w:w="1630" w:type="dxa"/>
          </w:tcPr>
          <w:p w:rsidR="00851F42" w:rsidRPr="00407BB6" w:rsidRDefault="00851F42" w:rsidP="008E0A5F">
            <w:pPr>
              <w:keepNext/>
              <w:spacing w:before="120"/>
              <w:ind w:left="132" w:right="132"/>
              <w:jc w:val="center"/>
              <w:rPr>
                <w:caps/>
                <w:dstrike/>
                <w:color w:val="000000"/>
                <w:sz w:val="16"/>
                <w:szCs w:val="18"/>
              </w:rPr>
            </w:pPr>
          </w:p>
        </w:tc>
        <w:tc>
          <w:tcPr>
            <w:tcW w:w="1843" w:type="dxa"/>
          </w:tcPr>
          <w:p w:rsidR="00851F42" w:rsidRPr="00407BB6" w:rsidRDefault="00851F42" w:rsidP="008E0A5F">
            <w:pPr>
              <w:keepNext/>
              <w:spacing w:before="120"/>
              <w:ind w:left="132" w:right="132"/>
              <w:jc w:val="center"/>
              <w:rPr>
                <w:caps/>
                <w:color w:val="000000"/>
                <w:sz w:val="16"/>
                <w:szCs w:val="18"/>
              </w:rPr>
            </w:pPr>
          </w:p>
        </w:tc>
      </w:tr>
      <w:tr w:rsidR="00851F42" w:rsidRPr="00407BB6" w:rsidTr="00F12036">
        <w:tc>
          <w:tcPr>
            <w:tcW w:w="2977" w:type="dxa"/>
          </w:tcPr>
          <w:p w:rsidR="00851F42" w:rsidRPr="00407BB6" w:rsidRDefault="00851F42" w:rsidP="008E0A5F">
            <w:pPr>
              <w:keepNext/>
              <w:spacing w:before="120"/>
              <w:ind w:left="12" w:right="12"/>
              <w:jc w:val="left"/>
              <w:rPr>
                <w:dstrike/>
                <w:color w:val="000000"/>
                <w:sz w:val="16"/>
                <w:szCs w:val="18"/>
              </w:rPr>
            </w:pPr>
            <w:r w:rsidRPr="00407BB6">
              <w:rPr>
                <w:sz w:val="16"/>
                <w:szCs w:val="18"/>
              </w:rPr>
              <w:t>Multiplicación vegetativa</w:t>
            </w:r>
          </w:p>
        </w:tc>
        <w:tc>
          <w:tcPr>
            <w:tcW w:w="1630" w:type="dxa"/>
            <w:vAlign w:val="center"/>
          </w:tcPr>
          <w:p w:rsidR="00851F42" w:rsidRPr="00407BB6" w:rsidRDefault="00851F42" w:rsidP="008E0A5F">
            <w:pPr>
              <w:keepNext/>
              <w:spacing w:before="120"/>
              <w:ind w:left="12" w:right="132"/>
              <w:jc w:val="center"/>
              <w:rPr>
                <w:caps/>
                <w:dstrike/>
                <w:color w:val="000000"/>
                <w:sz w:val="16"/>
                <w:szCs w:val="18"/>
              </w:rPr>
            </w:pPr>
            <w:r w:rsidRPr="00407BB6">
              <w:rPr>
                <w:caps/>
                <w:color w:val="000000"/>
                <w:sz w:val="16"/>
                <w:szCs w:val="18"/>
              </w:rPr>
              <w:t>VG</w:t>
            </w:r>
          </w:p>
        </w:tc>
        <w:tc>
          <w:tcPr>
            <w:tcW w:w="1630" w:type="dxa"/>
            <w:vAlign w:val="center"/>
          </w:tcPr>
          <w:p w:rsidR="00851F42" w:rsidRPr="00407BB6" w:rsidRDefault="00851F42" w:rsidP="008E0A5F">
            <w:pPr>
              <w:keepNext/>
              <w:spacing w:before="120"/>
              <w:ind w:left="132" w:right="132"/>
              <w:jc w:val="center"/>
              <w:rPr>
                <w:caps/>
                <w:dstrike/>
                <w:color w:val="000000"/>
                <w:sz w:val="16"/>
                <w:szCs w:val="18"/>
              </w:rPr>
            </w:pPr>
            <w:r w:rsidRPr="00407BB6">
              <w:rPr>
                <w:caps/>
                <w:color w:val="000000"/>
                <w:sz w:val="16"/>
                <w:szCs w:val="18"/>
              </w:rPr>
              <w:t>VG</w:t>
            </w:r>
          </w:p>
        </w:tc>
        <w:tc>
          <w:tcPr>
            <w:tcW w:w="1843" w:type="dxa"/>
            <w:vAlign w:val="center"/>
          </w:tcPr>
          <w:p w:rsidR="00851F42" w:rsidRPr="00407BB6" w:rsidRDefault="00851F42" w:rsidP="008E0A5F">
            <w:pPr>
              <w:keepNext/>
              <w:spacing w:before="120"/>
              <w:ind w:left="132" w:right="132"/>
              <w:jc w:val="center"/>
              <w:rPr>
                <w:caps/>
                <w:color w:val="000000"/>
                <w:sz w:val="16"/>
                <w:szCs w:val="18"/>
              </w:rPr>
            </w:pPr>
            <w:r w:rsidRPr="00407BB6">
              <w:rPr>
                <w:caps/>
                <w:color w:val="000000"/>
                <w:sz w:val="16"/>
                <w:szCs w:val="18"/>
              </w:rPr>
              <w:t>VG/MG/MS</w:t>
            </w:r>
          </w:p>
        </w:tc>
      </w:tr>
      <w:tr w:rsidR="00851F42" w:rsidRPr="00407BB6" w:rsidTr="00F12036">
        <w:tc>
          <w:tcPr>
            <w:tcW w:w="2977" w:type="dxa"/>
          </w:tcPr>
          <w:p w:rsidR="00851F42" w:rsidRPr="00407BB6" w:rsidRDefault="00851F42" w:rsidP="008E0A5F">
            <w:pPr>
              <w:keepNext/>
              <w:spacing w:before="120"/>
              <w:ind w:left="12" w:right="12"/>
              <w:jc w:val="left"/>
              <w:rPr>
                <w:dstrike/>
                <w:color w:val="000000"/>
                <w:sz w:val="16"/>
                <w:szCs w:val="18"/>
              </w:rPr>
            </w:pPr>
            <w:r w:rsidRPr="00407BB6">
              <w:rPr>
                <w:sz w:val="16"/>
                <w:szCs w:val="18"/>
              </w:rPr>
              <w:t>Autógama</w:t>
            </w:r>
          </w:p>
        </w:tc>
        <w:tc>
          <w:tcPr>
            <w:tcW w:w="1630" w:type="dxa"/>
            <w:vAlign w:val="center"/>
          </w:tcPr>
          <w:p w:rsidR="00851F42" w:rsidRPr="00407BB6" w:rsidRDefault="00851F42" w:rsidP="008E0A5F">
            <w:pPr>
              <w:keepNext/>
              <w:spacing w:before="120"/>
              <w:ind w:left="12" w:right="132"/>
              <w:jc w:val="center"/>
              <w:rPr>
                <w:dstrike/>
                <w:color w:val="000000"/>
                <w:sz w:val="16"/>
                <w:szCs w:val="18"/>
              </w:rPr>
            </w:pPr>
            <w:r w:rsidRPr="00407BB6">
              <w:rPr>
                <w:color w:val="000000"/>
                <w:sz w:val="16"/>
                <w:szCs w:val="18"/>
              </w:rPr>
              <w:t>VG</w:t>
            </w:r>
          </w:p>
        </w:tc>
        <w:tc>
          <w:tcPr>
            <w:tcW w:w="1630" w:type="dxa"/>
            <w:vAlign w:val="center"/>
          </w:tcPr>
          <w:p w:rsidR="00851F42" w:rsidRPr="00407BB6" w:rsidRDefault="00851F42" w:rsidP="008E0A5F">
            <w:pPr>
              <w:keepNext/>
              <w:spacing w:before="120"/>
              <w:ind w:left="132" w:right="132"/>
              <w:jc w:val="center"/>
              <w:rPr>
                <w:dstrike/>
                <w:color w:val="000000"/>
                <w:sz w:val="16"/>
                <w:szCs w:val="18"/>
              </w:rPr>
            </w:pPr>
            <w:r w:rsidRPr="00407BB6">
              <w:rPr>
                <w:color w:val="000000"/>
                <w:sz w:val="16"/>
                <w:szCs w:val="18"/>
              </w:rPr>
              <w:t>VG</w:t>
            </w:r>
          </w:p>
        </w:tc>
        <w:tc>
          <w:tcPr>
            <w:tcW w:w="1843" w:type="dxa"/>
            <w:vAlign w:val="center"/>
          </w:tcPr>
          <w:p w:rsidR="00851F42" w:rsidRPr="00407BB6" w:rsidRDefault="00851F42" w:rsidP="008E0A5F">
            <w:pPr>
              <w:keepNext/>
              <w:spacing w:before="120"/>
              <w:ind w:left="132" w:right="132"/>
              <w:jc w:val="center"/>
              <w:rPr>
                <w:caps/>
                <w:color w:val="000000"/>
                <w:sz w:val="16"/>
                <w:szCs w:val="18"/>
              </w:rPr>
            </w:pPr>
            <w:r w:rsidRPr="00407BB6">
              <w:rPr>
                <w:caps/>
                <w:color w:val="000000"/>
                <w:sz w:val="16"/>
                <w:szCs w:val="18"/>
              </w:rPr>
              <w:t>VG/MG/MS</w:t>
            </w:r>
          </w:p>
        </w:tc>
      </w:tr>
      <w:tr w:rsidR="00851F42" w:rsidRPr="00407BB6" w:rsidTr="00F12036">
        <w:tc>
          <w:tcPr>
            <w:tcW w:w="2977" w:type="dxa"/>
          </w:tcPr>
          <w:p w:rsidR="00851F42" w:rsidRPr="00407BB6" w:rsidRDefault="00851F42" w:rsidP="008E0A5F">
            <w:pPr>
              <w:keepNext/>
              <w:spacing w:before="120"/>
              <w:ind w:left="12" w:right="12"/>
              <w:jc w:val="left"/>
              <w:rPr>
                <w:dstrike/>
                <w:color w:val="000000"/>
                <w:sz w:val="16"/>
                <w:szCs w:val="18"/>
              </w:rPr>
            </w:pPr>
            <w:r w:rsidRPr="00407BB6">
              <w:rPr>
                <w:sz w:val="16"/>
                <w:szCs w:val="18"/>
              </w:rPr>
              <w:t>Alógama</w:t>
            </w:r>
          </w:p>
        </w:tc>
        <w:tc>
          <w:tcPr>
            <w:tcW w:w="1630" w:type="dxa"/>
            <w:vAlign w:val="center"/>
          </w:tcPr>
          <w:p w:rsidR="00851F42" w:rsidRPr="00407BB6" w:rsidRDefault="00851F42" w:rsidP="008E0A5F">
            <w:pPr>
              <w:keepNext/>
              <w:spacing w:before="120"/>
              <w:ind w:left="12" w:right="132"/>
              <w:jc w:val="center"/>
              <w:rPr>
                <w:dstrike/>
                <w:color w:val="000000"/>
                <w:sz w:val="16"/>
                <w:szCs w:val="18"/>
              </w:rPr>
            </w:pPr>
            <w:r w:rsidRPr="00407BB6">
              <w:rPr>
                <w:color w:val="000000"/>
                <w:sz w:val="16"/>
                <w:szCs w:val="18"/>
              </w:rPr>
              <w:t>VG/(VS*)</w:t>
            </w:r>
          </w:p>
        </w:tc>
        <w:tc>
          <w:tcPr>
            <w:tcW w:w="1630" w:type="dxa"/>
            <w:vAlign w:val="center"/>
          </w:tcPr>
          <w:p w:rsidR="00851F42" w:rsidRPr="00407BB6" w:rsidRDefault="00851F42" w:rsidP="008E0A5F">
            <w:pPr>
              <w:keepNext/>
              <w:spacing w:before="120"/>
              <w:ind w:left="132" w:right="132"/>
              <w:jc w:val="center"/>
              <w:rPr>
                <w:dstrike/>
                <w:color w:val="000000"/>
                <w:sz w:val="16"/>
                <w:szCs w:val="18"/>
              </w:rPr>
            </w:pPr>
            <w:r w:rsidRPr="00407BB6">
              <w:rPr>
                <w:color w:val="000000"/>
                <w:sz w:val="16"/>
                <w:szCs w:val="18"/>
              </w:rPr>
              <w:t>VG/(VS*)</w:t>
            </w:r>
          </w:p>
        </w:tc>
        <w:tc>
          <w:tcPr>
            <w:tcW w:w="1843" w:type="dxa"/>
            <w:vAlign w:val="center"/>
          </w:tcPr>
          <w:p w:rsidR="00851F42" w:rsidRPr="00407BB6" w:rsidRDefault="00851F42" w:rsidP="008E0A5F">
            <w:pPr>
              <w:keepNext/>
              <w:spacing w:before="120"/>
              <w:ind w:left="132" w:right="132"/>
              <w:jc w:val="center"/>
              <w:rPr>
                <w:color w:val="000000"/>
                <w:sz w:val="16"/>
                <w:szCs w:val="18"/>
              </w:rPr>
            </w:pPr>
            <w:r w:rsidRPr="00407BB6">
              <w:rPr>
                <w:color w:val="000000"/>
                <w:sz w:val="16"/>
                <w:szCs w:val="18"/>
              </w:rPr>
              <w:t>VS/VG/MS/MG</w:t>
            </w:r>
          </w:p>
        </w:tc>
      </w:tr>
      <w:tr w:rsidR="00851F42" w:rsidRPr="00407BB6" w:rsidTr="00F12036">
        <w:tc>
          <w:tcPr>
            <w:tcW w:w="2977" w:type="dxa"/>
          </w:tcPr>
          <w:p w:rsidR="00851F42" w:rsidRPr="00407BB6" w:rsidRDefault="00851F42" w:rsidP="008E0A5F">
            <w:pPr>
              <w:spacing w:before="120"/>
              <w:ind w:left="12" w:right="12"/>
              <w:jc w:val="left"/>
              <w:rPr>
                <w:dstrike/>
                <w:color w:val="000000"/>
                <w:sz w:val="16"/>
                <w:szCs w:val="18"/>
              </w:rPr>
            </w:pPr>
            <w:r w:rsidRPr="00407BB6">
              <w:rPr>
                <w:sz w:val="16"/>
                <w:szCs w:val="18"/>
              </w:rPr>
              <w:t>Híbridos</w:t>
            </w:r>
          </w:p>
        </w:tc>
        <w:tc>
          <w:tcPr>
            <w:tcW w:w="1630" w:type="dxa"/>
            <w:vAlign w:val="center"/>
          </w:tcPr>
          <w:p w:rsidR="00851F42" w:rsidRPr="00407BB6" w:rsidRDefault="00851F42" w:rsidP="008E0A5F">
            <w:pPr>
              <w:spacing w:before="120"/>
              <w:ind w:left="12" w:right="132"/>
              <w:jc w:val="center"/>
              <w:rPr>
                <w:dstrike/>
                <w:color w:val="000000"/>
                <w:sz w:val="16"/>
                <w:szCs w:val="18"/>
              </w:rPr>
            </w:pPr>
            <w:r w:rsidRPr="00407BB6">
              <w:rPr>
                <w:color w:val="000000"/>
                <w:sz w:val="16"/>
                <w:szCs w:val="18"/>
              </w:rPr>
              <w:t>VG/(VS*)</w:t>
            </w:r>
          </w:p>
        </w:tc>
        <w:tc>
          <w:tcPr>
            <w:tcW w:w="1630" w:type="dxa"/>
            <w:vAlign w:val="center"/>
          </w:tcPr>
          <w:p w:rsidR="00851F42" w:rsidRPr="00407BB6" w:rsidRDefault="00851F42" w:rsidP="008E0A5F">
            <w:pPr>
              <w:spacing w:before="120"/>
              <w:ind w:left="222" w:right="205"/>
              <w:jc w:val="center"/>
              <w:rPr>
                <w:dstrike/>
                <w:color w:val="000000"/>
                <w:sz w:val="16"/>
                <w:szCs w:val="18"/>
              </w:rPr>
            </w:pPr>
            <w:r w:rsidRPr="00407BB6">
              <w:rPr>
                <w:color w:val="000000"/>
                <w:sz w:val="16"/>
                <w:szCs w:val="18"/>
              </w:rPr>
              <w:t>VG/(VS*)</w:t>
            </w:r>
          </w:p>
        </w:tc>
        <w:tc>
          <w:tcPr>
            <w:tcW w:w="1843" w:type="dxa"/>
            <w:vAlign w:val="center"/>
          </w:tcPr>
          <w:p w:rsidR="00851F42" w:rsidRPr="00407BB6" w:rsidRDefault="00851F42" w:rsidP="008E0A5F">
            <w:pPr>
              <w:spacing w:before="120"/>
              <w:ind w:left="132" w:right="132"/>
              <w:jc w:val="center"/>
              <w:rPr>
                <w:color w:val="000000"/>
                <w:sz w:val="16"/>
                <w:szCs w:val="18"/>
              </w:rPr>
            </w:pPr>
            <w:r w:rsidRPr="00407BB6">
              <w:rPr>
                <w:color w:val="000000"/>
                <w:sz w:val="16"/>
                <w:szCs w:val="18"/>
              </w:rPr>
              <w:t>**</w:t>
            </w:r>
          </w:p>
        </w:tc>
      </w:tr>
    </w:tbl>
    <w:p w:rsidR="00851F42" w:rsidRPr="00407BB6" w:rsidRDefault="00851F42" w:rsidP="00F12036">
      <w:pPr>
        <w:ind w:left="851" w:right="622"/>
        <w:rPr>
          <w:color w:val="000000"/>
          <w:sz w:val="16"/>
          <w:szCs w:val="18"/>
        </w:rPr>
      </w:pPr>
    </w:p>
    <w:p w:rsidR="00851F42" w:rsidRPr="00407BB6" w:rsidRDefault="00851F42" w:rsidP="00F12036">
      <w:pPr>
        <w:ind w:left="1276" w:right="622" w:hanging="425"/>
        <w:rPr>
          <w:color w:val="000000"/>
          <w:sz w:val="16"/>
          <w:szCs w:val="18"/>
        </w:rPr>
      </w:pPr>
      <w:r w:rsidRPr="00407BB6">
        <w:rPr>
          <w:color w:val="000000"/>
          <w:sz w:val="16"/>
          <w:szCs w:val="18"/>
        </w:rPr>
        <w:t>*</w:t>
      </w:r>
      <w:r w:rsidRPr="00407BB6">
        <w:rPr>
          <w:color w:val="000000"/>
          <w:sz w:val="16"/>
          <w:szCs w:val="18"/>
        </w:rPr>
        <w:tab/>
      </w:r>
      <w:r w:rsidRPr="00407BB6">
        <w:rPr>
          <w:sz w:val="16"/>
          <w:szCs w:val="18"/>
        </w:rPr>
        <w:t>Los registros de plantas individuales solo son necesarios si han de registrarse de forma separada.</w:t>
      </w:r>
    </w:p>
    <w:p w:rsidR="00851F42" w:rsidRPr="00407BB6" w:rsidRDefault="00851F42" w:rsidP="00F12036">
      <w:pPr>
        <w:ind w:left="1276" w:right="622" w:hanging="425"/>
        <w:rPr>
          <w:sz w:val="16"/>
          <w:szCs w:val="18"/>
        </w:rPr>
      </w:pPr>
      <w:r w:rsidRPr="00407BB6">
        <w:rPr>
          <w:color w:val="000000"/>
          <w:sz w:val="16"/>
          <w:szCs w:val="18"/>
        </w:rPr>
        <w:t>**</w:t>
      </w:r>
      <w:r w:rsidRPr="00407BB6">
        <w:rPr>
          <w:color w:val="000000"/>
          <w:sz w:val="16"/>
          <w:szCs w:val="18"/>
        </w:rPr>
        <w:tab/>
      </w:r>
      <w:r w:rsidRPr="00407BB6">
        <w:rPr>
          <w:sz w:val="16"/>
          <w:szCs w:val="18"/>
        </w:rPr>
        <w:t>Se considerará según el tipo de híbrido.”</w:t>
      </w:r>
    </w:p>
    <w:p w:rsidR="00851F42" w:rsidRPr="00407BB6" w:rsidRDefault="00851F42" w:rsidP="00F12036"/>
    <w:p w:rsidR="00851F42" w:rsidRPr="00407BB6" w:rsidRDefault="00851F42" w:rsidP="00F12036"/>
    <w:p w:rsidR="00851F42" w:rsidRPr="00407BB6" w:rsidRDefault="00851F42" w:rsidP="00F12036">
      <w:pPr>
        <w:pStyle w:val="Heading3"/>
        <w:rPr>
          <w:lang w:val="es-ES_tradnl"/>
        </w:rPr>
      </w:pPr>
      <w:bookmarkStart w:id="90" w:name="_Toc399420349"/>
      <w:r w:rsidRPr="00407BB6">
        <w:rPr>
          <w:lang w:val="es-ES_tradnl"/>
        </w:rPr>
        <w:t>2.2</w:t>
      </w:r>
      <w:r w:rsidRPr="00407BB6">
        <w:rPr>
          <w:lang w:val="es-ES_tradnl"/>
        </w:rPr>
        <w:tab/>
        <w:t>Tipos de expresión de los caracteres</w:t>
      </w:r>
      <w:bookmarkEnd w:id="90"/>
    </w:p>
    <w:p w:rsidR="00851F42" w:rsidRPr="00407BB6" w:rsidRDefault="00851F42" w:rsidP="00F12036">
      <w:r w:rsidRPr="00407BB6">
        <w:rPr>
          <w:color w:val="000000"/>
        </w:rPr>
        <w:t>2.2.1</w:t>
      </w:r>
      <w:r w:rsidRPr="00407BB6">
        <w:rPr>
          <w:color w:val="000000"/>
        </w:rPr>
        <w:tab/>
      </w:r>
      <w:r w:rsidRPr="00407BB6">
        <w:t>Los caracteres pueden clasificarse según sus tipos de expresión.</w:t>
      </w:r>
      <w:r w:rsidRPr="00407BB6">
        <w:rPr>
          <w:color w:val="000000"/>
        </w:rPr>
        <w:t xml:space="preserve">  </w:t>
      </w:r>
      <w:r w:rsidRPr="00407BB6">
        <w:t>En la introducción general al examen de la distinción, la homogeneidad y la estabilidad y a la elaboración de descripciones armonizadas de las obtenciones vegetales (capítulo 4.4 del documento TG/1/3 “Introducción General”) se definen los siguientes tipos de expresión de los caracteres:</w:t>
      </w:r>
    </w:p>
    <w:p w:rsidR="00851F42" w:rsidRPr="00407BB6" w:rsidRDefault="00851F42" w:rsidP="00F12036"/>
    <w:p w:rsidR="00851F42" w:rsidRPr="00407BB6" w:rsidRDefault="00851F42" w:rsidP="00F12036">
      <w:r w:rsidRPr="00407BB6">
        <w:rPr>
          <w:color w:val="000000"/>
        </w:rPr>
        <w:t>2.2.2</w:t>
      </w:r>
      <w:r w:rsidRPr="00407BB6">
        <w:rPr>
          <w:color w:val="000000"/>
        </w:rPr>
        <w:tab/>
      </w:r>
      <w:r w:rsidRPr="00407BB6">
        <w:t>Los “</w:t>
      </w:r>
      <w:r w:rsidRPr="00407BB6">
        <w:rPr>
          <w:u w:val="single"/>
        </w:rPr>
        <w:t>caracteres cualitativos</w:t>
      </w:r>
      <w:r w:rsidRPr="00407BB6">
        <w:t>” (QL) son los que se expresan en niveles discontinuos (por ejemplo, el sexo de la planta:</w:t>
      </w:r>
      <w:r w:rsidRPr="00407BB6">
        <w:rPr>
          <w:color w:val="000000"/>
        </w:rPr>
        <w:t xml:space="preserve">  </w:t>
      </w:r>
      <w:r w:rsidRPr="00407BB6">
        <w:t>dioico femenino (1), dioico masculino (2), monoico unisexual (3), monoico hermafrodita (4)).</w:t>
      </w:r>
      <w:r w:rsidRPr="00407BB6">
        <w:rPr>
          <w:color w:val="000000"/>
        </w:rPr>
        <w:t xml:space="preserve">  </w:t>
      </w:r>
      <w:r w:rsidRPr="00407BB6">
        <w:t>Estos niveles de expresión se explican por sí mismos y tienen un significado independiente.</w:t>
      </w:r>
      <w:r w:rsidRPr="00407BB6">
        <w:rPr>
          <w:color w:val="000000"/>
        </w:rPr>
        <w:t xml:space="preserve">  </w:t>
      </w:r>
      <w:r w:rsidRPr="00407BB6">
        <w:t>Todos los niveles son necesarios para describir la gama completa del carácter, mientras que toda forma de expresión puede describirse mediante un único nivel.</w:t>
      </w:r>
      <w:r w:rsidRPr="00407BB6">
        <w:rPr>
          <w:color w:val="000000"/>
        </w:rPr>
        <w:t xml:space="preserve">  </w:t>
      </w:r>
      <w:r w:rsidRPr="00407BB6">
        <w:t>El orden de los niveles no es importante.</w:t>
      </w:r>
      <w:r w:rsidRPr="00407BB6">
        <w:rPr>
          <w:color w:val="000000"/>
        </w:rPr>
        <w:t xml:space="preserve">  </w:t>
      </w:r>
      <w:r w:rsidRPr="00407BB6">
        <w:t>Por regla general, estos caracteres no sufren la influencia del medio ambiente.</w:t>
      </w:r>
    </w:p>
    <w:p w:rsidR="00851F42" w:rsidRPr="00407BB6" w:rsidRDefault="00851F42" w:rsidP="00F12036"/>
    <w:p w:rsidR="00851F42" w:rsidRPr="00407BB6" w:rsidRDefault="00851F42" w:rsidP="00F12036">
      <w:r w:rsidRPr="00407BB6">
        <w:rPr>
          <w:color w:val="000000"/>
        </w:rPr>
        <w:t>2.2.3</w:t>
      </w:r>
      <w:r w:rsidRPr="00407BB6">
        <w:rPr>
          <w:color w:val="000000"/>
        </w:rPr>
        <w:tab/>
      </w:r>
      <w:r w:rsidRPr="00407BB6">
        <w:t>En los “</w:t>
      </w:r>
      <w:r w:rsidRPr="00407BB6">
        <w:rPr>
          <w:u w:val="single"/>
        </w:rPr>
        <w:t>caracteres cuantitativos</w:t>
      </w:r>
      <w:r w:rsidRPr="00407BB6">
        <w:t>” (QN), la expresión abarca toda la gama de variaciones, de un extremo a otro.</w:t>
      </w:r>
      <w:r w:rsidRPr="00407BB6">
        <w:rPr>
          <w:color w:val="000000"/>
        </w:rPr>
        <w:t xml:space="preserve">  </w:t>
      </w:r>
      <w:r w:rsidRPr="00407BB6">
        <w:t>La expresión puede inscribirse en una escala unidimensional lineal, continua o discreta.</w:t>
      </w:r>
      <w:r w:rsidRPr="00407BB6">
        <w:rPr>
          <w:color w:val="000000"/>
        </w:rPr>
        <w:t xml:space="preserve">  </w:t>
      </w:r>
      <w:r w:rsidRPr="00407BB6">
        <w:t>La gama de expresión se divide en varios niveles de expresión a los fines de la descripción (por ejemplo, longitud del tallo:</w:t>
      </w:r>
      <w:r w:rsidRPr="00407BB6">
        <w:rPr>
          <w:color w:val="000000"/>
        </w:rPr>
        <w:t xml:space="preserve"> </w:t>
      </w:r>
      <w:r w:rsidRPr="00407BB6">
        <w:t xml:space="preserve"> muy corto (1), corto (3), medio (5), largo (7), muy largo (9)).</w:t>
      </w:r>
      <w:r w:rsidRPr="00407BB6">
        <w:rPr>
          <w:color w:val="000000"/>
        </w:rPr>
        <w:t xml:space="preserve">  </w:t>
      </w:r>
      <w:r w:rsidRPr="00407BB6">
        <w:t>La división tiene por fin proporcionar, en la medida en que resulta práctico, una distribución equilibrada a lo largo del nivel.</w:t>
      </w:r>
      <w:r w:rsidRPr="00407BB6">
        <w:rPr>
          <w:color w:val="000000"/>
        </w:rPr>
        <w:t xml:space="preserve">  </w:t>
      </w:r>
      <w:r w:rsidRPr="00407BB6">
        <w:t>En las directrices de examen no se especifica la diferencia necesaria a los efectos de la distinción.</w:t>
      </w:r>
      <w:r w:rsidRPr="00407BB6">
        <w:rPr>
          <w:color w:val="000000"/>
        </w:rPr>
        <w:t xml:space="preserve">  </w:t>
      </w:r>
      <w:r w:rsidRPr="00407BB6">
        <w:t>Sin embargo, los niveles de expresión deben ser significativos para el examen DHE.</w:t>
      </w:r>
    </w:p>
    <w:p w:rsidR="00851F42" w:rsidRPr="00407BB6" w:rsidRDefault="00851F42" w:rsidP="00F12036"/>
    <w:p w:rsidR="00851F42" w:rsidRPr="00407BB6" w:rsidRDefault="00851F42" w:rsidP="00F12036">
      <w:r w:rsidRPr="00407BB6">
        <w:rPr>
          <w:color w:val="000000"/>
        </w:rPr>
        <w:t>2.2.4</w:t>
      </w:r>
      <w:r w:rsidRPr="00407BB6">
        <w:rPr>
          <w:color w:val="000000"/>
        </w:rPr>
        <w:tab/>
      </w:r>
      <w:r w:rsidRPr="00407BB6">
        <w:t>En el caso de los “</w:t>
      </w:r>
      <w:r w:rsidRPr="00407BB6">
        <w:rPr>
          <w:u w:val="single"/>
        </w:rPr>
        <w:t>caracteres pseudocualitativos</w:t>
      </w:r>
      <w:r w:rsidRPr="00407BB6">
        <w:t>” (PQ), la gama de expresión es, al menos parcialmente, continua, pero varía en más de una dimensión (por ejemplo, la forma:</w:t>
      </w:r>
      <w:r w:rsidRPr="00407BB6">
        <w:rPr>
          <w:color w:val="000000"/>
        </w:rPr>
        <w:t xml:space="preserve"> </w:t>
      </w:r>
      <w:r w:rsidRPr="00407BB6">
        <w:t xml:space="preserve"> oval (1), elíptica (2), circular (3), oboval (4)) y no puede describirse adecuadamente definiendo únicamente los extremos de una gama lineal.</w:t>
      </w:r>
      <w:r w:rsidRPr="00407BB6">
        <w:rPr>
          <w:color w:val="000000"/>
        </w:rPr>
        <w:t xml:space="preserve">  </w:t>
      </w:r>
      <w:r w:rsidRPr="00407BB6">
        <w:t>De manera similar a los caracteres cualitativos (discontinuos), de ahí el uso del término “pseudocualitativo”, cada nivel de expresión individual tiene que ser determinado para describir adecuadamente la gama del carácter.</w:t>
      </w:r>
    </w:p>
    <w:p w:rsidR="00851F42" w:rsidRPr="00407BB6" w:rsidRDefault="00851F42" w:rsidP="00F12036"/>
    <w:p w:rsidR="00F12036" w:rsidRPr="00407BB6" w:rsidRDefault="00F12036" w:rsidP="00F12036"/>
    <w:p w:rsidR="00851F42" w:rsidRPr="00407BB6" w:rsidRDefault="00851F42" w:rsidP="00F12036">
      <w:pPr>
        <w:pStyle w:val="Heading3"/>
        <w:rPr>
          <w:lang w:val="es-ES_tradnl"/>
        </w:rPr>
      </w:pPr>
      <w:bookmarkStart w:id="91" w:name="_Toc399420350"/>
      <w:r w:rsidRPr="00407BB6">
        <w:rPr>
          <w:lang w:val="es-ES_tradnl"/>
        </w:rPr>
        <w:t>2.3</w:t>
      </w:r>
      <w:r w:rsidRPr="00407BB6">
        <w:rPr>
          <w:lang w:val="es-ES_tradnl"/>
        </w:rPr>
        <w:tab/>
        <w:t>Tipos de escala de datos</w:t>
      </w:r>
      <w:bookmarkEnd w:id="91"/>
    </w:p>
    <w:p w:rsidR="00851F42" w:rsidRPr="00407BB6" w:rsidRDefault="00851F42" w:rsidP="00F12036">
      <w:r w:rsidRPr="00407BB6">
        <w:t>La posibilidad de aplicar procedimientos específicos para evaluar la distinción, la homogeneidad y la estabilidad depende del nivel de escala de los datos que se registren para un carácter.  El nivel de escala de los datos depende del tipo de expresión del carácter y del modo en que se registre dicha expresión.  La escala puede ser nominal, ordinal, intervalo o relación.</w:t>
      </w:r>
    </w:p>
    <w:p w:rsidR="00851F42" w:rsidRPr="00407BB6" w:rsidRDefault="00851F42" w:rsidP="00F12036"/>
    <w:p w:rsidR="00851F42" w:rsidRPr="00407BB6" w:rsidRDefault="00851F42" w:rsidP="0023061D">
      <w:pPr>
        <w:pStyle w:val="Heading4"/>
        <w:rPr>
          <w:u w:val="single"/>
        </w:rPr>
      </w:pPr>
      <w:bookmarkStart w:id="92" w:name="_Toc399420351"/>
      <w:r w:rsidRPr="001B2D95">
        <w:t>2.3.</w:t>
      </w:r>
      <w:r w:rsidR="00F12036" w:rsidRPr="001B2D95">
        <w:t>1</w:t>
      </w:r>
      <w:r w:rsidRPr="001B2D95">
        <w:tab/>
        <w:t>Datos recabados respecto de caracteres cualitativos</w:t>
      </w:r>
      <w:bookmarkEnd w:id="92"/>
    </w:p>
    <w:p w:rsidR="00851F42" w:rsidRPr="00407BB6" w:rsidRDefault="00851F42" w:rsidP="00F12036">
      <w:r w:rsidRPr="00407BB6">
        <w:t>2.3.</w:t>
      </w:r>
      <w:r w:rsidR="00F12036" w:rsidRPr="00407BB6">
        <w:t>1</w:t>
      </w:r>
      <w:r w:rsidRPr="00407BB6">
        <w:t>.1</w:t>
      </w:r>
      <w:r w:rsidRPr="00407BB6">
        <w:tab/>
        <w:t>Los datos recabados respecto de caracteres cualitativos son datos de escala nominal sin orden lógico de las categorías discretas.  Se obtienen mediante evaluación visual (notas) de caracteres cualitativos.</w:t>
      </w:r>
    </w:p>
    <w:p w:rsidR="00851F42" w:rsidRPr="00407BB6" w:rsidRDefault="00851F42" w:rsidP="00F12036"/>
    <w:p w:rsidR="00851F42" w:rsidRPr="00407BB6" w:rsidRDefault="00F12036" w:rsidP="00F12036">
      <w:pPr>
        <w:rPr>
          <w:u w:val="single"/>
        </w:rPr>
      </w:pPr>
      <w:r w:rsidRPr="00407BB6">
        <w:rPr>
          <w:u w:val="single"/>
        </w:rPr>
        <w:t>Ejemplos</w:t>
      </w:r>
      <w:r w:rsidR="00851F42" w:rsidRPr="00407BB6">
        <w:rPr>
          <w:u w:val="single"/>
        </w:rPr>
        <w:t>:</w:t>
      </w:r>
    </w:p>
    <w:p w:rsidR="00851F42" w:rsidRPr="00407BB6" w:rsidRDefault="00851F42" w:rsidP="00F12036"/>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610"/>
        <w:gridCol w:w="2835"/>
      </w:tblGrid>
      <w:tr w:rsidR="00851F42" w:rsidRPr="00407BB6" w:rsidTr="00F12036">
        <w:tc>
          <w:tcPr>
            <w:tcW w:w="2835" w:type="dxa"/>
            <w:shd w:val="pct12" w:color="auto"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Tipo de escala</w:t>
            </w:r>
          </w:p>
        </w:tc>
        <w:tc>
          <w:tcPr>
            <w:tcW w:w="2610" w:type="dxa"/>
            <w:shd w:val="pct12" w:color="auto"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Ejemplo</w:t>
            </w:r>
          </w:p>
        </w:tc>
        <w:tc>
          <w:tcPr>
            <w:tcW w:w="2835" w:type="dxa"/>
            <w:shd w:val="pct12" w:color="auto" w:fill="FFFFFF"/>
          </w:tcPr>
          <w:p w:rsidR="00851F42" w:rsidRPr="00407BB6" w:rsidRDefault="00851F42" w:rsidP="008E0A5F">
            <w:pPr>
              <w:tabs>
                <w:tab w:val="left" w:pos="567"/>
              </w:tabs>
              <w:spacing w:before="120"/>
              <w:jc w:val="center"/>
              <w:rPr>
                <w:b/>
                <w:color w:val="000000"/>
                <w:sz w:val="18"/>
                <w:szCs w:val="18"/>
              </w:rPr>
            </w:pPr>
            <w:r w:rsidRPr="00407BB6">
              <w:rPr>
                <w:b/>
                <w:sz w:val="18"/>
                <w:szCs w:val="18"/>
              </w:rPr>
              <w:t>Número de ejemplo</w:t>
            </w:r>
            <w:r w:rsidR="00DB7D27">
              <w:rPr>
                <w:b/>
                <w:sz w:val="18"/>
                <w:szCs w:val="18"/>
              </w:rPr>
              <w:t>*</w:t>
            </w:r>
          </w:p>
        </w:tc>
      </w:tr>
      <w:tr w:rsidR="00851F42" w:rsidRPr="00407BB6" w:rsidTr="00F12036">
        <w:tc>
          <w:tcPr>
            <w:tcW w:w="2835"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nominal</w:t>
            </w:r>
          </w:p>
        </w:tc>
        <w:tc>
          <w:tcPr>
            <w:tcW w:w="2610"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Sexo de la planta</w:t>
            </w:r>
          </w:p>
        </w:tc>
        <w:tc>
          <w:tcPr>
            <w:tcW w:w="2835" w:type="dxa"/>
          </w:tcPr>
          <w:p w:rsidR="00851F42" w:rsidRPr="00407BB6" w:rsidRDefault="00851F42" w:rsidP="008E0A5F">
            <w:pPr>
              <w:tabs>
                <w:tab w:val="left" w:pos="567"/>
              </w:tabs>
              <w:spacing w:before="120"/>
              <w:jc w:val="center"/>
              <w:rPr>
                <w:color w:val="000000"/>
                <w:sz w:val="18"/>
                <w:szCs w:val="18"/>
              </w:rPr>
            </w:pPr>
            <w:r w:rsidRPr="00407BB6">
              <w:rPr>
                <w:color w:val="000000"/>
                <w:sz w:val="18"/>
                <w:szCs w:val="18"/>
              </w:rPr>
              <w:t>1</w:t>
            </w:r>
          </w:p>
        </w:tc>
      </w:tr>
      <w:tr w:rsidR="00851F42" w:rsidRPr="00407BB6" w:rsidTr="00F12036">
        <w:tc>
          <w:tcPr>
            <w:tcW w:w="2835"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nominal con dos niveles</w:t>
            </w:r>
          </w:p>
        </w:tc>
        <w:tc>
          <w:tcPr>
            <w:tcW w:w="2610"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Limbo:</w:t>
            </w:r>
            <w:r w:rsidRPr="00407BB6">
              <w:rPr>
                <w:color w:val="000000"/>
                <w:sz w:val="18"/>
                <w:szCs w:val="18"/>
              </w:rPr>
              <w:t xml:space="preserve"> </w:t>
            </w:r>
            <w:r w:rsidRPr="00407BB6">
              <w:rPr>
                <w:sz w:val="18"/>
                <w:szCs w:val="18"/>
              </w:rPr>
              <w:t xml:space="preserve"> variegación</w:t>
            </w:r>
          </w:p>
        </w:tc>
        <w:tc>
          <w:tcPr>
            <w:tcW w:w="2835" w:type="dxa"/>
          </w:tcPr>
          <w:p w:rsidR="00851F42" w:rsidRPr="00407BB6" w:rsidRDefault="00851F42" w:rsidP="008E0A5F">
            <w:pPr>
              <w:tabs>
                <w:tab w:val="left" w:pos="567"/>
              </w:tabs>
              <w:spacing w:before="120"/>
              <w:jc w:val="center"/>
              <w:rPr>
                <w:color w:val="000000"/>
                <w:sz w:val="18"/>
                <w:szCs w:val="18"/>
              </w:rPr>
            </w:pPr>
            <w:r w:rsidRPr="00407BB6">
              <w:rPr>
                <w:color w:val="000000"/>
                <w:sz w:val="18"/>
                <w:szCs w:val="18"/>
              </w:rPr>
              <w:t>2</w:t>
            </w:r>
          </w:p>
        </w:tc>
      </w:tr>
    </w:tbl>
    <w:p w:rsidR="00851F42" w:rsidRPr="00407BB6" w:rsidRDefault="00851F42" w:rsidP="00F12036">
      <w:pPr>
        <w:ind w:left="567"/>
        <w:rPr>
          <w:sz w:val="18"/>
        </w:rPr>
      </w:pPr>
    </w:p>
    <w:p w:rsidR="00851F42" w:rsidRPr="00407BB6" w:rsidRDefault="00DB7D27" w:rsidP="00F12036">
      <w:pPr>
        <w:ind w:left="567"/>
        <w:rPr>
          <w:sz w:val="18"/>
        </w:rPr>
      </w:pPr>
      <w:r>
        <w:rPr>
          <w:sz w:val="18"/>
        </w:rPr>
        <w:t xml:space="preserve">* </w:t>
      </w:r>
      <w:r w:rsidR="00851F42" w:rsidRPr="00407BB6">
        <w:rPr>
          <w:sz w:val="18"/>
        </w:rPr>
        <w:t>La descripción de los niveles de expresión se incluye en el cuadro 6.</w:t>
      </w:r>
    </w:p>
    <w:p w:rsidR="00851F42" w:rsidRPr="00407BB6" w:rsidRDefault="00851F42" w:rsidP="00F12036"/>
    <w:p w:rsidR="00851F42" w:rsidRPr="00407BB6" w:rsidRDefault="00851F42" w:rsidP="00F12036">
      <w:r w:rsidRPr="00407BB6">
        <w:t>2.3.</w:t>
      </w:r>
      <w:r w:rsidR="00F12036" w:rsidRPr="00407BB6">
        <w:t>1</w:t>
      </w:r>
      <w:r w:rsidRPr="00407BB6">
        <w:t>.2</w:t>
      </w:r>
      <w:r w:rsidRPr="00407BB6">
        <w:tab/>
        <w:t>Una escala nominal está formada por números que corresponden a los niveles de expresión del carácter, denominados “notas” en las directrices de examen.  Si bien se utilizan números para designarlas, las expresiones no siguen un orden lógico, por lo que pueden disponerse en cualquier orden.</w:t>
      </w:r>
    </w:p>
    <w:p w:rsidR="00851F42" w:rsidRPr="00407BB6" w:rsidRDefault="00851F42" w:rsidP="00F12036"/>
    <w:p w:rsidR="00851F42" w:rsidRPr="00407BB6" w:rsidRDefault="00851F42" w:rsidP="00F12036">
      <w:r w:rsidRPr="00407BB6">
        <w:t>2.3.</w:t>
      </w:r>
      <w:r w:rsidR="00F12036" w:rsidRPr="00407BB6">
        <w:t>1</w:t>
      </w:r>
      <w:r w:rsidRPr="00407BB6">
        <w:t>.3</w:t>
      </w:r>
      <w:r w:rsidRPr="00407BB6">
        <w:tab/>
        <w:t>Los caracteres con sólo dos categorías (caracteres dicotómicos) son una forma particular de caracteres de una escala nominal.</w:t>
      </w:r>
    </w:p>
    <w:p w:rsidR="00851F42" w:rsidRPr="00407BB6" w:rsidRDefault="00851F42" w:rsidP="00F12036"/>
    <w:p w:rsidR="00851F42" w:rsidRPr="001B2D95" w:rsidRDefault="00851F42" w:rsidP="00F12036">
      <w:r w:rsidRPr="00407BB6">
        <w:t>2.3.</w:t>
      </w:r>
      <w:r w:rsidR="00F12036" w:rsidRPr="00407BB6">
        <w:t>1</w:t>
      </w:r>
      <w:r w:rsidRPr="00407BB6">
        <w:t>.4</w:t>
      </w:r>
      <w:r w:rsidRPr="00407BB6">
        <w:tab/>
        <w:t>La escala nominal representa el nivel más bajo de las escalas (cuadro 1).</w:t>
      </w:r>
      <w:r w:rsidRPr="00407BB6">
        <w:rPr>
          <w:color w:val="000000"/>
        </w:rPr>
        <w:t xml:space="preserve">  </w:t>
      </w:r>
      <w:r w:rsidRPr="00407BB6">
        <w:t xml:space="preserve">Con ella pueden </w:t>
      </w:r>
      <w:r w:rsidRPr="001B2D95">
        <w:t>utilizarse pocos procedimientos estadísticos (</w:t>
      </w:r>
      <w:r w:rsidR="00F12036" w:rsidRPr="001B2D95">
        <w:t>véase la s</w:t>
      </w:r>
      <w:r w:rsidRPr="001B2D95">
        <w:t>ección 2.3.</w:t>
      </w:r>
      <w:r w:rsidR="00F12036" w:rsidRPr="001B2D95">
        <w:t>7</w:t>
      </w:r>
      <w:r w:rsidRPr="001B2D95">
        <w:t>).</w:t>
      </w:r>
    </w:p>
    <w:p w:rsidR="00851F42" w:rsidRPr="001B2D95" w:rsidRDefault="00851F42" w:rsidP="00F12036"/>
    <w:p w:rsidR="00851F42" w:rsidRPr="001B2D95" w:rsidRDefault="00851F42" w:rsidP="0023061D">
      <w:pPr>
        <w:pStyle w:val="Heading4"/>
        <w:rPr>
          <w:u w:val="single"/>
        </w:rPr>
      </w:pPr>
      <w:bookmarkStart w:id="93" w:name="_Toc399420352"/>
      <w:r w:rsidRPr="001B2D95">
        <w:t>2.3.</w:t>
      </w:r>
      <w:r w:rsidR="00F12036" w:rsidRPr="001B2D95">
        <w:t>2</w:t>
      </w:r>
      <w:r w:rsidRPr="001B2D95">
        <w:tab/>
        <w:t>Datos recabados respecto de caracteres cuantitativos</w:t>
      </w:r>
      <w:bookmarkEnd w:id="93"/>
    </w:p>
    <w:p w:rsidR="00851F42" w:rsidRPr="00407BB6" w:rsidRDefault="00851F42" w:rsidP="00F12036">
      <w:r w:rsidRPr="001B2D95">
        <w:t>2.3.</w:t>
      </w:r>
      <w:r w:rsidR="00F12036" w:rsidRPr="001B2D95">
        <w:t>2</w:t>
      </w:r>
      <w:r w:rsidRPr="001B2D95">
        <w:t>.1</w:t>
      </w:r>
      <w:r w:rsidRPr="001B2D95">
        <w:tab/>
        <w:t>Los datos recabados respecto de caracteres cuantitativos son datos de escala métrica (relación o</w:t>
      </w:r>
      <w:r w:rsidRPr="00407BB6">
        <w:t xml:space="preserve"> intervalo) u ordinal.</w:t>
      </w:r>
    </w:p>
    <w:p w:rsidR="00851F42" w:rsidRPr="00407BB6" w:rsidRDefault="00851F42" w:rsidP="00F12036"/>
    <w:p w:rsidR="00851F42" w:rsidRPr="00407BB6" w:rsidRDefault="00851F42" w:rsidP="00F12036">
      <w:r w:rsidRPr="00407BB6">
        <w:t>2.3.</w:t>
      </w:r>
      <w:r w:rsidR="00F12036" w:rsidRPr="00407BB6">
        <w:t>2</w:t>
      </w:r>
      <w:r w:rsidRPr="00407BB6">
        <w:t>.2</w:t>
      </w:r>
      <w:r w:rsidRPr="00407BB6">
        <w:tab/>
        <w:t>Los datos de escala métrica son todos aquellos que se registran mediante medición o recuento.</w:t>
      </w:r>
      <w:r w:rsidRPr="00407BB6">
        <w:rPr>
          <w:color w:val="000000"/>
        </w:rPr>
        <w:t xml:space="preserve">  </w:t>
      </w:r>
      <w:r w:rsidRPr="00407BB6">
        <w:t>El pesaje es una forma especial de medición.</w:t>
      </w:r>
      <w:r w:rsidRPr="00407BB6">
        <w:rPr>
          <w:color w:val="000000"/>
        </w:rPr>
        <w:t xml:space="preserve">  </w:t>
      </w:r>
      <w:r w:rsidRPr="00407BB6">
        <w:t>Los datos de escala métrica pueden presentar una distribución continua o discreta.</w:t>
      </w:r>
      <w:r w:rsidRPr="00407BB6">
        <w:rPr>
          <w:color w:val="000000"/>
        </w:rPr>
        <w:t xml:space="preserve">  </w:t>
      </w:r>
      <w:r w:rsidRPr="00407BB6">
        <w:t>Los datos continuos se obtienen mediante mediciones.</w:t>
      </w:r>
      <w:r w:rsidRPr="00407BB6">
        <w:rPr>
          <w:color w:val="000000"/>
        </w:rPr>
        <w:t xml:space="preserve">  </w:t>
      </w:r>
      <w:r w:rsidRPr="00407BB6">
        <w:t>Pueden adoptar cualquier valor fuera del intervalo definido.</w:t>
      </w:r>
      <w:r w:rsidRPr="00407BB6">
        <w:rPr>
          <w:color w:val="000000"/>
        </w:rPr>
        <w:t xml:space="preserve">  </w:t>
      </w:r>
      <w:r w:rsidRPr="00407BB6">
        <w:t>Los datos métricos discretos se obtienen mediante recuento.</w:t>
      </w:r>
    </w:p>
    <w:p w:rsidR="00851F42" w:rsidRPr="00407BB6" w:rsidRDefault="00851F42" w:rsidP="00F12036"/>
    <w:p w:rsidR="00851F42" w:rsidRPr="00407BB6" w:rsidRDefault="00851F42" w:rsidP="00F12036">
      <w:pPr>
        <w:keepNext/>
        <w:rPr>
          <w:u w:val="single"/>
        </w:rPr>
      </w:pPr>
      <w:r w:rsidRPr="00407BB6">
        <w:rPr>
          <w:u w:val="single"/>
        </w:rPr>
        <w:t>Ejemplos</w:t>
      </w:r>
      <w:r w:rsidR="00F12036" w:rsidRPr="00407BB6">
        <w:rPr>
          <w:u w:val="single"/>
        </w:rPr>
        <w:t>:</w:t>
      </w:r>
    </w:p>
    <w:p w:rsidR="00851F42" w:rsidRPr="00407BB6" w:rsidRDefault="00851F42" w:rsidP="00F12036">
      <w:pPr>
        <w:keepNext/>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3005"/>
        <w:gridCol w:w="2410"/>
      </w:tblGrid>
      <w:tr w:rsidR="00851F42" w:rsidRPr="00407BB6" w:rsidTr="00F12036">
        <w:tc>
          <w:tcPr>
            <w:tcW w:w="2835" w:type="dxa"/>
            <w:shd w:val="pct12" w:color="000000"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Tipo de escala</w:t>
            </w:r>
          </w:p>
        </w:tc>
        <w:tc>
          <w:tcPr>
            <w:tcW w:w="3005" w:type="dxa"/>
            <w:shd w:val="pct12" w:color="000000"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Ejemplo</w:t>
            </w:r>
          </w:p>
        </w:tc>
        <w:tc>
          <w:tcPr>
            <w:tcW w:w="2410" w:type="dxa"/>
            <w:shd w:val="pct12" w:color="000000" w:fill="FFFFFF"/>
          </w:tcPr>
          <w:p w:rsidR="00851F42" w:rsidRPr="00407BB6" w:rsidRDefault="00851F42" w:rsidP="008E0A5F">
            <w:pPr>
              <w:tabs>
                <w:tab w:val="left" w:pos="567"/>
              </w:tabs>
              <w:spacing w:before="120"/>
              <w:jc w:val="center"/>
              <w:rPr>
                <w:b/>
                <w:color w:val="000000"/>
                <w:sz w:val="18"/>
                <w:szCs w:val="18"/>
              </w:rPr>
            </w:pPr>
            <w:r w:rsidRPr="00407BB6">
              <w:rPr>
                <w:b/>
                <w:sz w:val="18"/>
                <w:szCs w:val="18"/>
              </w:rPr>
              <w:t>Número de ejemplo</w:t>
            </w:r>
            <w:r w:rsidR="00DB7D27">
              <w:rPr>
                <w:b/>
                <w:sz w:val="18"/>
                <w:szCs w:val="18"/>
              </w:rPr>
              <w:t>*</w:t>
            </w:r>
          </w:p>
        </w:tc>
      </w:tr>
      <w:tr w:rsidR="00851F42" w:rsidRPr="00407BB6" w:rsidTr="00F12036">
        <w:tc>
          <w:tcPr>
            <w:tcW w:w="2835" w:type="dxa"/>
          </w:tcPr>
          <w:p w:rsidR="00851F42" w:rsidRPr="00407BB6" w:rsidRDefault="00851F42" w:rsidP="008E0A5F">
            <w:pPr>
              <w:spacing w:before="120"/>
              <w:jc w:val="center"/>
              <w:rPr>
                <w:dstrike/>
                <w:color w:val="000000"/>
                <w:sz w:val="18"/>
                <w:szCs w:val="18"/>
              </w:rPr>
            </w:pPr>
            <w:r w:rsidRPr="00407BB6">
              <w:rPr>
                <w:color w:val="000000"/>
                <w:sz w:val="18"/>
                <w:szCs w:val="18"/>
              </w:rPr>
              <w:t xml:space="preserve">métrica </w:t>
            </w:r>
            <w:r w:rsidRPr="00407BB6">
              <w:rPr>
                <w:sz w:val="18"/>
                <w:szCs w:val="18"/>
              </w:rPr>
              <w:t>continua</w:t>
            </w:r>
          </w:p>
        </w:tc>
        <w:tc>
          <w:tcPr>
            <w:tcW w:w="3005" w:type="dxa"/>
          </w:tcPr>
          <w:p w:rsidR="00851F42" w:rsidRPr="00407BB6" w:rsidRDefault="00851F42" w:rsidP="008E0A5F">
            <w:pPr>
              <w:spacing w:before="120"/>
              <w:jc w:val="center"/>
              <w:rPr>
                <w:dstrike/>
                <w:color w:val="000000"/>
                <w:sz w:val="18"/>
                <w:szCs w:val="18"/>
              </w:rPr>
            </w:pPr>
            <w:r w:rsidRPr="00407BB6">
              <w:rPr>
                <w:sz w:val="18"/>
                <w:szCs w:val="18"/>
              </w:rPr>
              <w:t>Longitud de la planta en cm</w:t>
            </w:r>
          </w:p>
        </w:tc>
        <w:tc>
          <w:tcPr>
            <w:tcW w:w="2410" w:type="dxa"/>
          </w:tcPr>
          <w:p w:rsidR="00851F42" w:rsidRPr="00407BB6" w:rsidRDefault="00851F42" w:rsidP="008E0A5F">
            <w:pPr>
              <w:tabs>
                <w:tab w:val="left" w:pos="567"/>
              </w:tabs>
              <w:spacing w:before="120"/>
              <w:jc w:val="center"/>
              <w:rPr>
                <w:color w:val="000000"/>
                <w:sz w:val="18"/>
                <w:szCs w:val="18"/>
              </w:rPr>
            </w:pPr>
            <w:r w:rsidRPr="00407BB6">
              <w:rPr>
                <w:color w:val="000000"/>
                <w:sz w:val="18"/>
                <w:szCs w:val="18"/>
              </w:rPr>
              <w:t>3</w:t>
            </w:r>
          </w:p>
        </w:tc>
      </w:tr>
      <w:tr w:rsidR="00851F42" w:rsidRPr="00407BB6" w:rsidTr="00F12036">
        <w:tc>
          <w:tcPr>
            <w:tcW w:w="2835" w:type="dxa"/>
          </w:tcPr>
          <w:p w:rsidR="00851F42" w:rsidRPr="00407BB6" w:rsidRDefault="00851F42" w:rsidP="008E0A5F">
            <w:pPr>
              <w:spacing w:before="120"/>
              <w:jc w:val="center"/>
              <w:rPr>
                <w:dstrike/>
                <w:color w:val="000000"/>
                <w:sz w:val="18"/>
                <w:szCs w:val="18"/>
              </w:rPr>
            </w:pPr>
            <w:r w:rsidRPr="00407BB6">
              <w:rPr>
                <w:color w:val="000000"/>
                <w:sz w:val="18"/>
                <w:szCs w:val="18"/>
              </w:rPr>
              <w:t xml:space="preserve">métrica </w:t>
            </w:r>
            <w:r w:rsidRPr="00407BB6">
              <w:rPr>
                <w:sz w:val="18"/>
                <w:szCs w:val="18"/>
              </w:rPr>
              <w:t>discreta</w:t>
            </w:r>
          </w:p>
        </w:tc>
        <w:tc>
          <w:tcPr>
            <w:tcW w:w="3005" w:type="dxa"/>
          </w:tcPr>
          <w:p w:rsidR="00851F42" w:rsidRPr="00407BB6" w:rsidRDefault="00851F42" w:rsidP="008E0A5F">
            <w:pPr>
              <w:tabs>
                <w:tab w:val="left" w:pos="567"/>
              </w:tabs>
              <w:spacing w:before="120"/>
              <w:jc w:val="center"/>
              <w:rPr>
                <w:dstrike/>
                <w:color w:val="000000"/>
                <w:sz w:val="18"/>
                <w:szCs w:val="18"/>
              </w:rPr>
            </w:pPr>
            <w:r w:rsidRPr="00407BB6">
              <w:rPr>
                <w:sz w:val="18"/>
                <w:szCs w:val="18"/>
              </w:rPr>
              <w:t>Número de estambres</w:t>
            </w:r>
          </w:p>
        </w:tc>
        <w:tc>
          <w:tcPr>
            <w:tcW w:w="2410" w:type="dxa"/>
          </w:tcPr>
          <w:p w:rsidR="00851F42" w:rsidRPr="00407BB6" w:rsidRDefault="00851F42" w:rsidP="008E0A5F">
            <w:pPr>
              <w:tabs>
                <w:tab w:val="left" w:pos="567"/>
              </w:tabs>
              <w:spacing w:before="120"/>
              <w:jc w:val="center"/>
              <w:rPr>
                <w:color w:val="000000"/>
                <w:sz w:val="18"/>
                <w:szCs w:val="18"/>
              </w:rPr>
            </w:pPr>
            <w:r w:rsidRPr="00407BB6">
              <w:rPr>
                <w:color w:val="000000"/>
                <w:sz w:val="18"/>
                <w:szCs w:val="18"/>
              </w:rPr>
              <w:t>4</w:t>
            </w:r>
          </w:p>
        </w:tc>
      </w:tr>
    </w:tbl>
    <w:p w:rsidR="00851F42" w:rsidRPr="00407BB6" w:rsidRDefault="00851F42" w:rsidP="00F12036">
      <w:pPr>
        <w:ind w:left="567"/>
        <w:rPr>
          <w:sz w:val="18"/>
        </w:rPr>
      </w:pPr>
    </w:p>
    <w:p w:rsidR="00851F42" w:rsidRPr="00407BB6" w:rsidRDefault="00DB7D27" w:rsidP="00F12036">
      <w:pPr>
        <w:ind w:left="567"/>
        <w:rPr>
          <w:sz w:val="18"/>
        </w:rPr>
      </w:pPr>
      <w:r>
        <w:rPr>
          <w:sz w:val="18"/>
        </w:rPr>
        <w:t xml:space="preserve">* </w:t>
      </w:r>
      <w:r w:rsidR="00851F42" w:rsidRPr="00407BB6">
        <w:rPr>
          <w:sz w:val="18"/>
        </w:rPr>
        <w:t>La descripción de los niveles de expresión se incluye en el cuadro 6.</w:t>
      </w:r>
    </w:p>
    <w:p w:rsidR="00851F42" w:rsidRPr="00407BB6" w:rsidRDefault="00851F42" w:rsidP="00F12036"/>
    <w:p w:rsidR="00851F42" w:rsidRPr="00407BB6" w:rsidRDefault="00851F42" w:rsidP="00F12036">
      <w:r w:rsidRPr="00407BB6">
        <w:t>2.3.</w:t>
      </w:r>
      <w:r w:rsidR="00F12036" w:rsidRPr="00407BB6">
        <w:t>2</w:t>
      </w:r>
      <w:r w:rsidRPr="00407BB6">
        <w:t>.3</w:t>
      </w:r>
      <w:r w:rsidRPr="00407BB6">
        <w:tab/>
        <w:t>Los datos continuos de escala métrica correspondientes al carácter “longitud de la planta” se miden en una escala continua con unidades de evaluación definidas.</w:t>
      </w:r>
      <w:r w:rsidRPr="00407BB6">
        <w:rPr>
          <w:color w:val="000000"/>
        </w:rPr>
        <w:t xml:space="preserve">  </w:t>
      </w:r>
      <w:r w:rsidRPr="00407BB6">
        <w:t>Un cambio de unidad de medida, por ejemplo de cm a mm, representa únicamente una cuestión de precisión, pero el tipo de escala no varía.</w:t>
      </w:r>
    </w:p>
    <w:p w:rsidR="00851F42" w:rsidRPr="00407BB6" w:rsidRDefault="00851F42" w:rsidP="00F12036"/>
    <w:p w:rsidR="00851F42" w:rsidRPr="00407BB6" w:rsidRDefault="00851F42" w:rsidP="00F12036">
      <w:r w:rsidRPr="00407BB6">
        <w:rPr>
          <w:color w:val="000000"/>
        </w:rPr>
        <w:t>2.3.</w:t>
      </w:r>
      <w:r w:rsidR="00F12036" w:rsidRPr="00407BB6">
        <w:rPr>
          <w:color w:val="000000"/>
        </w:rPr>
        <w:t>2</w:t>
      </w:r>
      <w:r w:rsidRPr="00407BB6">
        <w:rPr>
          <w:color w:val="000000"/>
        </w:rPr>
        <w:t>.4</w:t>
      </w:r>
      <w:r w:rsidRPr="00407BB6">
        <w:rPr>
          <w:color w:val="000000"/>
        </w:rPr>
        <w:tab/>
      </w:r>
      <w:r w:rsidRPr="00407BB6">
        <w:t>Los datos discretos de escala métrica correspondientes al carácter “número de estambres” se determinan mediante recuento (1, 2, 3, 4, etc.).</w:t>
      </w:r>
      <w:r w:rsidRPr="00407BB6">
        <w:rPr>
          <w:color w:val="000000"/>
        </w:rPr>
        <w:t xml:space="preserve">  </w:t>
      </w:r>
      <w:r w:rsidRPr="00407BB6">
        <w:t>La distancia entre una unidad de evaluación y la siguiente es constante y, en este ejemplo, igual a 1.</w:t>
      </w:r>
      <w:r w:rsidRPr="00407BB6">
        <w:rPr>
          <w:color w:val="000000"/>
        </w:rPr>
        <w:t xml:space="preserve">  </w:t>
      </w:r>
      <w:r w:rsidRPr="00407BB6">
        <w:t>No existen valores reales entre una unidad y la siguiente, pero es posible calcular una media que se sitúe entre dos unidades.</w:t>
      </w:r>
    </w:p>
    <w:p w:rsidR="00851F42" w:rsidRPr="00407BB6" w:rsidRDefault="00851F42" w:rsidP="00F12036"/>
    <w:p w:rsidR="00851F42" w:rsidRPr="00407BB6" w:rsidRDefault="00851F42" w:rsidP="00F12036">
      <w:r w:rsidRPr="00407BB6">
        <w:rPr>
          <w:color w:val="000000"/>
        </w:rPr>
        <w:t>2.3.</w:t>
      </w:r>
      <w:r w:rsidR="00F12036" w:rsidRPr="00407BB6">
        <w:rPr>
          <w:color w:val="000000"/>
        </w:rPr>
        <w:t>2</w:t>
      </w:r>
      <w:r w:rsidRPr="00407BB6">
        <w:rPr>
          <w:color w:val="000000"/>
        </w:rPr>
        <w:t>.5</w:t>
      </w:r>
      <w:r w:rsidRPr="00407BB6">
        <w:rPr>
          <w:color w:val="000000"/>
        </w:rPr>
        <w:tab/>
      </w:r>
      <w:r w:rsidRPr="00407BB6">
        <w:t>Las escalas métricas pueden subdividirse en escalas de relación y escalas de intervalo.</w:t>
      </w:r>
    </w:p>
    <w:p w:rsidR="00851F42" w:rsidRPr="00407BB6" w:rsidRDefault="00851F42" w:rsidP="00F12036"/>
    <w:p w:rsidR="00851F42" w:rsidRPr="00407BB6" w:rsidRDefault="00B13EC4" w:rsidP="00C86AA0">
      <w:pPr>
        <w:pStyle w:val="Heading5"/>
      </w:pPr>
      <w:bookmarkStart w:id="94" w:name="_Toc399420353"/>
      <w:r w:rsidRPr="001B2D95">
        <w:t>(a)</w:t>
      </w:r>
      <w:r w:rsidR="00851F42" w:rsidRPr="001B2D95">
        <w:tab/>
        <w:t>Escala de relación</w:t>
      </w:r>
      <w:bookmarkEnd w:id="94"/>
    </w:p>
    <w:p w:rsidR="00851F42" w:rsidRPr="00407BB6" w:rsidRDefault="00B13EC4" w:rsidP="00F12036">
      <w:r w:rsidRPr="00407BB6">
        <w:rPr>
          <w:color w:val="000000"/>
        </w:rPr>
        <w:t>2.3.2.6</w:t>
      </w:r>
      <w:r w:rsidR="00851F42" w:rsidRPr="00407BB6">
        <w:rPr>
          <w:color w:val="000000"/>
        </w:rPr>
        <w:tab/>
      </w:r>
      <w:r w:rsidR="00851F42" w:rsidRPr="00407BB6">
        <w:t>Una escala de relación es una escala métrica con un punto cero absoluto definido.</w:t>
      </w:r>
      <w:r w:rsidR="00851F42" w:rsidRPr="00407BB6">
        <w:rPr>
          <w:color w:val="000000"/>
        </w:rPr>
        <w:t xml:space="preserve">  </w:t>
      </w:r>
      <w:r w:rsidR="00851F42" w:rsidRPr="00407BB6">
        <w:t>La distancia entre una expresión y la siguiente es constante y distinta de cero.</w:t>
      </w:r>
      <w:r w:rsidR="00851F42" w:rsidRPr="00407BB6">
        <w:rPr>
          <w:color w:val="000000"/>
        </w:rPr>
        <w:t xml:space="preserve"> </w:t>
      </w:r>
      <w:r w:rsidR="00851F42" w:rsidRPr="00407BB6">
        <w:t xml:space="preserve"> Los datos de escala de relación pueden ser continuos o discretos.</w:t>
      </w:r>
    </w:p>
    <w:p w:rsidR="00851F42" w:rsidRPr="00407BB6" w:rsidRDefault="00851F42" w:rsidP="00F12036"/>
    <w:p w:rsidR="00851F42" w:rsidRPr="00407BB6" w:rsidRDefault="00B13EC4" w:rsidP="00F12036">
      <w:r w:rsidRPr="00407BB6">
        <w:rPr>
          <w:color w:val="000000"/>
        </w:rPr>
        <w:t>2.3.2.7</w:t>
      </w:r>
      <w:r w:rsidR="00851F42" w:rsidRPr="00407BB6">
        <w:rPr>
          <w:color w:val="000000"/>
        </w:rPr>
        <w:tab/>
      </w:r>
      <w:r w:rsidR="00851F42" w:rsidRPr="00407BB6">
        <w:t>La determinación de un punto cero absoluto permite definir relaciones significativas,</w:t>
      </w:r>
      <w:r w:rsidR="00851F42" w:rsidRPr="00407BB6">
        <w:rPr>
          <w:color w:val="000000"/>
        </w:rPr>
        <w:t xml:space="preserve"> </w:t>
      </w:r>
      <w:r w:rsidR="00851F42" w:rsidRPr="00407BB6">
        <w:t>lo cual constituye un requisito para la obtención de índices, que son la combinación de al menos dos caracteres (por ejemplo, la relación entre la longitud y la anchura).  Esto es lo que en la Introducción General se denomina carácter combinado (véase la Sección 4.6.3 del documento TG/1/3).</w:t>
      </w:r>
    </w:p>
    <w:p w:rsidR="00851F42" w:rsidRPr="00407BB6" w:rsidRDefault="00851F42" w:rsidP="00F12036"/>
    <w:p w:rsidR="00851F42" w:rsidRPr="00407BB6" w:rsidRDefault="00B13EC4" w:rsidP="00F12036">
      <w:r w:rsidRPr="00407BB6">
        <w:rPr>
          <w:color w:val="000000"/>
        </w:rPr>
        <w:t>2.3.2.8</w:t>
      </w:r>
      <w:r w:rsidR="00851F42" w:rsidRPr="00407BB6">
        <w:tab/>
        <w:t>También es posible calcular relaciones entre las expresiones de variedades diferentes.</w:t>
      </w:r>
      <w:r w:rsidR="00851F42" w:rsidRPr="00407BB6">
        <w:rPr>
          <w:color w:val="000000"/>
        </w:rPr>
        <w:t xml:space="preserve"> </w:t>
      </w:r>
      <w:r w:rsidR="00851F42" w:rsidRPr="00407BB6">
        <w:t xml:space="preserve"> Por ejemplo, en el carácter ‘longitud de la planta’ medido en cm, la expresión presenta un límite inferior, que es ‘0 cm’ (cero).</w:t>
      </w:r>
      <w:r w:rsidR="00851F42" w:rsidRPr="00407BB6">
        <w:rPr>
          <w:color w:val="000000"/>
        </w:rPr>
        <w:t xml:space="preserve">  </w:t>
      </w:r>
      <w:r w:rsidR="00851F42" w:rsidRPr="00407BB6">
        <w:t>Se puede calcular la relación entre la longitud de la planta de la variedad ‘A’ y la longitud de la planta de la variedad ‘B’ mediante una división:</w:t>
      </w:r>
    </w:p>
    <w:p w:rsidR="00851F42" w:rsidRPr="00407BB6" w:rsidRDefault="00851F42" w:rsidP="00F12036"/>
    <w:p w:rsidR="00851F42" w:rsidRPr="00407BB6" w:rsidRDefault="00851F42" w:rsidP="00B13EC4">
      <w:pPr>
        <w:ind w:left="851"/>
        <w:rPr>
          <w:color w:val="000000"/>
        </w:rPr>
      </w:pPr>
      <w:r w:rsidRPr="00407BB6">
        <w:t>Longitud de la planta de la variedad ‘A’</w:t>
      </w:r>
      <w:r w:rsidRPr="00407BB6">
        <w:rPr>
          <w:color w:val="000000"/>
        </w:rPr>
        <w:t xml:space="preserve"> = 80 cm</w:t>
      </w:r>
    </w:p>
    <w:p w:rsidR="00851F42" w:rsidRPr="00407BB6" w:rsidRDefault="00851F42" w:rsidP="00B13EC4">
      <w:pPr>
        <w:ind w:left="851"/>
        <w:rPr>
          <w:color w:val="000000"/>
        </w:rPr>
      </w:pPr>
      <w:r w:rsidRPr="00407BB6">
        <w:t>Longitud de la planta de la variedad ‘B’</w:t>
      </w:r>
      <w:r w:rsidRPr="00407BB6">
        <w:rPr>
          <w:color w:val="000000"/>
        </w:rPr>
        <w:t xml:space="preserve"> = 40 cm</w:t>
      </w:r>
    </w:p>
    <w:p w:rsidR="00851F42" w:rsidRPr="00407BB6" w:rsidRDefault="00851F42" w:rsidP="00B13EC4">
      <w:pPr>
        <w:tabs>
          <w:tab w:val="left" w:pos="1701"/>
        </w:tabs>
        <w:ind w:left="851"/>
        <w:rPr>
          <w:color w:val="000000"/>
          <w:spacing w:val="-2"/>
        </w:rPr>
      </w:pPr>
      <w:r w:rsidRPr="00407BB6">
        <w:t>Relación</w:t>
      </w:r>
      <w:r w:rsidR="00B13EC4" w:rsidRPr="00407BB6">
        <w:rPr>
          <w:spacing w:val="-2"/>
        </w:rPr>
        <w:tab/>
      </w:r>
      <w:r w:rsidRPr="00407BB6">
        <w:rPr>
          <w:spacing w:val="-2"/>
        </w:rPr>
        <w:t xml:space="preserve">= longitud de la </w:t>
      </w:r>
      <w:r w:rsidRPr="00407BB6">
        <w:t>planta</w:t>
      </w:r>
      <w:r w:rsidRPr="00407BB6">
        <w:rPr>
          <w:spacing w:val="-2"/>
        </w:rPr>
        <w:t xml:space="preserve"> de la variedad ‘A’ / longitud de la planta de la variedad ‘B’</w:t>
      </w:r>
    </w:p>
    <w:p w:rsidR="00851F42" w:rsidRPr="00407BB6" w:rsidRDefault="00B13EC4" w:rsidP="00B13EC4">
      <w:pPr>
        <w:tabs>
          <w:tab w:val="left" w:pos="1701"/>
        </w:tabs>
        <w:ind w:left="851"/>
        <w:rPr>
          <w:color w:val="000000"/>
        </w:rPr>
      </w:pPr>
      <w:r w:rsidRPr="00407BB6">
        <w:rPr>
          <w:color w:val="000000"/>
        </w:rPr>
        <w:tab/>
      </w:r>
      <w:r w:rsidR="00851F42" w:rsidRPr="00407BB6">
        <w:rPr>
          <w:color w:val="000000"/>
        </w:rPr>
        <w:t>= 80 cm / 40 cm</w:t>
      </w:r>
    </w:p>
    <w:p w:rsidR="00851F42" w:rsidRPr="00407BB6" w:rsidRDefault="00B13EC4" w:rsidP="00B13EC4">
      <w:pPr>
        <w:tabs>
          <w:tab w:val="left" w:pos="1701"/>
        </w:tabs>
        <w:ind w:left="851"/>
        <w:rPr>
          <w:color w:val="000000"/>
        </w:rPr>
      </w:pPr>
      <w:r w:rsidRPr="00407BB6">
        <w:rPr>
          <w:color w:val="000000"/>
        </w:rPr>
        <w:tab/>
      </w:r>
      <w:r w:rsidR="00851F42" w:rsidRPr="00407BB6">
        <w:rPr>
          <w:color w:val="000000"/>
        </w:rPr>
        <w:t>= 2</w:t>
      </w:r>
    </w:p>
    <w:p w:rsidR="00851F42" w:rsidRPr="00407BB6" w:rsidRDefault="00851F42" w:rsidP="00F12036"/>
    <w:p w:rsidR="00851F42" w:rsidRPr="00407BB6" w:rsidRDefault="00B13EC4" w:rsidP="00F12036">
      <w:r w:rsidRPr="00407BB6">
        <w:rPr>
          <w:color w:val="000000"/>
        </w:rPr>
        <w:t>2.3.2.9</w:t>
      </w:r>
      <w:r w:rsidR="00851F42" w:rsidRPr="00407BB6">
        <w:tab/>
        <w:t>En este ejemplo se puede afirmar que la longitud de la planta ‘A’ es dos veces mayor que la de la planta ‘B’.  La existencia de un punto cero absoluto permite asegurar una relación inequívoca.</w:t>
      </w:r>
    </w:p>
    <w:p w:rsidR="00851F42" w:rsidRPr="00407BB6" w:rsidRDefault="00851F42" w:rsidP="00F12036"/>
    <w:p w:rsidR="00851F42" w:rsidRPr="001B2D95" w:rsidRDefault="00B13EC4" w:rsidP="00F12036">
      <w:r w:rsidRPr="00407BB6">
        <w:rPr>
          <w:color w:val="000000"/>
        </w:rPr>
        <w:t>2.3.2.10</w:t>
      </w:r>
      <w:r w:rsidR="00851F42" w:rsidRPr="00407BB6">
        <w:tab/>
        <w:t xml:space="preserve">La escala de relación representa el máximo nivel de las escalas (cuadro 1).  Eso significa que los datos de escala de relación contienen la máxima información sobre el carácter y que es posible utilizar </w:t>
      </w:r>
      <w:r w:rsidR="00851F42" w:rsidRPr="001B2D95">
        <w:t>muchos procedimientos estadísticos (</w:t>
      </w:r>
      <w:r w:rsidRPr="001B2D95">
        <w:t>véase la sección 2.3.7</w:t>
      </w:r>
      <w:r w:rsidR="00851F42" w:rsidRPr="001B2D95">
        <w:t>).</w:t>
      </w:r>
    </w:p>
    <w:p w:rsidR="00851F42" w:rsidRPr="001B2D95" w:rsidRDefault="00851F42" w:rsidP="00F12036"/>
    <w:p w:rsidR="00851F42" w:rsidRPr="001B2D95" w:rsidRDefault="00B13EC4" w:rsidP="00F12036">
      <w:bookmarkStart w:id="95" w:name="_Toc260339395"/>
      <w:bookmarkStart w:id="96" w:name="_Toc261881714"/>
      <w:r w:rsidRPr="001B2D95">
        <w:rPr>
          <w:color w:val="000000"/>
        </w:rPr>
        <w:t>2.3.2.11</w:t>
      </w:r>
      <w:r w:rsidR="00851F42" w:rsidRPr="001B2D95">
        <w:tab/>
      </w:r>
      <w:bookmarkEnd w:id="95"/>
      <w:bookmarkEnd w:id="96"/>
      <w:r w:rsidR="00851F42" w:rsidRPr="001B2D95">
        <w:t>Los ejemplos 3 y 4 (cuadro 6) son ejemplos de caracteres cuyos datos corresponden a una escala de relación.</w:t>
      </w:r>
    </w:p>
    <w:p w:rsidR="00851F42" w:rsidRPr="001B2D95" w:rsidRDefault="00851F42" w:rsidP="00F12036"/>
    <w:p w:rsidR="00851F42" w:rsidRPr="00407BB6" w:rsidRDefault="00B13EC4" w:rsidP="00C86AA0">
      <w:pPr>
        <w:pStyle w:val="Heading5"/>
      </w:pPr>
      <w:bookmarkStart w:id="97" w:name="_Toc224032726"/>
      <w:bookmarkStart w:id="98" w:name="_Toc224032779"/>
      <w:bookmarkStart w:id="99" w:name="_Toc224032891"/>
      <w:bookmarkStart w:id="100" w:name="_Toc260337223"/>
      <w:bookmarkStart w:id="101" w:name="_Toc261938572"/>
      <w:bookmarkStart w:id="102" w:name="_Toc261959410"/>
      <w:bookmarkStart w:id="103" w:name="_Toc285470527"/>
      <w:bookmarkStart w:id="104" w:name="_Toc286844665"/>
      <w:bookmarkStart w:id="105" w:name="_Toc286932400"/>
      <w:bookmarkStart w:id="106" w:name="_Toc399420354"/>
      <w:r w:rsidRPr="001B2D95">
        <w:t>(b)</w:t>
      </w:r>
      <w:r w:rsidR="00851F42" w:rsidRPr="001B2D95">
        <w:tab/>
      </w:r>
      <w:bookmarkEnd w:id="97"/>
      <w:bookmarkEnd w:id="98"/>
      <w:bookmarkEnd w:id="99"/>
      <w:bookmarkEnd w:id="100"/>
      <w:bookmarkEnd w:id="101"/>
      <w:bookmarkEnd w:id="102"/>
      <w:bookmarkEnd w:id="103"/>
      <w:bookmarkEnd w:id="104"/>
      <w:bookmarkEnd w:id="105"/>
      <w:r w:rsidR="00851F42" w:rsidRPr="001B2D95">
        <w:t>Escala de intervalo</w:t>
      </w:r>
      <w:bookmarkEnd w:id="106"/>
    </w:p>
    <w:p w:rsidR="00851F42" w:rsidRPr="00407BB6" w:rsidRDefault="00B13EC4" w:rsidP="00F12036">
      <w:r w:rsidRPr="00407BB6">
        <w:rPr>
          <w:color w:val="000000"/>
        </w:rPr>
        <w:t>2.3.2.12</w:t>
      </w:r>
      <w:r w:rsidR="00851F42" w:rsidRPr="00407BB6">
        <w:tab/>
        <w:t>Una escala de intervalo es una escala métrica sin un punto cero absoluto definido.  La distancia entre una unidad y la siguiente es constante y distinta de cero.  Los datos de escala de intervalo pueden presentar una distribución continua o discreta.</w:t>
      </w:r>
    </w:p>
    <w:p w:rsidR="00851F42" w:rsidRPr="00407BB6" w:rsidRDefault="00851F42" w:rsidP="00F12036"/>
    <w:p w:rsidR="00851F42" w:rsidRPr="00407BB6" w:rsidRDefault="00B13EC4" w:rsidP="00F12036">
      <w:r w:rsidRPr="00407BB6">
        <w:rPr>
          <w:color w:val="000000"/>
        </w:rPr>
        <w:t>2.3.2.13</w:t>
      </w:r>
      <w:r w:rsidR="00851F42" w:rsidRPr="00407BB6">
        <w:tab/>
        <w:t>Un ejemplo de carácter de escala de intervalo discreta es el ‘momento de inicio de la floración’, expresado como una fecha, que figura como ejemplo 5 en el cuadro 6.  Este carácter se define como el número de días transcurridos desde el 1 de abril.  Esta definición es útil pero arbitraria y el 1 de abril no constituye un límite natural.  También se podría definir el carácter como el número de días transcurridos desde el 1 de enero.</w:t>
      </w:r>
    </w:p>
    <w:p w:rsidR="00851F42" w:rsidRPr="00407BB6" w:rsidRDefault="00851F42" w:rsidP="00F12036"/>
    <w:p w:rsidR="00851F42" w:rsidRPr="00407BB6" w:rsidRDefault="00B13EC4" w:rsidP="00F12036">
      <w:r w:rsidRPr="00407BB6">
        <w:rPr>
          <w:color w:val="000000"/>
        </w:rPr>
        <w:t>2.3.2.14</w:t>
      </w:r>
      <w:r w:rsidR="00851F42" w:rsidRPr="00407BB6">
        <w:tab/>
        <w:t>No es posible calcular una relación significativa entre dos variedades, como ilustra el ejemplo siguiente:</w:t>
      </w:r>
    </w:p>
    <w:p w:rsidR="00851F42" w:rsidRPr="00407BB6" w:rsidRDefault="00851F42" w:rsidP="00F12036"/>
    <w:p w:rsidR="00851F42" w:rsidRPr="00407BB6" w:rsidRDefault="00851F42" w:rsidP="00F12036">
      <w:r w:rsidRPr="00407BB6">
        <w:t>La variedad ‘A’ comienza a florecer el 30 de mayo y la variedad ‘B’, el 30 de abril.</w:t>
      </w:r>
    </w:p>
    <w:p w:rsidR="00851F42" w:rsidRPr="00407BB6" w:rsidRDefault="00851F42" w:rsidP="00F12036">
      <w:pPr>
        <w:rPr>
          <w:color w:val="000000"/>
        </w:rPr>
      </w:pPr>
    </w:p>
    <w:p w:rsidR="00B13EC4" w:rsidRPr="00407BB6" w:rsidRDefault="00B13EC4" w:rsidP="00EB1603">
      <w:pPr>
        <w:ind w:left="1560" w:hanging="993"/>
        <w:jc w:val="left"/>
      </w:pPr>
      <w:r w:rsidRPr="00407BB6">
        <w:t xml:space="preserve">Caso I) </w:t>
      </w:r>
      <w:r w:rsidRPr="00407BB6">
        <w:tab/>
        <w:t>Número de días desde el 1 de abril en la variedad ‘A’</w:t>
      </w:r>
      <w:r w:rsidRPr="00407BB6">
        <w:rPr>
          <w:color w:val="000000"/>
        </w:rPr>
        <w:t xml:space="preserve"> = 60</w:t>
      </w:r>
      <w:r w:rsidRPr="00407BB6">
        <w:br/>
        <w:t>Número de días desde el 1 de abril en la variedad ‘B’</w:t>
      </w:r>
      <w:r w:rsidRPr="00407BB6">
        <w:rPr>
          <w:color w:val="000000"/>
        </w:rPr>
        <w:t xml:space="preserve"> = 30</w:t>
      </w:r>
    </w:p>
    <w:p w:rsidR="00EB1603" w:rsidRPr="009C63C0" w:rsidRDefault="00EB1603" w:rsidP="00EB1603">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929"/>
        <w:gridCol w:w="287"/>
        <w:gridCol w:w="4817"/>
        <w:gridCol w:w="231"/>
        <w:gridCol w:w="337"/>
        <w:gridCol w:w="231"/>
        <w:gridCol w:w="226"/>
      </w:tblGrid>
      <w:tr w:rsidR="00EB1603" w:rsidRPr="009C63C0" w:rsidTr="00732E78">
        <w:tc>
          <w:tcPr>
            <w:tcW w:w="0" w:type="auto"/>
            <w:vMerge w:val="restart"/>
            <w:shd w:val="clear" w:color="auto" w:fill="auto"/>
            <w:vAlign w:val="center"/>
          </w:tcPr>
          <w:p w:rsidR="00EB1603" w:rsidRPr="009C63C0" w:rsidRDefault="00EB1603" w:rsidP="00EB1603">
            <w:pPr>
              <w:jc w:val="right"/>
            </w:pPr>
            <w:r>
              <w:t>Relación</w:t>
            </w:r>
            <w:r w:rsidRPr="009C63C0">
              <w:rPr>
                <w:vertAlign w:val="subscript"/>
              </w:rPr>
              <w:t>I</w:t>
            </w:r>
          </w:p>
        </w:tc>
        <w:tc>
          <w:tcPr>
            <w:tcW w:w="0" w:type="auto"/>
            <w:vMerge w:val="restart"/>
            <w:shd w:val="clear" w:color="auto" w:fill="auto"/>
            <w:tcMar>
              <w:left w:w="85" w:type="dxa"/>
              <w:right w:w="85" w:type="dxa"/>
            </w:tcMar>
            <w:vAlign w:val="center"/>
          </w:tcPr>
          <w:p w:rsidR="00EB1603" w:rsidRPr="009C63C0" w:rsidRDefault="00EB1603" w:rsidP="00732E78">
            <w:pPr>
              <w:jc w:val="center"/>
            </w:pPr>
            <w:r w:rsidRPr="009C63C0">
              <w:t>=</w:t>
            </w:r>
          </w:p>
        </w:tc>
        <w:tc>
          <w:tcPr>
            <w:tcW w:w="0" w:type="auto"/>
            <w:tcBorders>
              <w:bottom w:val="single" w:sz="4" w:space="0" w:color="auto"/>
            </w:tcBorders>
            <w:shd w:val="clear" w:color="auto" w:fill="auto"/>
            <w:vAlign w:val="center"/>
          </w:tcPr>
          <w:p w:rsidR="00EB1603" w:rsidRPr="009C63C0" w:rsidRDefault="00EB1603" w:rsidP="00732E78">
            <w:pPr>
              <w:jc w:val="center"/>
            </w:pPr>
            <w:r w:rsidRPr="00407BB6">
              <w:t>Número de días desde el 1 de abril en la variedad ‘A’</w:t>
            </w:r>
          </w:p>
        </w:tc>
        <w:tc>
          <w:tcPr>
            <w:tcW w:w="0" w:type="auto"/>
            <w:vMerge w:val="restart"/>
            <w:shd w:val="clear" w:color="auto" w:fill="auto"/>
            <w:vAlign w:val="center"/>
          </w:tcPr>
          <w:p w:rsidR="00EB1603" w:rsidRPr="009C63C0" w:rsidRDefault="00EB1603" w:rsidP="00732E78">
            <w:pPr>
              <w:jc w:val="center"/>
            </w:pPr>
            <w:r w:rsidRPr="009C63C0">
              <w:t>=</w:t>
            </w:r>
          </w:p>
        </w:tc>
        <w:tc>
          <w:tcPr>
            <w:tcW w:w="0" w:type="auto"/>
            <w:tcBorders>
              <w:bottom w:val="single" w:sz="4" w:space="0" w:color="auto"/>
            </w:tcBorders>
            <w:shd w:val="clear" w:color="auto" w:fill="auto"/>
            <w:vAlign w:val="center"/>
          </w:tcPr>
          <w:p w:rsidR="00EB1603" w:rsidRPr="009C63C0" w:rsidRDefault="00EB1603" w:rsidP="00732E78">
            <w:pPr>
              <w:jc w:val="center"/>
            </w:pPr>
            <w:r>
              <w:t>60</w:t>
            </w:r>
          </w:p>
        </w:tc>
        <w:tc>
          <w:tcPr>
            <w:tcW w:w="0" w:type="auto"/>
            <w:vMerge w:val="restart"/>
            <w:shd w:val="clear" w:color="auto" w:fill="auto"/>
            <w:vAlign w:val="center"/>
          </w:tcPr>
          <w:p w:rsidR="00EB1603" w:rsidRPr="009C63C0" w:rsidRDefault="00EB1603" w:rsidP="00732E78">
            <w:pPr>
              <w:jc w:val="center"/>
            </w:pPr>
            <w:r w:rsidRPr="009C63C0">
              <w:t>=</w:t>
            </w:r>
          </w:p>
        </w:tc>
        <w:tc>
          <w:tcPr>
            <w:tcW w:w="0" w:type="auto"/>
            <w:vMerge w:val="restart"/>
            <w:shd w:val="clear" w:color="auto" w:fill="auto"/>
            <w:vAlign w:val="center"/>
          </w:tcPr>
          <w:p w:rsidR="00EB1603" w:rsidRPr="009C63C0" w:rsidRDefault="00EB1603" w:rsidP="00732E78">
            <w:pPr>
              <w:jc w:val="center"/>
            </w:pPr>
            <w:r w:rsidRPr="009C63C0">
              <w:t>2</w:t>
            </w:r>
          </w:p>
        </w:tc>
      </w:tr>
      <w:tr w:rsidR="00EB1603" w:rsidRPr="009C63C0" w:rsidTr="00732E78">
        <w:tc>
          <w:tcPr>
            <w:tcW w:w="729" w:type="dxa"/>
            <w:vMerge/>
            <w:shd w:val="clear" w:color="auto" w:fill="auto"/>
          </w:tcPr>
          <w:p w:rsidR="00EB1603" w:rsidRPr="009C63C0" w:rsidRDefault="00EB1603" w:rsidP="00732E78"/>
        </w:tc>
        <w:tc>
          <w:tcPr>
            <w:tcW w:w="0" w:type="auto"/>
            <w:vMerge/>
            <w:shd w:val="clear" w:color="auto" w:fill="auto"/>
            <w:tcMar>
              <w:left w:w="85" w:type="dxa"/>
              <w:right w:w="85" w:type="dxa"/>
            </w:tcMar>
          </w:tcPr>
          <w:p w:rsidR="00EB1603" w:rsidRPr="009C63C0" w:rsidRDefault="00EB1603" w:rsidP="00732E78"/>
        </w:tc>
        <w:tc>
          <w:tcPr>
            <w:tcW w:w="0" w:type="auto"/>
            <w:tcBorders>
              <w:top w:val="single" w:sz="4" w:space="0" w:color="auto"/>
            </w:tcBorders>
            <w:shd w:val="clear" w:color="auto" w:fill="auto"/>
          </w:tcPr>
          <w:p w:rsidR="00EB1603" w:rsidRPr="009C63C0" w:rsidRDefault="00EB1603" w:rsidP="00732E78">
            <w:pPr>
              <w:jc w:val="center"/>
            </w:pPr>
            <w:r w:rsidRPr="00407BB6">
              <w:t>Número de días desde el 1 de abril en la variedad ‘B’</w:t>
            </w:r>
          </w:p>
        </w:tc>
        <w:tc>
          <w:tcPr>
            <w:tcW w:w="0" w:type="auto"/>
            <w:vMerge/>
            <w:shd w:val="clear" w:color="auto" w:fill="auto"/>
          </w:tcPr>
          <w:p w:rsidR="00EB1603" w:rsidRPr="009C63C0" w:rsidRDefault="00EB1603" w:rsidP="00732E78"/>
        </w:tc>
        <w:tc>
          <w:tcPr>
            <w:tcW w:w="0" w:type="auto"/>
            <w:tcBorders>
              <w:top w:val="single" w:sz="4" w:space="0" w:color="auto"/>
            </w:tcBorders>
            <w:shd w:val="clear" w:color="auto" w:fill="auto"/>
          </w:tcPr>
          <w:p w:rsidR="00EB1603" w:rsidRPr="009C63C0" w:rsidRDefault="00EB1603" w:rsidP="00732E78">
            <w:pPr>
              <w:jc w:val="center"/>
            </w:pPr>
            <w:r>
              <w:t>30</w:t>
            </w:r>
          </w:p>
        </w:tc>
        <w:tc>
          <w:tcPr>
            <w:tcW w:w="0" w:type="auto"/>
            <w:vMerge/>
            <w:shd w:val="clear" w:color="auto" w:fill="auto"/>
          </w:tcPr>
          <w:p w:rsidR="00EB1603" w:rsidRPr="009C63C0" w:rsidRDefault="00EB1603" w:rsidP="00732E78"/>
        </w:tc>
        <w:tc>
          <w:tcPr>
            <w:tcW w:w="0" w:type="auto"/>
            <w:vMerge/>
            <w:shd w:val="clear" w:color="auto" w:fill="auto"/>
          </w:tcPr>
          <w:p w:rsidR="00EB1603" w:rsidRPr="009C63C0" w:rsidRDefault="00EB1603" w:rsidP="00732E78"/>
        </w:tc>
      </w:tr>
    </w:tbl>
    <w:p w:rsidR="00EB1603" w:rsidRDefault="00EB1603" w:rsidP="00EB1603">
      <w:pPr>
        <w:autoSpaceDE w:val="0"/>
        <w:autoSpaceDN w:val="0"/>
        <w:adjustRightInd w:val="0"/>
        <w:ind w:left="567"/>
        <w:rPr>
          <w:rFonts w:cs="Arial"/>
        </w:rPr>
      </w:pPr>
    </w:p>
    <w:p w:rsidR="00EB1603" w:rsidRDefault="00EB1603" w:rsidP="00EB1603">
      <w:pPr>
        <w:autoSpaceDE w:val="0"/>
        <w:autoSpaceDN w:val="0"/>
        <w:adjustRightInd w:val="0"/>
        <w:ind w:left="567"/>
        <w:rPr>
          <w:rFonts w:cs="Arial"/>
        </w:rPr>
      </w:pPr>
    </w:p>
    <w:p w:rsidR="00B13EC4" w:rsidRPr="00407BB6" w:rsidRDefault="00B13EC4" w:rsidP="00EB1603">
      <w:pPr>
        <w:ind w:left="1560" w:hanging="993"/>
        <w:jc w:val="left"/>
      </w:pPr>
      <w:r w:rsidRPr="00407BB6">
        <w:t xml:space="preserve">Caso II) </w:t>
      </w:r>
      <w:r w:rsidRPr="00407BB6">
        <w:tab/>
        <w:t>Número de días desde el 1 de enero en la variedad ‘A’ = 150</w:t>
      </w:r>
      <w:r w:rsidRPr="00407BB6">
        <w:br/>
        <w:t>Número de días desde el 1 de enero en la variedad ‘B’</w:t>
      </w:r>
      <w:r w:rsidRPr="00407BB6">
        <w:rPr>
          <w:color w:val="000000"/>
        </w:rPr>
        <w:t xml:space="preserve"> = 120</w:t>
      </w:r>
    </w:p>
    <w:p w:rsidR="00EB1603" w:rsidRPr="009C63C0" w:rsidRDefault="00EB1603" w:rsidP="00EB1603">
      <w:pPr>
        <w:autoSpaceDE w:val="0"/>
        <w:autoSpaceDN w:val="0"/>
        <w:adjustRightInd w:val="0"/>
        <w:ind w:left="567"/>
      </w:pPr>
    </w:p>
    <w:tbl>
      <w:tblPr>
        <w:tblW w:w="0" w:type="auto"/>
        <w:tblInd w:w="624" w:type="dxa"/>
        <w:tblCellMar>
          <w:left w:w="57" w:type="dxa"/>
          <w:right w:w="57" w:type="dxa"/>
        </w:tblCellMar>
        <w:tblLook w:val="01E0" w:firstRow="1" w:lastRow="1" w:firstColumn="1" w:lastColumn="1" w:noHBand="0" w:noVBand="0"/>
      </w:tblPr>
      <w:tblGrid>
        <w:gridCol w:w="965"/>
        <w:gridCol w:w="287"/>
        <w:gridCol w:w="4951"/>
        <w:gridCol w:w="231"/>
        <w:gridCol w:w="448"/>
        <w:gridCol w:w="231"/>
        <w:gridCol w:w="504"/>
      </w:tblGrid>
      <w:tr w:rsidR="00EB1603" w:rsidRPr="009C63C0" w:rsidTr="00732E78">
        <w:tc>
          <w:tcPr>
            <w:tcW w:w="0" w:type="auto"/>
            <w:vMerge w:val="restart"/>
            <w:shd w:val="clear" w:color="auto" w:fill="auto"/>
            <w:vAlign w:val="center"/>
          </w:tcPr>
          <w:p w:rsidR="00EB1603" w:rsidRPr="009C63C0" w:rsidRDefault="00EB1603" w:rsidP="00732E78">
            <w:pPr>
              <w:jc w:val="right"/>
            </w:pPr>
            <w:r>
              <w:t>Relación</w:t>
            </w:r>
            <w:r w:rsidRPr="009C63C0">
              <w:rPr>
                <w:vertAlign w:val="subscript"/>
              </w:rPr>
              <w:t>I</w:t>
            </w:r>
            <w:r>
              <w:rPr>
                <w:vertAlign w:val="subscript"/>
              </w:rPr>
              <w:t>I</w:t>
            </w:r>
          </w:p>
        </w:tc>
        <w:tc>
          <w:tcPr>
            <w:tcW w:w="0" w:type="auto"/>
            <w:vMerge w:val="restart"/>
            <w:shd w:val="clear" w:color="auto" w:fill="auto"/>
            <w:tcMar>
              <w:left w:w="85" w:type="dxa"/>
              <w:right w:w="85" w:type="dxa"/>
            </w:tcMar>
            <w:vAlign w:val="center"/>
          </w:tcPr>
          <w:p w:rsidR="00EB1603" w:rsidRPr="009C63C0" w:rsidRDefault="00EB1603" w:rsidP="00732E78">
            <w:pPr>
              <w:jc w:val="center"/>
            </w:pPr>
            <w:r w:rsidRPr="009C63C0">
              <w:t>=</w:t>
            </w:r>
          </w:p>
        </w:tc>
        <w:tc>
          <w:tcPr>
            <w:tcW w:w="0" w:type="auto"/>
            <w:tcBorders>
              <w:bottom w:val="single" w:sz="4" w:space="0" w:color="auto"/>
            </w:tcBorders>
            <w:shd w:val="clear" w:color="auto" w:fill="auto"/>
            <w:vAlign w:val="center"/>
          </w:tcPr>
          <w:p w:rsidR="00EB1603" w:rsidRPr="009C63C0" w:rsidRDefault="00EB1603" w:rsidP="00732E78">
            <w:pPr>
              <w:jc w:val="center"/>
            </w:pPr>
            <w:r w:rsidRPr="00407BB6">
              <w:t>Número de días desde el 1 de enero en la variedad ‘A’</w:t>
            </w:r>
          </w:p>
        </w:tc>
        <w:tc>
          <w:tcPr>
            <w:tcW w:w="0" w:type="auto"/>
            <w:vMerge w:val="restart"/>
            <w:shd w:val="clear" w:color="auto" w:fill="auto"/>
            <w:vAlign w:val="center"/>
          </w:tcPr>
          <w:p w:rsidR="00EB1603" w:rsidRPr="009C63C0" w:rsidRDefault="00EB1603" w:rsidP="00732E78">
            <w:pPr>
              <w:jc w:val="center"/>
            </w:pPr>
            <w:r w:rsidRPr="009C63C0">
              <w:t>=</w:t>
            </w:r>
          </w:p>
        </w:tc>
        <w:tc>
          <w:tcPr>
            <w:tcW w:w="0" w:type="auto"/>
            <w:tcBorders>
              <w:bottom w:val="single" w:sz="4" w:space="0" w:color="auto"/>
            </w:tcBorders>
            <w:shd w:val="clear" w:color="auto" w:fill="auto"/>
            <w:vAlign w:val="center"/>
          </w:tcPr>
          <w:p w:rsidR="00EB1603" w:rsidRPr="009C63C0" w:rsidRDefault="00EB1603" w:rsidP="00732E78">
            <w:pPr>
              <w:jc w:val="center"/>
            </w:pPr>
            <w:r>
              <w:t>150</w:t>
            </w:r>
          </w:p>
        </w:tc>
        <w:tc>
          <w:tcPr>
            <w:tcW w:w="0" w:type="auto"/>
            <w:vMerge w:val="restart"/>
            <w:shd w:val="clear" w:color="auto" w:fill="auto"/>
            <w:vAlign w:val="center"/>
          </w:tcPr>
          <w:p w:rsidR="00EB1603" w:rsidRPr="009C63C0" w:rsidRDefault="00EB1603" w:rsidP="00732E78">
            <w:pPr>
              <w:jc w:val="center"/>
            </w:pPr>
            <w:r w:rsidRPr="009C63C0">
              <w:t>=</w:t>
            </w:r>
          </w:p>
        </w:tc>
        <w:tc>
          <w:tcPr>
            <w:tcW w:w="0" w:type="auto"/>
            <w:vMerge w:val="restart"/>
            <w:shd w:val="clear" w:color="auto" w:fill="auto"/>
            <w:vAlign w:val="center"/>
          </w:tcPr>
          <w:p w:rsidR="00EB1603" w:rsidRPr="009C63C0" w:rsidRDefault="00EB1603" w:rsidP="00732E78">
            <w:pPr>
              <w:jc w:val="center"/>
            </w:pPr>
            <w:r>
              <w:t>1,25</w:t>
            </w:r>
          </w:p>
        </w:tc>
      </w:tr>
      <w:tr w:rsidR="00EB1603" w:rsidRPr="009C63C0" w:rsidTr="00732E78">
        <w:tc>
          <w:tcPr>
            <w:tcW w:w="729" w:type="dxa"/>
            <w:vMerge/>
            <w:shd w:val="clear" w:color="auto" w:fill="auto"/>
          </w:tcPr>
          <w:p w:rsidR="00EB1603" w:rsidRPr="009C63C0" w:rsidRDefault="00EB1603" w:rsidP="00732E78"/>
        </w:tc>
        <w:tc>
          <w:tcPr>
            <w:tcW w:w="0" w:type="auto"/>
            <w:vMerge/>
            <w:shd w:val="clear" w:color="auto" w:fill="auto"/>
            <w:tcMar>
              <w:left w:w="85" w:type="dxa"/>
              <w:right w:w="85" w:type="dxa"/>
            </w:tcMar>
          </w:tcPr>
          <w:p w:rsidR="00EB1603" w:rsidRPr="009C63C0" w:rsidRDefault="00EB1603" w:rsidP="00732E78"/>
        </w:tc>
        <w:tc>
          <w:tcPr>
            <w:tcW w:w="0" w:type="auto"/>
            <w:tcBorders>
              <w:top w:val="single" w:sz="4" w:space="0" w:color="auto"/>
            </w:tcBorders>
            <w:shd w:val="clear" w:color="auto" w:fill="auto"/>
          </w:tcPr>
          <w:p w:rsidR="00EB1603" w:rsidRPr="009C63C0" w:rsidRDefault="00EB1603" w:rsidP="00732E78">
            <w:pPr>
              <w:jc w:val="center"/>
            </w:pPr>
            <w:r w:rsidRPr="00407BB6">
              <w:t>Número de días desde el 1 de enero en la variedad ‘B’</w:t>
            </w:r>
          </w:p>
        </w:tc>
        <w:tc>
          <w:tcPr>
            <w:tcW w:w="0" w:type="auto"/>
            <w:vMerge/>
            <w:shd w:val="clear" w:color="auto" w:fill="auto"/>
          </w:tcPr>
          <w:p w:rsidR="00EB1603" w:rsidRPr="009C63C0" w:rsidRDefault="00EB1603" w:rsidP="00732E78"/>
        </w:tc>
        <w:tc>
          <w:tcPr>
            <w:tcW w:w="0" w:type="auto"/>
            <w:tcBorders>
              <w:top w:val="single" w:sz="4" w:space="0" w:color="auto"/>
            </w:tcBorders>
            <w:shd w:val="clear" w:color="auto" w:fill="auto"/>
          </w:tcPr>
          <w:p w:rsidR="00EB1603" w:rsidRPr="009C63C0" w:rsidRDefault="00EB1603" w:rsidP="00732E78">
            <w:pPr>
              <w:jc w:val="center"/>
            </w:pPr>
            <w:r>
              <w:t>120</w:t>
            </w:r>
          </w:p>
        </w:tc>
        <w:tc>
          <w:tcPr>
            <w:tcW w:w="0" w:type="auto"/>
            <w:vMerge/>
            <w:shd w:val="clear" w:color="auto" w:fill="auto"/>
          </w:tcPr>
          <w:p w:rsidR="00EB1603" w:rsidRPr="009C63C0" w:rsidRDefault="00EB1603" w:rsidP="00732E78"/>
        </w:tc>
        <w:tc>
          <w:tcPr>
            <w:tcW w:w="0" w:type="auto"/>
            <w:vMerge/>
            <w:shd w:val="clear" w:color="auto" w:fill="auto"/>
          </w:tcPr>
          <w:p w:rsidR="00EB1603" w:rsidRPr="009C63C0" w:rsidRDefault="00EB1603" w:rsidP="00732E78"/>
        </w:tc>
      </w:tr>
    </w:tbl>
    <w:p w:rsidR="00EB1603" w:rsidRDefault="00EB1603" w:rsidP="00EB1603">
      <w:pPr>
        <w:autoSpaceDE w:val="0"/>
        <w:autoSpaceDN w:val="0"/>
        <w:adjustRightInd w:val="0"/>
        <w:ind w:left="567"/>
        <w:rPr>
          <w:rFonts w:cs="Arial"/>
        </w:rPr>
      </w:pPr>
    </w:p>
    <w:p w:rsidR="00EB1603" w:rsidRDefault="00EB1603" w:rsidP="00EB1603">
      <w:pPr>
        <w:autoSpaceDE w:val="0"/>
        <w:autoSpaceDN w:val="0"/>
        <w:adjustRightInd w:val="0"/>
        <w:ind w:left="567"/>
        <w:rPr>
          <w:rFonts w:cs="Arial"/>
        </w:rPr>
      </w:pPr>
    </w:p>
    <w:p w:rsidR="00B13EC4" w:rsidRPr="00407BB6" w:rsidRDefault="00B4139C" w:rsidP="00EB1603">
      <w:pPr>
        <w:ind w:left="567"/>
      </w:pPr>
      <w:r w:rsidRPr="00407BB6">
        <w:t>Relación</w:t>
      </w:r>
      <w:r w:rsidR="00B13EC4" w:rsidRPr="00407BB6">
        <w:rPr>
          <w:vertAlign w:val="subscript"/>
        </w:rPr>
        <w:t>I</w:t>
      </w:r>
      <w:r w:rsidR="00B13EC4" w:rsidRPr="00407BB6">
        <w:rPr>
          <w:spacing w:val="19"/>
          <w:position w:val="-3"/>
        </w:rPr>
        <w:t xml:space="preserve"> </w:t>
      </w:r>
      <w:r w:rsidR="00B13EC4" w:rsidRPr="00407BB6">
        <w:t xml:space="preserve">= 2 </w:t>
      </w:r>
      <w:r w:rsidR="00B13EC4" w:rsidRPr="00407BB6">
        <w:rPr>
          <w:bCs/>
        </w:rPr>
        <w:t xml:space="preserve">&gt; </w:t>
      </w:r>
      <w:r w:rsidR="00B13EC4" w:rsidRPr="00407BB6">
        <w:t xml:space="preserve">1,25 = </w:t>
      </w:r>
      <w:r w:rsidRPr="00407BB6">
        <w:t>Relación</w:t>
      </w:r>
      <w:r w:rsidR="00B13EC4" w:rsidRPr="00407BB6">
        <w:rPr>
          <w:vertAlign w:val="subscript"/>
        </w:rPr>
        <w:t>II</w:t>
      </w:r>
    </w:p>
    <w:p w:rsidR="00B13EC4" w:rsidRPr="00407BB6" w:rsidRDefault="00B13EC4" w:rsidP="00F12036">
      <w:pPr>
        <w:rPr>
          <w:color w:val="000000"/>
        </w:rPr>
      </w:pPr>
    </w:p>
    <w:p w:rsidR="00851F42" w:rsidRPr="00407BB6" w:rsidRDefault="00851F42" w:rsidP="00F12036"/>
    <w:p w:rsidR="00851F42" w:rsidRPr="00407BB6" w:rsidRDefault="005E1419" w:rsidP="00F12036">
      <w:r w:rsidRPr="00407BB6">
        <w:rPr>
          <w:color w:val="000000"/>
        </w:rPr>
        <w:t>2.3.2.15</w:t>
      </w:r>
      <w:r w:rsidR="00851F42" w:rsidRPr="00407BB6">
        <w:rPr>
          <w:color w:val="000000"/>
        </w:rPr>
        <w:tab/>
      </w:r>
      <w:r w:rsidR="00851F42" w:rsidRPr="00407BB6">
        <w:t>No sería correcto afirmar que el momento de floración de la variedad ‘A’ es dos veces mayor que el de la variedad ‘B’.  La relación depende del punto que se elija como cero de la escala.  Este tipo de escala se denomina “escala de intervalo”:</w:t>
      </w:r>
      <w:r w:rsidR="00851F42" w:rsidRPr="00407BB6">
        <w:rPr>
          <w:color w:val="000000"/>
        </w:rPr>
        <w:t xml:space="preserve">  </w:t>
      </w:r>
      <w:r w:rsidR="00851F42" w:rsidRPr="00407BB6">
        <w:t>una escala métrica sin un punto cero absoluto definido.</w:t>
      </w:r>
    </w:p>
    <w:p w:rsidR="00851F42" w:rsidRPr="00407BB6" w:rsidRDefault="00851F42" w:rsidP="00F12036"/>
    <w:p w:rsidR="00851F42" w:rsidRPr="00407BB6" w:rsidRDefault="005E1419" w:rsidP="00F12036">
      <w:r w:rsidRPr="00407BB6">
        <w:rPr>
          <w:color w:val="000000"/>
        </w:rPr>
        <w:t>2.3.2.16</w:t>
      </w:r>
      <w:r w:rsidR="00851F42" w:rsidRPr="00407BB6">
        <w:rPr>
          <w:color w:val="000000"/>
        </w:rPr>
        <w:tab/>
      </w:r>
      <w:r w:rsidR="00851F42" w:rsidRPr="00407BB6">
        <w:t>La escala de intervalo es de menor nivel que la escala de relación (cuadro 1).  En la escala de intervalo no pueden formarse índices útiles, como relaciones.  Teóricamente, la escala de intervalo representa la escala mínima para calcular medias aritméticas.</w:t>
      </w:r>
    </w:p>
    <w:p w:rsidR="00851F42" w:rsidRPr="00407BB6" w:rsidRDefault="00851F42" w:rsidP="00F12036"/>
    <w:p w:rsidR="00851F42" w:rsidRPr="00407BB6" w:rsidRDefault="005E1419" w:rsidP="00C86AA0">
      <w:pPr>
        <w:pStyle w:val="Heading5"/>
      </w:pPr>
      <w:bookmarkStart w:id="107" w:name="_Toc399420355"/>
      <w:r w:rsidRPr="001B2D95">
        <w:t>(c)</w:t>
      </w:r>
      <w:r w:rsidR="00851F42" w:rsidRPr="001B2D95">
        <w:tab/>
        <w:t>Escala ordinal</w:t>
      </w:r>
      <w:bookmarkEnd w:id="107"/>
    </w:p>
    <w:p w:rsidR="00851F42" w:rsidRPr="00407BB6" w:rsidRDefault="005E1419" w:rsidP="00F12036">
      <w:r w:rsidRPr="00407BB6">
        <w:rPr>
          <w:color w:val="000000"/>
        </w:rPr>
        <w:t>2.3.2.17</w:t>
      </w:r>
      <w:r w:rsidR="00851F42" w:rsidRPr="00407BB6">
        <w:tab/>
        <w:t>Las categorías discretas de datos de escala ordinal pueden organizarse en orden ascendente o descendente.</w:t>
      </w:r>
      <w:r w:rsidR="00851F42" w:rsidRPr="00407BB6">
        <w:rPr>
          <w:color w:val="000000"/>
        </w:rPr>
        <w:t xml:space="preserve">  </w:t>
      </w:r>
      <w:r w:rsidR="00851F42" w:rsidRPr="00407BB6">
        <w:t>Se obtienen mediante evaluación visual (notas) de caracteres cuantitativos.</w:t>
      </w:r>
    </w:p>
    <w:p w:rsidR="00851F42" w:rsidRPr="00407BB6" w:rsidRDefault="00851F42" w:rsidP="00F12036"/>
    <w:p w:rsidR="00851F42" w:rsidRPr="00407BB6" w:rsidRDefault="00851F42" w:rsidP="00F12036">
      <w:r w:rsidRPr="00407BB6">
        <w:rPr>
          <w:u w:val="single"/>
        </w:rPr>
        <w:t>Ejemplo</w:t>
      </w:r>
      <w:r w:rsidRPr="00407BB6">
        <w:t>:</w:t>
      </w:r>
    </w:p>
    <w:p w:rsidR="00851F42" w:rsidRPr="00407BB6" w:rsidRDefault="00851F42" w:rsidP="00F12036"/>
    <w:tbl>
      <w:tblPr>
        <w:tblW w:w="8505" w:type="dxa"/>
        <w:tblInd w:w="572" w:type="dxa"/>
        <w:tblLayout w:type="fixed"/>
        <w:tblCellMar>
          <w:left w:w="0" w:type="dxa"/>
          <w:right w:w="0" w:type="dxa"/>
        </w:tblCellMar>
        <w:tblLook w:val="0000" w:firstRow="0" w:lastRow="0" w:firstColumn="0" w:lastColumn="0" w:noHBand="0" w:noVBand="0"/>
      </w:tblPr>
      <w:tblGrid>
        <w:gridCol w:w="2835"/>
        <w:gridCol w:w="2835"/>
        <w:gridCol w:w="2835"/>
      </w:tblGrid>
      <w:tr w:rsidR="00851F42" w:rsidRPr="00407BB6" w:rsidTr="008E0A5F">
        <w:trPr>
          <w:trHeight w:hRule="exact" w:val="383"/>
        </w:trPr>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51F42" w:rsidRPr="00407BB6" w:rsidRDefault="00851F42" w:rsidP="008E0A5F">
            <w:pPr>
              <w:tabs>
                <w:tab w:val="left" w:pos="567"/>
              </w:tabs>
              <w:spacing w:before="120"/>
              <w:jc w:val="center"/>
              <w:rPr>
                <w:b/>
                <w:dstrike/>
                <w:sz w:val="18"/>
                <w:szCs w:val="18"/>
              </w:rPr>
            </w:pPr>
            <w:r w:rsidRPr="00407BB6">
              <w:rPr>
                <w:b/>
                <w:sz w:val="18"/>
                <w:szCs w:val="18"/>
              </w:rPr>
              <w:t>Tipo de escala</w:t>
            </w:r>
          </w:p>
        </w:tc>
        <w:tc>
          <w:tcPr>
            <w:tcW w:w="2835" w:type="dxa"/>
            <w:tcBorders>
              <w:top w:val="single" w:sz="4" w:space="0" w:color="000000"/>
              <w:left w:val="single" w:sz="4" w:space="0" w:color="auto"/>
              <w:bottom w:val="single" w:sz="4" w:space="0" w:color="auto"/>
              <w:right w:val="single" w:sz="4" w:space="0" w:color="auto"/>
            </w:tcBorders>
            <w:shd w:val="clear" w:color="auto" w:fill="DFDFDF"/>
            <w:vAlign w:val="center"/>
          </w:tcPr>
          <w:p w:rsidR="00851F42" w:rsidRPr="00407BB6" w:rsidRDefault="00851F42" w:rsidP="008E0A5F">
            <w:pPr>
              <w:tabs>
                <w:tab w:val="left" w:pos="567"/>
              </w:tabs>
              <w:spacing w:before="120"/>
              <w:jc w:val="center"/>
              <w:rPr>
                <w:b/>
                <w:dstrike/>
                <w:sz w:val="18"/>
                <w:szCs w:val="18"/>
              </w:rPr>
            </w:pPr>
            <w:r w:rsidRPr="00407BB6">
              <w:rPr>
                <w:b/>
                <w:sz w:val="18"/>
                <w:szCs w:val="18"/>
              </w:rPr>
              <w:t>Ejemplo</w:t>
            </w:r>
          </w:p>
        </w:tc>
        <w:tc>
          <w:tcPr>
            <w:tcW w:w="2835" w:type="dxa"/>
            <w:tcBorders>
              <w:top w:val="single" w:sz="4" w:space="0" w:color="auto"/>
              <w:left w:val="single" w:sz="4" w:space="0" w:color="auto"/>
              <w:bottom w:val="single" w:sz="4" w:space="0" w:color="auto"/>
              <w:right w:val="single" w:sz="4" w:space="0" w:color="auto"/>
            </w:tcBorders>
            <w:shd w:val="clear" w:color="auto" w:fill="DFDFDF"/>
            <w:vAlign w:val="center"/>
          </w:tcPr>
          <w:p w:rsidR="00851F42" w:rsidRPr="00407BB6" w:rsidRDefault="00851F42" w:rsidP="008E0A5F">
            <w:pPr>
              <w:tabs>
                <w:tab w:val="left" w:pos="567"/>
              </w:tabs>
              <w:spacing w:before="120"/>
              <w:jc w:val="center"/>
              <w:rPr>
                <w:b/>
                <w:sz w:val="18"/>
                <w:szCs w:val="18"/>
              </w:rPr>
            </w:pPr>
            <w:r w:rsidRPr="00407BB6">
              <w:rPr>
                <w:b/>
                <w:sz w:val="18"/>
                <w:szCs w:val="18"/>
              </w:rPr>
              <w:t>Número de ejemplo</w:t>
            </w:r>
            <w:r w:rsidR="00DB7D27">
              <w:rPr>
                <w:b/>
                <w:sz w:val="18"/>
                <w:szCs w:val="18"/>
              </w:rPr>
              <w:t>*</w:t>
            </w:r>
          </w:p>
        </w:tc>
      </w:tr>
      <w:tr w:rsidR="00851F42" w:rsidRPr="00407BB6" w:rsidTr="008E0A5F">
        <w:trPr>
          <w:trHeight w:hRule="exact" w:val="383"/>
        </w:trPr>
        <w:tc>
          <w:tcPr>
            <w:tcW w:w="2835"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tabs>
                <w:tab w:val="left" w:pos="567"/>
              </w:tabs>
              <w:spacing w:before="120"/>
              <w:jc w:val="center"/>
              <w:rPr>
                <w:bCs/>
                <w:dstrike/>
                <w:sz w:val="18"/>
                <w:szCs w:val="18"/>
              </w:rPr>
            </w:pPr>
            <w:r w:rsidRPr="00407BB6">
              <w:rPr>
                <w:bCs/>
                <w:sz w:val="18"/>
                <w:szCs w:val="18"/>
              </w:rPr>
              <w:t>ordinal</w:t>
            </w:r>
          </w:p>
        </w:tc>
        <w:tc>
          <w:tcPr>
            <w:tcW w:w="2835"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tabs>
                <w:tab w:val="left" w:pos="567"/>
              </w:tabs>
              <w:spacing w:before="120"/>
              <w:jc w:val="center"/>
              <w:rPr>
                <w:bCs/>
                <w:dstrike/>
                <w:sz w:val="18"/>
                <w:szCs w:val="18"/>
              </w:rPr>
            </w:pPr>
            <w:r w:rsidRPr="00407BB6">
              <w:rPr>
                <w:bCs/>
                <w:sz w:val="18"/>
                <w:szCs w:val="18"/>
              </w:rPr>
              <w:t>Intensidad de la antocianina</w:t>
            </w:r>
          </w:p>
        </w:tc>
        <w:tc>
          <w:tcPr>
            <w:tcW w:w="2835"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tabs>
                <w:tab w:val="left" w:pos="567"/>
              </w:tabs>
              <w:spacing w:before="120"/>
              <w:jc w:val="center"/>
              <w:rPr>
                <w:bCs/>
                <w:sz w:val="18"/>
                <w:szCs w:val="18"/>
              </w:rPr>
            </w:pPr>
            <w:r w:rsidRPr="00407BB6">
              <w:rPr>
                <w:bCs/>
                <w:sz w:val="18"/>
                <w:szCs w:val="18"/>
              </w:rPr>
              <w:t>6</w:t>
            </w:r>
          </w:p>
        </w:tc>
      </w:tr>
    </w:tbl>
    <w:p w:rsidR="00851F42" w:rsidRPr="00407BB6" w:rsidRDefault="00851F42" w:rsidP="005E1419">
      <w:pPr>
        <w:ind w:left="567"/>
        <w:rPr>
          <w:sz w:val="18"/>
        </w:rPr>
      </w:pPr>
    </w:p>
    <w:p w:rsidR="00851F42" w:rsidRPr="00407BB6" w:rsidRDefault="00DB7D27" w:rsidP="005E1419">
      <w:pPr>
        <w:ind w:left="567"/>
        <w:rPr>
          <w:sz w:val="18"/>
        </w:rPr>
      </w:pPr>
      <w:r>
        <w:rPr>
          <w:sz w:val="18"/>
        </w:rPr>
        <w:t xml:space="preserve">* </w:t>
      </w:r>
      <w:r w:rsidR="00851F42" w:rsidRPr="00407BB6">
        <w:rPr>
          <w:sz w:val="18"/>
        </w:rPr>
        <w:t>La descripción de los niveles de expresión se incluye en el cuadro 6.</w:t>
      </w:r>
    </w:p>
    <w:p w:rsidR="00851F42" w:rsidRPr="00407BB6" w:rsidRDefault="00851F42" w:rsidP="00F12036"/>
    <w:p w:rsidR="00851F42" w:rsidRPr="001B2D95" w:rsidRDefault="005E1419" w:rsidP="00F12036">
      <w:r w:rsidRPr="00407BB6">
        <w:rPr>
          <w:color w:val="000000"/>
        </w:rPr>
        <w:t>2.3.2.18</w:t>
      </w:r>
      <w:r w:rsidR="00851F42" w:rsidRPr="00407BB6">
        <w:rPr>
          <w:color w:val="000000"/>
        </w:rPr>
        <w:tab/>
      </w:r>
      <w:r w:rsidR="00851F42" w:rsidRPr="00407BB6">
        <w:t>Una escala ordinal está formada por números que corresponden a los niveles de expresión del carácter (notas).</w:t>
      </w:r>
      <w:r w:rsidR="00851F42" w:rsidRPr="00407BB6">
        <w:rPr>
          <w:color w:val="000000"/>
        </w:rPr>
        <w:t xml:space="preserve">  </w:t>
      </w:r>
      <w:r w:rsidR="00851F42" w:rsidRPr="00407BB6">
        <w:t>Las expresiones varían de un extremo a otro y, por lo tanto, presentan un orden lógico evidente.</w:t>
      </w:r>
      <w:r w:rsidR="00851F42" w:rsidRPr="00407BB6">
        <w:rPr>
          <w:color w:val="000000"/>
        </w:rPr>
        <w:t xml:space="preserve">  N</w:t>
      </w:r>
      <w:r w:rsidR="00851F42" w:rsidRPr="00407BB6">
        <w:t>o importa qué números se utilicen para designar las categorías.</w:t>
      </w:r>
      <w:r w:rsidR="00851F42" w:rsidRPr="00407BB6">
        <w:rPr>
          <w:color w:val="000000"/>
        </w:rPr>
        <w:t xml:space="preserve">  </w:t>
      </w:r>
      <w:r w:rsidR="00851F42" w:rsidRPr="00407BB6">
        <w:t xml:space="preserve">En algunos casos, los datos ordinales pueden alcanzar el nivel de datos discretos de escala de intervalo o de datos discretos de escala </w:t>
      </w:r>
      <w:r w:rsidR="00851F42" w:rsidRPr="001B2D95">
        <w:t>de relación (</w:t>
      </w:r>
      <w:r w:rsidRPr="001B2D95">
        <w:t>véase la sección 2.3.7</w:t>
      </w:r>
      <w:r w:rsidR="00851F42" w:rsidRPr="001B2D95">
        <w:t>).</w:t>
      </w:r>
    </w:p>
    <w:p w:rsidR="00851F42" w:rsidRPr="001B2D95" w:rsidRDefault="00851F42" w:rsidP="00F12036"/>
    <w:p w:rsidR="00851F42" w:rsidRPr="001B2D95" w:rsidRDefault="005E1419" w:rsidP="00F12036">
      <w:r w:rsidRPr="001B2D95">
        <w:rPr>
          <w:color w:val="000000"/>
        </w:rPr>
        <w:t>2.3.2.19</w:t>
      </w:r>
      <w:r w:rsidR="00851F42" w:rsidRPr="001B2D95">
        <w:tab/>
        <w:t>Las distancias entre las categorías discretas de una escala ordinal no se conocen con exactitud y no son necesariamente iguales.</w:t>
      </w:r>
      <w:r w:rsidR="00851F42" w:rsidRPr="001B2D95">
        <w:rPr>
          <w:color w:val="000000"/>
        </w:rPr>
        <w:t xml:space="preserve">  </w:t>
      </w:r>
      <w:r w:rsidR="00851F42" w:rsidRPr="001B2D95">
        <w:t>Por consiguiente, una escala ordinal no cumple el requisito de igualdad de los intervalos a lo largo de toda la escala, necesario para calcular medias aritméticas.</w:t>
      </w:r>
    </w:p>
    <w:p w:rsidR="00851F42" w:rsidRPr="001B2D95" w:rsidRDefault="00851F42" w:rsidP="00F12036">
      <w:pPr>
        <w:rPr>
          <w:color w:val="000000"/>
        </w:rPr>
      </w:pPr>
    </w:p>
    <w:p w:rsidR="00851F42" w:rsidRPr="00407BB6" w:rsidRDefault="005E1419" w:rsidP="00F12036">
      <w:r w:rsidRPr="001B2D95">
        <w:rPr>
          <w:color w:val="000000"/>
        </w:rPr>
        <w:t>2.3.2.20</w:t>
      </w:r>
      <w:r w:rsidR="00851F42" w:rsidRPr="001B2D95">
        <w:rPr>
          <w:color w:val="000000"/>
        </w:rPr>
        <w:tab/>
      </w:r>
      <w:r w:rsidR="00851F42" w:rsidRPr="001B2D95">
        <w:t>La escala ordinal es de menor nivel que la escala de intervalo (cuadro 1).</w:t>
      </w:r>
      <w:r w:rsidR="00851F42" w:rsidRPr="001B2D95">
        <w:rPr>
          <w:color w:val="000000"/>
        </w:rPr>
        <w:t xml:space="preserve"> </w:t>
      </w:r>
      <w:r w:rsidR="00851F42" w:rsidRPr="001B2D95">
        <w:t xml:space="preserve"> Con la escala ordinal puede utilizarse un número menor de procedimientos estadísticos que con las escalas de datos de mayor nivel (</w:t>
      </w:r>
      <w:r w:rsidRPr="001B2D95">
        <w:t>véase la sección 2.3.7</w:t>
      </w:r>
      <w:r w:rsidR="00851F42" w:rsidRPr="001B2D95">
        <w:t>).</w:t>
      </w:r>
    </w:p>
    <w:p w:rsidR="00851F42" w:rsidRPr="00407BB6" w:rsidRDefault="00851F42" w:rsidP="00F12036">
      <w:pPr>
        <w:rPr>
          <w:color w:val="000000"/>
        </w:rPr>
      </w:pPr>
    </w:p>
    <w:p w:rsidR="00851F42" w:rsidRPr="00407BB6" w:rsidRDefault="00851F42" w:rsidP="0023061D">
      <w:pPr>
        <w:pStyle w:val="Heading4"/>
      </w:pPr>
      <w:bookmarkStart w:id="108" w:name="_Toc399420356"/>
      <w:r w:rsidRPr="001B2D95">
        <w:t>2.3.</w:t>
      </w:r>
      <w:r w:rsidR="005E1419" w:rsidRPr="001B2D95">
        <w:t>3</w:t>
      </w:r>
      <w:r w:rsidRPr="001B2D95">
        <w:tab/>
        <w:t>Datos recabados respecto de caracteres pseudocualitativos</w:t>
      </w:r>
      <w:bookmarkEnd w:id="108"/>
    </w:p>
    <w:p w:rsidR="00851F42" w:rsidRPr="00407BB6" w:rsidRDefault="00851F42" w:rsidP="00F12036">
      <w:r w:rsidRPr="00407BB6">
        <w:t>2.3.</w:t>
      </w:r>
      <w:r w:rsidR="005E1419" w:rsidRPr="00407BB6">
        <w:t>3</w:t>
      </w:r>
      <w:r w:rsidRPr="00407BB6">
        <w:t>.1</w:t>
      </w:r>
      <w:r w:rsidRPr="00407BB6">
        <w:tab/>
        <w:t xml:space="preserve">Los datos recabados respecto de caracteres pseudocualitativos son datos de escala nominal sin orden lógico de </w:t>
      </w:r>
      <w:r w:rsidRPr="00407BB6">
        <w:rPr>
          <w:u w:val="single"/>
        </w:rPr>
        <w:t>todas</w:t>
      </w:r>
      <w:r w:rsidRPr="00407BB6">
        <w:t xml:space="preserve"> las categorías discretas.  Se obtienen mediante evaluación visual (notas) de caracteres cualitativos.</w:t>
      </w:r>
    </w:p>
    <w:p w:rsidR="00851F42" w:rsidRPr="00407BB6" w:rsidRDefault="00851F42" w:rsidP="00F12036"/>
    <w:p w:rsidR="00851F42" w:rsidRPr="00407BB6" w:rsidRDefault="00851F42" w:rsidP="00F12036">
      <w:pPr>
        <w:rPr>
          <w:u w:val="single"/>
        </w:rPr>
      </w:pPr>
      <w:r w:rsidRPr="00407BB6">
        <w:rPr>
          <w:u w:val="single"/>
        </w:rPr>
        <w:t>Ejemplos</w:t>
      </w:r>
      <w:r w:rsidR="005E1419" w:rsidRPr="00407BB6">
        <w:t>:</w:t>
      </w:r>
    </w:p>
    <w:p w:rsidR="00851F42" w:rsidRPr="00407BB6" w:rsidRDefault="00851F42" w:rsidP="00F12036"/>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2835"/>
      </w:tblGrid>
      <w:tr w:rsidR="00851F42" w:rsidRPr="00407BB6" w:rsidTr="005E1419">
        <w:tc>
          <w:tcPr>
            <w:tcW w:w="2835" w:type="dxa"/>
            <w:shd w:val="pct12" w:color="auto" w:fill="FFFFFF"/>
          </w:tcPr>
          <w:p w:rsidR="00851F42" w:rsidRPr="00407BB6" w:rsidRDefault="00851F42" w:rsidP="008E0A5F">
            <w:pPr>
              <w:tabs>
                <w:tab w:val="left" w:pos="567"/>
              </w:tabs>
              <w:spacing w:before="120"/>
              <w:jc w:val="center"/>
              <w:rPr>
                <w:b/>
                <w:dstrike/>
                <w:sz w:val="18"/>
                <w:szCs w:val="18"/>
              </w:rPr>
            </w:pPr>
            <w:r w:rsidRPr="00407BB6">
              <w:rPr>
                <w:b/>
                <w:sz w:val="18"/>
                <w:szCs w:val="18"/>
              </w:rPr>
              <w:t>Tipo de escala</w:t>
            </w:r>
          </w:p>
        </w:tc>
        <w:tc>
          <w:tcPr>
            <w:tcW w:w="2835" w:type="dxa"/>
            <w:shd w:val="pct12" w:color="auto" w:fill="FFFFFF"/>
          </w:tcPr>
          <w:p w:rsidR="00851F42" w:rsidRPr="00407BB6" w:rsidRDefault="00851F42" w:rsidP="008E0A5F">
            <w:pPr>
              <w:tabs>
                <w:tab w:val="left" w:pos="567"/>
              </w:tabs>
              <w:spacing w:before="120"/>
              <w:jc w:val="center"/>
              <w:rPr>
                <w:b/>
                <w:dstrike/>
                <w:color w:val="000000"/>
                <w:sz w:val="18"/>
                <w:szCs w:val="18"/>
              </w:rPr>
            </w:pPr>
            <w:r w:rsidRPr="00407BB6">
              <w:rPr>
                <w:b/>
                <w:sz w:val="18"/>
                <w:szCs w:val="18"/>
              </w:rPr>
              <w:t>Ejemplo</w:t>
            </w:r>
          </w:p>
        </w:tc>
        <w:tc>
          <w:tcPr>
            <w:tcW w:w="2835" w:type="dxa"/>
            <w:shd w:val="pct12" w:color="auto" w:fill="FFFFFF"/>
          </w:tcPr>
          <w:p w:rsidR="00851F42" w:rsidRPr="00407BB6" w:rsidRDefault="00851F42" w:rsidP="008E0A5F">
            <w:pPr>
              <w:tabs>
                <w:tab w:val="left" w:pos="567"/>
              </w:tabs>
              <w:spacing w:before="120"/>
              <w:jc w:val="center"/>
              <w:rPr>
                <w:b/>
                <w:color w:val="000000"/>
                <w:sz w:val="18"/>
                <w:szCs w:val="18"/>
              </w:rPr>
            </w:pPr>
            <w:r w:rsidRPr="00407BB6">
              <w:rPr>
                <w:b/>
                <w:sz w:val="18"/>
                <w:szCs w:val="18"/>
              </w:rPr>
              <w:t>Número de ejemplo</w:t>
            </w:r>
            <w:r w:rsidR="00DB7D27">
              <w:rPr>
                <w:b/>
                <w:sz w:val="18"/>
                <w:szCs w:val="18"/>
              </w:rPr>
              <w:t>*</w:t>
            </w:r>
          </w:p>
        </w:tc>
      </w:tr>
      <w:tr w:rsidR="00851F42" w:rsidRPr="00407BB6" w:rsidTr="005E1419">
        <w:tc>
          <w:tcPr>
            <w:tcW w:w="2835" w:type="dxa"/>
          </w:tcPr>
          <w:p w:rsidR="00851F42" w:rsidRPr="00407BB6" w:rsidRDefault="00851F42" w:rsidP="008E0A5F">
            <w:pPr>
              <w:spacing w:before="120"/>
              <w:jc w:val="center"/>
              <w:rPr>
                <w:dstrike/>
                <w:sz w:val="18"/>
                <w:szCs w:val="18"/>
              </w:rPr>
            </w:pPr>
            <w:r w:rsidRPr="00407BB6">
              <w:rPr>
                <w:sz w:val="18"/>
                <w:szCs w:val="18"/>
              </w:rPr>
              <w:t>nominal</w:t>
            </w:r>
          </w:p>
        </w:tc>
        <w:tc>
          <w:tcPr>
            <w:tcW w:w="2835" w:type="dxa"/>
          </w:tcPr>
          <w:p w:rsidR="00851F42" w:rsidRPr="00407BB6" w:rsidRDefault="00851F42" w:rsidP="008E0A5F">
            <w:pPr>
              <w:spacing w:before="120"/>
              <w:jc w:val="center"/>
              <w:rPr>
                <w:dstrike/>
                <w:sz w:val="18"/>
                <w:szCs w:val="18"/>
              </w:rPr>
            </w:pPr>
            <w:r w:rsidRPr="00407BB6">
              <w:rPr>
                <w:sz w:val="18"/>
                <w:szCs w:val="18"/>
              </w:rPr>
              <w:t>Forma</w:t>
            </w:r>
          </w:p>
        </w:tc>
        <w:tc>
          <w:tcPr>
            <w:tcW w:w="2835" w:type="dxa"/>
          </w:tcPr>
          <w:p w:rsidR="00851F42" w:rsidRPr="00407BB6" w:rsidRDefault="00851F42" w:rsidP="008E0A5F">
            <w:pPr>
              <w:spacing w:before="120"/>
              <w:jc w:val="center"/>
              <w:rPr>
                <w:sz w:val="18"/>
                <w:szCs w:val="18"/>
              </w:rPr>
            </w:pPr>
            <w:r w:rsidRPr="00407BB6">
              <w:rPr>
                <w:sz w:val="18"/>
                <w:szCs w:val="18"/>
              </w:rPr>
              <w:t>7</w:t>
            </w:r>
          </w:p>
        </w:tc>
      </w:tr>
      <w:tr w:rsidR="00851F42" w:rsidRPr="00407BB6" w:rsidTr="005E1419">
        <w:tc>
          <w:tcPr>
            <w:tcW w:w="2835" w:type="dxa"/>
          </w:tcPr>
          <w:p w:rsidR="00851F42" w:rsidRPr="00407BB6" w:rsidRDefault="00851F42" w:rsidP="008E0A5F">
            <w:pPr>
              <w:spacing w:before="120"/>
              <w:jc w:val="center"/>
              <w:rPr>
                <w:dstrike/>
                <w:sz w:val="18"/>
                <w:szCs w:val="18"/>
              </w:rPr>
            </w:pPr>
            <w:r w:rsidRPr="00407BB6">
              <w:rPr>
                <w:sz w:val="18"/>
                <w:szCs w:val="18"/>
              </w:rPr>
              <w:t>nominal</w:t>
            </w:r>
          </w:p>
        </w:tc>
        <w:tc>
          <w:tcPr>
            <w:tcW w:w="2835" w:type="dxa"/>
          </w:tcPr>
          <w:p w:rsidR="00851F42" w:rsidRPr="00407BB6" w:rsidRDefault="00851F42" w:rsidP="008E0A5F">
            <w:pPr>
              <w:spacing w:before="120"/>
              <w:jc w:val="center"/>
              <w:rPr>
                <w:dstrike/>
                <w:sz w:val="18"/>
                <w:szCs w:val="18"/>
              </w:rPr>
            </w:pPr>
            <w:r w:rsidRPr="00407BB6">
              <w:rPr>
                <w:sz w:val="18"/>
                <w:szCs w:val="18"/>
              </w:rPr>
              <w:t>Color de la flor</w:t>
            </w:r>
          </w:p>
        </w:tc>
        <w:tc>
          <w:tcPr>
            <w:tcW w:w="2835" w:type="dxa"/>
          </w:tcPr>
          <w:p w:rsidR="00851F42" w:rsidRPr="00407BB6" w:rsidRDefault="00851F42" w:rsidP="008E0A5F">
            <w:pPr>
              <w:spacing w:before="120"/>
              <w:jc w:val="center"/>
              <w:rPr>
                <w:sz w:val="18"/>
                <w:szCs w:val="18"/>
              </w:rPr>
            </w:pPr>
            <w:r w:rsidRPr="00407BB6">
              <w:rPr>
                <w:sz w:val="18"/>
                <w:szCs w:val="18"/>
              </w:rPr>
              <w:t>8</w:t>
            </w:r>
          </w:p>
        </w:tc>
      </w:tr>
    </w:tbl>
    <w:p w:rsidR="00851F42" w:rsidRPr="00407BB6" w:rsidRDefault="00851F42" w:rsidP="005E1419">
      <w:pPr>
        <w:ind w:left="567"/>
        <w:rPr>
          <w:sz w:val="18"/>
        </w:rPr>
      </w:pPr>
    </w:p>
    <w:p w:rsidR="00851F42" w:rsidRPr="00407BB6" w:rsidRDefault="00DB7D27" w:rsidP="005E1419">
      <w:pPr>
        <w:ind w:left="567"/>
        <w:rPr>
          <w:sz w:val="18"/>
        </w:rPr>
      </w:pPr>
      <w:r>
        <w:rPr>
          <w:sz w:val="18"/>
        </w:rPr>
        <w:t xml:space="preserve">* </w:t>
      </w:r>
      <w:r w:rsidR="00851F42" w:rsidRPr="00407BB6">
        <w:rPr>
          <w:sz w:val="18"/>
        </w:rPr>
        <w:t>La descripción de los niveles de expresión se incluye en el cuadro 6.</w:t>
      </w:r>
    </w:p>
    <w:p w:rsidR="00851F42" w:rsidRPr="00407BB6" w:rsidRDefault="00851F42" w:rsidP="00F12036">
      <w:pPr>
        <w:rPr>
          <w:color w:val="000000"/>
        </w:rPr>
      </w:pPr>
    </w:p>
    <w:p w:rsidR="00851F42" w:rsidRPr="00407BB6" w:rsidRDefault="00851F42" w:rsidP="00F12036">
      <w:r w:rsidRPr="00407BB6">
        <w:t>2.3.</w:t>
      </w:r>
      <w:r w:rsidR="005E1419" w:rsidRPr="00407BB6">
        <w:t>3</w:t>
      </w:r>
      <w:r w:rsidRPr="00407BB6">
        <w:t>.</w:t>
      </w:r>
      <w:r w:rsidRPr="00407BB6">
        <w:rPr>
          <w:color w:val="000000"/>
        </w:rPr>
        <w:t>2</w:t>
      </w:r>
      <w:r w:rsidRPr="00407BB6">
        <w:rPr>
          <w:color w:val="000000"/>
        </w:rPr>
        <w:tab/>
      </w:r>
      <w:r w:rsidRPr="00407BB6">
        <w:t>Una escala nominal está formada por números que corresponden a los niveles de expresión del carácter, denominados “notas” en las directrices de examen.</w:t>
      </w:r>
      <w:r w:rsidRPr="00407BB6">
        <w:rPr>
          <w:color w:val="000000"/>
        </w:rPr>
        <w:t xml:space="preserve">  </w:t>
      </w:r>
      <w:r w:rsidRPr="00407BB6">
        <w:t xml:space="preserve">Aunque se utilizan números para designarlas, las expresiones no adoptan, </w:t>
      </w:r>
      <w:r w:rsidRPr="00407BB6">
        <w:rPr>
          <w:u w:val="single"/>
        </w:rPr>
        <w:t>todas</w:t>
      </w:r>
      <w:r w:rsidRPr="00407BB6">
        <w:t>, un orden determinado, por lo que pueden disponerse en cualquier orden.</w:t>
      </w:r>
    </w:p>
    <w:p w:rsidR="00851F42" w:rsidRPr="00407BB6" w:rsidRDefault="00851F42" w:rsidP="00F12036"/>
    <w:p w:rsidR="00851F42" w:rsidRPr="001B2D95" w:rsidRDefault="00851F42" w:rsidP="00F12036">
      <w:r w:rsidRPr="001B2D95">
        <w:t>2.3.</w:t>
      </w:r>
      <w:r w:rsidR="005E1419" w:rsidRPr="001B2D95">
        <w:t>3</w:t>
      </w:r>
      <w:r w:rsidRPr="001B2D95">
        <w:t>.</w:t>
      </w:r>
      <w:r w:rsidRPr="001B2D95">
        <w:rPr>
          <w:color w:val="000000"/>
        </w:rPr>
        <w:t>3</w:t>
      </w:r>
      <w:r w:rsidRPr="001B2D95">
        <w:rPr>
          <w:color w:val="000000"/>
        </w:rPr>
        <w:tab/>
      </w:r>
      <w:r w:rsidRPr="001B2D95">
        <w:t>La escala nominal representa el nivel más bajo de las escalas (cuadro 1).</w:t>
      </w:r>
      <w:r w:rsidRPr="001B2D95">
        <w:rPr>
          <w:color w:val="000000"/>
        </w:rPr>
        <w:t xml:space="preserve">  </w:t>
      </w:r>
      <w:r w:rsidRPr="001B2D95">
        <w:t>Con ella pueden utilizarse pocos procedimientos estadísticos (</w:t>
      </w:r>
      <w:r w:rsidR="005E1419" w:rsidRPr="001B2D95">
        <w:t>véase la sección 2.3.7</w:t>
      </w:r>
      <w:r w:rsidRPr="001B2D95">
        <w:t>).</w:t>
      </w:r>
    </w:p>
    <w:p w:rsidR="00851F42" w:rsidRPr="001B2D95" w:rsidRDefault="00851F42" w:rsidP="00F12036">
      <w:pPr>
        <w:rPr>
          <w:color w:val="000000"/>
        </w:rPr>
      </w:pPr>
    </w:p>
    <w:p w:rsidR="00851F42" w:rsidRPr="00407BB6" w:rsidRDefault="00851F42" w:rsidP="0023061D">
      <w:pPr>
        <w:pStyle w:val="Heading4"/>
      </w:pPr>
      <w:bookmarkStart w:id="109" w:name="_Toc399420357"/>
      <w:r w:rsidRPr="001B2D95">
        <w:t>2.3.</w:t>
      </w:r>
      <w:r w:rsidR="005E1419" w:rsidRPr="001B2D95">
        <w:t>4</w:t>
      </w:r>
      <w:r w:rsidRPr="001B2D95">
        <w:rPr>
          <w:color w:val="000000"/>
        </w:rPr>
        <w:tab/>
      </w:r>
      <w:r w:rsidR="005E1419" w:rsidRPr="001B2D95">
        <w:t>R</w:t>
      </w:r>
      <w:r w:rsidRPr="001B2D95">
        <w:t xml:space="preserve">esumen </w:t>
      </w:r>
      <w:r w:rsidR="005E1419" w:rsidRPr="001B2D95">
        <w:t>de los diferentes tipos de escala</w:t>
      </w:r>
      <w:bookmarkEnd w:id="109"/>
    </w:p>
    <w:p w:rsidR="00851F42" w:rsidRPr="00407BB6" w:rsidRDefault="00851F42" w:rsidP="00851F42">
      <w:pPr>
        <w:jc w:val="center"/>
        <w:rPr>
          <w:iCs/>
          <w:u w:val="single"/>
        </w:rPr>
      </w:pPr>
      <w:r w:rsidRPr="00407BB6">
        <w:rPr>
          <w:iCs/>
          <w:u w:val="single"/>
        </w:rPr>
        <w:t>Cuadro 1:</w:t>
      </w:r>
      <w:r w:rsidRPr="00407BB6">
        <w:rPr>
          <w:iCs/>
          <w:color w:val="000000"/>
          <w:u w:val="single"/>
        </w:rPr>
        <w:t xml:space="preserve"> </w:t>
      </w:r>
      <w:r w:rsidRPr="00407BB6">
        <w:rPr>
          <w:iCs/>
          <w:u w:val="single"/>
        </w:rPr>
        <w:t xml:space="preserve"> Tipos de expresión y escala</w:t>
      </w:r>
    </w:p>
    <w:p w:rsidR="00851F42" w:rsidRPr="00407BB6" w:rsidRDefault="00851F42" w:rsidP="005E1419"/>
    <w:tbl>
      <w:tblPr>
        <w:tblW w:w="8800" w:type="dxa"/>
        <w:tblInd w:w="572" w:type="dxa"/>
        <w:tblLayout w:type="fixed"/>
        <w:tblCellMar>
          <w:left w:w="0" w:type="dxa"/>
          <w:right w:w="0" w:type="dxa"/>
        </w:tblCellMar>
        <w:tblLook w:val="0000" w:firstRow="0" w:lastRow="0" w:firstColumn="0" w:lastColumn="0" w:noHBand="0" w:noVBand="0"/>
      </w:tblPr>
      <w:tblGrid>
        <w:gridCol w:w="1276"/>
        <w:gridCol w:w="1276"/>
        <w:gridCol w:w="2368"/>
        <w:gridCol w:w="1176"/>
        <w:gridCol w:w="1842"/>
        <w:gridCol w:w="862"/>
      </w:tblGrid>
      <w:tr w:rsidR="00851F42" w:rsidRPr="00407BB6" w:rsidTr="008E0A5F">
        <w:trPr>
          <w:cantSplit/>
        </w:trPr>
        <w:tc>
          <w:tcPr>
            <w:tcW w:w="1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z w:val="18"/>
                <w:szCs w:val="18"/>
              </w:rPr>
            </w:pPr>
            <w:r w:rsidRPr="00407BB6">
              <w:rPr>
                <w:sz w:val="18"/>
                <w:szCs w:val="18"/>
              </w:rPr>
              <w:t>Tipo de expresión</w:t>
            </w:r>
          </w:p>
        </w:tc>
        <w:tc>
          <w:tcPr>
            <w:tcW w:w="12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z w:val="18"/>
                <w:szCs w:val="18"/>
              </w:rPr>
            </w:pPr>
            <w:r w:rsidRPr="00407BB6">
              <w:rPr>
                <w:sz w:val="18"/>
                <w:szCs w:val="18"/>
              </w:rPr>
              <w:t>Tipo de escala</w:t>
            </w:r>
          </w:p>
        </w:tc>
        <w:tc>
          <w:tcPr>
            <w:tcW w:w="2368"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z w:val="18"/>
                <w:szCs w:val="18"/>
              </w:rPr>
            </w:pPr>
            <w:r w:rsidRPr="00407BB6">
              <w:rPr>
                <w:sz w:val="18"/>
                <w:szCs w:val="18"/>
              </w:rPr>
              <w:t>Descripción</w:t>
            </w:r>
          </w:p>
        </w:tc>
        <w:tc>
          <w:tcPr>
            <w:tcW w:w="1176"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z w:val="18"/>
                <w:szCs w:val="18"/>
              </w:rPr>
            </w:pPr>
            <w:r w:rsidRPr="00407BB6">
              <w:rPr>
                <w:sz w:val="18"/>
                <w:szCs w:val="18"/>
              </w:rPr>
              <w:t>Distribución</w:t>
            </w:r>
          </w:p>
        </w:tc>
        <w:tc>
          <w:tcPr>
            <w:tcW w:w="184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dstrike/>
                <w:spacing w:val="-4"/>
                <w:sz w:val="18"/>
                <w:szCs w:val="18"/>
              </w:rPr>
            </w:pPr>
            <w:r w:rsidRPr="00407BB6">
              <w:rPr>
                <w:sz w:val="18"/>
                <w:szCs w:val="18"/>
              </w:rPr>
              <w:t>Registro de los datos</w:t>
            </w:r>
          </w:p>
        </w:tc>
        <w:tc>
          <w:tcPr>
            <w:tcW w:w="86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851F42" w:rsidRPr="00407BB6" w:rsidRDefault="00851F42" w:rsidP="008E0A5F">
            <w:pPr>
              <w:spacing w:before="120" w:after="120"/>
              <w:jc w:val="center"/>
              <w:rPr>
                <w:sz w:val="18"/>
                <w:szCs w:val="18"/>
              </w:rPr>
            </w:pPr>
            <w:r w:rsidRPr="00407BB6">
              <w:rPr>
                <w:sz w:val="18"/>
                <w:szCs w:val="18"/>
              </w:rPr>
              <w:t>Nivel de escala</w:t>
            </w:r>
          </w:p>
        </w:tc>
      </w:tr>
      <w:tr w:rsidR="00851F42" w:rsidRPr="00407BB6" w:rsidTr="008E0A5F">
        <w:trPr>
          <w:cantSplit/>
        </w:trPr>
        <w:tc>
          <w:tcPr>
            <w:tcW w:w="1276" w:type="dxa"/>
            <w:vMerge w:val="restart"/>
            <w:tcBorders>
              <w:top w:val="single" w:sz="4" w:space="0" w:color="000000"/>
              <w:left w:val="single" w:sz="4" w:space="0" w:color="000000"/>
              <w:right w:val="single" w:sz="4" w:space="0" w:color="000000"/>
            </w:tcBorders>
            <w:vAlign w:val="center"/>
          </w:tcPr>
          <w:p w:rsidR="00851F42" w:rsidRPr="00407BB6" w:rsidRDefault="005E1419" w:rsidP="008E0A5F">
            <w:pPr>
              <w:spacing w:before="120" w:after="120"/>
              <w:ind w:left="142"/>
              <w:rPr>
                <w:dstrike/>
                <w:sz w:val="18"/>
                <w:szCs w:val="18"/>
              </w:rPr>
            </w:pPr>
            <w:r w:rsidRPr="00407BB6">
              <w:rPr>
                <w:noProof/>
                <w:sz w:val="18"/>
                <w:lang w:val="en-US"/>
              </w:rPr>
              <mc:AlternateContent>
                <mc:Choice Requires="wps">
                  <w:drawing>
                    <wp:anchor distT="0" distB="0" distL="114297" distR="114297" simplePos="0" relativeHeight="251790336" behindDoc="0" locked="0" layoutInCell="0" allowOverlap="1" wp14:anchorId="293F6110" wp14:editId="7F7B620C">
                      <wp:simplePos x="0" y="0"/>
                      <wp:positionH relativeFrom="column">
                        <wp:posOffset>5695315</wp:posOffset>
                      </wp:positionH>
                      <wp:positionV relativeFrom="paragraph">
                        <wp:posOffset>1381125</wp:posOffset>
                      </wp:positionV>
                      <wp:extent cx="0" cy="275590"/>
                      <wp:effectExtent l="76200" t="38100" r="57150" b="10160"/>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55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9" o:spid="_x0000_s1026" style="position:absolute;flip:y;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8.45pt,108.75pt" to="448.45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" o:allowincell="f">
                      <v:stroke endarrow="block"/>
                    </v:line>
                  </w:pict>
                </mc:Fallback>
              </mc:AlternateContent>
            </w:r>
            <w:r w:rsidRPr="00407BB6">
              <w:rPr>
                <w:noProof/>
                <w:sz w:val="18"/>
                <w:lang w:val="en-US"/>
              </w:rPr>
              <mc:AlternateContent>
                <mc:Choice Requires="wps">
                  <w:drawing>
                    <wp:anchor distT="0" distB="0" distL="114297" distR="114297" simplePos="0" relativeHeight="251789312" behindDoc="0" locked="0" layoutInCell="0" allowOverlap="1" wp14:anchorId="3B6D7240" wp14:editId="70C4DFE2">
                      <wp:simplePos x="0" y="0"/>
                      <wp:positionH relativeFrom="column">
                        <wp:posOffset>5704205</wp:posOffset>
                      </wp:positionH>
                      <wp:positionV relativeFrom="paragraph">
                        <wp:posOffset>803275</wp:posOffset>
                      </wp:positionV>
                      <wp:extent cx="0" cy="381000"/>
                      <wp:effectExtent l="76200" t="38100" r="57150" b="19050"/>
                      <wp:wrapNone/>
                      <wp:docPr id="458" name="Straight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 o:spid="_x0000_s1026" style="position:absolute;flip:y;z-index:251789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49.15pt,63.25pt" to="449.15pt,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" o:allowincell="f">
                      <v:stroke endarrow="block"/>
                    </v:line>
                  </w:pict>
                </mc:Fallback>
              </mc:AlternateContent>
            </w:r>
            <w:r w:rsidR="00851F42" w:rsidRPr="00407BB6">
              <w:rPr>
                <w:spacing w:val="-2"/>
                <w:sz w:val="18"/>
                <w:szCs w:val="18"/>
              </w:rPr>
              <w:t>QN</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relación</w:t>
            </w:r>
          </w:p>
        </w:tc>
        <w:tc>
          <w:tcPr>
            <w:tcW w:w="2368"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dstrike/>
                <w:sz w:val="18"/>
                <w:szCs w:val="18"/>
              </w:rPr>
            </w:pPr>
            <w:r w:rsidRPr="00407BB6">
              <w:rPr>
                <w:sz w:val="18"/>
                <w:szCs w:val="18"/>
              </w:rPr>
              <w:t xml:space="preserve">distancias constantes con punto cero absoluto </w:t>
            </w: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Continua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mediciones absolutas</w:t>
            </w:r>
          </w:p>
        </w:tc>
        <w:tc>
          <w:tcPr>
            <w:tcW w:w="862" w:type="dxa"/>
            <w:vMerge w:val="restart"/>
            <w:tcBorders>
              <w:top w:val="single" w:sz="4" w:space="0" w:color="000000"/>
              <w:left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r w:rsidRPr="00407BB6">
              <w:rPr>
                <w:sz w:val="18"/>
                <w:szCs w:val="18"/>
              </w:rPr>
              <w:t>Alto</w:t>
            </w:r>
          </w:p>
        </w:tc>
      </w:tr>
      <w:tr w:rsidR="00851F42" w:rsidRPr="00407BB6" w:rsidTr="008E0A5F">
        <w:trPr>
          <w:cantSplit/>
        </w:trPr>
        <w:tc>
          <w:tcPr>
            <w:tcW w:w="1276" w:type="dxa"/>
            <w:vMerge/>
            <w:tcBorders>
              <w:left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2368"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dstrike/>
                <w:sz w:val="18"/>
                <w:szCs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Discre</w:t>
            </w:r>
            <w:r w:rsidRPr="00407BB6">
              <w:rPr>
                <w:spacing w:val="1"/>
                <w:sz w:val="18"/>
                <w:szCs w:val="18"/>
              </w:rPr>
              <w:t>t</w:t>
            </w:r>
            <w:r w:rsidRPr="00407BB6">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recuento</w:t>
            </w:r>
          </w:p>
        </w:tc>
        <w:tc>
          <w:tcPr>
            <w:tcW w:w="862" w:type="dxa"/>
            <w:vMerge/>
            <w:tcBorders>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p>
        </w:tc>
      </w:tr>
      <w:tr w:rsidR="00851F42" w:rsidRPr="00407BB6" w:rsidTr="008E0A5F">
        <w:trPr>
          <w:cantSplit/>
        </w:trPr>
        <w:tc>
          <w:tcPr>
            <w:tcW w:w="1276" w:type="dxa"/>
            <w:vMerge/>
            <w:tcBorders>
              <w:left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1276"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intervalo</w:t>
            </w:r>
          </w:p>
        </w:tc>
        <w:tc>
          <w:tcPr>
            <w:tcW w:w="2368"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dstrike/>
                <w:sz w:val="18"/>
                <w:szCs w:val="18"/>
              </w:rPr>
            </w:pPr>
            <w:r w:rsidRPr="00407BB6">
              <w:rPr>
                <w:sz w:val="18"/>
                <w:szCs w:val="18"/>
              </w:rPr>
              <w:t>distancias constantes sin punto cero absoluto</w:t>
            </w: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Continua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mediciones relativas</w:t>
            </w:r>
          </w:p>
        </w:tc>
        <w:tc>
          <w:tcPr>
            <w:tcW w:w="862"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p>
        </w:tc>
      </w:tr>
      <w:tr w:rsidR="00851F42" w:rsidRPr="00407BB6" w:rsidTr="008E0A5F">
        <w:trPr>
          <w:cantSplit/>
        </w:trPr>
        <w:tc>
          <w:tcPr>
            <w:tcW w:w="1276" w:type="dxa"/>
            <w:vMerge/>
            <w:tcBorders>
              <w:left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2368"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dstrike/>
                <w:sz w:val="18"/>
                <w:szCs w:val="18"/>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Discre</w:t>
            </w:r>
            <w:r w:rsidRPr="00407BB6">
              <w:rPr>
                <w:spacing w:val="1"/>
                <w:sz w:val="18"/>
                <w:szCs w:val="18"/>
              </w:rPr>
              <w:t>t</w:t>
            </w:r>
            <w:r w:rsidRPr="00407BB6">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fecha</w:t>
            </w:r>
          </w:p>
        </w:tc>
        <w:tc>
          <w:tcPr>
            <w:tcW w:w="862"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p>
        </w:tc>
      </w:tr>
      <w:tr w:rsidR="00851F42" w:rsidRPr="00407BB6" w:rsidTr="008E0A5F">
        <w:trPr>
          <w:cantSplit/>
        </w:trPr>
        <w:tc>
          <w:tcPr>
            <w:tcW w:w="1276" w:type="dxa"/>
            <w:vMerge/>
            <w:tcBorders>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ordinal</w:t>
            </w:r>
          </w:p>
        </w:tc>
        <w:tc>
          <w:tcPr>
            <w:tcW w:w="2368"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jc w:val="left"/>
              <w:rPr>
                <w:sz w:val="18"/>
                <w:szCs w:val="18"/>
              </w:rPr>
            </w:pPr>
            <w:r w:rsidRPr="00407BB6">
              <w:rPr>
                <w:sz w:val="18"/>
                <w:szCs w:val="18"/>
              </w:rPr>
              <w:t xml:space="preserve">expresiones ordenadas </w:t>
            </w:r>
            <w:r w:rsidR="005E1419" w:rsidRPr="00407BB6">
              <w:rPr>
                <w:sz w:val="18"/>
                <w:szCs w:val="18"/>
              </w:rPr>
              <w:br/>
            </w:r>
            <w:r w:rsidRPr="00407BB6">
              <w:rPr>
                <w:sz w:val="18"/>
                <w:szCs w:val="18"/>
              </w:rPr>
              <w:t>con distancias variables</w:t>
            </w: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Discre</w:t>
            </w:r>
            <w:r w:rsidRPr="00407BB6">
              <w:rPr>
                <w:spacing w:val="1"/>
                <w:sz w:val="18"/>
                <w:szCs w:val="18"/>
              </w:rPr>
              <w:t>t</w:t>
            </w:r>
            <w:r w:rsidRPr="00407BB6">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notas evaluadas visualmente</w:t>
            </w:r>
          </w:p>
        </w:tc>
        <w:tc>
          <w:tcPr>
            <w:tcW w:w="86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p>
        </w:tc>
      </w:tr>
      <w:tr w:rsidR="00851F42" w:rsidRPr="00407BB6" w:rsidTr="008E0A5F">
        <w:trPr>
          <w:cantSplit/>
        </w:trPr>
        <w:tc>
          <w:tcPr>
            <w:tcW w:w="12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pacing w:val="-2"/>
                <w:sz w:val="18"/>
                <w:szCs w:val="18"/>
              </w:rPr>
              <w:t>PQ o QL</w:t>
            </w:r>
          </w:p>
        </w:tc>
        <w:tc>
          <w:tcPr>
            <w:tcW w:w="12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no</w:t>
            </w:r>
            <w:r w:rsidRPr="00407BB6">
              <w:rPr>
                <w:spacing w:val="-2"/>
                <w:sz w:val="18"/>
                <w:szCs w:val="18"/>
              </w:rPr>
              <w:t>m</w:t>
            </w:r>
            <w:r w:rsidRPr="00407BB6">
              <w:rPr>
                <w:sz w:val="18"/>
                <w:szCs w:val="18"/>
              </w:rPr>
              <w:t>inal</w:t>
            </w:r>
          </w:p>
        </w:tc>
        <w:tc>
          <w:tcPr>
            <w:tcW w:w="2368"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sin orden ni distancias</w:t>
            </w:r>
          </w:p>
        </w:tc>
        <w:tc>
          <w:tcPr>
            <w:tcW w:w="1176"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spacing w:before="120" w:after="120"/>
              <w:ind w:left="142"/>
              <w:rPr>
                <w:dstrike/>
                <w:sz w:val="18"/>
                <w:szCs w:val="18"/>
              </w:rPr>
            </w:pPr>
            <w:r w:rsidRPr="00407BB6">
              <w:rPr>
                <w:sz w:val="18"/>
                <w:szCs w:val="18"/>
              </w:rPr>
              <w:t>Discre</w:t>
            </w:r>
            <w:r w:rsidRPr="00407BB6">
              <w:rPr>
                <w:spacing w:val="1"/>
                <w:sz w:val="18"/>
                <w:szCs w:val="18"/>
              </w:rPr>
              <w:t>t</w:t>
            </w:r>
            <w:r w:rsidRPr="00407BB6">
              <w:rPr>
                <w:sz w:val="18"/>
                <w:szCs w:val="18"/>
              </w:rPr>
              <w:t>a</w:t>
            </w:r>
          </w:p>
        </w:tc>
        <w:tc>
          <w:tcPr>
            <w:tcW w:w="184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ind w:left="142"/>
              <w:jc w:val="left"/>
              <w:rPr>
                <w:dstrike/>
                <w:sz w:val="18"/>
                <w:szCs w:val="18"/>
              </w:rPr>
            </w:pPr>
            <w:r w:rsidRPr="00407BB6">
              <w:rPr>
                <w:sz w:val="18"/>
                <w:szCs w:val="18"/>
              </w:rPr>
              <w:t>notas evaluadas visualmente</w:t>
            </w:r>
          </w:p>
        </w:tc>
        <w:tc>
          <w:tcPr>
            <w:tcW w:w="86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5E1419">
            <w:pPr>
              <w:spacing w:before="120" w:after="120"/>
              <w:jc w:val="center"/>
              <w:rPr>
                <w:sz w:val="18"/>
                <w:szCs w:val="18"/>
              </w:rPr>
            </w:pPr>
            <w:r w:rsidRPr="00407BB6">
              <w:rPr>
                <w:sz w:val="18"/>
                <w:szCs w:val="18"/>
              </w:rPr>
              <w:t>Bajo</w:t>
            </w:r>
          </w:p>
        </w:tc>
      </w:tr>
    </w:tbl>
    <w:p w:rsidR="00851F42" w:rsidRPr="00407BB6" w:rsidRDefault="00851F42" w:rsidP="005E1419"/>
    <w:p w:rsidR="00851F42" w:rsidRPr="001B2D95" w:rsidRDefault="00851F42" w:rsidP="0023061D">
      <w:pPr>
        <w:pStyle w:val="Heading4"/>
      </w:pPr>
      <w:bookmarkStart w:id="110" w:name="_Toc399420358"/>
      <w:r w:rsidRPr="001B2D95">
        <w:t>2.3.</w:t>
      </w:r>
      <w:r w:rsidR="005E1419" w:rsidRPr="001B2D95">
        <w:t>5</w:t>
      </w:r>
      <w:r w:rsidRPr="001B2D95">
        <w:tab/>
        <w:t>Niveles de escala para la descripción de variedades</w:t>
      </w:r>
      <w:bookmarkEnd w:id="110"/>
    </w:p>
    <w:p w:rsidR="00851F42" w:rsidRPr="001B2D95" w:rsidRDefault="00851F42" w:rsidP="005E1419">
      <w:r w:rsidRPr="001B2D95">
        <w:rPr>
          <w:color w:val="000000"/>
        </w:rPr>
        <w:t>La desc</w:t>
      </w:r>
      <w:r w:rsidRPr="001B2D95">
        <w:t>ripción de las variedades se basa en los niveles de expresión (notas) que figuran en las directrices de examen correspondientes a cada cultivo.</w:t>
      </w:r>
      <w:r w:rsidRPr="001B2D95">
        <w:rPr>
          <w:color w:val="000000"/>
        </w:rPr>
        <w:t xml:space="preserve">  </w:t>
      </w:r>
      <w:r w:rsidRPr="001B2D95">
        <w:t>En el caso de la evaluación visual, las notas de las directrices de examen se utilizan generalmente para el registro de los caracteres y para la evaluación DHE.</w:t>
      </w:r>
      <w:r w:rsidRPr="001B2D95">
        <w:rPr>
          <w:color w:val="000000"/>
        </w:rPr>
        <w:t xml:space="preserve"> </w:t>
      </w:r>
      <w:r w:rsidRPr="001B2D95">
        <w:t xml:space="preserve"> Las notas se distribuyen en una escala nominal u ordinal (véase la </w:t>
      </w:r>
      <w:r w:rsidR="005E1419" w:rsidRPr="001B2D95">
        <w:t>s</w:t>
      </w:r>
      <w:r w:rsidRPr="001B2D95">
        <w:t>ección 2</w:t>
      </w:r>
      <w:r w:rsidR="005E1419" w:rsidRPr="001B2D95">
        <w:t>.3</w:t>
      </w:r>
      <w:r w:rsidRPr="001B2D95">
        <w:t>).</w:t>
      </w:r>
      <w:r w:rsidRPr="001B2D95">
        <w:rPr>
          <w:color w:val="000000"/>
        </w:rPr>
        <w:t xml:space="preserve">  </w:t>
      </w:r>
      <w:r w:rsidRPr="001B2D95">
        <w:t>En el caso de los caracteres sujetos a medición o recuento, la evaluación DHE se basa en los valores registrados, los cuales se transforman en niveles de expresión únicamente a efectos de descripción de la variedad.</w:t>
      </w:r>
    </w:p>
    <w:p w:rsidR="00851F42" w:rsidRPr="001B2D95" w:rsidRDefault="00851F42" w:rsidP="005E1419"/>
    <w:p w:rsidR="00851F42" w:rsidRPr="001B2D95" w:rsidRDefault="00851F42" w:rsidP="0023061D">
      <w:pPr>
        <w:pStyle w:val="Heading4"/>
      </w:pPr>
      <w:bookmarkStart w:id="111" w:name="_Toc399420359"/>
      <w:r w:rsidRPr="001B2D95">
        <w:t>2.3.</w:t>
      </w:r>
      <w:r w:rsidR="005E1419" w:rsidRPr="001B2D95">
        <w:t>6</w:t>
      </w:r>
      <w:r w:rsidRPr="001B2D95">
        <w:tab/>
        <w:t>Relación entre los tipos de expresión de los caracteres y los niveles de escala de los datos</w:t>
      </w:r>
      <w:bookmarkEnd w:id="111"/>
    </w:p>
    <w:p w:rsidR="00851F42" w:rsidRPr="00407BB6" w:rsidRDefault="00851F42" w:rsidP="005E1419">
      <w:r w:rsidRPr="001B2D95">
        <w:t>2.3.</w:t>
      </w:r>
      <w:r w:rsidR="005E1419" w:rsidRPr="001B2D95">
        <w:t>6</w:t>
      </w:r>
      <w:r w:rsidRPr="001B2D95">
        <w:t>.1</w:t>
      </w:r>
      <w:r w:rsidRPr="001B2D95">
        <w:tab/>
        <w:t xml:space="preserve">Los registros realizados para la evaluación de </w:t>
      </w:r>
      <w:r w:rsidRPr="001B2D95">
        <w:rPr>
          <w:u w:val="single"/>
        </w:rPr>
        <w:t>caracteres cualitativos</w:t>
      </w:r>
      <w:r w:rsidRPr="001B2D95">
        <w:t xml:space="preserve"> se distribuyen en una escala</w:t>
      </w:r>
      <w:r w:rsidRPr="00407BB6">
        <w:t xml:space="preserve"> nominal, por ejemplo, “sexo de la planta”, “limbo:  variegación” (cuadro 6, ejemplos 1 y 2).</w:t>
      </w:r>
    </w:p>
    <w:p w:rsidR="00851F42" w:rsidRPr="00407BB6" w:rsidRDefault="00851F42" w:rsidP="005E1419"/>
    <w:p w:rsidR="00851F42" w:rsidRPr="00407BB6" w:rsidRDefault="00851F42" w:rsidP="005E1419">
      <w:r w:rsidRPr="00407BB6">
        <w:rPr>
          <w:color w:val="000000"/>
        </w:rPr>
        <w:t>2.3.</w:t>
      </w:r>
      <w:r w:rsidR="005E1419" w:rsidRPr="00407BB6">
        <w:rPr>
          <w:color w:val="000000"/>
        </w:rPr>
        <w:t>6</w:t>
      </w:r>
      <w:r w:rsidRPr="00407BB6">
        <w:rPr>
          <w:color w:val="000000"/>
        </w:rPr>
        <w:t>.2</w:t>
      </w:r>
      <w:r w:rsidRPr="00407BB6">
        <w:rPr>
          <w:color w:val="000000"/>
        </w:rPr>
        <w:tab/>
      </w:r>
      <w:r w:rsidRPr="00407BB6">
        <w:t xml:space="preserve">En el caso de los </w:t>
      </w:r>
      <w:r w:rsidRPr="00407BB6">
        <w:rPr>
          <w:u w:val="single"/>
        </w:rPr>
        <w:t>caracteres cuantitativos</w:t>
      </w:r>
      <w:r w:rsidRPr="00407BB6">
        <w:t>, el nivel de escala de los datos depende del método de evaluación.</w:t>
      </w:r>
      <w:r w:rsidRPr="00407BB6">
        <w:rPr>
          <w:color w:val="000000"/>
        </w:rPr>
        <w:t xml:space="preserve">  </w:t>
      </w:r>
      <w:r w:rsidRPr="00407BB6">
        <w:t>Pueden registrarse en una escala métrica (si se miden o cuentan) u ordinal (si se observan visualmente).</w:t>
      </w:r>
      <w:r w:rsidRPr="00407BB6">
        <w:rPr>
          <w:color w:val="000000"/>
        </w:rPr>
        <w:t xml:space="preserve">  </w:t>
      </w:r>
      <w:r w:rsidRPr="00407BB6">
        <w:t>Por ejemplo, la “longitud de planta” puede registrarse mediante mediciones, de las cuales se obtienen datos métricos continuos de escala de relación.</w:t>
      </w:r>
      <w:r w:rsidRPr="00407BB6">
        <w:rPr>
          <w:color w:val="000000"/>
        </w:rPr>
        <w:t xml:space="preserve">  </w:t>
      </w:r>
      <w:r w:rsidRPr="00407BB6">
        <w:t>No obstante, también puede resultar adecuada la evaluación visual en una escala de 1 a 9.</w:t>
      </w:r>
      <w:r w:rsidRPr="00407BB6">
        <w:rPr>
          <w:color w:val="000000"/>
        </w:rPr>
        <w:t xml:space="preserve">  </w:t>
      </w:r>
      <w:r w:rsidRPr="00407BB6">
        <w:t>En ese caso, los datos registrados son de escala ordinal porque el tamaño del intervalo entre los puntos medios de las categorías no es constante.</w:t>
      </w:r>
    </w:p>
    <w:p w:rsidR="00851F42" w:rsidRPr="00407BB6" w:rsidRDefault="00851F42" w:rsidP="005E1419"/>
    <w:p w:rsidR="00851F42" w:rsidRPr="00407BB6" w:rsidRDefault="00851F42" w:rsidP="005E1419">
      <w:pPr>
        <w:ind w:left="1276" w:hanging="1276"/>
      </w:pPr>
      <w:r w:rsidRPr="00407BB6">
        <w:rPr>
          <w:i/>
        </w:rPr>
        <w:t>Observación</w:t>
      </w:r>
      <w:r w:rsidRPr="00407BB6">
        <w:t>:</w:t>
      </w:r>
      <w:r w:rsidRPr="00407BB6">
        <w:tab/>
        <w:t>En algunos casos, los datos obtenidos mediante evaluación visual de caracteres métricos pueden tratarse como mediciones.</w:t>
      </w:r>
      <w:r w:rsidRPr="00407BB6">
        <w:rPr>
          <w:color w:val="000000"/>
        </w:rPr>
        <w:t xml:space="preserve">  </w:t>
      </w:r>
      <w:r w:rsidRPr="00407BB6">
        <w:t>La posibilidad de aplicar métodos estadísticos a los datos métricos depende de la precisión de la evaluación y de la solidez de los procedimientos estadísticos.</w:t>
      </w:r>
      <w:r w:rsidRPr="00407BB6">
        <w:rPr>
          <w:color w:val="000000"/>
        </w:rPr>
        <w:t xml:space="preserve">  </w:t>
      </w:r>
      <w:r w:rsidRPr="00407BB6">
        <w:t>En el caso de los caracteres cuantitativos evaluados mediante una observación visual muy precisa, los datos, habitualmente ordinales, pueden alcanzar el nivel de datos discretos de escala de intervalo o de datos discretos de escala de relación.</w:t>
      </w:r>
    </w:p>
    <w:p w:rsidR="00851F42" w:rsidRPr="00407BB6" w:rsidRDefault="00851F42" w:rsidP="005E1419">
      <w:pPr>
        <w:rPr>
          <w:color w:val="000000"/>
        </w:rPr>
      </w:pPr>
    </w:p>
    <w:p w:rsidR="00851F42" w:rsidRPr="00407BB6" w:rsidRDefault="00851F42" w:rsidP="005E1419">
      <w:r w:rsidRPr="00407BB6">
        <w:rPr>
          <w:color w:val="000000"/>
        </w:rPr>
        <w:t>2.3.</w:t>
      </w:r>
      <w:r w:rsidR="005E1419" w:rsidRPr="00407BB6">
        <w:rPr>
          <w:color w:val="000000"/>
        </w:rPr>
        <w:t>6</w:t>
      </w:r>
      <w:r w:rsidRPr="00407BB6">
        <w:rPr>
          <w:color w:val="000000"/>
        </w:rPr>
        <w:t>.3</w:t>
      </w:r>
      <w:r w:rsidRPr="00407BB6">
        <w:rPr>
          <w:color w:val="000000"/>
        </w:rPr>
        <w:tab/>
      </w:r>
      <w:r w:rsidRPr="00407BB6">
        <w:t xml:space="preserve">Los </w:t>
      </w:r>
      <w:r w:rsidRPr="00407BB6">
        <w:rPr>
          <w:u w:val="single"/>
        </w:rPr>
        <w:t>caracteres de tipo pseudocualitativo</w:t>
      </w:r>
      <w:r w:rsidRPr="00407BB6">
        <w:t xml:space="preserve"> son aquellos en los que la expresión varía en más de una dimensión.</w:t>
      </w:r>
      <w:r w:rsidRPr="00407BB6">
        <w:rPr>
          <w:color w:val="000000"/>
        </w:rPr>
        <w:t xml:space="preserve">  </w:t>
      </w:r>
      <w:r w:rsidRPr="00407BB6">
        <w:t>Las diferentes dimensiones se combinan en una escala.</w:t>
      </w:r>
      <w:r w:rsidRPr="00407BB6">
        <w:rPr>
          <w:color w:val="000000"/>
        </w:rPr>
        <w:t xml:space="preserve">  </w:t>
      </w:r>
      <w:r w:rsidRPr="00407BB6">
        <w:t>Al menos una de las dimensiones se expresa cuantitativamente.</w:t>
      </w:r>
      <w:r w:rsidRPr="00407BB6">
        <w:rPr>
          <w:color w:val="000000"/>
        </w:rPr>
        <w:t xml:space="preserve">  </w:t>
      </w:r>
      <w:r w:rsidRPr="00407BB6">
        <w:t>Las demás pueden expresarse cualitativa o cuantitativamente.</w:t>
      </w:r>
      <w:r w:rsidRPr="00407BB6">
        <w:rPr>
          <w:color w:val="000000"/>
        </w:rPr>
        <w:t xml:space="preserve">  </w:t>
      </w:r>
      <w:r w:rsidRPr="00407BB6">
        <w:t>La escala en su conjunto debe considerarse una escala nominal (por ejemplo, “forma”, “color de la flor”;</w:t>
      </w:r>
      <w:r w:rsidRPr="00407BB6">
        <w:rPr>
          <w:color w:val="000000"/>
        </w:rPr>
        <w:t xml:space="preserve">  </w:t>
      </w:r>
      <w:r w:rsidRPr="00407BB6">
        <w:t>cuadro 6, ejemplos 7 y 8).</w:t>
      </w:r>
    </w:p>
    <w:p w:rsidR="00851F42" w:rsidRPr="00407BB6" w:rsidRDefault="00851F42" w:rsidP="005E1419"/>
    <w:p w:rsidR="00851F42" w:rsidRPr="00407BB6" w:rsidRDefault="00851F42" w:rsidP="005E1419">
      <w:r w:rsidRPr="00407BB6">
        <w:rPr>
          <w:color w:val="000000"/>
        </w:rPr>
        <w:t>2.3.</w:t>
      </w:r>
      <w:r w:rsidR="005E1419" w:rsidRPr="00407BB6">
        <w:rPr>
          <w:color w:val="000000"/>
        </w:rPr>
        <w:t>6</w:t>
      </w:r>
      <w:r w:rsidRPr="00407BB6">
        <w:rPr>
          <w:color w:val="000000"/>
        </w:rPr>
        <w:t>.4</w:t>
      </w:r>
      <w:r w:rsidRPr="00407BB6">
        <w:rPr>
          <w:color w:val="000000"/>
        </w:rPr>
        <w:tab/>
      </w:r>
      <w:r w:rsidRPr="00407BB6">
        <w:t>Si se utiliza el procedimiento basado en las plantas fuera de tipo para evaluar la homogeneidad, los datos registrados son de escala nominal.</w:t>
      </w:r>
      <w:r w:rsidRPr="00407BB6">
        <w:rPr>
          <w:color w:val="000000"/>
        </w:rPr>
        <w:t xml:space="preserve">  </w:t>
      </w:r>
      <w:r w:rsidRPr="00407BB6">
        <w:t>Los registros corresponden a dos clases cualitativas:</w:t>
      </w:r>
      <w:r w:rsidRPr="00407BB6">
        <w:rPr>
          <w:color w:val="000000"/>
        </w:rPr>
        <w:t xml:space="preserve">  </w:t>
      </w:r>
      <w:r w:rsidRPr="00407BB6">
        <w:t>plantas pertenecientes a la variedad (plantas conformes al tipo) y plantas no pertenecientes a la variedad (plantas fuera de tipo).</w:t>
      </w:r>
      <w:r w:rsidRPr="00407BB6">
        <w:rPr>
          <w:color w:val="000000"/>
        </w:rPr>
        <w:t xml:space="preserve">  </w:t>
      </w:r>
      <w:r w:rsidRPr="00407BB6">
        <w:t>El tipo de escala es el mismo para los caracteres cualitativos, cuantitativos y pseudocualitativos.</w:t>
      </w:r>
    </w:p>
    <w:p w:rsidR="00851F42" w:rsidRPr="00407BB6" w:rsidRDefault="00851F42" w:rsidP="005E1419">
      <w:pPr>
        <w:rPr>
          <w:color w:val="000000"/>
        </w:rPr>
      </w:pPr>
    </w:p>
    <w:p w:rsidR="00851F42" w:rsidRPr="00407BB6" w:rsidRDefault="00851F42" w:rsidP="005E1419">
      <w:pPr>
        <w:rPr>
          <w:spacing w:val="-2"/>
        </w:rPr>
      </w:pPr>
      <w:r w:rsidRPr="00407BB6">
        <w:rPr>
          <w:spacing w:val="-2"/>
        </w:rPr>
        <w:t>2.3.</w:t>
      </w:r>
      <w:r w:rsidR="005E1419" w:rsidRPr="00407BB6">
        <w:rPr>
          <w:spacing w:val="-2"/>
        </w:rPr>
        <w:t>6</w:t>
      </w:r>
      <w:r w:rsidRPr="00407BB6">
        <w:rPr>
          <w:spacing w:val="-2"/>
        </w:rPr>
        <w:t>.5</w:t>
      </w:r>
      <w:r w:rsidRPr="00407BB6">
        <w:rPr>
          <w:spacing w:val="-2"/>
        </w:rPr>
        <w:tab/>
        <w:t xml:space="preserve">La relación entre el tipo de caracteres y el tipo de escala de los datos registrados para evaluar la distinción y la homogeneidad se describe en el cuadro 2.  Un </w:t>
      </w:r>
      <w:r w:rsidRPr="00407BB6">
        <w:rPr>
          <w:spacing w:val="-2"/>
          <w:u w:val="single"/>
        </w:rPr>
        <w:t>carácter cualitativo</w:t>
      </w:r>
      <w:r w:rsidRPr="00407BB6">
        <w:rPr>
          <w:spacing w:val="-2"/>
        </w:rPr>
        <w:t xml:space="preserve"> se registra en una escala nominal a efectos de la distinción (nivel de expresión) y la homogeneidad (plantas conformes al tipo frente a plantas fuera de tipo).  Los </w:t>
      </w:r>
      <w:r w:rsidRPr="00407BB6">
        <w:rPr>
          <w:spacing w:val="-2"/>
          <w:u w:val="single"/>
        </w:rPr>
        <w:t>caracteres pseudocualitativos</w:t>
      </w:r>
      <w:r w:rsidRPr="00407BB6">
        <w:rPr>
          <w:spacing w:val="-2"/>
        </w:rPr>
        <w:t xml:space="preserve"> se registran en una escala nominal a </w:t>
      </w:r>
      <w:r w:rsidRPr="00407BB6">
        <w:t>efectos</w:t>
      </w:r>
      <w:r w:rsidRPr="00407BB6">
        <w:rPr>
          <w:spacing w:val="-2"/>
        </w:rPr>
        <w:t xml:space="preserve"> de la distinción (nivel de expresión) y en una escala nominal a efectos de la homogeneidad (plantas conformes al tipo frente a plantas fuera de tipo).  Los </w:t>
      </w:r>
      <w:r w:rsidRPr="00407BB6">
        <w:rPr>
          <w:spacing w:val="-2"/>
          <w:u w:val="single"/>
        </w:rPr>
        <w:t>caracteres cuantitativos</w:t>
      </w:r>
      <w:r w:rsidRPr="00407BB6">
        <w:rPr>
          <w:spacing w:val="-2"/>
        </w:rPr>
        <w:t xml:space="preserve"> se registran en una escala ordinal, de intervalo o de relación a efectos de la distinción, según el carácter y el método de evaluación.  Si los registros se obtienen de plantas individuales, pueden utilizarse los mismos datos para evaluar la distinción y la homogeneidad.  Si la distinción se evalúa a partir de un único registro de un grupo de plantas, la homogeneidad debe evaluarse mediante el procedimiento basado en las plantas fuera de tipo (escala nominal).</w:t>
      </w:r>
    </w:p>
    <w:p w:rsidR="00851F42" w:rsidRPr="00407BB6" w:rsidRDefault="00851F42" w:rsidP="005E1419"/>
    <w:p w:rsidR="00851F42" w:rsidRPr="00407BB6" w:rsidRDefault="00851F42" w:rsidP="005E1419">
      <w:pPr>
        <w:jc w:val="center"/>
        <w:rPr>
          <w:u w:val="single"/>
        </w:rPr>
      </w:pPr>
      <w:r w:rsidRPr="00407BB6">
        <w:rPr>
          <w:u w:val="single"/>
        </w:rPr>
        <w:t>Cuadro 2:  Relación entre el tipo de carácter y el tipo de escala de los datos evaluados</w:t>
      </w:r>
    </w:p>
    <w:p w:rsidR="00851F42" w:rsidRPr="00407BB6" w:rsidRDefault="00851F42" w:rsidP="005E1419">
      <w:pPr>
        <w:jc w:val="center"/>
      </w:pPr>
    </w:p>
    <w:tbl>
      <w:tblPr>
        <w:tblW w:w="9210" w:type="dxa"/>
        <w:tblInd w:w="341" w:type="dxa"/>
        <w:tblLayout w:type="fixed"/>
        <w:tblCellMar>
          <w:left w:w="57" w:type="dxa"/>
          <w:right w:w="57" w:type="dxa"/>
        </w:tblCellMar>
        <w:tblLook w:val="0000" w:firstRow="0" w:lastRow="0" w:firstColumn="0" w:lastColumn="0" w:noHBand="0" w:noVBand="0"/>
      </w:tblPr>
      <w:tblGrid>
        <w:gridCol w:w="1332"/>
        <w:gridCol w:w="1715"/>
        <w:gridCol w:w="1418"/>
        <w:gridCol w:w="1416"/>
        <w:gridCol w:w="1986"/>
        <w:gridCol w:w="1343"/>
      </w:tblGrid>
      <w:tr w:rsidR="00851F42" w:rsidRPr="00407BB6" w:rsidTr="0023061D">
        <w:tc>
          <w:tcPr>
            <w:tcW w:w="1332" w:type="dxa"/>
            <w:vMerge w:val="restart"/>
            <w:tcBorders>
              <w:top w:val="single" w:sz="12" w:space="0" w:color="auto"/>
              <w:left w:val="single" w:sz="12" w:space="0" w:color="auto"/>
              <w:bottom w:val="single" w:sz="4" w:space="0" w:color="000000"/>
              <w:right w:val="single" w:sz="4" w:space="0" w:color="000000"/>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Procedimiento</w:t>
            </w:r>
          </w:p>
        </w:tc>
        <w:tc>
          <w:tcPr>
            <w:tcW w:w="1715" w:type="dxa"/>
            <w:vMerge w:val="restart"/>
            <w:tcBorders>
              <w:top w:val="single" w:sz="12" w:space="0" w:color="auto"/>
              <w:left w:val="single" w:sz="4" w:space="0" w:color="000000"/>
              <w:bottom w:val="single" w:sz="4" w:space="0" w:color="000000"/>
              <w:right w:val="single" w:sz="4" w:space="0" w:color="000000"/>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Tipo de escala</w:t>
            </w:r>
          </w:p>
        </w:tc>
        <w:tc>
          <w:tcPr>
            <w:tcW w:w="1418" w:type="dxa"/>
            <w:vMerge w:val="restart"/>
            <w:tcBorders>
              <w:top w:val="single" w:sz="12" w:space="0" w:color="auto"/>
              <w:left w:val="single" w:sz="4" w:space="0" w:color="000000"/>
              <w:bottom w:val="single" w:sz="4" w:space="0" w:color="000000"/>
              <w:right w:val="single" w:sz="4"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Distribución</w:t>
            </w:r>
          </w:p>
        </w:tc>
        <w:tc>
          <w:tcPr>
            <w:tcW w:w="4745" w:type="dxa"/>
            <w:gridSpan w:val="3"/>
            <w:tcBorders>
              <w:top w:val="single" w:sz="12" w:space="0" w:color="auto"/>
              <w:left w:val="single" w:sz="4" w:space="0" w:color="auto"/>
              <w:bottom w:val="single" w:sz="4" w:space="0" w:color="auto"/>
              <w:right w:val="single" w:sz="12"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sz w:val="18"/>
                <w:szCs w:val="18"/>
              </w:rPr>
            </w:pPr>
            <w:r w:rsidRPr="00407BB6">
              <w:rPr>
                <w:rFonts w:cs="Arial"/>
                <w:sz w:val="18"/>
                <w:szCs w:val="18"/>
              </w:rPr>
              <w:t>Tipo de carácter</w:t>
            </w:r>
          </w:p>
        </w:tc>
      </w:tr>
      <w:tr w:rsidR="00851F42" w:rsidRPr="00407BB6" w:rsidTr="0023061D">
        <w:tc>
          <w:tcPr>
            <w:tcW w:w="1332" w:type="dxa"/>
            <w:vMerge/>
            <w:tcBorders>
              <w:top w:val="single" w:sz="4" w:space="0" w:color="000000"/>
              <w:left w:val="single" w:sz="12" w:space="0" w:color="auto"/>
              <w:bottom w:val="single" w:sz="12" w:space="0" w:color="auto"/>
              <w:right w:val="single" w:sz="4" w:space="0" w:color="000000"/>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12" w:space="0" w:color="auto"/>
              <w:right w:val="single" w:sz="4" w:space="0" w:color="000000"/>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vMerge/>
            <w:tcBorders>
              <w:top w:val="single" w:sz="4" w:space="0" w:color="000000"/>
              <w:left w:val="single" w:sz="4" w:space="0" w:color="000000"/>
              <w:bottom w:val="single" w:sz="12" w:space="0" w:color="auto"/>
              <w:right w:val="single" w:sz="4"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6" w:type="dxa"/>
            <w:tcBorders>
              <w:top w:val="single" w:sz="4" w:space="0" w:color="auto"/>
              <w:left w:val="single" w:sz="4" w:space="0" w:color="auto"/>
              <w:bottom w:val="single" w:sz="12" w:space="0" w:color="auto"/>
              <w:right w:val="single" w:sz="4"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Cualitativo</w:t>
            </w:r>
          </w:p>
        </w:tc>
        <w:tc>
          <w:tcPr>
            <w:tcW w:w="1986" w:type="dxa"/>
            <w:tcBorders>
              <w:top w:val="single" w:sz="4" w:space="0" w:color="auto"/>
              <w:left w:val="single" w:sz="4" w:space="0" w:color="auto"/>
              <w:bottom w:val="single" w:sz="12" w:space="0" w:color="auto"/>
              <w:right w:val="single" w:sz="4"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Pseudocuali</w:t>
            </w:r>
            <w:r w:rsidRPr="00407BB6">
              <w:rPr>
                <w:rFonts w:cs="Arial"/>
                <w:spacing w:val="-1"/>
                <w:sz w:val="18"/>
                <w:szCs w:val="18"/>
              </w:rPr>
              <w:t>t</w:t>
            </w:r>
            <w:r w:rsidRPr="00407BB6">
              <w:rPr>
                <w:rFonts w:cs="Arial"/>
                <w:sz w:val="18"/>
                <w:szCs w:val="18"/>
              </w:rPr>
              <w:t>ativo</w:t>
            </w:r>
          </w:p>
        </w:tc>
        <w:tc>
          <w:tcPr>
            <w:tcW w:w="1343" w:type="dxa"/>
            <w:tcBorders>
              <w:top w:val="single" w:sz="4" w:space="0" w:color="auto"/>
              <w:left w:val="single" w:sz="4" w:space="0" w:color="auto"/>
              <w:bottom w:val="single" w:sz="12" w:space="0" w:color="auto"/>
              <w:right w:val="single" w:sz="12" w:space="0" w:color="auto"/>
            </w:tcBorders>
            <w:shd w:val="clear" w:color="auto" w:fill="auto"/>
            <w:vAlign w:val="center"/>
          </w:tcPr>
          <w:p w:rsidR="00851F42" w:rsidRPr="00407BB6" w:rsidRDefault="00851F42" w:rsidP="008E0A5F">
            <w:pPr>
              <w:autoSpaceDE w:val="0"/>
              <w:autoSpaceDN w:val="0"/>
              <w:adjustRightInd w:val="0"/>
              <w:spacing w:before="40" w:after="40"/>
              <w:jc w:val="left"/>
              <w:rPr>
                <w:rFonts w:cs="Arial"/>
                <w:sz w:val="18"/>
                <w:szCs w:val="18"/>
              </w:rPr>
            </w:pPr>
            <w:r w:rsidRPr="00407BB6">
              <w:rPr>
                <w:rFonts w:cs="Arial"/>
                <w:sz w:val="18"/>
                <w:szCs w:val="18"/>
              </w:rPr>
              <w:t>Cuantitativo</w:t>
            </w:r>
          </w:p>
        </w:tc>
      </w:tr>
      <w:tr w:rsidR="00851F42" w:rsidRPr="00407BB6" w:rsidTr="0023061D">
        <w:trPr>
          <w:cantSplit/>
        </w:trPr>
        <w:tc>
          <w:tcPr>
            <w:tcW w:w="1332" w:type="dxa"/>
            <w:vMerge w:val="restart"/>
            <w:tcBorders>
              <w:top w:val="single" w:sz="12" w:space="0" w:color="auto"/>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Distinción</w:t>
            </w:r>
          </w:p>
        </w:tc>
        <w:tc>
          <w:tcPr>
            <w:tcW w:w="1715" w:type="dxa"/>
            <w:vMerge w:val="restart"/>
            <w:tcBorders>
              <w:top w:val="single" w:sz="12" w:space="0" w:color="auto"/>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de relación</w:t>
            </w:r>
          </w:p>
        </w:tc>
        <w:tc>
          <w:tcPr>
            <w:tcW w:w="1418" w:type="dxa"/>
            <w:tcBorders>
              <w:top w:val="single" w:sz="12" w:space="0" w:color="auto"/>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Continua</w:t>
            </w:r>
          </w:p>
        </w:tc>
        <w:tc>
          <w:tcPr>
            <w:tcW w:w="141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12"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de intervalo</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ordinal</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bottom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nominal</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dstrike/>
                <w:sz w:val="18"/>
                <w:szCs w:val="18"/>
                <w:u w:val="single"/>
              </w:rPr>
            </w:pPr>
            <w:r w:rsidRPr="00407BB6">
              <w:rPr>
                <w:rFonts w:cs="Arial"/>
                <w:b/>
                <w:sz w:val="18"/>
                <w:szCs w:val="18"/>
                <w:u w:val="single"/>
              </w:rPr>
              <w:t>Sí</w:t>
            </w:r>
          </w:p>
        </w:tc>
        <w:tc>
          <w:tcPr>
            <w:tcW w:w="1986" w:type="dxa"/>
            <w:tcBorders>
              <w:top w:val="single" w:sz="4" w:space="0" w:color="000000"/>
              <w:left w:val="single" w:sz="4" w:space="0" w:color="auto"/>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dstrike/>
                <w:sz w:val="18"/>
                <w:szCs w:val="18"/>
                <w:u w:val="single"/>
              </w:rPr>
            </w:pPr>
            <w:r w:rsidRPr="00407BB6">
              <w:rPr>
                <w:rFonts w:cs="Arial"/>
                <w:b/>
                <w:sz w:val="18"/>
                <w:szCs w:val="18"/>
                <w:u w:val="single"/>
              </w:rPr>
              <w:t>Sí</w:t>
            </w:r>
          </w:p>
        </w:tc>
        <w:tc>
          <w:tcPr>
            <w:tcW w:w="1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sz w:val="18"/>
                <w:szCs w:val="18"/>
              </w:rPr>
            </w:pPr>
            <w:r w:rsidRPr="00407BB6">
              <w:rPr>
                <w:rFonts w:cs="Arial"/>
                <w:sz w:val="18"/>
                <w:szCs w:val="18"/>
              </w:rPr>
              <w:t>No</w:t>
            </w:r>
          </w:p>
        </w:tc>
      </w:tr>
      <w:tr w:rsidR="00851F42" w:rsidRPr="00407BB6" w:rsidTr="005E1419">
        <w:tc>
          <w:tcPr>
            <w:tcW w:w="1332"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6"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986" w:type="dxa"/>
            <w:tcBorders>
              <w:top w:val="single" w:sz="4" w:space="0" w:color="000000"/>
              <w:left w:val="single" w:sz="4" w:space="0" w:color="auto"/>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dstrike/>
                <w:sz w:val="18"/>
                <w:szCs w:val="18"/>
              </w:rPr>
            </w:pP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sz w:val="18"/>
                <w:szCs w:val="18"/>
              </w:rPr>
            </w:pPr>
          </w:p>
        </w:tc>
      </w:tr>
      <w:tr w:rsidR="00851F42" w:rsidRPr="00407BB6" w:rsidTr="0023061D">
        <w:tc>
          <w:tcPr>
            <w:tcW w:w="1332" w:type="dxa"/>
            <w:vMerge w:val="restart"/>
            <w:tcBorders>
              <w:top w:val="single" w:sz="4" w:space="0" w:color="000000"/>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Homogeneidad</w:t>
            </w: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de relación</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vMerge w:val="restart"/>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de intervalo</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Continua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vMerge/>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23061D">
        <w:tc>
          <w:tcPr>
            <w:tcW w:w="1332" w:type="dxa"/>
            <w:vMerge/>
            <w:tcBorders>
              <w:left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ordinal</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986" w:type="dxa"/>
            <w:tcBorders>
              <w:top w:val="single" w:sz="4" w:space="0" w:color="000000"/>
              <w:left w:val="single" w:sz="4" w:space="0" w:color="auto"/>
              <w:bottom w:val="single" w:sz="4" w:space="0" w:color="000000"/>
              <w:right w:val="single" w:sz="4" w:space="0" w:color="auto"/>
            </w:tcBorders>
            <w:shd w:val="clear" w:color="auto" w:fill="D9D9D9" w:themeFill="background1" w:themeFillShade="D9"/>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sz w:val="18"/>
                <w:szCs w:val="18"/>
              </w:rPr>
              <w:t>No</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r w:rsidR="00851F42" w:rsidRPr="00407BB6" w:rsidTr="005E1419">
        <w:tc>
          <w:tcPr>
            <w:tcW w:w="1332" w:type="dxa"/>
            <w:vMerge/>
            <w:tcBorders>
              <w:left w:val="single" w:sz="4" w:space="0" w:color="000000"/>
              <w:bottom w:val="single" w:sz="4" w:space="0" w:color="000000"/>
              <w:right w:val="single" w:sz="4" w:space="0" w:color="000000"/>
            </w:tcBorders>
            <w:textDirection w:val="btLr"/>
            <w:vAlign w:val="center"/>
          </w:tcPr>
          <w:p w:rsidR="00851F42" w:rsidRPr="00407BB6" w:rsidRDefault="00851F42" w:rsidP="008E0A5F">
            <w:pPr>
              <w:autoSpaceDE w:val="0"/>
              <w:autoSpaceDN w:val="0"/>
              <w:adjustRightInd w:val="0"/>
              <w:spacing w:before="40" w:after="40"/>
              <w:jc w:val="left"/>
              <w:rPr>
                <w:rFonts w:cs="Arial"/>
                <w:dstrike/>
                <w:sz w:val="18"/>
                <w:szCs w:val="18"/>
              </w:rPr>
            </w:pPr>
          </w:p>
        </w:tc>
        <w:tc>
          <w:tcPr>
            <w:tcW w:w="1715" w:type="dxa"/>
            <w:tcBorders>
              <w:top w:val="single" w:sz="4" w:space="0" w:color="000000"/>
              <w:left w:val="single" w:sz="4" w:space="0" w:color="000000"/>
              <w:bottom w:val="single" w:sz="4" w:space="0" w:color="000000"/>
              <w:right w:val="single" w:sz="4" w:space="0" w:color="000000"/>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nominal</w:t>
            </w:r>
          </w:p>
        </w:tc>
        <w:tc>
          <w:tcPr>
            <w:tcW w:w="1418" w:type="dxa"/>
            <w:tcBorders>
              <w:top w:val="single" w:sz="4" w:space="0" w:color="000000"/>
              <w:left w:val="single" w:sz="4" w:space="0" w:color="000000"/>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left"/>
              <w:rPr>
                <w:rFonts w:cs="Arial"/>
                <w:dstrike/>
                <w:sz w:val="18"/>
                <w:szCs w:val="18"/>
              </w:rPr>
            </w:pPr>
            <w:r w:rsidRPr="00407BB6">
              <w:rPr>
                <w:rFonts w:cs="Arial"/>
                <w:sz w:val="18"/>
                <w:szCs w:val="18"/>
              </w:rPr>
              <w:t>Discreta</w:t>
            </w:r>
          </w:p>
        </w:tc>
        <w:tc>
          <w:tcPr>
            <w:tcW w:w="1416"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dstrike/>
                <w:sz w:val="18"/>
                <w:szCs w:val="18"/>
              </w:rPr>
            </w:pPr>
            <w:r w:rsidRPr="00407BB6">
              <w:rPr>
                <w:rFonts w:cs="Arial"/>
                <w:b/>
                <w:sz w:val="18"/>
                <w:szCs w:val="18"/>
                <w:u w:val="single"/>
              </w:rPr>
              <w:t>Sí</w:t>
            </w:r>
          </w:p>
        </w:tc>
        <w:tc>
          <w:tcPr>
            <w:tcW w:w="1986" w:type="dxa"/>
            <w:tcBorders>
              <w:top w:val="single" w:sz="4" w:space="0" w:color="000000"/>
              <w:left w:val="single" w:sz="4" w:space="0" w:color="auto"/>
              <w:bottom w:val="single" w:sz="4" w:space="0" w:color="000000"/>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dstrike/>
                <w:sz w:val="18"/>
                <w:szCs w:val="18"/>
                <w:u w:val="single"/>
              </w:rPr>
            </w:pPr>
            <w:r w:rsidRPr="00407BB6">
              <w:rPr>
                <w:rFonts w:cs="Arial"/>
                <w:b/>
                <w:sz w:val="18"/>
                <w:szCs w:val="18"/>
                <w:u w:val="single"/>
              </w:rPr>
              <w:t>Sí</w:t>
            </w:r>
          </w:p>
        </w:tc>
        <w:tc>
          <w:tcPr>
            <w:tcW w:w="1343" w:type="dxa"/>
            <w:tcBorders>
              <w:top w:val="single" w:sz="4" w:space="0" w:color="auto"/>
              <w:left w:val="single" w:sz="4" w:space="0" w:color="auto"/>
              <w:bottom w:val="single" w:sz="4" w:space="0" w:color="auto"/>
              <w:right w:val="single" w:sz="4" w:space="0" w:color="auto"/>
            </w:tcBorders>
            <w:vAlign w:val="center"/>
          </w:tcPr>
          <w:p w:rsidR="00851F42" w:rsidRPr="00407BB6" w:rsidRDefault="00851F42" w:rsidP="008E0A5F">
            <w:pPr>
              <w:autoSpaceDE w:val="0"/>
              <w:autoSpaceDN w:val="0"/>
              <w:adjustRightInd w:val="0"/>
              <w:spacing w:before="40" w:after="40"/>
              <w:jc w:val="center"/>
              <w:rPr>
                <w:rFonts w:cs="Arial"/>
                <w:b/>
                <w:sz w:val="18"/>
                <w:szCs w:val="18"/>
                <w:u w:val="single"/>
              </w:rPr>
            </w:pPr>
            <w:r w:rsidRPr="00407BB6">
              <w:rPr>
                <w:rFonts w:cs="Arial"/>
                <w:b/>
                <w:sz w:val="18"/>
                <w:szCs w:val="18"/>
                <w:u w:val="single"/>
              </w:rPr>
              <w:t>Sí</w:t>
            </w:r>
          </w:p>
        </w:tc>
      </w:tr>
    </w:tbl>
    <w:p w:rsidR="00851F42" w:rsidRPr="00407BB6" w:rsidRDefault="00851F42" w:rsidP="0023061D"/>
    <w:p w:rsidR="00851F42" w:rsidRPr="00407BB6" w:rsidRDefault="00851F42" w:rsidP="0023061D">
      <w:pPr>
        <w:pStyle w:val="Heading4"/>
      </w:pPr>
      <w:bookmarkStart w:id="112" w:name="_Toc399420360"/>
      <w:r w:rsidRPr="001B2D95">
        <w:t>2.3.</w:t>
      </w:r>
      <w:r w:rsidR="0023061D" w:rsidRPr="001B2D95">
        <w:t>7</w:t>
      </w:r>
      <w:r w:rsidRPr="001B2D95">
        <w:tab/>
        <w:t>Relación entre el método de observación de los caracteres, los niveles de escala de los datos y los</w:t>
      </w:r>
      <w:r w:rsidRPr="00407BB6">
        <w:t xml:space="preserve"> procedimientos estadísticos recomendados.</w:t>
      </w:r>
      <w:bookmarkEnd w:id="112"/>
    </w:p>
    <w:p w:rsidR="00851F42" w:rsidRPr="00407BB6" w:rsidRDefault="00851F42" w:rsidP="0023061D">
      <w:r w:rsidRPr="00407BB6">
        <w:rPr>
          <w:color w:val="000000"/>
        </w:rPr>
        <w:t>2.3.</w:t>
      </w:r>
      <w:r w:rsidR="0023061D" w:rsidRPr="00407BB6">
        <w:rPr>
          <w:color w:val="000000"/>
        </w:rPr>
        <w:t>7</w:t>
      </w:r>
      <w:r w:rsidRPr="00407BB6">
        <w:rPr>
          <w:color w:val="000000"/>
        </w:rPr>
        <w:t>.1</w:t>
      </w:r>
      <w:r w:rsidRPr="00407BB6">
        <w:rPr>
          <w:color w:val="000000"/>
        </w:rPr>
        <w:tab/>
      </w:r>
      <w:r w:rsidRPr="00407BB6">
        <w:t>Para evaluar la distinción y la homogeneidad pueden utilizarse procedimientos estadísticos establecidos, tomando en consideración el nivel de la escala y algunas condiciones adicionales, como los grados de libertad o la unimodalidad (cuadros 3 y 4).</w:t>
      </w:r>
    </w:p>
    <w:p w:rsidR="00851F42" w:rsidRPr="00407BB6" w:rsidRDefault="00851F42" w:rsidP="0023061D"/>
    <w:p w:rsidR="00851F42" w:rsidRPr="00407BB6" w:rsidRDefault="00851F42" w:rsidP="0023061D">
      <w:r w:rsidRPr="00407BB6">
        <w:rPr>
          <w:color w:val="000000"/>
        </w:rPr>
        <w:t>2.3.</w:t>
      </w:r>
      <w:r w:rsidR="0023061D" w:rsidRPr="00407BB6">
        <w:rPr>
          <w:color w:val="000000"/>
        </w:rPr>
        <w:t>7</w:t>
      </w:r>
      <w:r w:rsidRPr="00407BB6">
        <w:rPr>
          <w:color w:val="000000"/>
        </w:rPr>
        <w:t>.2</w:t>
      </w:r>
      <w:r w:rsidRPr="00407BB6">
        <w:rPr>
          <w:color w:val="000000"/>
        </w:rPr>
        <w:tab/>
      </w:r>
      <w:r w:rsidRPr="00407BB6">
        <w:t>La relación entre la expresión de los caracteres y los niveles de escala de los datos para la evaluación de la distinción y la homogeneidad se resume en el cuadro 6.</w:t>
      </w:r>
    </w:p>
    <w:p w:rsidR="00851F42" w:rsidRPr="00407BB6" w:rsidRDefault="00851F42" w:rsidP="0023061D"/>
    <w:p w:rsidR="00851F42" w:rsidRPr="00407BB6" w:rsidRDefault="00851F42" w:rsidP="0023061D">
      <w:pPr>
        <w:jc w:val="center"/>
        <w:rPr>
          <w:u w:val="single"/>
        </w:rPr>
      </w:pPr>
      <w:r w:rsidRPr="00407BB6">
        <w:rPr>
          <w:u w:val="single"/>
        </w:rPr>
        <w:t>Cuadro 3:  Procedimientos estadísticos para la evaluación de la distinción</w:t>
      </w:r>
    </w:p>
    <w:p w:rsidR="00851F42" w:rsidRPr="00407BB6" w:rsidRDefault="00851F42" w:rsidP="0023061D">
      <w:pPr>
        <w:jc w:val="center"/>
      </w:pPr>
    </w:p>
    <w:tbl>
      <w:tblPr>
        <w:tblW w:w="8845" w:type="dxa"/>
        <w:tblInd w:w="567" w:type="dxa"/>
        <w:tblLayout w:type="fixed"/>
        <w:tblCellMar>
          <w:top w:w="57" w:type="dxa"/>
          <w:left w:w="57" w:type="dxa"/>
          <w:bottom w:w="57" w:type="dxa"/>
          <w:right w:w="57" w:type="dxa"/>
        </w:tblCellMar>
        <w:tblLook w:val="0000" w:firstRow="0" w:lastRow="0" w:firstColumn="0" w:lastColumn="0" w:noHBand="0" w:noVBand="0"/>
      </w:tblPr>
      <w:tblGrid>
        <w:gridCol w:w="1121"/>
        <w:gridCol w:w="11"/>
        <w:gridCol w:w="1319"/>
        <w:gridCol w:w="13"/>
        <w:gridCol w:w="1297"/>
        <w:gridCol w:w="2195"/>
        <w:gridCol w:w="1558"/>
        <w:gridCol w:w="1331"/>
      </w:tblGrid>
      <w:tr w:rsidR="00851F42" w:rsidRPr="00407BB6" w:rsidTr="0023061D">
        <w:trPr>
          <w:cantSplit/>
        </w:trPr>
        <w:tc>
          <w:tcPr>
            <w:tcW w:w="1123"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jc w:val="center"/>
              <w:rPr>
                <w:dstrike/>
                <w:sz w:val="18"/>
                <w:szCs w:val="18"/>
              </w:rPr>
            </w:pPr>
            <w:r w:rsidRPr="00407BB6">
              <w:rPr>
                <w:rFonts w:cs="Arial"/>
                <w:sz w:val="18"/>
                <w:szCs w:val="18"/>
              </w:rPr>
              <w:t>Tipo de escala</w:t>
            </w:r>
          </w:p>
        </w:tc>
        <w:tc>
          <w:tcPr>
            <w:tcW w:w="1344" w:type="dxa"/>
            <w:gridSpan w:val="3"/>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rPr>
                <w:dstrike/>
                <w:sz w:val="18"/>
                <w:szCs w:val="18"/>
              </w:rPr>
            </w:pPr>
            <w:r w:rsidRPr="00407BB6">
              <w:rPr>
                <w:rFonts w:cs="Arial"/>
                <w:sz w:val="18"/>
                <w:szCs w:val="18"/>
              </w:rPr>
              <w:t>Distribución</w:t>
            </w:r>
          </w:p>
        </w:tc>
        <w:tc>
          <w:tcPr>
            <w:tcW w:w="128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jc w:val="center"/>
              <w:rPr>
                <w:dstrike/>
                <w:sz w:val="18"/>
                <w:szCs w:val="18"/>
              </w:rPr>
            </w:pPr>
            <w:r w:rsidRPr="00407BB6">
              <w:rPr>
                <w:sz w:val="18"/>
                <w:szCs w:val="18"/>
              </w:rPr>
              <w:t>Método de observación</w:t>
            </w:r>
          </w:p>
        </w:tc>
        <w:tc>
          <w:tcPr>
            <w:tcW w:w="219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jc w:val="center"/>
              <w:rPr>
                <w:dstrike/>
                <w:sz w:val="18"/>
                <w:szCs w:val="18"/>
              </w:rPr>
            </w:pPr>
            <w:r w:rsidRPr="00407BB6">
              <w:rPr>
                <w:sz w:val="18"/>
                <w:szCs w:val="18"/>
              </w:rPr>
              <w:t>Procedimiento</w:t>
            </w:r>
          </w:p>
        </w:tc>
        <w:tc>
          <w:tcPr>
            <w:tcW w:w="155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jc w:val="center"/>
              <w:rPr>
                <w:dstrike/>
                <w:sz w:val="18"/>
                <w:szCs w:val="18"/>
              </w:rPr>
            </w:pPr>
            <w:r w:rsidRPr="00407BB6">
              <w:rPr>
                <w:sz w:val="18"/>
                <w:szCs w:val="18"/>
              </w:rPr>
              <w:t>Condiciones adicionales</w:t>
            </w:r>
          </w:p>
        </w:tc>
        <w:tc>
          <w:tcPr>
            <w:tcW w:w="133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407BB6" w:rsidRDefault="00851F42" w:rsidP="0023061D">
            <w:pPr>
              <w:keepNext/>
              <w:autoSpaceDE w:val="0"/>
              <w:autoSpaceDN w:val="0"/>
              <w:adjustRightInd w:val="0"/>
              <w:jc w:val="center"/>
              <w:rPr>
                <w:sz w:val="18"/>
                <w:szCs w:val="18"/>
              </w:rPr>
            </w:pPr>
            <w:r w:rsidRPr="00407BB6">
              <w:rPr>
                <w:sz w:val="18"/>
                <w:szCs w:val="18"/>
              </w:rPr>
              <w:t>Documento de referencia</w:t>
            </w:r>
          </w:p>
        </w:tc>
      </w:tr>
      <w:tr w:rsidR="00851F42" w:rsidRPr="00407BB6" w:rsidTr="00F24074">
        <w:trPr>
          <w:cantSplit/>
          <w:trHeight w:val="369"/>
        </w:trPr>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de relación</w:t>
            </w: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23061D">
            <w:pPr>
              <w:keepNext/>
              <w:autoSpaceDE w:val="0"/>
              <w:autoSpaceDN w:val="0"/>
              <w:adjustRightInd w:val="0"/>
              <w:jc w:val="center"/>
              <w:rPr>
                <w:rFonts w:cs="Arial"/>
                <w:sz w:val="18"/>
                <w:szCs w:val="18"/>
              </w:rPr>
            </w:pPr>
            <w:r w:rsidRPr="002C0AFE">
              <w:rPr>
                <w:rFonts w:cs="Arial"/>
                <w:sz w:val="18"/>
                <w:szCs w:val="18"/>
              </w:rPr>
              <w:t>continua</w:t>
            </w:r>
          </w:p>
        </w:tc>
        <w:tc>
          <w:tcPr>
            <w:tcW w:w="1311" w:type="dxa"/>
            <w:gridSpan w:val="2"/>
            <w:vMerge w:val="restart"/>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dstrike/>
              </w:rPr>
            </w:pPr>
            <w:r w:rsidRPr="002C0AFE">
              <w:rPr>
                <w:sz w:val="18"/>
              </w:rPr>
              <w:t>MS</w:t>
            </w:r>
            <w:r w:rsidRPr="002C0AFE">
              <w:rPr>
                <w:sz w:val="18"/>
              </w:rPr>
              <w:br/>
              <w:t>MG</w:t>
            </w:r>
            <w:r w:rsidRPr="002C0AFE">
              <w:rPr>
                <w:sz w:val="18"/>
              </w:rPr>
              <w:br/>
              <w:t>(VS)</w:t>
            </w:r>
            <w:r w:rsidR="00F24074" w:rsidRPr="002C0AFE">
              <w:rPr>
                <w:sz w:val="18"/>
              </w:rPr>
              <w:t xml:space="preserve"> </w:t>
            </w:r>
            <w:r w:rsidRPr="002C0AFE">
              <w:rPr>
                <w:sz w:val="18"/>
                <w:vertAlign w:val="superscript"/>
              </w:rPr>
              <w:t>1)</w:t>
            </w:r>
          </w:p>
        </w:tc>
        <w:tc>
          <w:tcPr>
            <w:tcW w:w="2189" w:type="dxa"/>
            <w:vMerge w:val="restart"/>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keepNext/>
              <w:autoSpaceDE w:val="0"/>
              <w:autoSpaceDN w:val="0"/>
              <w:adjustRightInd w:val="0"/>
              <w:jc w:val="left"/>
              <w:rPr>
                <w:rFonts w:cs="Arial"/>
                <w:sz w:val="18"/>
                <w:szCs w:val="18"/>
              </w:rPr>
            </w:pPr>
            <w:r w:rsidRPr="002C0AFE">
              <w:rPr>
                <w:rFonts w:cs="Arial"/>
                <w:sz w:val="18"/>
                <w:szCs w:val="18"/>
              </w:rPr>
              <w:t>COYD</w:t>
            </w: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r w:rsidRPr="002C0AFE">
              <w:rPr>
                <w:rFonts w:cs="Arial"/>
                <w:sz w:val="18"/>
                <w:szCs w:val="18"/>
              </w:rPr>
              <w:t>COYD a largo plazo</w:t>
            </w: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dstrike/>
                <w:sz w:val="18"/>
                <w:szCs w:val="18"/>
              </w:rPr>
            </w:pPr>
            <w:r w:rsidRPr="002C0AFE">
              <w:rPr>
                <w:rFonts w:cs="Arial"/>
                <w:sz w:val="18"/>
                <w:szCs w:val="18"/>
              </w:rPr>
              <w:t>Método 2 x 1%</w:t>
            </w:r>
          </w:p>
        </w:tc>
        <w:tc>
          <w:tcPr>
            <w:tcW w:w="1559" w:type="dxa"/>
            <w:vMerge w:val="restart"/>
            <w:tcBorders>
              <w:top w:val="single" w:sz="4" w:space="0" w:color="000000"/>
              <w:left w:val="single" w:sz="4" w:space="0" w:color="000000"/>
              <w:right w:val="single" w:sz="4" w:space="0" w:color="000000"/>
            </w:tcBorders>
          </w:tcPr>
          <w:p w:rsidR="00851F42" w:rsidRPr="002C0AFE" w:rsidRDefault="00851F42" w:rsidP="0023061D">
            <w:pPr>
              <w:keepNext/>
              <w:autoSpaceDE w:val="0"/>
              <w:autoSpaceDN w:val="0"/>
              <w:adjustRightInd w:val="0"/>
              <w:jc w:val="left"/>
              <w:rPr>
                <w:rFonts w:cs="Arial"/>
                <w:sz w:val="18"/>
                <w:szCs w:val="18"/>
              </w:rPr>
            </w:pPr>
            <w:r w:rsidRPr="002C0AFE">
              <w:rPr>
                <w:rFonts w:cs="Arial"/>
                <w:sz w:val="18"/>
                <w:szCs w:val="18"/>
              </w:rPr>
              <w:t>Como mínimo 10 y, de preferencia, como mínimo 20 gl</w:t>
            </w:r>
            <w:r w:rsidRPr="002C0AFE">
              <w:rPr>
                <w:rFonts w:cs="Arial"/>
                <w:sz w:val="18"/>
                <w:szCs w:val="18"/>
                <w:vertAlign w:val="superscript"/>
              </w:rPr>
              <w:t>3)</w:t>
            </w: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23061D">
            <w:pPr>
              <w:keepNext/>
              <w:autoSpaceDE w:val="0"/>
              <w:autoSpaceDN w:val="0"/>
              <w:adjustRightInd w:val="0"/>
              <w:jc w:val="left"/>
              <w:rPr>
                <w:rFonts w:cs="Arial"/>
                <w:sz w:val="18"/>
                <w:szCs w:val="18"/>
              </w:rPr>
            </w:pPr>
            <w:r w:rsidRPr="002C0AFE">
              <w:rPr>
                <w:rFonts w:cs="Arial"/>
                <w:sz w:val="18"/>
                <w:szCs w:val="18"/>
              </w:rPr>
              <w:t>gl&lt;10</w:t>
            </w:r>
          </w:p>
          <w:p w:rsidR="00851F42" w:rsidRPr="002C0AFE" w:rsidRDefault="00851F42" w:rsidP="0023061D">
            <w:pPr>
              <w:keepNext/>
              <w:autoSpaceDE w:val="0"/>
              <w:autoSpaceDN w:val="0"/>
              <w:adjustRightInd w:val="0"/>
              <w:jc w:val="left"/>
              <w:rPr>
                <w:rFonts w:cs="Arial"/>
                <w:sz w:val="18"/>
                <w:szCs w:val="18"/>
              </w:rPr>
            </w:pPr>
          </w:p>
          <w:p w:rsidR="00851F42" w:rsidRPr="002C0AFE" w:rsidRDefault="00851F42" w:rsidP="00F24074">
            <w:pPr>
              <w:keepNext/>
              <w:autoSpaceDE w:val="0"/>
              <w:autoSpaceDN w:val="0"/>
              <w:adjustRightInd w:val="0"/>
              <w:jc w:val="left"/>
              <w:rPr>
                <w:rFonts w:cs="Arial"/>
                <w:sz w:val="18"/>
                <w:szCs w:val="18"/>
              </w:rPr>
            </w:pPr>
            <w:r w:rsidRPr="002C0AFE">
              <w:rPr>
                <w:rFonts w:cs="Arial"/>
                <w:sz w:val="18"/>
                <w:szCs w:val="18"/>
              </w:rPr>
              <w:t>Como mínimo 10 y, de preferencia, como mínimo 20 gl</w:t>
            </w:r>
          </w:p>
        </w:tc>
        <w:tc>
          <w:tcPr>
            <w:tcW w:w="1332" w:type="dxa"/>
            <w:vMerge w:val="restart"/>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keepNext/>
              <w:autoSpaceDE w:val="0"/>
              <w:autoSpaceDN w:val="0"/>
              <w:adjustRightInd w:val="0"/>
              <w:rPr>
                <w:rFonts w:cs="Arial"/>
                <w:sz w:val="18"/>
                <w:szCs w:val="18"/>
              </w:rPr>
            </w:pPr>
            <w:r w:rsidRPr="002C0AFE">
              <w:rPr>
                <w:rFonts w:cs="Arial"/>
                <w:sz w:val="18"/>
                <w:szCs w:val="18"/>
              </w:rPr>
              <w:t>TGP/8 y 9</w:t>
            </w: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keepNext/>
              <w:autoSpaceDE w:val="0"/>
              <w:autoSpaceDN w:val="0"/>
              <w:adjustRightInd w:val="0"/>
              <w:rPr>
                <w:rFonts w:cs="Arial"/>
                <w:sz w:val="18"/>
                <w:szCs w:val="18"/>
              </w:rPr>
            </w:pPr>
          </w:p>
          <w:p w:rsidR="00851F42" w:rsidRPr="002C0AFE" w:rsidRDefault="00851F42" w:rsidP="0023061D">
            <w:pPr>
              <w:keepNext/>
              <w:autoSpaceDE w:val="0"/>
              <w:autoSpaceDN w:val="0"/>
              <w:adjustRightInd w:val="0"/>
              <w:rPr>
                <w:rFonts w:cs="Arial"/>
                <w:sz w:val="18"/>
                <w:szCs w:val="18"/>
              </w:rPr>
            </w:pPr>
          </w:p>
        </w:tc>
      </w:tr>
      <w:tr w:rsidR="00851F42" w:rsidRPr="00407BB6" w:rsidTr="00F24074">
        <w:trPr>
          <w:cantSplit/>
          <w:trHeight w:val="369"/>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discreta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dstrike/>
                <w:sz w:val="18"/>
                <w:szCs w:val="18"/>
              </w:rPr>
            </w:pPr>
          </w:p>
        </w:tc>
        <w:tc>
          <w:tcPr>
            <w:tcW w:w="1559" w:type="dxa"/>
            <w:vMerge/>
            <w:tcBorders>
              <w:left w:val="single" w:sz="4" w:space="0" w:color="000000"/>
              <w:right w:val="single" w:sz="4" w:space="0" w:color="000000"/>
            </w:tcBorders>
          </w:tcPr>
          <w:p w:rsidR="00851F42" w:rsidRPr="002C0AFE" w:rsidRDefault="00851F42" w:rsidP="0023061D">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p>
        </w:tc>
      </w:tr>
      <w:tr w:rsidR="00851F42" w:rsidRPr="00407BB6" w:rsidTr="00F24074">
        <w:trPr>
          <w:cantSplit/>
          <w:trHeight w:val="369"/>
        </w:trPr>
        <w:tc>
          <w:tcPr>
            <w:tcW w:w="1134" w:type="dxa"/>
            <w:gridSpan w:val="2"/>
            <w:vMerge w:val="restart"/>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de intervalo</w:t>
            </w: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continua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dstrike/>
                <w:sz w:val="18"/>
                <w:szCs w:val="18"/>
              </w:rPr>
            </w:pPr>
          </w:p>
        </w:tc>
        <w:tc>
          <w:tcPr>
            <w:tcW w:w="1559" w:type="dxa"/>
            <w:vMerge/>
            <w:tcBorders>
              <w:left w:val="single" w:sz="4" w:space="0" w:color="000000"/>
              <w:right w:val="single" w:sz="4" w:space="0" w:color="000000"/>
            </w:tcBorders>
          </w:tcPr>
          <w:p w:rsidR="00851F42" w:rsidRPr="002C0AFE" w:rsidRDefault="00851F42" w:rsidP="0023061D">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p>
        </w:tc>
      </w:tr>
      <w:tr w:rsidR="00851F42" w:rsidRPr="00407BB6" w:rsidTr="00F24074">
        <w:trPr>
          <w:cantSplit/>
          <w:trHeight w:val="369"/>
        </w:trPr>
        <w:tc>
          <w:tcPr>
            <w:tcW w:w="1134" w:type="dxa"/>
            <w:gridSpan w:val="2"/>
            <w:vMerge/>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autoSpaceDE w:val="0"/>
              <w:autoSpaceDN w:val="0"/>
              <w:adjustRightInd w:val="0"/>
              <w:jc w:val="center"/>
              <w:rPr>
                <w:rFonts w:cs="Arial"/>
                <w:dstrike/>
                <w:sz w:val="18"/>
                <w:szCs w:val="18"/>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23061D">
            <w:pPr>
              <w:autoSpaceDE w:val="0"/>
              <w:autoSpaceDN w:val="0"/>
              <w:adjustRightInd w:val="0"/>
              <w:jc w:val="center"/>
              <w:rPr>
                <w:rFonts w:cs="Arial"/>
                <w:dstrike/>
                <w:sz w:val="18"/>
                <w:szCs w:val="18"/>
              </w:rPr>
            </w:pPr>
            <w:r w:rsidRPr="002C0AFE">
              <w:rPr>
                <w:rFonts w:cs="Arial"/>
                <w:sz w:val="18"/>
                <w:szCs w:val="18"/>
              </w:rPr>
              <w:t>discreta</w:t>
            </w:r>
          </w:p>
        </w:tc>
        <w:tc>
          <w:tcPr>
            <w:tcW w:w="1311" w:type="dxa"/>
            <w:gridSpan w:val="2"/>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center"/>
              <w:rPr>
                <w:rFonts w:cs="Arial"/>
                <w:dstrike/>
                <w:sz w:val="18"/>
                <w:szCs w:val="18"/>
              </w:rPr>
            </w:pPr>
          </w:p>
        </w:tc>
        <w:tc>
          <w:tcPr>
            <w:tcW w:w="2189"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dstrike/>
                <w:sz w:val="18"/>
                <w:szCs w:val="18"/>
              </w:rPr>
            </w:pPr>
          </w:p>
        </w:tc>
        <w:tc>
          <w:tcPr>
            <w:tcW w:w="1559" w:type="dxa"/>
            <w:vMerge/>
            <w:tcBorders>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dstrike/>
                <w:sz w:val="18"/>
                <w:szCs w:val="18"/>
              </w:rPr>
            </w:pPr>
          </w:p>
        </w:tc>
        <w:tc>
          <w:tcPr>
            <w:tcW w:w="1332" w:type="dxa"/>
            <w:vMerge/>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p>
        </w:tc>
      </w:tr>
      <w:tr w:rsidR="00851F42" w:rsidRPr="00407BB6" w:rsidTr="00F24074">
        <w:trPr>
          <w:cantSplit/>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ordinal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discreta</w:t>
            </w:r>
          </w:p>
        </w:tc>
        <w:tc>
          <w:tcPr>
            <w:tcW w:w="1311" w:type="dxa"/>
            <w:gridSpan w:val="2"/>
            <w:tcBorders>
              <w:top w:val="single" w:sz="4" w:space="0" w:color="000000"/>
              <w:left w:val="single" w:sz="4" w:space="0" w:color="000000"/>
              <w:bottom w:val="single" w:sz="4" w:space="0" w:color="000000"/>
              <w:right w:val="single" w:sz="4" w:space="0" w:color="000000"/>
            </w:tcBorders>
          </w:tcPr>
          <w:p w:rsidR="00851F42" w:rsidRPr="002C0AFE" w:rsidRDefault="00851F42" w:rsidP="00F24074">
            <w:pPr>
              <w:jc w:val="center"/>
              <w:rPr>
                <w:sz w:val="18"/>
              </w:rPr>
            </w:pPr>
            <w:r w:rsidRPr="002C0AFE">
              <w:rPr>
                <w:sz w:val="18"/>
              </w:rPr>
              <w:t>VS</w:t>
            </w:r>
          </w:p>
          <w:p w:rsidR="00851F42" w:rsidRPr="002C0AFE" w:rsidRDefault="00851F42" w:rsidP="00F24074">
            <w:pPr>
              <w:jc w:val="center"/>
              <w:rPr>
                <w:sz w:val="18"/>
              </w:rPr>
            </w:pPr>
          </w:p>
          <w:p w:rsidR="00851F42" w:rsidRPr="002C0AFE" w:rsidRDefault="00851F42" w:rsidP="00F24074">
            <w:pPr>
              <w:jc w:val="center"/>
              <w:rPr>
                <w:sz w:val="18"/>
              </w:rPr>
            </w:pPr>
          </w:p>
          <w:p w:rsidR="00851F42" w:rsidRPr="002C0AFE" w:rsidRDefault="00851F42" w:rsidP="00F24074">
            <w:pPr>
              <w:jc w:val="center"/>
              <w:rPr>
                <w:sz w:val="18"/>
              </w:rPr>
            </w:pPr>
            <w:r w:rsidRPr="002C0AFE">
              <w:rPr>
                <w:sz w:val="18"/>
              </w:rPr>
              <w:t>VS</w:t>
            </w:r>
          </w:p>
          <w:p w:rsidR="00851F42" w:rsidRPr="002C0AFE" w:rsidRDefault="00851F42" w:rsidP="00F24074">
            <w:pPr>
              <w:jc w:val="center"/>
              <w:rPr>
                <w:sz w:val="18"/>
              </w:rPr>
            </w:pPr>
          </w:p>
          <w:p w:rsidR="00851F42" w:rsidRPr="002C0AFE" w:rsidRDefault="00851F42" w:rsidP="00F24074">
            <w:pPr>
              <w:jc w:val="center"/>
              <w:rPr>
                <w:sz w:val="18"/>
              </w:rPr>
            </w:pPr>
            <w:r w:rsidRPr="002C0AFE">
              <w:rPr>
                <w:sz w:val="18"/>
              </w:rPr>
              <w:t>VS</w:t>
            </w:r>
          </w:p>
          <w:p w:rsidR="00851F42" w:rsidRPr="002C0AFE" w:rsidRDefault="00851F42" w:rsidP="00F24074">
            <w:pPr>
              <w:jc w:val="center"/>
              <w:rPr>
                <w:sz w:val="18"/>
              </w:rPr>
            </w:pPr>
          </w:p>
          <w:p w:rsidR="00851F42" w:rsidRPr="002C0AFE" w:rsidRDefault="00851F42" w:rsidP="00F24074">
            <w:pPr>
              <w:jc w:val="center"/>
              <w:rPr>
                <w:sz w:val="18"/>
              </w:rPr>
            </w:pPr>
          </w:p>
          <w:p w:rsidR="00851F42" w:rsidRPr="002C0AFE" w:rsidRDefault="00851F42" w:rsidP="00F24074">
            <w:pPr>
              <w:jc w:val="center"/>
              <w:rPr>
                <w:dstrike/>
              </w:rPr>
            </w:pPr>
            <w:r w:rsidRPr="002C0AFE">
              <w:rPr>
                <w:sz w:val="18"/>
              </w:rPr>
              <w:t>VG</w:t>
            </w:r>
          </w:p>
        </w:tc>
        <w:tc>
          <w:tcPr>
            <w:tcW w:w="2189"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Prueba chi cuadrado de Pearson</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Prueba exacta de Fisher</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Modelos GLM</w:t>
            </w: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Modelos de umbral</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Véase también la explicación relativa a los caracteres</w:t>
            </w:r>
            <w:r w:rsidRPr="002C0AFE">
              <w:rPr>
                <w:rFonts w:cs="Arial"/>
                <w:spacing w:val="-3"/>
                <w:sz w:val="18"/>
                <w:szCs w:val="18"/>
              </w:rPr>
              <w:t xml:space="preserve"> </w:t>
            </w:r>
            <w:r w:rsidRPr="002C0AFE">
              <w:rPr>
                <w:rFonts w:cs="Arial"/>
                <w:sz w:val="18"/>
                <w:szCs w:val="18"/>
              </w:rPr>
              <w:t>QN</w:t>
            </w:r>
            <w:r w:rsidRPr="002C0AFE">
              <w:rPr>
                <w:rFonts w:cs="Arial"/>
                <w:spacing w:val="-3"/>
                <w:sz w:val="18"/>
                <w:szCs w:val="18"/>
              </w:rPr>
              <w:t xml:space="preserve"> e</w:t>
            </w:r>
            <w:r w:rsidRPr="002C0AFE">
              <w:rPr>
                <w:rFonts w:cs="Arial"/>
                <w:sz w:val="18"/>
                <w:szCs w:val="18"/>
              </w:rPr>
              <w:t>n las secciones</w:t>
            </w:r>
            <w:r w:rsidRPr="002C0AFE">
              <w:rPr>
                <w:rFonts w:cs="Arial"/>
                <w:spacing w:val="-6"/>
                <w:sz w:val="18"/>
                <w:szCs w:val="18"/>
              </w:rPr>
              <w:t> </w:t>
            </w:r>
            <w:r w:rsidRPr="002C0AFE">
              <w:rPr>
                <w:rFonts w:cs="Arial"/>
                <w:sz w:val="18"/>
                <w:szCs w:val="18"/>
              </w:rPr>
              <w:t>5.2.2</w:t>
            </w:r>
            <w:r w:rsidRPr="002C0AFE">
              <w:rPr>
                <w:rFonts w:cs="Arial"/>
                <w:spacing w:val="-4"/>
                <w:sz w:val="18"/>
                <w:szCs w:val="18"/>
              </w:rPr>
              <w:t xml:space="preserve"> y </w:t>
            </w:r>
            <w:r w:rsidRPr="002C0AFE">
              <w:rPr>
                <w:rFonts w:cs="Arial"/>
                <w:sz w:val="18"/>
                <w:szCs w:val="18"/>
              </w:rPr>
              <w:t>5.</w:t>
            </w:r>
            <w:r w:rsidRPr="002C0AFE">
              <w:rPr>
                <w:rFonts w:cs="Arial"/>
                <w:spacing w:val="-1"/>
                <w:sz w:val="18"/>
                <w:szCs w:val="18"/>
              </w:rPr>
              <w:t>2</w:t>
            </w:r>
            <w:r w:rsidRPr="002C0AFE">
              <w:rPr>
                <w:rFonts w:cs="Arial"/>
                <w:sz w:val="18"/>
                <w:szCs w:val="18"/>
              </w:rPr>
              <w:t>.3 del TGP/9</w:t>
            </w: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Véase la explicación relativa a los caracteres</w:t>
            </w:r>
            <w:r w:rsidRPr="002C0AFE">
              <w:rPr>
                <w:rFonts w:cs="Arial"/>
                <w:spacing w:val="-3"/>
                <w:sz w:val="18"/>
                <w:szCs w:val="18"/>
              </w:rPr>
              <w:t xml:space="preserve"> </w:t>
            </w:r>
            <w:r w:rsidRPr="002C0AFE">
              <w:rPr>
                <w:rFonts w:cs="Arial"/>
                <w:sz w:val="18"/>
                <w:szCs w:val="18"/>
              </w:rPr>
              <w:t>QN</w:t>
            </w:r>
            <w:r w:rsidRPr="002C0AFE">
              <w:rPr>
                <w:rFonts w:cs="Arial"/>
                <w:spacing w:val="-3"/>
                <w:sz w:val="18"/>
                <w:szCs w:val="18"/>
              </w:rPr>
              <w:t xml:space="preserve"> e</w:t>
            </w:r>
            <w:r w:rsidR="00F24074" w:rsidRPr="002C0AFE">
              <w:rPr>
                <w:rFonts w:cs="Arial"/>
                <w:sz w:val="18"/>
                <w:szCs w:val="18"/>
              </w:rPr>
              <w:t>n la sección 5.2.4 del TGP/9</w:t>
            </w:r>
          </w:p>
        </w:tc>
        <w:tc>
          <w:tcPr>
            <w:tcW w:w="1559"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vertAlign w:val="superscript"/>
              </w:rPr>
            </w:pPr>
            <w:r w:rsidRPr="002C0AFE">
              <w:rPr>
                <w:rFonts w:cs="Arial"/>
                <w:sz w:val="18"/>
                <w:szCs w:val="18"/>
              </w:rPr>
              <w:t>E</w:t>
            </w:r>
            <w:r w:rsidRPr="002C0AFE">
              <w:rPr>
                <w:rFonts w:cs="Arial"/>
                <w:sz w:val="18"/>
                <w:szCs w:val="18"/>
                <w:vertAlign w:val="subscript"/>
              </w:rPr>
              <w:t>ij</w:t>
            </w:r>
            <w:r w:rsidRPr="002C0AFE">
              <w:rPr>
                <w:rFonts w:cs="Arial"/>
                <w:sz w:val="18"/>
                <w:szCs w:val="18"/>
              </w:rPr>
              <w:t>≥5 </w:t>
            </w:r>
            <w:r w:rsidRPr="002C0AFE">
              <w:rPr>
                <w:rFonts w:cs="Arial"/>
                <w:sz w:val="18"/>
                <w:szCs w:val="18"/>
                <w:vertAlign w:val="superscript"/>
              </w:rPr>
              <w:t>4)</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E</w:t>
            </w:r>
            <w:r w:rsidRPr="002C0AFE">
              <w:rPr>
                <w:rFonts w:cs="Arial"/>
                <w:sz w:val="18"/>
                <w:szCs w:val="18"/>
                <w:vertAlign w:val="subscript"/>
              </w:rPr>
              <w:t>ij</w:t>
            </w:r>
            <w:r w:rsidRPr="002C0AFE">
              <w:rPr>
                <w:rFonts w:cs="Arial"/>
                <w:sz w:val="18"/>
                <w:szCs w:val="18"/>
              </w:rPr>
              <w:t>&lt;10</w:t>
            </w:r>
          </w:p>
          <w:p w:rsidR="00851F42" w:rsidRPr="002C0AFE" w:rsidRDefault="00851F42" w:rsidP="0023061D">
            <w:pPr>
              <w:autoSpaceDE w:val="0"/>
              <w:autoSpaceDN w:val="0"/>
              <w:adjustRightInd w:val="0"/>
              <w:rPr>
                <w:rFonts w:cs="Arial"/>
                <w:dstrike/>
                <w:sz w:val="18"/>
                <w:szCs w:val="18"/>
              </w:rPr>
            </w:pPr>
          </w:p>
        </w:tc>
        <w:tc>
          <w:tcPr>
            <w:tcW w:w="1332"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TGP/9</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tc>
      </w:tr>
      <w:tr w:rsidR="00851F42" w:rsidRPr="00407BB6" w:rsidTr="00F24074">
        <w:trPr>
          <w:cantSplit/>
        </w:trPr>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nominal</w:t>
            </w:r>
          </w:p>
        </w:tc>
        <w:tc>
          <w:tcPr>
            <w:tcW w:w="1320" w:type="dxa"/>
            <w:tcBorders>
              <w:top w:val="single" w:sz="4" w:space="0" w:color="000000"/>
              <w:left w:val="single" w:sz="4" w:space="0" w:color="000000"/>
              <w:bottom w:val="single" w:sz="4" w:space="0" w:color="000000"/>
              <w:right w:val="single" w:sz="4" w:space="0" w:color="000000"/>
            </w:tcBorders>
            <w:vAlign w:val="center"/>
          </w:tcPr>
          <w:p w:rsidR="00851F42" w:rsidRPr="002C0AFE" w:rsidRDefault="00851F42" w:rsidP="00F24074">
            <w:pPr>
              <w:jc w:val="center"/>
              <w:rPr>
                <w:sz w:val="18"/>
              </w:rPr>
            </w:pPr>
            <w:r w:rsidRPr="002C0AFE">
              <w:rPr>
                <w:sz w:val="18"/>
              </w:rPr>
              <w:t>discreta</w:t>
            </w:r>
          </w:p>
        </w:tc>
        <w:tc>
          <w:tcPr>
            <w:tcW w:w="1311" w:type="dxa"/>
            <w:gridSpan w:val="2"/>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(VS) </w:t>
            </w:r>
            <w:r w:rsidRPr="002C0AFE">
              <w:rPr>
                <w:rFonts w:cs="Arial"/>
                <w:sz w:val="18"/>
                <w:szCs w:val="18"/>
                <w:vertAlign w:val="superscript"/>
              </w:rPr>
              <w:t>2)</w:t>
            </w: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VS</w:t>
            </w: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VS</w:t>
            </w: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sz w:val="18"/>
                <w:szCs w:val="18"/>
              </w:rPr>
            </w:pPr>
            <w:r w:rsidRPr="002C0AFE">
              <w:rPr>
                <w:rFonts w:cs="Arial"/>
                <w:sz w:val="18"/>
                <w:szCs w:val="18"/>
              </w:rPr>
              <w:t>VG</w:t>
            </w:r>
          </w:p>
          <w:p w:rsidR="00851F42" w:rsidRPr="002C0AFE" w:rsidRDefault="00851F42" w:rsidP="0023061D">
            <w:pPr>
              <w:autoSpaceDE w:val="0"/>
              <w:autoSpaceDN w:val="0"/>
              <w:adjustRightInd w:val="0"/>
              <w:jc w:val="center"/>
              <w:rPr>
                <w:rFonts w:cs="Arial"/>
                <w:sz w:val="18"/>
                <w:szCs w:val="18"/>
              </w:rPr>
            </w:pPr>
          </w:p>
          <w:p w:rsidR="00851F42" w:rsidRPr="002C0AFE" w:rsidRDefault="00851F42" w:rsidP="0023061D">
            <w:pPr>
              <w:autoSpaceDE w:val="0"/>
              <w:autoSpaceDN w:val="0"/>
              <w:adjustRightInd w:val="0"/>
              <w:jc w:val="center"/>
              <w:rPr>
                <w:rFonts w:cs="Arial"/>
                <w:dstrike/>
                <w:sz w:val="18"/>
                <w:szCs w:val="18"/>
              </w:rPr>
            </w:pPr>
          </w:p>
        </w:tc>
        <w:tc>
          <w:tcPr>
            <w:tcW w:w="2189"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Prueba chi cuadrado de Pearson</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Prueba exacta de Fisher</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Modelos GLM</w:t>
            </w:r>
          </w:p>
          <w:p w:rsidR="00851F42" w:rsidRPr="002C0AFE" w:rsidRDefault="00851F42" w:rsidP="0023061D">
            <w:pPr>
              <w:autoSpaceDE w:val="0"/>
              <w:autoSpaceDN w:val="0"/>
              <w:adjustRightInd w:val="0"/>
              <w:jc w:val="left"/>
              <w:rPr>
                <w:rFonts w:cs="Arial"/>
                <w:sz w:val="18"/>
                <w:szCs w:val="18"/>
              </w:rPr>
            </w:pPr>
          </w:p>
          <w:p w:rsidR="00851F42" w:rsidRPr="002C0AFE" w:rsidRDefault="00851F42" w:rsidP="0023061D">
            <w:pPr>
              <w:autoSpaceDE w:val="0"/>
              <w:autoSpaceDN w:val="0"/>
              <w:adjustRightInd w:val="0"/>
              <w:jc w:val="left"/>
              <w:rPr>
                <w:rFonts w:cs="Arial"/>
                <w:sz w:val="18"/>
                <w:szCs w:val="18"/>
              </w:rPr>
            </w:pPr>
            <w:r w:rsidRPr="002C0AFE">
              <w:rPr>
                <w:rFonts w:cs="Arial"/>
                <w:sz w:val="18"/>
                <w:szCs w:val="18"/>
              </w:rPr>
              <w:t>Véase la explicación relativa a los caracteres</w:t>
            </w:r>
            <w:r w:rsidRPr="002C0AFE">
              <w:rPr>
                <w:rFonts w:cs="Arial"/>
                <w:spacing w:val="-3"/>
                <w:sz w:val="18"/>
                <w:szCs w:val="18"/>
              </w:rPr>
              <w:t xml:space="preserve"> </w:t>
            </w:r>
            <w:r w:rsidRPr="002C0AFE">
              <w:rPr>
                <w:rFonts w:cs="Arial"/>
                <w:sz w:val="18"/>
                <w:szCs w:val="18"/>
              </w:rPr>
              <w:t>QL y PQ</w:t>
            </w:r>
            <w:r w:rsidRPr="002C0AFE">
              <w:rPr>
                <w:rFonts w:cs="Arial"/>
                <w:spacing w:val="-3"/>
                <w:sz w:val="18"/>
                <w:szCs w:val="18"/>
              </w:rPr>
              <w:t xml:space="preserve"> en las secciones</w:t>
            </w:r>
            <w:r w:rsidRPr="002C0AFE">
              <w:rPr>
                <w:rFonts w:cs="Arial"/>
                <w:sz w:val="18"/>
                <w:szCs w:val="18"/>
              </w:rPr>
              <w:t xml:space="preserve"> </w:t>
            </w:r>
          </w:p>
          <w:p w:rsidR="00851F42" w:rsidRPr="002C0AFE" w:rsidRDefault="00851F42" w:rsidP="0023061D">
            <w:pPr>
              <w:autoSpaceDE w:val="0"/>
              <w:autoSpaceDN w:val="0"/>
              <w:adjustRightInd w:val="0"/>
              <w:jc w:val="left"/>
              <w:rPr>
                <w:rFonts w:cs="Arial"/>
                <w:dstrike/>
                <w:sz w:val="18"/>
                <w:szCs w:val="18"/>
              </w:rPr>
            </w:pPr>
            <w:r w:rsidRPr="002C0AFE">
              <w:rPr>
                <w:rFonts w:cs="Arial"/>
                <w:sz w:val="18"/>
                <w:szCs w:val="18"/>
              </w:rPr>
              <w:t>5.2.2 y</w:t>
            </w:r>
            <w:r w:rsidRPr="002C0AFE">
              <w:rPr>
                <w:rFonts w:cs="Arial"/>
                <w:spacing w:val="-3"/>
                <w:sz w:val="18"/>
                <w:szCs w:val="18"/>
              </w:rPr>
              <w:t> </w:t>
            </w:r>
            <w:r w:rsidRPr="002C0AFE">
              <w:rPr>
                <w:rFonts w:cs="Arial"/>
                <w:sz w:val="18"/>
                <w:szCs w:val="18"/>
              </w:rPr>
              <w:t>5.</w:t>
            </w:r>
            <w:r w:rsidRPr="002C0AFE">
              <w:rPr>
                <w:rFonts w:cs="Arial"/>
                <w:spacing w:val="-1"/>
                <w:sz w:val="18"/>
                <w:szCs w:val="18"/>
              </w:rPr>
              <w:t>2</w:t>
            </w:r>
            <w:r w:rsidRPr="002C0AFE">
              <w:rPr>
                <w:rFonts w:cs="Arial"/>
                <w:sz w:val="18"/>
                <w:szCs w:val="18"/>
              </w:rPr>
              <w:t>.3 del TGP/9</w:t>
            </w:r>
          </w:p>
        </w:tc>
        <w:tc>
          <w:tcPr>
            <w:tcW w:w="1559"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vertAlign w:val="superscript"/>
              </w:rPr>
            </w:pPr>
            <w:r w:rsidRPr="002C0AFE">
              <w:rPr>
                <w:rFonts w:cs="Arial"/>
                <w:sz w:val="18"/>
                <w:szCs w:val="18"/>
              </w:rPr>
              <w:t>E</w:t>
            </w:r>
            <w:r w:rsidRPr="002C0AFE">
              <w:rPr>
                <w:rFonts w:cs="Arial"/>
                <w:sz w:val="18"/>
                <w:szCs w:val="18"/>
                <w:vertAlign w:val="subscript"/>
              </w:rPr>
              <w:t>ij</w:t>
            </w:r>
            <w:r w:rsidRPr="002C0AFE">
              <w:rPr>
                <w:rFonts w:cs="Arial"/>
                <w:sz w:val="18"/>
                <w:szCs w:val="18"/>
              </w:rPr>
              <w:t xml:space="preserve">≥5 </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E</w:t>
            </w:r>
            <w:r w:rsidRPr="002C0AFE">
              <w:rPr>
                <w:rFonts w:cs="Arial"/>
                <w:sz w:val="18"/>
                <w:szCs w:val="18"/>
                <w:vertAlign w:val="subscript"/>
              </w:rPr>
              <w:t>ij</w:t>
            </w:r>
            <w:r w:rsidRPr="002C0AFE">
              <w:rPr>
                <w:rFonts w:cs="Arial"/>
                <w:sz w:val="18"/>
                <w:szCs w:val="18"/>
              </w:rPr>
              <w:t>&lt;10</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vertAlign w:val="superscript"/>
              </w:rPr>
            </w:pPr>
            <w:r w:rsidRPr="002C0AFE">
              <w:rPr>
                <w:rFonts w:cs="Arial"/>
                <w:sz w:val="18"/>
                <w:szCs w:val="18"/>
              </w:rPr>
              <w:t>E</w:t>
            </w:r>
            <w:r w:rsidRPr="002C0AFE">
              <w:rPr>
                <w:rFonts w:cs="Arial"/>
                <w:sz w:val="18"/>
                <w:szCs w:val="18"/>
                <w:vertAlign w:val="subscript"/>
              </w:rPr>
              <w:t>ij</w:t>
            </w:r>
            <w:r w:rsidRPr="002C0AFE">
              <w:rPr>
                <w:rFonts w:cs="Arial"/>
                <w:sz w:val="18"/>
                <w:szCs w:val="18"/>
              </w:rPr>
              <w:t xml:space="preserve">≥5 </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dstrike/>
                <w:sz w:val="18"/>
                <w:szCs w:val="18"/>
              </w:rPr>
            </w:pPr>
          </w:p>
        </w:tc>
        <w:tc>
          <w:tcPr>
            <w:tcW w:w="1332" w:type="dxa"/>
            <w:tcBorders>
              <w:top w:val="single" w:sz="4" w:space="0" w:color="000000"/>
              <w:left w:val="single" w:sz="4" w:space="0" w:color="000000"/>
              <w:bottom w:val="single" w:sz="4" w:space="0" w:color="000000"/>
              <w:right w:val="single" w:sz="4" w:space="0" w:color="000000"/>
            </w:tcBorders>
          </w:tcPr>
          <w:p w:rsidR="00851F42" w:rsidRPr="002C0AFE" w:rsidRDefault="00851F42" w:rsidP="0023061D">
            <w:pPr>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TGP/8</w:t>
            </w: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p>
          <w:p w:rsidR="00851F42" w:rsidRPr="002C0AFE" w:rsidRDefault="00851F42" w:rsidP="0023061D">
            <w:pPr>
              <w:autoSpaceDE w:val="0"/>
              <w:autoSpaceDN w:val="0"/>
              <w:adjustRightInd w:val="0"/>
              <w:rPr>
                <w:rFonts w:cs="Arial"/>
                <w:sz w:val="18"/>
                <w:szCs w:val="18"/>
              </w:rPr>
            </w:pPr>
            <w:r w:rsidRPr="002C0AFE">
              <w:rPr>
                <w:rFonts w:cs="Arial"/>
                <w:sz w:val="18"/>
                <w:szCs w:val="18"/>
              </w:rPr>
              <w:t>TGP/9</w:t>
            </w:r>
          </w:p>
        </w:tc>
      </w:tr>
    </w:tbl>
    <w:p w:rsidR="00851F42" w:rsidRPr="00407BB6" w:rsidRDefault="00851F42" w:rsidP="00851F42">
      <w:pPr>
        <w:spacing w:before="120"/>
        <w:ind w:left="567"/>
        <w:rPr>
          <w:rFonts w:cs="Arial"/>
          <w:color w:val="000000"/>
          <w:sz w:val="18"/>
          <w:szCs w:val="16"/>
        </w:rPr>
      </w:pPr>
      <w:r w:rsidRPr="001B2D95">
        <w:rPr>
          <w:rFonts w:cs="Arial"/>
          <w:color w:val="000000"/>
          <w:sz w:val="18"/>
          <w:szCs w:val="16"/>
        </w:rPr>
        <w:t>1)</w:t>
      </w:r>
      <w:r w:rsidRPr="001B2D95">
        <w:rPr>
          <w:rFonts w:cs="Arial"/>
          <w:color w:val="000000"/>
          <w:sz w:val="18"/>
          <w:szCs w:val="16"/>
        </w:rPr>
        <w:tab/>
      </w:r>
      <w:r w:rsidR="00F24074" w:rsidRPr="001B2D95">
        <w:rPr>
          <w:rFonts w:cs="Arial"/>
          <w:sz w:val="18"/>
          <w:szCs w:val="16"/>
        </w:rPr>
        <w:t>Véase la observación de la s</w:t>
      </w:r>
      <w:r w:rsidRPr="001B2D95">
        <w:rPr>
          <w:rFonts w:cs="Arial"/>
          <w:sz w:val="18"/>
          <w:szCs w:val="16"/>
        </w:rPr>
        <w:t>ección 2.3.</w:t>
      </w:r>
      <w:r w:rsidR="00F24074" w:rsidRPr="001B2D95">
        <w:rPr>
          <w:rFonts w:cs="Arial"/>
          <w:sz w:val="18"/>
          <w:szCs w:val="16"/>
        </w:rPr>
        <w:t>2</w:t>
      </w:r>
      <w:r w:rsidRPr="001B2D95">
        <w:rPr>
          <w:rFonts w:cs="Arial"/>
          <w:sz w:val="18"/>
          <w:szCs w:val="16"/>
        </w:rPr>
        <w:t>.</w:t>
      </w:r>
      <w:r w:rsidR="001B2D95" w:rsidRPr="001B2D95">
        <w:rPr>
          <w:rFonts w:cs="Arial"/>
          <w:sz w:val="18"/>
          <w:szCs w:val="16"/>
        </w:rPr>
        <w:t>18</w:t>
      </w:r>
    </w:p>
    <w:p w:rsidR="00851F42" w:rsidRPr="00407BB6" w:rsidRDefault="00851F42" w:rsidP="00851F42">
      <w:pPr>
        <w:ind w:left="567"/>
        <w:rPr>
          <w:rFonts w:cs="Arial"/>
          <w:sz w:val="18"/>
          <w:szCs w:val="16"/>
        </w:rPr>
      </w:pPr>
      <w:r w:rsidRPr="00407BB6">
        <w:rPr>
          <w:rFonts w:cs="Arial"/>
          <w:color w:val="000000"/>
          <w:sz w:val="18"/>
          <w:szCs w:val="16"/>
        </w:rPr>
        <w:t>2)</w:t>
      </w:r>
      <w:r w:rsidRPr="00407BB6">
        <w:rPr>
          <w:rFonts w:cs="Arial"/>
          <w:color w:val="000000"/>
          <w:sz w:val="18"/>
          <w:szCs w:val="16"/>
        </w:rPr>
        <w:tab/>
      </w:r>
      <w:r w:rsidRPr="00407BB6">
        <w:rPr>
          <w:rFonts w:cs="Arial"/>
          <w:sz w:val="18"/>
          <w:szCs w:val="16"/>
        </w:rPr>
        <w:t>Generalmente</w:t>
      </w:r>
      <w:r w:rsidR="001B2D95">
        <w:rPr>
          <w:rFonts w:cs="Arial"/>
          <w:sz w:val="18"/>
          <w:szCs w:val="16"/>
        </w:rPr>
        <w:t xml:space="preserve"> VG, pero también es posible VS</w:t>
      </w:r>
    </w:p>
    <w:p w:rsidR="00851F42" w:rsidRPr="00407BB6" w:rsidRDefault="00851F42" w:rsidP="00851F42">
      <w:pPr>
        <w:ind w:left="567"/>
        <w:rPr>
          <w:sz w:val="18"/>
          <w:szCs w:val="16"/>
        </w:rPr>
      </w:pPr>
      <w:r w:rsidRPr="00407BB6">
        <w:rPr>
          <w:sz w:val="18"/>
          <w:szCs w:val="16"/>
        </w:rPr>
        <w:t>3)</w:t>
      </w:r>
      <w:r w:rsidRPr="00407BB6">
        <w:rPr>
          <w:sz w:val="18"/>
          <w:szCs w:val="16"/>
        </w:rPr>
        <w:tab/>
        <w:t>gl – grados de libertad</w:t>
      </w:r>
    </w:p>
    <w:p w:rsidR="00851F42" w:rsidRPr="00407BB6" w:rsidRDefault="00851F42" w:rsidP="00851F42">
      <w:pPr>
        <w:ind w:left="567"/>
        <w:rPr>
          <w:sz w:val="18"/>
          <w:szCs w:val="16"/>
        </w:rPr>
      </w:pPr>
      <w:r w:rsidRPr="00407BB6">
        <w:rPr>
          <w:sz w:val="18"/>
          <w:szCs w:val="16"/>
        </w:rPr>
        <w:t>4)</w:t>
      </w:r>
      <w:r w:rsidRPr="00407BB6">
        <w:rPr>
          <w:sz w:val="18"/>
          <w:szCs w:val="16"/>
        </w:rPr>
        <w:tab/>
      </w:r>
      <w:r w:rsidRPr="00407BB6">
        <w:rPr>
          <w:rFonts w:cs="Arial"/>
          <w:sz w:val="18"/>
          <w:szCs w:val="16"/>
        </w:rPr>
        <w:t>E</w:t>
      </w:r>
      <w:r w:rsidRPr="00407BB6">
        <w:rPr>
          <w:rFonts w:cs="Arial"/>
          <w:sz w:val="18"/>
          <w:szCs w:val="16"/>
          <w:vertAlign w:val="subscript"/>
        </w:rPr>
        <w:t xml:space="preserve">ij </w:t>
      </w:r>
      <w:r w:rsidR="00F24074" w:rsidRPr="00407BB6">
        <w:rPr>
          <w:sz w:val="18"/>
          <w:szCs w:val="16"/>
        </w:rPr>
        <w:t>– valor previsto de una clase</w:t>
      </w:r>
    </w:p>
    <w:p w:rsidR="00F24074" w:rsidRPr="00407BB6" w:rsidRDefault="00F24074" w:rsidP="00F24074"/>
    <w:p w:rsidR="00F24074" w:rsidRPr="00407BB6" w:rsidRDefault="00F24074" w:rsidP="00F24074"/>
    <w:p w:rsidR="00655E5A" w:rsidRPr="00407BB6" w:rsidRDefault="00655E5A">
      <w:pPr>
        <w:jc w:val="left"/>
        <w:rPr>
          <w:u w:val="single"/>
        </w:rPr>
      </w:pPr>
      <w:r w:rsidRPr="00407BB6">
        <w:rPr>
          <w:u w:val="single"/>
        </w:rPr>
        <w:br w:type="page"/>
      </w:r>
    </w:p>
    <w:p w:rsidR="00851F42" w:rsidRPr="00407BB6" w:rsidRDefault="00851F42" w:rsidP="00851F42">
      <w:pPr>
        <w:keepNext/>
        <w:ind w:left="567"/>
        <w:jc w:val="center"/>
        <w:rPr>
          <w:rFonts w:cs="Arial"/>
        </w:rPr>
      </w:pPr>
      <w:r w:rsidRPr="00407BB6">
        <w:rPr>
          <w:u w:val="single"/>
        </w:rPr>
        <w:t xml:space="preserve">Cuadro 4:  </w:t>
      </w:r>
      <w:r w:rsidRPr="00407BB6">
        <w:rPr>
          <w:rFonts w:cs="Arial"/>
          <w:u w:val="single"/>
        </w:rPr>
        <w:t>Procedimientos estadísticos para la evaluación de la homogeneidad</w:t>
      </w:r>
    </w:p>
    <w:p w:rsidR="00851F42" w:rsidRPr="00407BB6" w:rsidRDefault="00851F42" w:rsidP="00655E5A"/>
    <w:tbl>
      <w:tblPr>
        <w:tblW w:w="8836" w:type="dxa"/>
        <w:tblInd w:w="572" w:type="dxa"/>
        <w:tblLayout w:type="fixed"/>
        <w:tblCellMar>
          <w:top w:w="57" w:type="dxa"/>
          <w:left w:w="57" w:type="dxa"/>
          <w:bottom w:w="57" w:type="dxa"/>
          <w:right w:w="57" w:type="dxa"/>
        </w:tblCellMar>
        <w:tblLook w:val="0000" w:firstRow="0" w:lastRow="0" w:firstColumn="0" w:lastColumn="0" w:noHBand="0" w:noVBand="0"/>
      </w:tblPr>
      <w:tblGrid>
        <w:gridCol w:w="1123"/>
        <w:gridCol w:w="1344"/>
        <w:gridCol w:w="1288"/>
        <w:gridCol w:w="2197"/>
        <w:gridCol w:w="1554"/>
        <w:gridCol w:w="1330"/>
      </w:tblGrid>
      <w:tr w:rsidR="00851F42" w:rsidRPr="00600CF9" w:rsidTr="008E0A5F">
        <w:trPr>
          <w:cantSplit/>
        </w:trPr>
        <w:tc>
          <w:tcPr>
            <w:tcW w:w="1123"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jc w:val="center"/>
              <w:rPr>
                <w:rFonts w:cs="Arial"/>
                <w:dstrike/>
                <w:szCs w:val="18"/>
              </w:rPr>
            </w:pPr>
            <w:r w:rsidRPr="00600CF9">
              <w:rPr>
                <w:rFonts w:cs="Arial"/>
                <w:szCs w:val="18"/>
              </w:rPr>
              <w:t>Tipo de escala</w:t>
            </w:r>
          </w:p>
        </w:tc>
        <w:tc>
          <w:tcPr>
            <w:tcW w:w="134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rPr>
                <w:rFonts w:cs="Arial"/>
                <w:dstrike/>
                <w:szCs w:val="18"/>
              </w:rPr>
            </w:pPr>
            <w:r w:rsidRPr="00600CF9">
              <w:rPr>
                <w:rFonts w:cs="Arial"/>
                <w:szCs w:val="18"/>
              </w:rPr>
              <w:t>Distribución</w:t>
            </w:r>
          </w:p>
        </w:tc>
        <w:tc>
          <w:tcPr>
            <w:tcW w:w="1288"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jc w:val="center"/>
              <w:rPr>
                <w:rFonts w:cs="Arial"/>
                <w:dstrike/>
                <w:szCs w:val="18"/>
              </w:rPr>
            </w:pPr>
            <w:r w:rsidRPr="00600CF9">
              <w:rPr>
                <w:rFonts w:cs="Arial"/>
                <w:szCs w:val="18"/>
              </w:rPr>
              <w:t>Método de observación</w:t>
            </w:r>
          </w:p>
        </w:tc>
        <w:tc>
          <w:tcPr>
            <w:tcW w:w="2197"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jc w:val="center"/>
              <w:rPr>
                <w:rFonts w:cs="Arial"/>
                <w:dstrike/>
                <w:szCs w:val="18"/>
              </w:rPr>
            </w:pPr>
            <w:r w:rsidRPr="00600CF9">
              <w:rPr>
                <w:rFonts w:cs="Arial"/>
                <w:szCs w:val="18"/>
              </w:rPr>
              <w:t>Procedimiento</w:t>
            </w:r>
          </w:p>
        </w:tc>
        <w:tc>
          <w:tcPr>
            <w:tcW w:w="1554"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jc w:val="center"/>
              <w:rPr>
                <w:rFonts w:cs="Arial"/>
                <w:dstrike/>
                <w:szCs w:val="18"/>
              </w:rPr>
            </w:pPr>
            <w:r w:rsidRPr="00600CF9">
              <w:rPr>
                <w:rFonts w:cs="Arial"/>
                <w:szCs w:val="18"/>
              </w:rPr>
              <w:t>Condiciones adicionales</w:t>
            </w:r>
          </w:p>
        </w:tc>
        <w:tc>
          <w:tcPr>
            <w:tcW w:w="1330"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851F42" w:rsidRPr="00600CF9" w:rsidRDefault="00851F42" w:rsidP="008E0A5F">
            <w:pPr>
              <w:keepNext/>
              <w:autoSpaceDE w:val="0"/>
              <w:autoSpaceDN w:val="0"/>
              <w:adjustRightInd w:val="0"/>
              <w:jc w:val="center"/>
              <w:rPr>
                <w:rFonts w:cs="Arial"/>
                <w:szCs w:val="18"/>
              </w:rPr>
            </w:pPr>
            <w:r w:rsidRPr="00600CF9">
              <w:rPr>
                <w:rFonts w:cs="Arial"/>
                <w:szCs w:val="18"/>
              </w:rPr>
              <w:t>Documento de referencia</w:t>
            </w:r>
          </w:p>
        </w:tc>
      </w:tr>
      <w:tr w:rsidR="00851F42" w:rsidRPr="00600CF9" w:rsidTr="0098191B">
        <w:trPr>
          <w:cantSplit/>
        </w:trPr>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r w:rsidRPr="00600CF9">
              <w:rPr>
                <w:rFonts w:cs="Arial"/>
                <w:szCs w:val="18"/>
              </w:rPr>
              <w:t>de relación</w:t>
            </w: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continua</w:t>
            </w:r>
          </w:p>
        </w:tc>
        <w:tc>
          <w:tcPr>
            <w:tcW w:w="1288" w:type="dxa"/>
            <w:vMerge w:val="restart"/>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szCs w:val="18"/>
              </w:rPr>
            </w:pPr>
            <w:r w:rsidRPr="00600CF9">
              <w:rPr>
                <w:rFonts w:cs="Arial"/>
                <w:szCs w:val="18"/>
              </w:rPr>
              <w:t>MS</w:t>
            </w:r>
          </w:p>
          <w:p w:rsidR="00851F42" w:rsidRPr="00600CF9" w:rsidRDefault="00851F42" w:rsidP="0098191B">
            <w:pPr>
              <w:keepNext/>
              <w:autoSpaceDE w:val="0"/>
              <w:autoSpaceDN w:val="0"/>
              <w:adjustRightInd w:val="0"/>
              <w:jc w:val="center"/>
              <w:rPr>
                <w:rFonts w:cs="Arial"/>
                <w:szCs w:val="18"/>
              </w:rPr>
            </w:pPr>
          </w:p>
          <w:p w:rsidR="00851F42" w:rsidRPr="00600CF9" w:rsidRDefault="00851F42" w:rsidP="0098191B">
            <w:pPr>
              <w:keepNext/>
              <w:autoSpaceDE w:val="0"/>
              <w:autoSpaceDN w:val="0"/>
              <w:adjustRightInd w:val="0"/>
              <w:jc w:val="center"/>
              <w:rPr>
                <w:rFonts w:cs="Arial"/>
                <w:szCs w:val="18"/>
              </w:rPr>
            </w:pPr>
            <w:r w:rsidRPr="00600CF9">
              <w:rPr>
                <w:rFonts w:cs="Arial"/>
                <w:szCs w:val="18"/>
              </w:rPr>
              <w:t>MS</w:t>
            </w:r>
            <w:r w:rsidR="00856674" w:rsidRPr="00600CF9">
              <w:rPr>
                <w:rFonts w:cs="Arial"/>
                <w:szCs w:val="18"/>
              </w:rPr>
              <w:t>,</w:t>
            </w:r>
          </w:p>
          <w:p w:rsidR="00851F42" w:rsidRPr="00600CF9" w:rsidRDefault="00851F42" w:rsidP="0098191B">
            <w:pPr>
              <w:keepNext/>
              <w:autoSpaceDE w:val="0"/>
              <w:autoSpaceDN w:val="0"/>
              <w:adjustRightInd w:val="0"/>
              <w:jc w:val="center"/>
              <w:rPr>
                <w:rFonts w:cs="Arial"/>
                <w:dstrike/>
                <w:szCs w:val="18"/>
              </w:rPr>
            </w:pPr>
            <w:r w:rsidRPr="00600CF9">
              <w:rPr>
                <w:rFonts w:cs="Arial"/>
                <w:szCs w:val="18"/>
              </w:rPr>
              <w:t>VS</w:t>
            </w:r>
          </w:p>
        </w:tc>
        <w:tc>
          <w:tcPr>
            <w:tcW w:w="2197" w:type="dxa"/>
            <w:vMerge w:val="restart"/>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szCs w:val="18"/>
              </w:rPr>
            </w:pPr>
            <w:r w:rsidRPr="00600CF9">
              <w:rPr>
                <w:rFonts w:cs="Arial"/>
                <w:szCs w:val="18"/>
              </w:rPr>
              <w:t>COYU</w:t>
            </w:r>
          </w:p>
          <w:p w:rsidR="00851F42" w:rsidRPr="00600CF9" w:rsidRDefault="00851F42" w:rsidP="008E0A5F">
            <w:pPr>
              <w:keepNext/>
              <w:autoSpaceDE w:val="0"/>
              <w:autoSpaceDN w:val="0"/>
              <w:adjustRightInd w:val="0"/>
              <w:jc w:val="left"/>
              <w:rPr>
                <w:rFonts w:cs="Arial"/>
                <w:szCs w:val="18"/>
              </w:rPr>
            </w:pPr>
          </w:p>
          <w:p w:rsidR="00851F42" w:rsidRPr="00600CF9" w:rsidRDefault="00851F42" w:rsidP="008E0A5F">
            <w:pPr>
              <w:keepNext/>
              <w:autoSpaceDE w:val="0"/>
              <w:autoSpaceDN w:val="0"/>
              <w:adjustRightInd w:val="0"/>
              <w:jc w:val="left"/>
              <w:rPr>
                <w:rFonts w:cs="Arial"/>
                <w:szCs w:val="18"/>
              </w:rPr>
            </w:pPr>
            <w:r w:rsidRPr="00600CF9">
              <w:rPr>
                <w:rFonts w:cs="Arial"/>
                <w:position w:val="-1"/>
                <w:szCs w:val="18"/>
              </w:rPr>
              <w:t>Método de la varianza relativa</w:t>
            </w:r>
          </w:p>
          <w:p w:rsidR="00851F42" w:rsidRPr="00600CF9" w:rsidRDefault="00851F42" w:rsidP="008E0A5F">
            <w:pPr>
              <w:keepNext/>
              <w:autoSpaceDE w:val="0"/>
              <w:autoSpaceDN w:val="0"/>
              <w:adjustRightInd w:val="0"/>
              <w:jc w:val="left"/>
              <w:rPr>
                <w:rFonts w:cs="Arial"/>
                <w:dstrike/>
                <w:szCs w:val="18"/>
              </w:rPr>
            </w:pPr>
          </w:p>
        </w:tc>
        <w:tc>
          <w:tcPr>
            <w:tcW w:w="1554" w:type="dxa"/>
            <w:vMerge w:val="restart"/>
            <w:tcBorders>
              <w:top w:val="single" w:sz="4" w:space="0" w:color="000000"/>
              <w:left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r w:rsidRPr="00600CF9">
              <w:rPr>
                <w:rFonts w:cs="Arial"/>
                <w:szCs w:val="18"/>
              </w:rPr>
              <w:t xml:space="preserve">gl≥20 </w:t>
            </w:r>
          </w:p>
          <w:p w:rsidR="00851F42" w:rsidRPr="00600CF9" w:rsidRDefault="00851F42" w:rsidP="008E0A5F">
            <w:pPr>
              <w:keepNext/>
              <w:autoSpaceDE w:val="0"/>
              <w:autoSpaceDN w:val="0"/>
              <w:adjustRightInd w:val="0"/>
              <w:rPr>
                <w:rFonts w:cs="Arial"/>
                <w:szCs w:val="18"/>
              </w:rPr>
            </w:pPr>
          </w:p>
          <w:p w:rsidR="00851F42" w:rsidRPr="00600CF9" w:rsidRDefault="00851F42" w:rsidP="00582D40">
            <w:pPr>
              <w:keepNext/>
              <w:autoSpaceDE w:val="0"/>
              <w:autoSpaceDN w:val="0"/>
              <w:adjustRightInd w:val="0"/>
              <w:rPr>
                <w:rFonts w:cs="Arial"/>
                <w:dstrike/>
                <w:szCs w:val="18"/>
              </w:rPr>
            </w:pPr>
            <w:r w:rsidRPr="00600CF9">
              <w:rPr>
                <w:rFonts w:cs="Arial"/>
                <w:szCs w:val="18"/>
              </w:rPr>
              <w:t>s</w:t>
            </w:r>
            <w:r w:rsidRPr="00600CF9">
              <w:rPr>
                <w:rFonts w:cs="Arial"/>
                <w:szCs w:val="18"/>
                <w:vertAlign w:val="superscript"/>
              </w:rPr>
              <w:t>2</w:t>
            </w:r>
            <w:r w:rsidRPr="00600CF9">
              <w:rPr>
                <w:rFonts w:cs="Arial"/>
                <w:szCs w:val="18"/>
                <w:vertAlign w:val="subscript"/>
              </w:rPr>
              <w:t xml:space="preserve">c </w:t>
            </w:r>
            <w:r w:rsidRPr="00600CF9">
              <w:rPr>
                <w:rFonts w:cs="Arial"/>
                <w:szCs w:val="18"/>
              </w:rPr>
              <w:t>≤</w:t>
            </w:r>
            <w:r w:rsidRPr="00600CF9">
              <w:rPr>
                <w:rFonts w:cs="Arial"/>
                <w:szCs w:val="18"/>
                <w:vertAlign w:val="subscript"/>
              </w:rPr>
              <w:t> </w:t>
            </w:r>
            <w:r w:rsidRPr="00600CF9">
              <w:rPr>
                <w:rFonts w:cs="Arial"/>
                <w:szCs w:val="18"/>
              </w:rPr>
              <w:t>1.</w:t>
            </w:r>
            <w:r w:rsidR="00582D40" w:rsidRPr="00600CF9">
              <w:rPr>
                <w:rFonts w:cs="Arial"/>
                <w:szCs w:val="18"/>
              </w:rPr>
              <w:t>47</w:t>
            </w:r>
            <w:r w:rsidRPr="00600CF9">
              <w:rPr>
                <w:rFonts w:cs="Arial"/>
                <w:szCs w:val="18"/>
              </w:rPr>
              <w:t xml:space="preserve"> s</w:t>
            </w:r>
            <w:r w:rsidRPr="00600CF9">
              <w:rPr>
                <w:rFonts w:cs="Arial"/>
                <w:szCs w:val="18"/>
                <w:vertAlign w:val="superscript"/>
              </w:rPr>
              <w:t>2</w:t>
            </w:r>
            <w:r w:rsidRPr="00600CF9">
              <w:rPr>
                <w:rFonts w:cs="Arial"/>
                <w:szCs w:val="18"/>
              </w:rPr>
              <w:t xml:space="preserve"> </w:t>
            </w:r>
          </w:p>
        </w:tc>
        <w:tc>
          <w:tcPr>
            <w:tcW w:w="1330" w:type="dxa"/>
            <w:vMerge w:val="restart"/>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r w:rsidRPr="00600CF9">
              <w:rPr>
                <w:rFonts w:cs="Arial"/>
                <w:szCs w:val="18"/>
              </w:rPr>
              <w:t>TGP/8 y 10</w:t>
            </w:r>
          </w:p>
          <w:p w:rsidR="00851F42" w:rsidRPr="00600CF9" w:rsidRDefault="00851F42" w:rsidP="008E0A5F">
            <w:pPr>
              <w:keepNext/>
              <w:autoSpaceDE w:val="0"/>
              <w:autoSpaceDN w:val="0"/>
              <w:adjustRightInd w:val="0"/>
              <w:rPr>
                <w:rFonts w:cs="Arial"/>
                <w:szCs w:val="18"/>
              </w:rPr>
            </w:pPr>
          </w:p>
          <w:p w:rsidR="00851F42" w:rsidRPr="00600CF9" w:rsidRDefault="00851F42" w:rsidP="008E0A5F">
            <w:pPr>
              <w:keepNext/>
              <w:autoSpaceDE w:val="0"/>
              <w:autoSpaceDN w:val="0"/>
              <w:adjustRightInd w:val="0"/>
              <w:rPr>
                <w:rFonts w:cs="Arial"/>
                <w:szCs w:val="18"/>
              </w:rPr>
            </w:pPr>
            <w:r w:rsidRPr="00600CF9">
              <w:rPr>
                <w:rFonts w:cs="Arial"/>
                <w:szCs w:val="18"/>
              </w:rPr>
              <w:t>TGP/8</w:t>
            </w:r>
          </w:p>
        </w:tc>
      </w:tr>
      <w:tr w:rsidR="00851F42" w:rsidRPr="00600CF9" w:rsidTr="0098191B">
        <w:trPr>
          <w:cantSplit/>
        </w:trPr>
        <w:tc>
          <w:tcPr>
            <w:tcW w:w="1123" w:type="dxa"/>
            <w:vMerge/>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discreta</w:t>
            </w:r>
          </w:p>
        </w:tc>
        <w:tc>
          <w:tcPr>
            <w:tcW w:w="1288"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dstrike/>
                <w:szCs w:val="18"/>
              </w:rPr>
            </w:pPr>
          </w:p>
        </w:tc>
        <w:tc>
          <w:tcPr>
            <w:tcW w:w="1554" w:type="dxa"/>
            <w:vMerge/>
            <w:tcBorders>
              <w:left w:val="single" w:sz="4" w:space="0" w:color="000000"/>
              <w:right w:val="single" w:sz="4" w:space="0" w:color="000000"/>
            </w:tcBorders>
          </w:tcPr>
          <w:p w:rsidR="00851F42" w:rsidRPr="00600CF9" w:rsidRDefault="00851F42" w:rsidP="008E0A5F">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p>
        </w:tc>
      </w:tr>
      <w:tr w:rsidR="00851F42" w:rsidRPr="00600CF9" w:rsidTr="0098191B">
        <w:trPr>
          <w:cantSplit/>
        </w:trPr>
        <w:tc>
          <w:tcPr>
            <w:tcW w:w="1123" w:type="dxa"/>
            <w:vMerge w:val="restart"/>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r w:rsidRPr="00600CF9">
              <w:rPr>
                <w:rFonts w:cs="Arial"/>
                <w:szCs w:val="18"/>
              </w:rPr>
              <w:t>de intervalo</w:t>
            </w: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continua</w:t>
            </w:r>
          </w:p>
        </w:tc>
        <w:tc>
          <w:tcPr>
            <w:tcW w:w="1288"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dstrike/>
                <w:szCs w:val="18"/>
              </w:rPr>
            </w:pPr>
          </w:p>
        </w:tc>
        <w:tc>
          <w:tcPr>
            <w:tcW w:w="1554" w:type="dxa"/>
            <w:vMerge/>
            <w:tcBorders>
              <w:left w:val="single" w:sz="4" w:space="0" w:color="000000"/>
              <w:right w:val="single" w:sz="4" w:space="0" w:color="000000"/>
            </w:tcBorders>
          </w:tcPr>
          <w:p w:rsidR="00851F42" w:rsidRPr="00600CF9" w:rsidRDefault="00851F42" w:rsidP="008E0A5F">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p>
        </w:tc>
      </w:tr>
      <w:tr w:rsidR="00851F42" w:rsidRPr="00600CF9" w:rsidTr="0098191B">
        <w:trPr>
          <w:cantSplit/>
        </w:trPr>
        <w:tc>
          <w:tcPr>
            <w:tcW w:w="1123" w:type="dxa"/>
            <w:vMerge/>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discreta</w:t>
            </w:r>
          </w:p>
        </w:tc>
        <w:tc>
          <w:tcPr>
            <w:tcW w:w="1288"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dstrike/>
                <w:szCs w:val="18"/>
              </w:rPr>
            </w:pPr>
          </w:p>
        </w:tc>
        <w:tc>
          <w:tcPr>
            <w:tcW w:w="2197"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dstrike/>
                <w:szCs w:val="18"/>
              </w:rPr>
            </w:pPr>
          </w:p>
        </w:tc>
        <w:tc>
          <w:tcPr>
            <w:tcW w:w="1554" w:type="dxa"/>
            <w:vMerge/>
            <w:tcBorders>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dstrike/>
                <w:szCs w:val="18"/>
              </w:rPr>
            </w:pPr>
          </w:p>
        </w:tc>
        <w:tc>
          <w:tcPr>
            <w:tcW w:w="1330" w:type="dxa"/>
            <w:vMerge/>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p>
        </w:tc>
      </w:tr>
      <w:tr w:rsidR="00851F42" w:rsidRPr="00600CF9" w:rsidTr="0098191B">
        <w:trPr>
          <w:cantSplit/>
        </w:trPr>
        <w:tc>
          <w:tcPr>
            <w:tcW w:w="1123" w:type="dxa"/>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keepNext/>
              <w:autoSpaceDE w:val="0"/>
              <w:autoSpaceDN w:val="0"/>
              <w:adjustRightInd w:val="0"/>
              <w:jc w:val="center"/>
              <w:rPr>
                <w:rFonts w:cs="Arial"/>
                <w:dstrike/>
                <w:szCs w:val="18"/>
              </w:rPr>
            </w:pPr>
            <w:r w:rsidRPr="00600CF9">
              <w:rPr>
                <w:rFonts w:cs="Arial"/>
                <w:szCs w:val="18"/>
              </w:rPr>
              <w:t>ordinal</w:t>
            </w:r>
          </w:p>
        </w:tc>
        <w:tc>
          <w:tcPr>
            <w:tcW w:w="1344"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rPr>
                <w:rFonts w:cs="Arial"/>
                <w:dstrike/>
                <w:szCs w:val="18"/>
              </w:rPr>
            </w:pPr>
            <w:r w:rsidRPr="00600CF9">
              <w:rPr>
                <w:rFonts w:cs="Arial"/>
                <w:szCs w:val="18"/>
              </w:rPr>
              <w:t>discreta</w:t>
            </w:r>
          </w:p>
        </w:tc>
        <w:tc>
          <w:tcPr>
            <w:tcW w:w="1288" w:type="dxa"/>
            <w:tcBorders>
              <w:top w:val="single" w:sz="4" w:space="0" w:color="000000"/>
              <w:left w:val="single" w:sz="4" w:space="0" w:color="000000"/>
              <w:bottom w:val="single" w:sz="4" w:space="0" w:color="000000"/>
              <w:right w:val="single" w:sz="4" w:space="0" w:color="000000"/>
            </w:tcBorders>
          </w:tcPr>
          <w:p w:rsidR="00851F42" w:rsidRPr="00600CF9" w:rsidRDefault="00851F42" w:rsidP="0098191B">
            <w:pPr>
              <w:keepNext/>
              <w:autoSpaceDE w:val="0"/>
              <w:autoSpaceDN w:val="0"/>
              <w:adjustRightInd w:val="0"/>
              <w:jc w:val="center"/>
              <w:rPr>
                <w:rFonts w:cs="Arial"/>
                <w:dstrike/>
                <w:szCs w:val="18"/>
              </w:rPr>
            </w:pPr>
            <w:r w:rsidRPr="00600CF9">
              <w:rPr>
                <w:rFonts w:cs="Arial"/>
                <w:szCs w:val="18"/>
              </w:rPr>
              <w:t>VS</w:t>
            </w:r>
          </w:p>
        </w:tc>
        <w:tc>
          <w:tcPr>
            <w:tcW w:w="2197" w:type="dxa"/>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jc w:val="left"/>
              <w:rPr>
                <w:rFonts w:cs="Arial"/>
                <w:dstrike/>
                <w:szCs w:val="18"/>
              </w:rPr>
            </w:pPr>
            <w:r w:rsidRPr="00600CF9">
              <w:rPr>
                <w:rFonts w:cs="Arial"/>
                <w:szCs w:val="18"/>
              </w:rPr>
              <w:t>Modelo de umbral</w:t>
            </w:r>
          </w:p>
        </w:tc>
        <w:tc>
          <w:tcPr>
            <w:tcW w:w="1554" w:type="dxa"/>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dstrike/>
                <w:szCs w:val="18"/>
              </w:rPr>
            </w:pPr>
          </w:p>
        </w:tc>
        <w:tc>
          <w:tcPr>
            <w:tcW w:w="1330" w:type="dxa"/>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keepNext/>
              <w:autoSpaceDE w:val="0"/>
              <w:autoSpaceDN w:val="0"/>
              <w:adjustRightInd w:val="0"/>
              <w:rPr>
                <w:rFonts w:cs="Arial"/>
                <w:szCs w:val="18"/>
              </w:rPr>
            </w:pPr>
          </w:p>
        </w:tc>
      </w:tr>
      <w:tr w:rsidR="00851F42" w:rsidRPr="00600CF9" w:rsidTr="00600CF9">
        <w:trPr>
          <w:cantSplit/>
        </w:trPr>
        <w:tc>
          <w:tcPr>
            <w:tcW w:w="1123" w:type="dxa"/>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autoSpaceDE w:val="0"/>
              <w:autoSpaceDN w:val="0"/>
              <w:adjustRightInd w:val="0"/>
              <w:jc w:val="center"/>
              <w:rPr>
                <w:rFonts w:cs="Arial"/>
                <w:dstrike/>
                <w:szCs w:val="18"/>
              </w:rPr>
            </w:pPr>
            <w:r w:rsidRPr="00600CF9">
              <w:rPr>
                <w:rFonts w:cs="Arial"/>
                <w:szCs w:val="18"/>
              </w:rPr>
              <w:t>no</w:t>
            </w:r>
            <w:r w:rsidRPr="00600CF9">
              <w:rPr>
                <w:rFonts w:cs="Arial"/>
                <w:spacing w:val="-2"/>
                <w:szCs w:val="18"/>
              </w:rPr>
              <w:t>m</w:t>
            </w:r>
            <w:r w:rsidRPr="00600CF9">
              <w:rPr>
                <w:rFonts w:cs="Arial"/>
                <w:szCs w:val="18"/>
              </w:rPr>
              <w:t>inal</w:t>
            </w:r>
          </w:p>
        </w:tc>
        <w:tc>
          <w:tcPr>
            <w:tcW w:w="1344" w:type="dxa"/>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autoSpaceDE w:val="0"/>
              <w:autoSpaceDN w:val="0"/>
              <w:adjustRightInd w:val="0"/>
              <w:jc w:val="left"/>
              <w:rPr>
                <w:rFonts w:cs="Arial"/>
                <w:dstrike/>
                <w:szCs w:val="18"/>
              </w:rPr>
            </w:pPr>
            <w:r w:rsidRPr="00600CF9">
              <w:rPr>
                <w:rFonts w:cs="Arial"/>
                <w:szCs w:val="18"/>
              </w:rPr>
              <w:t>discreta</w:t>
            </w:r>
          </w:p>
        </w:tc>
        <w:tc>
          <w:tcPr>
            <w:tcW w:w="1288" w:type="dxa"/>
            <w:tcBorders>
              <w:top w:val="single" w:sz="4" w:space="0" w:color="000000"/>
              <w:left w:val="single" w:sz="4" w:space="0" w:color="000000"/>
              <w:bottom w:val="single" w:sz="4" w:space="0" w:color="000000"/>
              <w:right w:val="single" w:sz="4" w:space="0" w:color="000000"/>
            </w:tcBorders>
            <w:vAlign w:val="center"/>
          </w:tcPr>
          <w:p w:rsidR="00851F42" w:rsidRPr="00600CF9" w:rsidRDefault="00851F42" w:rsidP="0098191B">
            <w:pPr>
              <w:autoSpaceDE w:val="0"/>
              <w:autoSpaceDN w:val="0"/>
              <w:adjustRightInd w:val="0"/>
              <w:jc w:val="center"/>
              <w:rPr>
                <w:rFonts w:cs="Arial"/>
                <w:dstrike/>
                <w:szCs w:val="18"/>
              </w:rPr>
            </w:pPr>
            <w:r w:rsidRPr="00600CF9">
              <w:rPr>
                <w:rFonts w:cs="Arial"/>
                <w:szCs w:val="18"/>
              </w:rPr>
              <w:t>VS</w:t>
            </w:r>
          </w:p>
        </w:tc>
        <w:tc>
          <w:tcPr>
            <w:tcW w:w="2197" w:type="dxa"/>
            <w:tcBorders>
              <w:top w:val="single" w:sz="4" w:space="0" w:color="000000"/>
              <w:left w:val="single" w:sz="4" w:space="0" w:color="000000"/>
              <w:bottom w:val="single" w:sz="4" w:space="0" w:color="000000"/>
              <w:right w:val="single" w:sz="4" w:space="0" w:color="000000"/>
            </w:tcBorders>
          </w:tcPr>
          <w:p w:rsidR="00851F42" w:rsidRPr="00600CF9" w:rsidRDefault="00851F42" w:rsidP="008E0A5F">
            <w:pPr>
              <w:autoSpaceDE w:val="0"/>
              <w:autoSpaceDN w:val="0"/>
              <w:adjustRightInd w:val="0"/>
              <w:jc w:val="left"/>
              <w:rPr>
                <w:rFonts w:cs="Arial"/>
                <w:dstrike/>
                <w:szCs w:val="18"/>
              </w:rPr>
            </w:pPr>
            <w:r w:rsidRPr="00600CF9">
              <w:rPr>
                <w:rFonts w:cs="Arial"/>
                <w:szCs w:val="18"/>
              </w:rPr>
              <w:t>Procedimiento basado en plantas fuera de tipo para datos dicotómicos (binarios)</w:t>
            </w:r>
          </w:p>
        </w:tc>
        <w:tc>
          <w:tcPr>
            <w:tcW w:w="1554" w:type="dxa"/>
            <w:tcBorders>
              <w:top w:val="single" w:sz="4" w:space="0" w:color="000000"/>
              <w:left w:val="single" w:sz="4" w:space="0" w:color="000000"/>
              <w:bottom w:val="single" w:sz="4" w:space="0" w:color="000000"/>
              <w:right w:val="single" w:sz="4" w:space="0" w:color="000000"/>
            </w:tcBorders>
          </w:tcPr>
          <w:p w:rsidR="00851F42" w:rsidRPr="00600CF9" w:rsidRDefault="00851F42" w:rsidP="00600CF9">
            <w:pPr>
              <w:autoSpaceDE w:val="0"/>
              <w:autoSpaceDN w:val="0"/>
              <w:adjustRightInd w:val="0"/>
              <w:jc w:val="left"/>
              <w:rPr>
                <w:rFonts w:cs="Arial"/>
                <w:dstrike/>
                <w:szCs w:val="18"/>
              </w:rPr>
            </w:pPr>
            <w:r w:rsidRPr="00600CF9">
              <w:rPr>
                <w:rFonts w:cs="Arial"/>
                <w:szCs w:val="18"/>
              </w:rPr>
              <w:t>Población estándar fija</w:t>
            </w:r>
          </w:p>
        </w:tc>
        <w:tc>
          <w:tcPr>
            <w:tcW w:w="1330" w:type="dxa"/>
            <w:tcBorders>
              <w:top w:val="single" w:sz="4" w:space="0" w:color="000000"/>
              <w:left w:val="single" w:sz="4" w:space="0" w:color="000000"/>
              <w:bottom w:val="single" w:sz="4" w:space="0" w:color="000000"/>
              <w:right w:val="single" w:sz="4" w:space="0" w:color="000000"/>
            </w:tcBorders>
          </w:tcPr>
          <w:p w:rsidR="00851F42" w:rsidRPr="00600CF9" w:rsidRDefault="00851F42" w:rsidP="00600CF9">
            <w:pPr>
              <w:autoSpaceDE w:val="0"/>
              <w:autoSpaceDN w:val="0"/>
              <w:adjustRightInd w:val="0"/>
              <w:jc w:val="left"/>
              <w:rPr>
                <w:rFonts w:cs="Arial"/>
                <w:szCs w:val="18"/>
              </w:rPr>
            </w:pPr>
            <w:r w:rsidRPr="00600CF9">
              <w:rPr>
                <w:rFonts w:cs="Arial"/>
                <w:szCs w:val="18"/>
              </w:rPr>
              <w:t>TGP/8 y 10</w:t>
            </w:r>
          </w:p>
        </w:tc>
      </w:tr>
    </w:tbl>
    <w:p w:rsidR="00851F42" w:rsidRPr="00407BB6" w:rsidRDefault="00851F42" w:rsidP="00655E5A"/>
    <w:p w:rsidR="00851F42" w:rsidRPr="00407BB6" w:rsidRDefault="00851F42" w:rsidP="00655E5A"/>
    <w:p w:rsidR="00851F42" w:rsidRPr="00407BB6" w:rsidRDefault="00851F42" w:rsidP="00655E5A">
      <w:pPr>
        <w:pStyle w:val="Heading3"/>
        <w:rPr>
          <w:lang w:val="es-ES_tradnl"/>
        </w:rPr>
      </w:pPr>
      <w:bookmarkStart w:id="113" w:name="_Toc399420361"/>
      <w:r w:rsidRPr="00407BB6">
        <w:rPr>
          <w:lang w:val="es-ES_tradnl"/>
        </w:rPr>
        <w:t>2.4</w:t>
      </w:r>
      <w:r w:rsidRPr="00407BB6">
        <w:rPr>
          <w:lang w:val="es-ES_tradnl"/>
        </w:rPr>
        <w:tab/>
        <w:t>Diferentes niveles de observación de un carácter</w:t>
      </w:r>
      <w:bookmarkEnd w:id="113"/>
    </w:p>
    <w:p w:rsidR="00851F42" w:rsidRPr="00407BB6" w:rsidRDefault="00851F42" w:rsidP="00655E5A">
      <w:r w:rsidRPr="00407BB6">
        <w:t>2.4.1</w:t>
      </w:r>
      <w:r w:rsidRPr="00407BB6">
        <w:tab/>
        <w:t>Los caracteres pueden examinarse en diferentes niveles del proceso (cuadro 5).  La expresión de los caracteres en el ensayo (tipo de expresión) corresponde al primer nivel del proceso.  Los datos obtenidos en el ensayo para la evaluación de la distinción, la homogeneidad y la estabilidad corresponden al segundo nivel del proceso.  Dichos datos se transforman en niveles de expresión a efectos de la descripción de la variedad,  que constituye el tercer nivel del proceso.</w:t>
      </w:r>
    </w:p>
    <w:p w:rsidR="00851F42" w:rsidRPr="00407BB6" w:rsidRDefault="00851F42" w:rsidP="00655E5A"/>
    <w:p w:rsidR="00851F42" w:rsidRPr="00407BB6" w:rsidRDefault="00851F42" w:rsidP="00655E5A">
      <w:pPr>
        <w:jc w:val="center"/>
        <w:rPr>
          <w:u w:val="single"/>
        </w:rPr>
      </w:pPr>
      <w:r w:rsidRPr="00407BB6">
        <w:rPr>
          <w:u w:val="single"/>
        </w:rPr>
        <w:t>Cuadro 5:  Definición de los distintos niveles del proceso de examen de los caracteres</w:t>
      </w:r>
    </w:p>
    <w:p w:rsidR="00851F42" w:rsidRPr="00407BB6" w:rsidRDefault="00851F42" w:rsidP="00655E5A"/>
    <w:tbl>
      <w:tblPr>
        <w:tblW w:w="0" w:type="auto"/>
        <w:tblInd w:w="1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6" w:type="dxa"/>
          <w:right w:w="66" w:type="dxa"/>
        </w:tblCellMar>
        <w:tblLook w:val="0000" w:firstRow="0" w:lastRow="0" w:firstColumn="0" w:lastColumn="0" w:noHBand="0" w:noVBand="0"/>
      </w:tblPr>
      <w:tblGrid>
        <w:gridCol w:w="1934"/>
        <w:gridCol w:w="5341"/>
      </w:tblGrid>
      <w:tr w:rsidR="00851F42" w:rsidRPr="00600CF9" w:rsidTr="00655E5A">
        <w:tc>
          <w:tcPr>
            <w:tcW w:w="1934" w:type="dxa"/>
            <w:shd w:val="pct12" w:color="auto" w:fill="FFFFFF"/>
          </w:tcPr>
          <w:p w:rsidR="00851F42" w:rsidRPr="00600CF9" w:rsidRDefault="00851F42" w:rsidP="008E0A5F">
            <w:pPr>
              <w:tabs>
                <w:tab w:val="left" w:pos="567"/>
              </w:tabs>
              <w:spacing w:before="40" w:after="40"/>
              <w:jc w:val="left"/>
              <w:rPr>
                <w:rFonts w:cs="Arial"/>
                <w:dstrike/>
                <w:color w:val="000000"/>
                <w:szCs w:val="18"/>
              </w:rPr>
            </w:pPr>
            <w:r w:rsidRPr="00600CF9">
              <w:rPr>
                <w:rFonts w:cs="Arial"/>
                <w:szCs w:val="18"/>
              </w:rPr>
              <w:t>Nivel del proceso</w:t>
            </w:r>
          </w:p>
        </w:tc>
        <w:tc>
          <w:tcPr>
            <w:tcW w:w="5341" w:type="dxa"/>
            <w:shd w:val="pct12" w:color="auto" w:fill="FFFFFF"/>
          </w:tcPr>
          <w:p w:rsidR="00851F42" w:rsidRPr="00600CF9" w:rsidRDefault="00851F42" w:rsidP="008E0A5F">
            <w:pPr>
              <w:tabs>
                <w:tab w:val="left" w:pos="567"/>
              </w:tabs>
              <w:spacing w:before="40" w:after="40"/>
              <w:jc w:val="left"/>
              <w:rPr>
                <w:rFonts w:cs="Arial"/>
                <w:color w:val="000000"/>
                <w:szCs w:val="18"/>
              </w:rPr>
            </w:pPr>
            <w:r w:rsidRPr="00600CF9">
              <w:rPr>
                <w:rFonts w:cs="Arial"/>
                <w:szCs w:val="18"/>
              </w:rPr>
              <w:t>Descripción del nivel del proceso</w:t>
            </w:r>
          </w:p>
        </w:tc>
      </w:tr>
      <w:tr w:rsidR="00851F42" w:rsidRPr="00600CF9" w:rsidTr="00655E5A">
        <w:tc>
          <w:tcPr>
            <w:tcW w:w="1934" w:type="dxa"/>
          </w:tcPr>
          <w:p w:rsidR="00851F42" w:rsidRPr="00600CF9" w:rsidRDefault="00851F42" w:rsidP="008E0A5F">
            <w:pPr>
              <w:tabs>
                <w:tab w:val="left" w:pos="567"/>
              </w:tabs>
              <w:spacing w:before="40" w:after="40"/>
              <w:rPr>
                <w:rFonts w:cs="Arial"/>
                <w:dstrike/>
                <w:color w:val="000000"/>
                <w:szCs w:val="18"/>
              </w:rPr>
            </w:pPr>
            <w:r w:rsidRPr="00600CF9">
              <w:rPr>
                <w:rFonts w:cs="Arial"/>
                <w:color w:val="000000"/>
                <w:szCs w:val="18"/>
              </w:rPr>
              <w:t>1</w:t>
            </w:r>
          </w:p>
        </w:tc>
        <w:tc>
          <w:tcPr>
            <w:tcW w:w="5341" w:type="dxa"/>
          </w:tcPr>
          <w:p w:rsidR="00851F42" w:rsidRPr="00600CF9" w:rsidRDefault="00851F42" w:rsidP="008E0A5F">
            <w:pPr>
              <w:tabs>
                <w:tab w:val="left" w:pos="567"/>
              </w:tabs>
              <w:spacing w:before="40" w:after="40"/>
              <w:rPr>
                <w:rFonts w:cs="Arial"/>
                <w:color w:val="000000"/>
                <w:szCs w:val="18"/>
              </w:rPr>
            </w:pPr>
            <w:r w:rsidRPr="00600CF9">
              <w:rPr>
                <w:rFonts w:cs="Arial"/>
                <w:szCs w:val="18"/>
              </w:rPr>
              <w:t>caracteres expresados en el ensayo</w:t>
            </w:r>
          </w:p>
        </w:tc>
      </w:tr>
      <w:tr w:rsidR="00851F42" w:rsidRPr="00600CF9" w:rsidTr="00655E5A">
        <w:tc>
          <w:tcPr>
            <w:tcW w:w="1934" w:type="dxa"/>
          </w:tcPr>
          <w:p w:rsidR="00851F42" w:rsidRPr="00600CF9" w:rsidRDefault="00851F42" w:rsidP="008E0A5F">
            <w:pPr>
              <w:tabs>
                <w:tab w:val="left" w:pos="567"/>
              </w:tabs>
              <w:spacing w:before="40" w:after="40"/>
              <w:rPr>
                <w:rFonts w:cs="Arial"/>
                <w:dstrike/>
                <w:color w:val="000000"/>
                <w:szCs w:val="18"/>
              </w:rPr>
            </w:pPr>
            <w:r w:rsidRPr="00600CF9">
              <w:rPr>
                <w:rFonts w:cs="Arial"/>
                <w:color w:val="000000"/>
                <w:szCs w:val="18"/>
              </w:rPr>
              <w:t>2</w:t>
            </w:r>
          </w:p>
        </w:tc>
        <w:tc>
          <w:tcPr>
            <w:tcW w:w="5341" w:type="dxa"/>
          </w:tcPr>
          <w:p w:rsidR="00851F42" w:rsidRPr="00600CF9" w:rsidRDefault="00851F42" w:rsidP="008E0A5F">
            <w:pPr>
              <w:tabs>
                <w:tab w:val="left" w:pos="567"/>
              </w:tabs>
              <w:spacing w:before="40" w:after="40"/>
              <w:rPr>
                <w:rFonts w:cs="Arial"/>
                <w:color w:val="000000"/>
                <w:szCs w:val="18"/>
              </w:rPr>
            </w:pPr>
            <w:r w:rsidRPr="00600CF9">
              <w:rPr>
                <w:rFonts w:cs="Arial"/>
                <w:szCs w:val="18"/>
              </w:rPr>
              <w:t>datos para la evaluación de los caracteres</w:t>
            </w:r>
          </w:p>
        </w:tc>
      </w:tr>
      <w:tr w:rsidR="00851F42" w:rsidRPr="00600CF9" w:rsidTr="00655E5A">
        <w:tc>
          <w:tcPr>
            <w:tcW w:w="1934" w:type="dxa"/>
          </w:tcPr>
          <w:p w:rsidR="00851F42" w:rsidRPr="00600CF9" w:rsidRDefault="00851F42" w:rsidP="008E0A5F">
            <w:pPr>
              <w:tabs>
                <w:tab w:val="left" w:pos="567"/>
              </w:tabs>
              <w:spacing w:before="40" w:after="40"/>
              <w:rPr>
                <w:rFonts w:cs="Arial"/>
                <w:dstrike/>
                <w:color w:val="000000"/>
                <w:szCs w:val="18"/>
              </w:rPr>
            </w:pPr>
            <w:r w:rsidRPr="00600CF9">
              <w:rPr>
                <w:rFonts w:cs="Arial"/>
                <w:color w:val="000000"/>
                <w:szCs w:val="18"/>
              </w:rPr>
              <w:t>3</w:t>
            </w:r>
          </w:p>
        </w:tc>
        <w:tc>
          <w:tcPr>
            <w:tcW w:w="5341" w:type="dxa"/>
          </w:tcPr>
          <w:p w:rsidR="00851F42" w:rsidRPr="00600CF9" w:rsidRDefault="00851F42" w:rsidP="008E0A5F">
            <w:pPr>
              <w:tabs>
                <w:tab w:val="left" w:pos="567"/>
              </w:tabs>
              <w:spacing w:before="40" w:after="40"/>
              <w:rPr>
                <w:rFonts w:cs="Arial"/>
                <w:color w:val="000000"/>
                <w:szCs w:val="18"/>
              </w:rPr>
            </w:pPr>
            <w:r w:rsidRPr="00600CF9">
              <w:rPr>
                <w:rFonts w:cs="Arial"/>
                <w:szCs w:val="18"/>
              </w:rPr>
              <w:t>descripción de la variedad</w:t>
            </w:r>
          </w:p>
        </w:tc>
      </w:tr>
    </w:tbl>
    <w:p w:rsidR="00851F42" w:rsidRPr="00407BB6" w:rsidRDefault="00851F42" w:rsidP="00655E5A">
      <w:pPr>
        <w:ind w:left="1134" w:right="1275"/>
        <w:rPr>
          <w:rFonts w:cs="Arial"/>
          <w:color w:val="000000"/>
          <w:sz w:val="18"/>
        </w:rPr>
      </w:pPr>
    </w:p>
    <w:p w:rsidR="00851F42" w:rsidRPr="00600CF9" w:rsidRDefault="00851F42" w:rsidP="00655E5A">
      <w:pPr>
        <w:ind w:left="1134" w:right="1275"/>
        <w:rPr>
          <w:rFonts w:cs="Arial"/>
          <w:color w:val="000000"/>
        </w:rPr>
      </w:pPr>
      <w:r w:rsidRPr="00600CF9">
        <w:rPr>
          <w:rFonts w:cs="Arial"/>
          <w:color w:val="000000"/>
        </w:rPr>
        <w:t>Desde el punto de vista estadístico, el grado de información disminuye del primero al tercer nivel del proceso.  El análisis estadístico se realiza únicamente en el segundo nivel.</w:t>
      </w:r>
    </w:p>
    <w:p w:rsidR="00851F42" w:rsidRPr="00407BB6" w:rsidRDefault="00851F42" w:rsidP="00856674"/>
    <w:p w:rsidR="00851F42" w:rsidRPr="00407BB6" w:rsidRDefault="00851F42" w:rsidP="00856674">
      <w:r w:rsidRPr="00407BB6">
        <w:t>2.4.2</w:t>
      </w:r>
      <w:r w:rsidRPr="00407BB6">
        <w:tab/>
        <w:t>En algunos casos, los expertos en el examen DHE consideran que no es necesario distinguir diferentes niveles del proceso.  El primero, el segundo y el tercer nivel del proceso pueden ser idénticos.  Sin embargo, generalmente no sucede así.</w:t>
      </w:r>
    </w:p>
    <w:p w:rsidR="00851F42" w:rsidRPr="00407BB6" w:rsidRDefault="00851F42" w:rsidP="00856674"/>
    <w:p w:rsidR="00851F42" w:rsidRPr="00407BB6" w:rsidRDefault="00851F42" w:rsidP="00856674">
      <w:pPr>
        <w:rPr>
          <w:i/>
        </w:rPr>
      </w:pPr>
      <w:r w:rsidRPr="00407BB6">
        <w:rPr>
          <w:i/>
        </w:rPr>
        <w:t>Comprensión de la necesidad de distinguir niveles en el proceso</w:t>
      </w:r>
    </w:p>
    <w:p w:rsidR="00851F42" w:rsidRPr="00407BB6" w:rsidRDefault="00851F42" w:rsidP="00856674"/>
    <w:p w:rsidR="00851F42" w:rsidRPr="001B2D95" w:rsidRDefault="00851F42" w:rsidP="00856674">
      <w:r w:rsidRPr="001B2D95">
        <w:t>2.4.3</w:t>
      </w:r>
      <w:r w:rsidRPr="001B2D95">
        <w:tab/>
        <w:t>El experto en el examen DHE puede saber, a partir de las directrices de examen de la UPOV o de su propia experiencia, que, por ejemplo, la ‘longitud de la planta’ constituye un carácter adecuado para el examen DHE.  La longitud de las plantas es mayor en unas variedades que en otras.  Otro carácter podría ser la ‘variegación del limbo’.  Algunas variedades son variegadas y otras no.  El experto en el examen DHE dispone así de dos caracteres y sabe que la ‘longitud de la planta’ es un carácter cuantitativo y la ‘variegación del limbo’ es un carácter cualitativo (definiciones:  véa</w:t>
      </w:r>
      <w:r w:rsidR="00856674" w:rsidRPr="001B2D95">
        <w:t>n</w:t>
      </w:r>
      <w:r w:rsidRPr="001B2D95">
        <w:t>se la</w:t>
      </w:r>
      <w:r w:rsidR="00856674" w:rsidRPr="001B2D95">
        <w:t>s</w:t>
      </w:r>
      <w:r w:rsidRPr="001B2D95">
        <w:t xml:space="preserve"> secciones 2.2.</w:t>
      </w:r>
      <w:r w:rsidR="00856674" w:rsidRPr="001B2D95">
        <w:t>2 y 2.2.</w:t>
      </w:r>
      <w:r w:rsidRPr="001B2D95">
        <w:t xml:space="preserve">3).  Esta fase del trabajo puede describirse como el </w:t>
      </w:r>
      <w:r w:rsidRPr="001B2D95">
        <w:rPr>
          <w:b/>
        </w:rPr>
        <w:t>primer</w:t>
      </w:r>
      <w:r w:rsidRPr="001B2D95">
        <w:t xml:space="preserve"> </w:t>
      </w:r>
      <w:r w:rsidRPr="001B2D95">
        <w:rPr>
          <w:b/>
        </w:rPr>
        <w:t>nivel del proceso</w:t>
      </w:r>
      <w:r w:rsidRPr="001B2D95">
        <w:t>.</w:t>
      </w:r>
    </w:p>
    <w:p w:rsidR="00851F42" w:rsidRPr="001B2D95" w:rsidRDefault="00851F42" w:rsidP="00856674"/>
    <w:p w:rsidR="00851F42" w:rsidRPr="00407BB6" w:rsidRDefault="00851F42" w:rsidP="00856674">
      <w:r w:rsidRPr="001B2D95">
        <w:t>2.4.</w:t>
      </w:r>
      <w:r w:rsidR="00856674" w:rsidRPr="001B2D95">
        <w:t>4</w:t>
      </w:r>
      <w:r w:rsidRPr="001B2D95">
        <w:tab/>
        <w:t>A continuación, el experto en el examen DHE ha de planificar el ensayo y decidir el tipo de observación de los caracteres.  En el caso del carácter ‘variegación del limbo’, la decisión resulta evidente.</w:t>
      </w:r>
      <w:r w:rsidRPr="00407BB6">
        <w:t xml:space="preserve">  Las expresiones posibles son dos: ‘presente’ o ‘ausente’.  En el caso del carácter ‘longitud de la planta’, la decisión no es específica y depende de las diferencias intervarietales previsibles y de la variación intravarietal.  En muchos casos, la decisión del experto en el examen DHE consistirá en medir varias plantas (en cm) y utilizar procedimientos estadísticos especiales para examinar la distinción y la homogeneidad.  Pero también es posible evaluar visualmente el carácter ‘longitud de la planta’ mediante expresiones como ‘corta’, ‘media’ o ‘larga’ si las diferencias intervarietales son suficientemente grandes (en el caso de la distinción) y la variación intravarietal de este carácter es muy pequeña o nula.  La variación continua de un carácter se asigna a los correspondientes niveles de expresión, que se registran mediante notas (véase la Sección 4 del documento TGP/9).  El elemento crucial de esta fase del trabajo es el registro de los datos para las evaluaciones posteriores,  lo que constituye el </w:t>
      </w:r>
      <w:r w:rsidRPr="00407BB6">
        <w:rPr>
          <w:b/>
        </w:rPr>
        <w:t>segundo nivel del proceso</w:t>
      </w:r>
      <w:r w:rsidRPr="00407BB6">
        <w:t>.</w:t>
      </w:r>
    </w:p>
    <w:p w:rsidR="00851F42" w:rsidRPr="00407BB6" w:rsidRDefault="00851F42" w:rsidP="00856674"/>
    <w:p w:rsidR="00851F42" w:rsidRPr="00407BB6" w:rsidRDefault="00851F42" w:rsidP="00856674">
      <w:r w:rsidRPr="001B2D95">
        <w:t>2.4.</w:t>
      </w:r>
      <w:r w:rsidR="00EE11E7" w:rsidRPr="001B2D95">
        <w:t>5</w:t>
      </w:r>
      <w:r w:rsidRPr="001B2D95">
        <w:tab/>
        <w:t>Al final del examen DHE, el experto en el examen DHE ha de establecer una descripción de las</w:t>
      </w:r>
      <w:r w:rsidRPr="00407BB6">
        <w:t xml:space="preserve"> variedades empleando notas de 1 a 9 o partes de ellas.  Esta fase puede describirse como el </w:t>
      </w:r>
      <w:r w:rsidRPr="00407BB6">
        <w:rPr>
          <w:b/>
        </w:rPr>
        <w:t>tercer nivel del proceso</w:t>
      </w:r>
      <w:r w:rsidRPr="00407BB6">
        <w:t>.  En el caso de la ‘variegación del limbo’, el experto en el examen DHE puede utilizar los mismos niveles de expresión (notas) que haya registrado en el segundo nivel del proceso, de manera que los tres niveles del proceso parecen iguales.  Si el experto en el examen DHE decide evaluar la ‘longitud de la planta’ visualmente, puede utilizar los mismos niveles de expresión (notas) que haya registrado en el segundo nivel del proceso, por lo que no existirían diferencias evidentes entre el segundo y el tercer nivel del proceso.  Si el carácter ‘longitud de la planta’ se mide en cm, es necesario asignar intervalos de medida a niveles de expresión como ‘corto’, ‘medio’ y ‘largo’ para establecer una descripción de la variedad.  En ese caso, a efectos del análisis estadístico, es importante tener presente el nivel correspondiente y las diferencias entre los caracteres expresados en el ensayo, los datos para la evaluación de los caracteres y la descripción de la variedad.  Esta distinción resulta imprescindible para que el experto en el examen DHE, solo o en colaboración con los estadísticos, elija los procedimientos estadísticos más apropiados.</w:t>
      </w:r>
    </w:p>
    <w:p w:rsidR="00851F42" w:rsidRPr="00407BB6" w:rsidRDefault="00851F42" w:rsidP="00851F42"/>
    <w:p w:rsidR="00851F42" w:rsidRPr="00407BB6" w:rsidRDefault="00851F42" w:rsidP="00003AF3">
      <w:pPr>
        <w:sectPr w:rsidR="00851F42" w:rsidRPr="00407BB6" w:rsidSect="003E05B3">
          <w:headerReference w:type="default" r:id="rId17"/>
          <w:endnotePr>
            <w:numFmt w:val="lowerLetter"/>
          </w:endnotePr>
          <w:pgSz w:w="11907" w:h="16840" w:code="9"/>
          <w:pgMar w:top="510" w:right="1134" w:bottom="1134" w:left="1134" w:header="510" w:footer="680" w:gutter="0"/>
          <w:cols w:space="720"/>
          <w:docGrid w:linePitch="326"/>
        </w:sectPr>
      </w:pPr>
    </w:p>
    <w:p w:rsidR="00851F42" w:rsidRPr="00407BB6" w:rsidRDefault="00851F42" w:rsidP="00851F42">
      <w:pPr>
        <w:tabs>
          <w:tab w:val="left" w:pos="567"/>
        </w:tabs>
        <w:jc w:val="center"/>
        <w:rPr>
          <w:rFonts w:cs="Arial"/>
          <w:color w:val="000000"/>
          <w:u w:val="single"/>
        </w:rPr>
      </w:pPr>
      <w:r w:rsidRPr="00407BB6">
        <w:rPr>
          <w:rFonts w:cs="Arial"/>
          <w:u w:val="single"/>
        </w:rPr>
        <w:t>Cuadro 6:</w:t>
      </w:r>
      <w:r w:rsidRPr="00407BB6">
        <w:rPr>
          <w:rFonts w:cs="Arial"/>
          <w:color w:val="000000"/>
          <w:u w:val="single"/>
        </w:rPr>
        <w:t xml:space="preserve">  </w:t>
      </w:r>
      <w:r w:rsidRPr="00407BB6">
        <w:rPr>
          <w:rFonts w:cs="Arial"/>
          <w:u w:val="single"/>
        </w:rPr>
        <w:t>Relación entre la expresión de los caracteres y los niveles de escala de los datos para la evaluación de la distinción y la homogeneidad</w:t>
      </w:r>
    </w:p>
    <w:p w:rsidR="00851F42" w:rsidRPr="00407BB6" w:rsidRDefault="00851F42" w:rsidP="00851F42"/>
    <w:tbl>
      <w:tblPr>
        <w:tblW w:w="15324" w:type="dxa"/>
        <w:jc w:val="center"/>
        <w:tblInd w:w="-115" w:type="dxa"/>
        <w:tblLayout w:type="fixed"/>
        <w:tblCellMar>
          <w:top w:w="57" w:type="dxa"/>
          <w:left w:w="57" w:type="dxa"/>
          <w:bottom w:w="57" w:type="dxa"/>
          <w:right w:w="57" w:type="dxa"/>
        </w:tblCellMar>
        <w:tblLook w:val="0000" w:firstRow="0" w:lastRow="0" w:firstColumn="0" w:lastColumn="0" w:noHBand="0" w:noVBand="0"/>
      </w:tblPr>
      <w:tblGrid>
        <w:gridCol w:w="865"/>
        <w:gridCol w:w="1603"/>
        <w:gridCol w:w="134"/>
        <w:gridCol w:w="1132"/>
        <w:gridCol w:w="2113"/>
        <w:gridCol w:w="1366"/>
        <w:gridCol w:w="1228"/>
        <w:gridCol w:w="134"/>
        <w:gridCol w:w="1638"/>
        <w:gridCol w:w="2676"/>
        <w:gridCol w:w="1309"/>
        <w:gridCol w:w="1117"/>
        <w:gridCol w:w="9"/>
      </w:tblGrid>
      <w:tr w:rsidR="00851F42" w:rsidRPr="00407BB6" w:rsidTr="00AB4CBC">
        <w:trPr>
          <w:gridAfter w:val="1"/>
          <w:wAfter w:w="9" w:type="dxa"/>
          <w:cantSplit/>
          <w:tblHeader/>
          <w:jc w:val="center"/>
        </w:trPr>
        <w:tc>
          <w:tcPr>
            <w:tcW w:w="865" w:type="dxa"/>
            <w:vMerge w:val="restart"/>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Ejemplo</w:t>
            </w:r>
          </w:p>
        </w:tc>
        <w:tc>
          <w:tcPr>
            <w:tcW w:w="1603" w:type="dxa"/>
            <w:vMerge w:val="restart"/>
            <w:tcBorders>
              <w:top w:val="single" w:sz="4" w:space="0" w:color="000000"/>
              <w:left w:val="single" w:sz="4" w:space="0" w:color="000000"/>
              <w:bottom w:val="single" w:sz="4" w:space="0" w:color="000000"/>
              <w:right w:val="single" w:sz="2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Nombre del carácter</w:t>
            </w:r>
          </w:p>
        </w:tc>
        <w:tc>
          <w:tcPr>
            <w:tcW w:w="134" w:type="dxa"/>
            <w:vMerge w:val="restart"/>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5839" w:type="dxa"/>
            <w:gridSpan w:val="4"/>
            <w:tcBorders>
              <w:top w:val="single" w:sz="4" w:space="0" w:color="000000"/>
              <w:left w:val="single" w:sz="6" w:space="0" w:color="000000"/>
              <w:bottom w:val="single" w:sz="4" w:space="0" w:color="000000"/>
              <w:right w:val="single" w:sz="24" w:space="0" w:color="000000"/>
            </w:tcBorders>
            <w:shd w:val="clear" w:color="auto" w:fill="D9D8D9"/>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Distinción</w:t>
            </w:r>
          </w:p>
        </w:tc>
        <w:tc>
          <w:tcPr>
            <w:tcW w:w="134" w:type="dxa"/>
            <w:vMerge w:val="restart"/>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6740" w:type="dxa"/>
            <w:gridSpan w:val="4"/>
            <w:tcBorders>
              <w:top w:val="single" w:sz="4" w:space="0" w:color="000000"/>
              <w:left w:val="single" w:sz="6" w:space="0" w:color="000000"/>
              <w:bottom w:val="single" w:sz="4" w:space="0" w:color="000000"/>
              <w:right w:val="single" w:sz="4" w:space="0" w:color="000000"/>
            </w:tcBorders>
            <w:shd w:val="clear" w:color="auto" w:fill="D9D8D9"/>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Homogeneidad</w:t>
            </w:r>
          </w:p>
        </w:tc>
      </w:tr>
      <w:tr w:rsidR="00851F42" w:rsidRPr="00407BB6" w:rsidTr="00AB4CBC">
        <w:trPr>
          <w:gridAfter w:val="1"/>
          <w:wAfter w:w="9" w:type="dxa"/>
          <w:cantSplit/>
          <w:tblHeader/>
          <w:jc w:val="center"/>
        </w:trPr>
        <w:tc>
          <w:tcPr>
            <w:tcW w:w="865" w:type="dxa"/>
            <w:vMerge/>
            <w:tcBorders>
              <w:top w:val="single" w:sz="4" w:space="0" w:color="000000"/>
              <w:left w:val="single" w:sz="4" w:space="0" w:color="000000"/>
              <w:bottom w:val="single" w:sz="4" w:space="0" w:color="000000"/>
              <w:right w:val="single" w:sz="4" w:space="0" w:color="000000"/>
            </w:tcBorders>
            <w:shd w:val="clear" w:color="auto" w:fill="D9D8D9"/>
          </w:tcPr>
          <w:p w:rsidR="00851F42" w:rsidRPr="00407BB6" w:rsidRDefault="00851F42" w:rsidP="008E0A5F">
            <w:pPr>
              <w:autoSpaceDE w:val="0"/>
              <w:autoSpaceDN w:val="0"/>
              <w:adjustRightInd w:val="0"/>
              <w:rPr>
                <w:rFonts w:cs="Arial"/>
                <w:dstrike/>
                <w:sz w:val="18"/>
                <w:szCs w:val="18"/>
              </w:rPr>
            </w:pPr>
          </w:p>
        </w:tc>
        <w:tc>
          <w:tcPr>
            <w:tcW w:w="1603" w:type="dxa"/>
            <w:vMerge/>
            <w:tcBorders>
              <w:top w:val="single" w:sz="4" w:space="0" w:color="000000"/>
              <w:left w:val="single" w:sz="4" w:space="0" w:color="000000"/>
              <w:bottom w:val="single" w:sz="4" w:space="0" w:color="000000"/>
              <w:right w:val="single" w:sz="24" w:space="0" w:color="000000"/>
            </w:tcBorders>
            <w:shd w:val="clear" w:color="auto" w:fill="D9D8D9"/>
          </w:tcPr>
          <w:p w:rsidR="00851F42" w:rsidRPr="00407BB6" w:rsidRDefault="00851F42" w:rsidP="008E0A5F">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Unidad de evaluación</w:t>
            </w:r>
          </w:p>
        </w:tc>
        <w:tc>
          <w:tcPr>
            <w:tcW w:w="2113"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 xml:space="preserve">Descripción </w:t>
            </w:r>
            <w:r w:rsidRPr="00407BB6">
              <w:rPr>
                <w:rFonts w:cs="Arial"/>
                <w:sz w:val="18"/>
                <w:szCs w:val="18"/>
              </w:rPr>
              <w:br/>
              <w:t>(niveles de expresión)</w:t>
            </w:r>
          </w:p>
        </w:tc>
        <w:tc>
          <w:tcPr>
            <w:tcW w:w="1366"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Tipo</w:t>
            </w:r>
            <w:r w:rsidRPr="00407BB6">
              <w:rPr>
                <w:rFonts w:cs="Arial"/>
                <w:spacing w:val="-5"/>
                <w:sz w:val="18"/>
                <w:szCs w:val="18"/>
              </w:rPr>
              <w:t xml:space="preserve"> de</w:t>
            </w:r>
            <w:r w:rsidRPr="00407BB6">
              <w:rPr>
                <w:rFonts w:cs="Arial"/>
                <w:spacing w:val="-2"/>
                <w:sz w:val="18"/>
                <w:szCs w:val="18"/>
              </w:rPr>
              <w:t xml:space="preserve"> e</w:t>
            </w:r>
            <w:r w:rsidRPr="00407BB6">
              <w:rPr>
                <w:rFonts w:cs="Arial"/>
                <w:sz w:val="18"/>
                <w:szCs w:val="18"/>
              </w:rPr>
              <w:t>scala</w:t>
            </w:r>
          </w:p>
        </w:tc>
        <w:tc>
          <w:tcPr>
            <w:tcW w:w="1228" w:type="dxa"/>
            <w:tcBorders>
              <w:top w:val="single" w:sz="4" w:space="0" w:color="000000"/>
              <w:left w:val="single" w:sz="4" w:space="0" w:color="000000"/>
              <w:bottom w:val="single" w:sz="4" w:space="0" w:color="000000"/>
              <w:right w:val="single" w:sz="24" w:space="0" w:color="000000"/>
            </w:tcBorders>
            <w:shd w:val="clear" w:color="auto" w:fill="D9D9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Distribución</w:t>
            </w:r>
          </w:p>
        </w:tc>
        <w:tc>
          <w:tcPr>
            <w:tcW w:w="134" w:type="dxa"/>
            <w:vMerge/>
            <w:tcBorders>
              <w:top w:val="single" w:sz="4" w:space="0" w:color="000000"/>
              <w:left w:val="single" w:sz="24" w:space="0" w:color="000000"/>
              <w:bottom w:val="single" w:sz="4" w:space="0" w:color="000000"/>
              <w:right w:val="single" w:sz="6" w:space="0" w:color="000000"/>
            </w:tcBorders>
            <w:vAlign w:val="center"/>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Unidad de evaluación</w:t>
            </w:r>
          </w:p>
        </w:tc>
        <w:tc>
          <w:tcPr>
            <w:tcW w:w="2676"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Descripción</w:t>
            </w:r>
            <w:r w:rsidRPr="00407BB6">
              <w:rPr>
                <w:rFonts w:cs="Arial"/>
                <w:sz w:val="18"/>
                <w:szCs w:val="18"/>
              </w:rPr>
              <w:br/>
              <w:t>(niveles de expresión)</w:t>
            </w:r>
          </w:p>
        </w:tc>
        <w:tc>
          <w:tcPr>
            <w:tcW w:w="1309"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Tipo</w:t>
            </w:r>
            <w:r w:rsidRPr="00407BB6">
              <w:rPr>
                <w:rFonts w:cs="Arial"/>
                <w:spacing w:val="-5"/>
                <w:sz w:val="18"/>
                <w:szCs w:val="18"/>
              </w:rPr>
              <w:t xml:space="preserve"> de</w:t>
            </w:r>
            <w:r w:rsidRPr="00407BB6">
              <w:rPr>
                <w:rFonts w:cs="Arial"/>
                <w:spacing w:val="-2"/>
                <w:sz w:val="18"/>
                <w:szCs w:val="18"/>
              </w:rPr>
              <w:t xml:space="preserve"> e</w:t>
            </w:r>
            <w:r w:rsidRPr="00407BB6">
              <w:rPr>
                <w:rFonts w:cs="Arial"/>
                <w:sz w:val="18"/>
                <w:szCs w:val="18"/>
              </w:rPr>
              <w:t>scala</w:t>
            </w:r>
          </w:p>
        </w:tc>
        <w:tc>
          <w:tcPr>
            <w:tcW w:w="1117" w:type="dxa"/>
            <w:tcBorders>
              <w:top w:val="single" w:sz="4" w:space="0" w:color="000000"/>
              <w:left w:val="single" w:sz="4" w:space="0" w:color="000000"/>
              <w:bottom w:val="single" w:sz="4" w:space="0" w:color="000000"/>
              <w:right w:val="single" w:sz="4" w:space="0" w:color="000000"/>
            </w:tcBorders>
            <w:shd w:val="clear" w:color="auto" w:fill="D9D8D9"/>
            <w:vAlign w:val="center"/>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Distribución</w:t>
            </w:r>
          </w:p>
        </w:tc>
      </w:tr>
      <w:tr w:rsidR="00851F42" w:rsidRPr="00407BB6" w:rsidTr="00AB4CBC">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1</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Sexo de la</w:t>
            </w:r>
            <w:r w:rsidRPr="00407BB6">
              <w:rPr>
                <w:rFonts w:cs="Arial"/>
                <w:spacing w:val="-1"/>
                <w:sz w:val="18"/>
                <w:szCs w:val="18"/>
              </w:rPr>
              <w:t xml:space="preserve"> </w:t>
            </w:r>
            <w:r w:rsidRPr="00407BB6">
              <w:rPr>
                <w:rFonts w:cs="Arial"/>
                <w:sz w:val="18"/>
                <w:szCs w:val="18"/>
              </w:rPr>
              <w:t>planta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2</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3</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4</w:t>
            </w:r>
          </w:p>
        </w:tc>
        <w:tc>
          <w:tcPr>
            <w:tcW w:w="2113"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dioico femenino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dioico masculino</w:t>
            </w:r>
          </w:p>
          <w:p w:rsidR="00851F42" w:rsidRPr="00407BB6" w:rsidRDefault="00851F42" w:rsidP="008E0A5F">
            <w:pPr>
              <w:autoSpaceDE w:val="0"/>
              <w:autoSpaceDN w:val="0"/>
              <w:adjustRightInd w:val="0"/>
              <w:jc w:val="left"/>
              <w:rPr>
                <w:rFonts w:cs="Arial"/>
                <w:dstrike/>
                <w:sz w:val="18"/>
                <w:szCs w:val="18"/>
              </w:rPr>
            </w:pPr>
            <w:r w:rsidRPr="00407BB6">
              <w:rPr>
                <w:rFonts w:cs="Arial"/>
                <w:spacing w:val="-1"/>
                <w:sz w:val="18"/>
                <w:szCs w:val="18"/>
              </w:rPr>
              <w:t>m</w:t>
            </w:r>
            <w:r w:rsidRPr="00407BB6">
              <w:rPr>
                <w:rFonts w:cs="Arial"/>
                <w:sz w:val="18"/>
                <w:szCs w:val="18"/>
              </w:rPr>
              <w:t xml:space="preserve">onoico unisexual </w:t>
            </w:r>
            <w:r w:rsidRPr="00407BB6">
              <w:rPr>
                <w:rFonts w:cs="Arial"/>
                <w:spacing w:val="-2"/>
                <w:sz w:val="18"/>
                <w:szCs w:val="18"/>
              </w:rPr>
              <w:t>m</w:t>
            </w:r>
            <w:r w:rsidRPr="00407BB6">
              <w:rPr>
                <w:rFonts w:cs="Arial"/>
                <w:sz w:val="18"/>
                <w:szCs w:val="18"/>
              </w:rPr>
              <w:t>onoico her</w:t>
            </w:r>
            <w:r w:rsidRPr="00407BB6">
              <w:rPr>
                <w:rFonts w:cs="Arial"/>
                <w:spacing w:val="-2"/>
                <w:sz w:val="18"/>
                <w:szCs w:val="18"/>
              </w:rPr>
              <w:t>m</w:t>
            </w:r>
            <w:r w:rsidRPr="00407BB6">
              <w:rPr>
                <w:rFonts w:cs="Arial"/>
                <w:sz w:val="18"/>
                <w:szCs w:val="18"/>
              </w:rPr>
              <w:t>afrodita</w:t>
            </w:r>
          </w:p>
        </w:tc>
        <w:tc>
          <w:tcPr>
            <w:tcW w:w="136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nominal</w:t>
            </w:r>
          </w:p>
        </w:tc>
        <w:tc>
          <w:tcPr>
            <w:tcW w:w="1228"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tabs>
                <w:tab w:val="left" w:pos="1495"/>
              </w:tabs>
              <w:autoSpaceDE w:val="0"/>
              <w:autoSpaceDN w:val="0"/>
              <w:adjustRightInd w:val="0"/>
              <w:rPr>
                <w:rFonts w:cs="Arial"/>
                <w:sz w:val="18"/>
                <w:szCs w:val="18"/>
              </w:rPr>
            </w:pPr>
            <w:r w:rsidRPr="00407BB6">
              <w:rPr>
                <w:rFonts w:cs="Arial"/>
                <w:sz w:val="18"/>
                <w:szCs w:val="18"/>
              </w:rPr>
              <w:t>Conforme al tipo</w:t>
            </w:r>
          </w:p>
          <w:p w:rsidR="00851F42" w:rsidRPr="00407BB6" w:rsidRDefault="00851F42" w:rsidP="008E0A5F">
            <w:pPr>
              <w:tabs>
                <w:tab w:val="left" w:pos="1495"/>
              </w:tabs>
              <w:autoSpaceDE w:val="0"/>
              <w:autoSpaceDN w:val="0"/>
              <w:adjustRightInd w:val="0"/>
              <w:rPr>
                <w:rFonts w:cs="Arial"/>
                <w:sz w:val="18"/>
                <w:szCs w:val="18"/>
              </w:rPr>
            </w:pPr>
          </w:p>
          <w:p w:rsidR="00B20694" w:rsidRPr="00407BB6" w:rsidRDefault="00B20694" w:rsidP="008E0A5F">
            <w:pPr>
              <w:tabs>
                <w:tab w:val="left" w:pos="1495"/>
              </w:tabs>
              <w:autoSpaceDE w:val="0"/>
              <w:autoSpaceDN w:val="0"/>
              <w:adjustRightInd w:val="0"/>
              <w:rPr>
                <w:rFonts w:cs="Arial"/>
                <w:sz w:val="18"/>
                <w:szCs w:val="18"/>
              </w:rPr>
            </w:pPr>
          </w:p>
          <w:p w:rsidR="00851F42" w:rsidRPr="00407BB6" w:rsidRDefault="00851F42" w:rsidP="008E0A5F">
            <w:pPr>
              <w:tabs>
                <w:tab w:val="left" w:pos="1495"/>
              </w:tabs>
              <w:autoSpaceDE w:val="0"/>
              <w:autoSpaceDN w:val="0"/>
              <w:adjustRightInd w:val="0"/>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tabs>
                <w:tab w:val="left" w:pos="2552"/>
              </w:tabs>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2</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Limbo: variegación</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9</w:t>
            </w:r>
          </w:p>
        </w:tc>
        <w:tc>
          <w:tcPr>
            <w:tcW w:w="2113"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ausente</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presente</w:t>
            </w:r>
          </w:p>
        </w:tc>
        <w:tc>
          <w:tcPr>
            <w:tcW w:w="136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228"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tabs>
                <w:tab w:val="left" w:pos="2552"/>
              </w:tabs>
              <w:autoSpaceDE w:val="0"/>
              <w:autoSpaceDN w:val="0"/>
              <w:adjustRightInd w:val="0"/>
              <w:jc w:val="left"/>
              <w:rPr>
                <w:rFonts w:cs="Arial"/>
                <w:sz w:val="18"/>
                <w:szCs w:val="18"/>
              </w:rPr>
            </w:pPr>
            <w:r w:rsidRPr="00407BB6">
              <w:rPr>
                <w:rFonts w:cs="Arial"/>
                <w:sz w:val="18"/>
                <w:szCs w:val="18"/>
              </w:rPr>
              <w:t>Número de plantas pertenecientes a la variedad</w:t>
            </w:r>
          </w:p>
          <w:p w:rsidR="00B20694" w:rsidRPr="00407BB6" w:rsidRDefault="00B20694"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vMerge w:val="restart"/>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3</w:t>
            </w:r>
          </w:p>
        </w:tc>
        <w:tc>
          <w:tcPr>
            <w:tcW w:w="1603" w:type="dxa"/>
            <w:vMerge w:val="restart"/>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Longitud de la planta</w:t>
            </w:r>
          </w:p>
        </w:tc>
        <w:tc>
          <w:tcPr>
            <w:tcW w:w="134" w:type="dxa"/>
            <w:vMerge w:val="restart"/>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vMerge w:val="restart"/>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pacing w:val="1"/>
                <w:sz w:val="18"/>
                <w:szCs w:val="18"/>
              </w:rPr>
              <w:t>c</w:t>
            </w:r>
            <w:r w:rsidRPr="00407BB6">
              <w:rPr>
                <w:rFonts w:cs="Arial"/>
                <w:sz w:val="18"/>
                <w:szCs w:val="18"/>
              </w:rPr>
              <w:t>m</w:t>
            </w:r>
          </w:p>
        </w:tc>
        <w:tc>
          <w:tcPr>
            <w:tcW w:w="2113" w:type="dxa"/>
            <w:vMerge w:val="restart"/>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medida en</w:t>
            </w:r>
            <w:r w:rsidRPr="00407BB6">
              <w:rPr>
                <w:rFonts w:cs="Arial"/>
                <w:spacing w:val="-2"/>
                <w:sz w:val="18"/>
                <w:szCs w:val="18"/>
              </w:rPr>
              <w:t xml:space="preserve"> </w:t>
            </w:r>
            <w:r w:rsidRPr="00407BB6">
              <w:rPr>
                <w:rFonts w:cs="Arial"/>
                <w:spacing w:val="1"/>
                <w:sz w:val="18"/>
                <w:szCs w:val="18"/>
              </w:rPr>
              <w:t>c</w:t>
            </w:r>
            <w:r w:rsidRPr="00407BB6">
              <w:rPr>
                <w:rFonts w:cs="Arial"/>
                <w:sz w:val="18"/>
                <w:szCs w:val="18"/>
              </w:rPr>
              <w:t>m</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sin dígitos tras la coma deci</w:t>
            </w:r>
            <w:r w:rsidRPr="00407BB6">
              <w:rPr>
                <w:rFonts w:cs="Arial"/>
                <w:spacing w:val="-1"/>
                <w:sz w:val="18"/>
                <w:szCs w:val="18"/>
              </w:rPr>
              <w:t>m</w:t>
            </w:r>
            <w:r w:rsidRPr="00407BB6">
              <w:rPr>
                <w:rFonts w:cs="Arial"/>
                <w:sz w:val="18"/>
                <w:szCs w:val="18"/>
              </w:rPr>
              <w:t>al</w:t>
            </w:r>
          </w:p>
        </w:tc>
        <w:tc>
          <w:tcPr>
            <w:tcW w:w="1366" w:type="dxa"/>
            <w:vMerge w:val="restart"/>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de relación</w:t>
            </w:r>
            <w:r w:rsidRPr="00407BB6">
              <w:rPr>
                <w:rFonts w:cs="Arial"/>
                <w:spacing w:val="-4"/>
                <w:sz w:val="18"/>
                <w:szCs w:val="18"/>
              </w:rPr>
              <w:t xml:space="preserve"> </w:t>
            </w:r>
          </w:p>
          <w:p w:rsidR="00851F42" w:rsidRPr="00407BB6" w:rsidRDefault="00851F42" w:rsidP="008E0A5F">
            <w:pPr>
              <w:autoSpaceDE w:val="0"/>
              <w:autoSpaceDN w:val="0"/>
              <w:adjustRightInd w:val="0"/>
              <w:rPr>
                <w:rFonts w:cs="Arial"/>
                <w:dstrike/>
                <w:sz w:val="18"/>
                <w:szCs w:val="18"/>
              </w:rPr>
            </w:pPr>
          </w:p>
        </w:tc>
        <w:tc>
          <w:tcPr>
            <w:tcW w:w="1228" w:type="dxa"/>
            <w:vMerge w:val="restart"/>
            <w:tcBorders>
              <w:top w:val="single" w:sz="4" w:space="0" w:color="000000"/>
              <w:left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continua</w:t>
            </w:r>
          </w:p>
        </w:tc>
        <w:tc>
          <w:tcPr>
            <w:tcW w:w="134" w:type="dxa"/>
            <w:vMerge w:val="restart"/>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cm</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tabs>
                <w:tab w:val="left" w:pos="2552"/>
              </w:tabs>
              <w:autoSpaceDE w:val="0"/>
              <w:autoSpaceDN w:val="0"/>
              <w:adjustRightInd w:val="0"/>
              <w:jc w:val="left"/>
              <w:rPr>
                <w:rFonts w:cs="Arial"/>
                <w:dstrike/>
                <w:sz w:val="18"/>
                <w:szCs w:val="18"/>
              </w:rPr>
            </w:pPr>
            <w:r w:rsidRPr="00407BB6">
              <w:rPr>
                <w:rFonts w:cs="Arial"/>
                <w:sz w:val="18"/>
                <w:szCs w:val="18"/>
              </w:rPr>
              <w:t>medida en cm sin dígitos tras la coma decimal</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de relación</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continua</w:t>
            </w:r>
          </w:p>
        </w:tc>
      </w:tr>
      <w:tr w:rsidR="00851F42" w:rsidRPr="00407BB6" w:rsidTr="00AB4CBC">
        <w:trPr>
          <w:gridAfter w:val="1"/>
          <w:wAfter w:w="9" w:type="dxa"/>
          <w:cantSplit/>
          <w:jc w:val="center"/>
        </w:trPr>
        <w:tc>
          <w:tcPr>
            <w:tcW w:w="865" w:type="dxa"/>
            <w:vMerge/>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603" w:type="dxa"/>
            <w:vMerge/>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vMerge/>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2113" w:type="dxa"/>
            <w:vMerge/>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p>
        </w:tc>
        <w:tc>
          <w:tcPr>
            <w:tcW w:w="1366" w:type="dxa"/>
            <w:vMerge/>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228" w:type="dxa"/>
            <w:vMerge/>
            <w:tcBorders>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tabs>
                <w:tab w:val="left" w:pos="2552"/>
              </w:tabs>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tabs>
                <w:tab w:val="left" w:pos="2552"/>
              </w:tabs>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center"/>
              <w:rPr>
                <w:rFonts w:cs="Arial"/>
                <w:dstrike/>
                <w:sz w:val="18"/>
                <w:szCs w:val="18"/>
              </w:rPr>
            </w:pPr>
            <w:r w:rsidRPr="00407BB6">
              <w:rPr>
                <w:rFonts w:cs="Arial"/>
                <w:sz w:val="18"/>
                <w:szCs w:val="18"/>
              </w:rPr>
              <w:t>4</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estambres</w:t>
            </w: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keepNext/>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center"/>
              <w:rPr>
                <w:rFonts w:cs="Arial"/>
                <w:dstrike/>
                <w:sz w:val="18"/>
                <w:szCs w:val="18"/>
              </w:rPr>
            </w:pPr>
            <w:r w:rsidRPr="00407BB6">
              <w:rPr>
                <w:rFonts w:cs="Arial"/>
                <w:sz w:val="18"/>
                <w:szCs w:val="18"/>
              </w:rPr>
              <w:t>Recuentos</w:t>
            </w:r>
          </w:p>
        </w:tc>
        <w:tc>
          <w:tcPr>
            <w:tcW w:w="2113"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1,</w:t>
            </w:r>
            <w:r w:rsidRPr="00407BB6">
              <w:rPr>
                <w:rFonts w:cs="Arial"/>
                <w:spacing w:val="-2"/>
                <w:sz w:val="18"/>
                <w:szCs w:val="18"/>
              </w:rPr>
              <w:t> </w:t>
            </w:r>
            <w:r w:rsidRPr="00407BB6">
              <w:rPr>
                <w:rFonts w:cs="Arial"/>
                <w:sz w:val="18"/>
                <w:szCs w:val="18"/>
              </w:rPr>
              <w:t>2,</w:t>
            </w:r>
            <w:r w:rsidRPr="00407BB6">
              <w:rPr>
                <w:rFonts w:cs="Arial"/>
                <w:spacing w:val="-3"/>
                <w:sz w:val="18"/>
                <w:szCs w:val="18"/>
              </w:rPr>
              <w:t> </w:t>
            </w:r>
            <w:r w:rsidRPr="00407BB6">
              <w:rPr>
                <w:rFonts w:cs="Arial"/>
                <w:sz w:val="18"/>
                <w:szCs w:val="18"/>
              </w:rPr>
              <w:t>3,</w:t>
            </w:r>
            <w:r w:rsidRPr="00407BB6">
              <w:rPr>
                <w:rFonts w:cs="Arial"/>
                <w:spacing w:val="-2"/>
                <w:sz w:val="18"/>
                <w:szCs w:val="18"/>
              </w:rPr>
              <w:t xml:space="preserve"> </w:t>
            </w:r>
            <w:r w:rsidRPr="00407BB6">
              <w:rPr>
                <w:rFonts w:cs="Arial"/>
                <w:sz w:val="18"/>
                <w:szCs w:val="18"/>
              </w:rPr>
              <w:t>...</w:t>
            </w:r>
            <w:r w:rsidRPr="00407BB6">
              <w:rPr>
                <w:rFonts w:cs="Arial"/>
                <w:spacing w:val="-2"/>
                <w:sz w:val="18"/>
                <w:szCs w:val="18"/>
              </w:rPr>
              <w:t xml:space="preserve"> </w:t>
            </w:r>
            <w:r w:rsidRPr="00407BB6">
              <w:rPr>
                <w:rFonts w:cs="Arial"/>
                <w:sz w:val="18"/>
                <w:szCs w:val="18"/>
              </w:rPr>
              <w:t>,</w:t>
            </w:r>
            <w:r w:rsidRPr="00407BB6">
              <w:rPr>
                <w:rFonts w:cs="Arial"/>
                <w:spacing w:val="-1"/>
                <w:sz w:val="18"/>
                <w:szCs w:val="18"/>
              </w:rPr>
              <w:t> </w:t>
            </w:r>
            <w:r w:rsidRPr="00407BB6">
              <w:rPr>
                <w:rFonts w:cs="Arial"/>
                <w:sz w:val="18"/>
                <w:szCs w:val="18"/>
              </w:rPr>
              <w:t>40,41,</w:t>
            </w:r>
            <w:r w:rsidRPr="00407BB6">
              <w:rPr>
                <w:rFonts w:cs="Arial"/>
                <w:spacing w:val="-5"/>
                <w:sz w:val="18"/>
                <w:szCs w:val="18"/>
              </w:rPr>
              <w:t xml:space="preserve"> </w:t>
            </w:r>
            <w:r w:rsidRPr="00407BB6">
              <w:rPr>
                <w:rFonts w:cs="Arial"/>
                <w:sz w:val="18"/>
                <w:szCs w:val="18"/>
              </w:rPr>
              <w:t>...</w:t>
            </w:r>
          </w:p>
        </w:tc>
        <w:tc>
          <w:tcPr>
            <w:tcW w:w="136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de relación</w:t>
            </w:r>
          </w:p>
        </w:tc>
        <w:tc>
          <w:tcPr>
            <w:tcW w:w="1228"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discreta</w:t>
            </w:r>
          </w:p>
        </w:tc>
        <w:tc>
          <w:tcPr>
            <w:tcW w:w="134" w:type="dxa"/>
            <w:vMerge/>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keepNext/>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Recuentos</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1, 2, 3,..., 40, 41,...</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de relación</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vMerge w:val="restart"/>
            <w:tcBorders>
              <w:top w:val="single" w:sz="4" w:space="0" w:color="000000"/>
              <w:left w:val="single" w:sz="4" w:space="0" w:color="000000"/>
              <w:right w:val="single" w:sz="4" w:space="0" w:color="000000"/>
            </w:tcBorders>
          </w:tcPr>
          <w:p w:rsidR="00851F42" w:rsidRPr="00407BB6" w:rsidRDefault="00851F42" w:rsidP="008E0A5F">
            <w:pPr>
              <w:keepNext/>
              <w:autoSpaceDE w:val="0"/>
              <w:autoSpaceDN w:val="0"/>
              <w:adjustRightInd w:val="0"/>
              <w:jc w:val="center"/>
              <w:rPr>
                <w:rFonts w:cs="Arial"/>
                <w:dstrike/>
                <w:sz w:val="18"/>
                <w:szCs w:val="18"/>
              </w:rPr>
            </w:pPr>
            <w:r w:rsidRPr="00407BB6">
              <w:rPr>
                <w:rFonts w:cs="Arial"/>
                <w:sz w:val="18"/>
                <w:szCs w:val="18"/>
              </w:rPr>
              <w:t>5</w:t>
            </w:r>
          </w:p>
        </w:tc>
        <w:tc>
          <w:tcPr>
            <w:tcW w:w="1603" w:type="dxa"/>
            <w:vMerge w:val="restart"/>
            <w:tcBorders>
              <w:top w:val="single" w:sz="4" w:space="0" w:color="000000"/>
              <w:left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Momento de inicio de la floración</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keepNext/>
              <w:autoSpaceDE w:val="0"/>
              <w:autoSpaceDN w:val="0"/>
              <w:adjustRightInd w:val="0"/>
              <w:rPr>
                <w:rFonts w:cs="Arial"/>
                <w:dstrike/>
                <w:sz w:val="18"/>
                <w:szCs w:val="18"/>
              </w:rPr>
            </w:pPr>
          </w:p>
        </w:tc>
        <w:tc>
          <w:tcPr>
            <w:tcW w:w="1132" w:type="dxa"/>
            <w:vMerge w:val="restart"/>
            <w:tcBorders>
              <w:top w:val="single" w:sz="4" w:space="0" w:color="000000"/>
              <w:left w:val="single" w:sz="6" w:space="0" w:color="000000"/>
              <w:right w:val="single" w:sz="4" w:space="0" w:color="000000"/>
            </w:tcBorders>
          </w:tcPr>
          <w:p w:rsidR="00851F42" w:rsidRPr="00407BB6" w:rsidRDefault="00851F42" w:rsidP="008E0A5F">
            <w:pPr>
              <w:keepNext/>
              <w:autoSpaceDE w:val="0"/>
              <w:autoSpaceDN w:val="0"/>
              <w:adjustRightInd w:val="0"/>
              <w:jc w:val="center"/>
              <w:rPr>
                <w:rFonts w:cs="Arial"/>
                <w:dstrike/>
                <w:sz w:val="18"/>
                <w:szCs w:val="18"/>
              </w:rPr>
            </w:pPr>
            <w:r w:rsidRPr="00407BB6">
              <w:rPr>
                <w:rFonts w:cs="Arial"/>
                <w:sz w:val="18"/>
                <w:szCs w:val="18"/>
              </w:rPr>
              <w:t>Fecha</w:t>
            </w:r>
          </w:p>
        </w:tc>
        <w:tc>
          <w:tcPr>
            <w:tcW w:w="2113" w:type="dxa"/>
            <w:vMerge w:val="restart"/>
            <w:tcBorders>
              <w:top w:val="single" w:sz="4" w:space="0" w:color="000000"/>
              <w:left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por ejemplo, 21 de mayo, 51º día desde el 1 de abril</w:t>
            </w:r>
          </w:p>
        </w:tc>
        <w:tc>
          <w:tcPr>
            <w:tcW w:w="1366" w:type="dxa"/>
            <w:vMerge w:val="restart"/>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de interval</w:t>
            </w:r>
            <w:r w:rsidRPr="00407BB6">
              <w:rPr>
                <w:rFonts w:cs="Arial"/>
                <w:spacing w:val="-7"/>
                <w:sz w:val="18"/>
                <w:szCs w:val="18"/>
              </w:rPr>
              <w:t>o</w:t>
            </w:r>
          </w:p>
        </w:tc>
        <w:tc>
          <w:tcPr>
            <w:tcW w:w="1228" w:type="dxa"/>
            <w:vMerge w:val="restart"/>
            <w:tcBorders>
              <w:top w:val="single" w:sz="4" w:space="0" w:color="000000"/>
              <w:left w:val="single" w:sz="4" w:space="0" w:color="000000"/>
              <w:right w:val="single" w:sz="24" w:space="0" w:color="000000"/>
            </w:tcBorders>
          </w:tcPr>
          <w:p w:rsidR="00851F42" w:rsidRPr="00407BB6" w:rsidRDefault="00851F42" w:rsidP="008E0A5F">
            <w:pPr>
              <w:keepNext/>
              <w:autoSpaceDE w:val="0"/>
              <w:autoSpaceDN w:val="0"/>
              <w:adjustRightInd w:val="0"/>
              <w:rPr>
                <w:rFonts w:cs="Arial"/>
                <w:dstrike/>
                <w:sz w:val="18"/>
                <w:szCs w:val="18"/>
              </w:rPr>
            </w:pPr>
            <w:r w:rsidRPr="00407BB6">
              <w:rPr>
                <w:rFonts w:cs="Arial"/>
                <w:sz w:val="18"/>
                <w:szCs w:val="18"/>
              </w:rPr>
              <w:t>discreta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keepNext/>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Fecha</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por ejemplo, 21 de mayo, 51º día desde el 1 de abril</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dstrike/>
                <w:sz w:val="18"/>
                <w:szCs w:val="18"/>
              </w:rPr>
            </w:pPr>
            <w:r w:rsidRPr="00407BB6">
              <w:rPr>
                <w:rFonts w:cs="Arial"/>
                <w:sz w:val="18"/>
                <w:szCs w:val="18"/>
              </w:rPr>
              <w:t>de intervalo</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keepNext/>
              <w:autoSpaceDE w:val="0"/>
              <w:autoSpaceDN w:val="0"/>
              <w:adjustRightInd w:val="0"/>
              <w:jc w:val="left"/>
              <w:rPr>
                <w:rFonts w:cs="Arial"/>
                <w:sz w:val="18"/>
                <w:szCs w:val="18"/>
              </w:rPr>
            </w:pPr>
            <w:r w:rsidRPr="00407BB6">
              <w:rPr>
                <w:rFonts w:cs="Arial"/>
                <w:sz w:val="18"/>
                <w:szCs w:val="18"/>
              </w:rPr>
              <w:t>discreta</w:t>
            </w:r>
          </w:p>
        </w:tc>
      </w:tr>
      <w:tr w:rsidR="00851F42" w:rsidRPr="00407BB6" w:rsidTr="00AB4CBC">
        <w:trPr>
          <w:gridAfter w:val="1"/>
          <w:wAfter w:w="9" w:type="dxa"/>
          <w:cantSplit/>
          <w:jc w:val="center"/>
        </w:trPr>
        <w:tc>
          <w:tcPr>
            <w:tcW w:w="865" w:type="dxa"/>
            <w:vMerge/>
            <w:tcBorders>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603" w:type="dxa"/>
            <w:vMerge/>
            <w:tcBorders>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vMerge/>
            <w:tcBorders>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2113" w:type="dxa"/>
            <w:vMerge/>
            <w:tcBorders>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366" w:type="dxa"/>
            <w:vMerge/>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dstrike/>
                <w:sz w:val="18"/>
                <w:szCs w:val="18"/>
              </w:rPr>
            </w:pPr>
          </w:p>
        </w:tc>
        <w:tc>
          <w:tcPr>
            <w:tcW w:w="1228" w:type="dxa"/>
            <w:vMerge/>
            <w:tcBorders>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rPr>
                <w:rFonts w:cs="Arial"/>
                <w:dstrike/>
                <w:sz w:val="18"/>
                <w:szCs w:val="18"/>
              </w:rPr>
            </w:pP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jc w:val="left"/>
              <w:rPr>
                <w:rFonts w:cs="Arial"/>
                <w:sz w:val="18"/>
                <w:szCs w:val="18"/>
              </w:rPr>
            </w:pPr>
          </w:p>
          <w:p w:rsidR="00B20694" w:rsidRPr="00407BB6" w:rsidRDefault="00B20694"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w:t>
            </w:r>
            <w:r w:rsidRPr="00407BB6">
              <w:rPr>
                <w:rFonts w:cs="Arial"/>
                <w:spacing w:val="-2"/>
                <w:sz w:val="18"/>
                <w:szCs w:val="18"/>
              </w:rPr>
              <w:t>m</w:t>
            </w:r>
            <w:r w:rsidRPr="00407BB6">
              <w:rPr>
                <w:rFonts w:cs="Arial"/>
                <w:sz w:val="18"/>
                <w:szCs w:val="18"/>
              </w:rPr>
              <w:t>inal</w:t>
            </w:r>
          </w:p>
        </w:tc>
        <w:tc>
          <w:tcPr>
            <w:tcW w:w="1117"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discreta</w:t>
            </w:r>
          </w:p>
        </w:tc>
      </w:tr>
      <w:tr w:rsidR="00851F42" w:rsidRPr="00407BB6" w:rsidTr="00AB4CBC">
        <w:trPr>
          <w:cantSplit/>
          <w:jc w:val="center"/>
        </w:trPr>
        <w:tc>
          <w:tcPr>
            <w:tcW w:w="865"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6</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Intensidad de la antocianina</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2</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3</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4</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5</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6</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7</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8</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9</w:t>
            </w:r>
          </w:p>
        </w:tc>
        <w:tc>
          <w:tcPr>
            <w:tcW w:w="2113"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muy baja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muy baja a baja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baja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baja a media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medi</w:t>
            </w:r>
            <w:r w:rsidRPr="00407BB6">
              <w:rPr>
                <w:rFonts w:cs="Arial"/>
                <w:spacing w:val="2"/>
                <w:sz w:val="18"/>
                <w:szCs w:val="18"/>
              </w:rPr>
              <w:t>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media a alta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alta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alta a muy alta</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muy alta</w:t>
            </w:r>
          </w:p>
        </w:tc>
        <w:tc>
          <w:tcPr>
            <w:tcW w:w="136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rPr>
                <w:rFonts w:cs="Arial"/>
                <w:spacing w:val="-4"/>
                <w:sz w:val="18"/>
                <w:szCs w:val="18"/>
              </w:rPr>
            </w:pPr>
            <w:r w:rsidRPr="00407BB6">
              <w:rPr>
                <w:rFonts w:cs="Arial"/>
                <w:sz w:val="18"/>
                <w:szCs w:val="18"/>
              </w:rPr>
              <w:t>ordinal</w:t>
            </w:r>
          </w:p>
          <w:p w:rsidR="00851F42" w:rsidRPr="00407BB6" w:rsidRDefault="00851F42" w:rsidP="008E0A5F">
            <w:pPr>
              <w:autoSpaceDE w:val="0"/>
              <w:autoSpaceDN w:val="0"/>
              <w:adjustRightInd w:val="0"/>
              <w:rPr>
                <w:rFonts w:cs="Arial"/>
                <w:dstrike/>
                <w:sz w:val="18"/>
                <w:szCs w:val="18"/>
              </w:rPr>
            </w:pPr>
          </w:p>
        </w:tc>
        <w:tc>
          <w:tcPr>
            <w:tcW w:w="1228"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discreta (con una variable cuantitativa subyacente)</w:t>
            </w:r>
          </w:p>
        </w:tc>
        <w:tc>
          <w:tcPr>
            <w:tcW w:w="134" w:type="dxa"/>
            <w:tcBorders>
              <w:top w:val="single" w:sz="4" w:space="0" w:color="000000"/>
              <w:left w:val="single" w:sz="24" w:space="0" w:color="000000"/>
              <w:bottom w:val="single" w:sz="4" w:space="0" w:color="000000"/>
              <w:right w:val="single" w:sz="6" w:space="0" w:color="000000"/>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000000"/>
              <w:left w:val="single" w:sz="6"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Fuera de tipo</w:t>
            </w:r>
          </w:p>
        </w:tc>
        <w:tc>
          <w:tcPr>
            <w:tcW w:w="2676"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nominal</w:t>
            </w:r>
          </w:p>
        </w:tc>
        <w:tc>
          <w:tcPr>
            <w:tcW w:w="1126" w:type="dxa"/>
            <w:gridSpan w:val="2"/>
            <w:tcBorders>
              <w:top w:val="single" w:sz="4" w:space="0" w:color="000000"/>
              <w:left w:val="single" w:sz="4" w:space="0" w:color="000000"/>
              <w:bottom w:val="single" w:sz="4" w:space="0" w:color="000000"/>
              <w:right w:val="single" w:sz="4"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discreta</w:t>
            </w:r>
          </w:p>
        </w:tc>
      </w:tr>
      <w:tr w:rsidR="00851F42" w:rsidRPr="00407BB6" w:rsidTr="00AB4CBC">
        <w:trPr>
          <w:cantSplit/>
          <w:jc w:val="center"/>
        </w:trPr>
        <w:tc>
          <w:tcPr>
            <w:tcW w:w="865" w:type="dxa"/>
            <w:tcBorders>
              <w:top w:val="single" w:sz="4" w:space="0" w:color="000000"/>
              <w:left w:val="single" w:sz="2" w:space="0" w:color="000000"/>
              <w:bottom w:val="single" w:sz="4"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7</w:t>
            </w:r>
          </w:p>
        </w:tc>
        <w:tc>
          <w:tcPr>
            <w:tcW w:w="1603" w:type="dxa"/>
            <w:tcBorders>
              <w:top w:val="single" w:sz="4" w:space="0" w:color="000000"/>
              <w:left w:val="single" w:sz="4" w:space="0" w:color="000000"/>
              <w:bottom w:val="single" w:sz="4"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Forma</w:t>
            </w:r>
          </w:p>
        </w:tc>
        <w:tc>
          <w:tcPr>
            <w:tcW w:w="134" w:type="dxa"/>
            <w:vMerge w:val="restart"/>
            <w:tcBorders>
              <w:top w:val="single" w:sz="4" w:space="0" w:color="000000"/>
              <w:left w:val="single" w:sz="24" w:space="0" w:color="000000"/>
              <w:bottom w:val="single" w:sz="4"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auto"/>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2</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3</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4</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5</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6</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7</w:t>
            </w:r>
          </w:p>
        </w:tc>
        <w:tc>
          <w:tcPr>
            <w:tcW w:w="2113" w:type="dxa"/>
            <w:tcBorders>
              <w:top w:val="single" w:sz="4" w:space="0" w:color="auto"/>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deltada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oval</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elíptica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oboval</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obdeltada</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circular</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achatada</w:t>
            </w:r>
          </w:p>
        </w:tc>
        <w:tc>
          <w:tcPr>
            <w:tcW w:w="1366" w:type="dxa"/>
            <w:tcBorders>
              <w:top w:val="single" w:sz="4" w:space="0" w:color="000000"/>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nominal</w:t>
            </w:r>
          </w:p>
        </w:tc>
        <w:tc>
          <w:tcPr>
            <w:tcW w:w="1228" w:type="dxa"/>
            <w:tcBorders>
              <w:top w:val="single" w:sz="4" w:space="0" w:color="000000"/>
              <w:left w:val="single" w:sz="4" w:space="0" w:color="auto"/>
              <w:bottom w:val="single" w:sz="4" w:space="0" w:color="auto"/>
              <w:right w:val="single" w:sz="18" w:space="0" w:color="auto"/>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discreta</w:t>
            </w:r>
          </w:p>
        </w:tc>
        <w:tc>
          <w:tcPr>
            <w:tcW w:w="134" w:type="dxa"/>
            <w:vMerge w:val="restart"/>
            <w:tcBorders>
              <w:top w:val="single" w:sz="4" w:space="0" w:color="000000"/>
              <w:left w:val="single" w:sz="18" w:space="0" w:color="auto"/>
              <w:bottom w:val="single" w:sz="4"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auto"/>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dstrike/>
                <w:sz w:val="18"/>
                <w:szCs w:val="18"/>
              </w:rPr>
            </w:pPr>
            <w:r w:rsidRPr="00407BB6">
              <w:rPr>
                <w:rFonts w:cs="Arial"/>
                <w:sz w:val="18"/>
                <w:szCs w:val="18"/>
              </w:rPr>
              <w:t>Fuera de tipo</w:t>
            </w:r>
          </w:p>
        </w:tc>
        <w:tc>
          <w:tcPr>
            <w:tcW w:w="2676" w:type="dxa"/>
            <w:tcBorders>
              <w:top w:val="single" w:sz="4" w:space="0" w:color="auto"/>
              <w:left w:val="single" w:sz="4" w:space="0" w:color="auto"/>
              <w:bottom w:val="single" w:sz="4" w:space="0" w:color="auto"/>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auto"/>
              <w:bottom w:val="single" w:sz="4" w:space="0" w:color="000000"/>
              <w:right w:val="single" w:sz="2"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nominal</w:t>
            </w:r>
          </w:p>
        </w:tc>
        <w:tc>
          <w:tcPr>
            <w:tcW w:w="1126" w:type="dxa"/>
            <w:gridSpan w:val="2"/>
            <w:tcBorders>
              <w:top w:val="single" w:sz="4" w:space="0" w:color="000000"/>
              <w:left w:val="single" w:sz="4" w:space="0" w:color="auto"/>
              <w:bottom w:val="single" w:sz="4" w:space="0" w:color="000000"/>
              <w:right w:val="single" w:sz="2"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discreta</w:t>
            </w:r>
          </w:p>
        </w:tc>
      </w:tr>
      <w:tr w:rsidR="00851F42" w:rsidRPr="00407BB6" w:rsidTr="00AB4CBC">
        <w:trPr>
          <w:cantSplit/>
          <w:jc w:val="center"/>
        </w:trPr>
        <w:tc>
          <w:tcPr>
            <w:tcW w:w="865" w:type="dxa"/>
            <w:tcBorders>
              <w:top w:val="single" w:sz="4" w:space="0" w:color="000000"/>
              <w:left w:val="single" w:sz="2" w:space="0" w:color="000000"/>
              <w:bottom w:val="single" w:sz="2" w:space="0" w:color="000000"/>
              <w:right w:val="single" w:sz="4" w:space="0" w:color="000000"/>
            </w:tcBorders>
          </w:tcPr>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8</w:t>
            </w:r>
          </w:p>
        </w:tc>
        <w:tc>
          <w:tcPr>
            <w:tcW w:w="1603" w:type="dxa"/>
            <w:tcBorders>
              <w:top w:val="single" w:sz="4" w:space="0" w:color="000000"/>
              <w:left w:val="single" w:sz="4" w:space="0" w:color="000000"/>
              <w:bottom w:val="single" w:sz="2" w:space="0" w:color="000000"/>
              <w:right w:val="single" w:sz="24"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Color de la flor</w:t>
            </w:r>
          </w:p>
        </w:tc>
        <w:tc>
          <w:tcPr>
            <w:tcW w:w="134" w:type="dxa"/>
            <w:vMerge/>
            <w:tcBorders>
              <w:top w:val="single" w:sz="4" w:space="0" w:color="000000"/>
              <w:left w:val="single" w:sz="24" w:space="0" w:color="000000"/>
              <w:bottom w:val="single" w:sz="2"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p>
        </w:tc>
        <w:tc>
          <w:tcPr>
            <w:tcW w:w="1132"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1</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2</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3</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4</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5</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6</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7</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8</w:t>
            </w:r>
          </w:p>
          <w:p w:rsidR="00851F42" w:rsidRPr="00407BB6" w:rsidRDefault="00851F42" w:rsidP="008E0A5F">
            <w:pPr>
              <w:autoSpaceDE w:val="0"/>
              <w:autoSpaceDN w:val="0"/>
              <w:adjustRightInd w:val="0"/>
              <w:jc w:val="center"/>
              <w:rPr>
                <w:rFonts w:cs="Arial"/>
                <w:sz w:val="18"/>
                <w:szCs w:val="18"/>
              </w:rPr>
            </w:pPr>
            <w:r w:rsidRPr="00407BB6">
              <w:rPr>
                <w:rFonts w:cs="Arial"/>
                <w:sz w:val="18"/>
                <w:szCs w:val="18"/>
              </w:rPr>
              <w:t>9</w:t>
            </w:r>
          </w:p>
          <w:p w:rsidR="00851F42" w:rsidRPr="00407BB6" w:rsidRDefault="00851F42" w:rsidP="008E0A5F">
            <w:pPr>
              <w:autoSpaceDE w:val="0"/>
              <w:autoSpaceDN w:val="0"/>
              <w:adjustRightInd w:val="0"/>
              <w:jc w:val="center"/>
              <w:rPr>
                <w:rFonts w:cs="Arial"/>
                <w:dstrike/>
                <w:sz w:val="18"/>
                <w:szCs w:val="18"/>
              </w:rPr>
            </w:pPr>
            <w:r w:rsidRPr="00407BB6">
              <w:rPr>
                <w:rFonts w:cs="Arial"/>
                <w:sz w:val="18"/>
                <w:szCs w:val="18"/>
              </w:rPr>
              <w:t>10</w:t>
            </w:r>
          </w:p>
        </w:tc>
        <w:tc>
          <w:tcPr>
            <w:tcW w:w="2113"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rojo oscuro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rojo medio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rojo claro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blanco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azul claro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azul medio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azul oscuro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violeta rojizo</w:t>
            </w:r>
          </w:p>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violeta</w:t>
            </w: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violeta azulado</w:t>
            </w:r>
          </w:p>
        </w:tc>
        <w:tc>
          <w:tcPr>
            <w:tcW w:w="1366"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nominal</w:t>
            </w:r>
          </w:p>
        </w:tc>
        <w:tc>
          <w:tcPr>
            <w:tcW w:w="1228" w:type="dxa"/>
            <w:tcBorders>
              <w:top w:val="single" w:sz="4" w:space="0" w:color="auto"/>
              <w:left w:val="single" w:sz="4" w:space="0" w:color="auto"/>
              <w:bottom w:val="single" w:sz="2" w:space="0" w:color="000000"/>
              <w:right w:val="single" w:sz="18" w:space="0" w:color="auto"/>
            </w:tcBorders>
          </w:tcPr>
          <w:p w:rsidR="00851F42" w:rsidRPr="00407BB6" w:rsidRDefault="00851F42" w:rsidP="008E0A5F">
            <w:pPr>
              <w:autoSpaceDE w:val="0"/>
              <w:autoSpaceDN w:val="0"/>
              <w:adjustRightInd w:val="0"/>
              <w:rPr>
                <w:rFonts w:cs="Arial"/>
                <w:dstrike/>
                <w:sz w:val="18"/>
                <w:szCs w:val="18"/>
              </w:rPr>
            </w:pPr>
            <w:r w:rsidRPr="00407BB6">
              <w:rPr>
                <w:rFonts w:cs="Arial"/>
                <w:sz w:val="18"/>
                <w:szCs w:val="18"/>
              </w:rPr>
              <w:t>discreta</w:t>
            </w:r>
          </w:p>
        </w:tc>
        <w:tc>
          <w:tcPr>
            <w:tcW w:w="134" w:type="dxa"/>
            <w:vMerge/>
            <w:tcBorders>
              <w:top w:val="single" w:sz="4" w:space="0" w:color="000000"/>
              <w:left w:val="single" w:sz="18" w:space="0" w:color="auto"/>
              <w:bottom w:val="single" w:sz="2" w:space="0" w:color="000000"/>
              <w:right w:val="single" w:sz="4" w:space="0" w:color="auto"/>
            </w:tcBorders>
          </w:tcPr>
          <w:p w:rsidR="00851F42" w:rsidRPr="00407BB6" w:rsidRDefault="00851F42" w:rsidP="008E0A5F">
            <w:pPr>
              <w:autoSpaceDE w:val="0"/>
              <w:autoSpaceDN w:val="0"/>
              <w:adjustRightInd w:val="0"/>
              <w:rPr>
                <w:rFonts w:cs="Arial"/>
                <w:dstrike/>
                <w:sz w:val="18"/>
                <w:szCs w:val="18"/>
              </w:rPr>
            </w:pPr>
          </w:p>
        </w:tc>
        <w:tc>
          <w:tcPr>
            <w:tcW w:w="1638"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Conforme al tipo</w:t>
            </w: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sz w:val="18"/>
                <w:szCs w:val="18"/>
              </w:rPr>
            </w:pPr>
          </w:p>
          <w:p w:rsidR="00851F42" w:rsidRPr="00407BB6" w:rsidRDefault="00851F42" w:rsidP="008E0A5F">
            <w:pPr>
              <w:autoSpaceDE w:val="0"/>
              <w:autoSpaceDN w:val="0"/>
              <w:adjustRightInd w:val="0"/>
              <w:rPr>
                <w:rFonts w:cs="Arial"/>
                <w:dstrike/>
                <w:sz w:val="18"/>
                <w:szCs w:val="18"/>
              </w:rPr>
            </w:pPr>
            <w:r w:rsidRPr="00407BB6">
              <w:rPr>
                <w:rFonts w:cs="Arial"/>
                <w:sz w:val="18"/>
                <w:szCs w:val="18"/>
              </w:rPr>
              <w:t>Fuera de tipo</w:t>
            </w:r>
          </w:p>
        </w:tc>
        <w:tc>
          <w:tcPr>
            <w:tcW w:w="2676" w:type="dxa"/>
            <w:tcBorders>
              <w:top w:val="single" w:sz="4" w:space="0" w:color="auto"/>
              <w:left w:val="single" w:sz="4" w:space="0" w:color="auto"/>
              <w:bottom w:val="single" w:sz="2" w:space="0" w:color="000000"/>
              <w:right w:val="single" w:sz="4" w:space="0" w:color="auto"/>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Número de plantas pertenecientes a la variedad</w:t>
            </w:r>
          </w:p>
          <w:p w:rsidR="00851F42" w:rsidRPr="00407BB6" w:rsidRDefault="00851F42" w:rsidP="008E0A5F">
            <w:pPr>
              <w:autoSpaceDE w:val="0"/>
              <w:autoSpaceDN w:val="0"/>
              <w:adjustRightInd w:val="0"/>
              <w:jc w:val="left"/>
              <w:rPr>
                <w:rFonts w:cs="Arial"/>
                <w:sz w:val="18"/>
                <w:szCs w:val="18"/>
              </w:rPr>
            </w:pPr>
          </w:p>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Número de plantas fuera de tipo</w:t>
            </w:r>
          </w:p>
        </w:tc>
        <w:tc>
          <w:tcPr>
            <w:tcW w:w="1309" w:type="dxa"/>
            <w:tcBorders>
              <w:top w:val="single" w:sz="4" w:space="0" w:color="000000"/>
              <w:left w:val="single" w:sz="4" w:space="0" w:color="auto"/>
              <w:bottom w:val="single" w:sz="2" w:space="0" w:color="000000"/>
              <w:right w:val="single" w:sz="2" w:space="0" w:color="000000"/>
            </w:tcBorders>
          </w:tcPr>
          <w:p w:rsidR="00851F42" w:rsidRPr="00407BB6" w:rsidRDefault="00851F42" w:rsidP="008E0A5F">
            <w:pPr>
              <w:autoSpaceDE w:val="0"/>
              <w:autoSpaceDN w:val="0"/>
              <w:adjustRightInd w:val="0"/>
              <w:jc w:val="left"/>
              <w:rPr>
                <w:rFonts w:cs="Arial"/>
                <w:dstrike/>
                <w:sz w:val="18"/>
                <w:szCs w:val="18"/>
              </w:rPr>
            </w:pPr>
            <w:r w:rsidRPr="00407BB6">
              <w:rPr>
                <w:rFonts w:cs="Arial"/>
                <w:sz w:val="18"/>
                <w:szCs w:val="18"/>
              </w:rPr>
              <w:t>nominal</w:t>
            </w:r>
          </w:p>
        </w:tc>
        <w:tc>
          <w:tcPr>
            <w:tcW w:w="1126" w:type="dxa"/>
            <w:gridSpan w:val="2"/>
            <w:tcBorders>
              <w:top w:val="single" w:sz="4" w:space="0" w:color="000000"/>
              <w:left w:val="single" w:sz="4" w:space="0" w:color="auto"/>
              <w:bottom w:val="single" w:sz="2" w:space="0" w:color="000000"/>
              <w:right w:val="single" w:sz="2" w:space="0" w:color="000000"/>
            </w:tcBorders>
          </w:tcPr>
          <w:p w:rsidR="00851F42" w:rsidRPr="00407BB6" w:rsidRDefault="00851F42" w:rsidP="008E0A5F">
            <w:pPr>
              <w:autoSpaceDE w:val="0"/>
              <w:autoSpaceDN w:val="0"/>
              <w:adjustRightInd w:val="0"/>
              <w:jc w:val="left"/>
              <w:rPr>
                <w:rFonts w:cs="Arial"/>
                <w:sz w:val="18"/>
                <w:szCs w:val="18"/>
              </w:rPr>
            </w:pPr>
            <w:r w:rsidRPr="00407BB6">
              <w:rPr>
                <w:rFonts w:cs="Arial"/>
                <w:sz w:val="18"/>
                <w:szCs w:val="18"/>
              </w:rPr>
              <w:t>discreta</w:t>
            </w:r>
          </w:p>
        </w:tc>
      </w:tr>
    </w:tbl>
    <w:p w:rsidR="00851F42" w:rsidRPr="00407BB6" w:rsidRDefault="00851F42" w:rsidP="00851F42">
      <w:pPr>
        <w:jc w:val="left"/>
      </w:pPr>
    </w:p>
    <w:p w:rsidR="00851F42" w:rsidRPr="00407BB6" w:rsidRDefault="00851F42" w:rsidP="00003AF3"/>
    <w:p w:rsidR="00CD2454" w:rsidRPr="00407BB6" w:rsidRDefault="00CD2454" w:rsidP="00CD2454">
      <w:pPr>
        <w:pStyle w:val="EndnoteText"/>
        <w:ind w:right="282"/>
      </w:pPr>
    </w:p>
    <w:p w:rsidR="00CD2454" w:rsidRPr="00407BB6" w:rsidRDefault="00CD2454" w:rsidP="00CD2454">
      <w:pPr>
        <w:pStyle w:val="EndnoteText"/>
        <w:ind w:right="282"/>
        <w:sectPr w:rsidR="00CD2454" w:rsidRPr="00407BB6" w:rsidSect="00851F42">
          <w:endnotePr>
            <w:numFmt w:val="lowerLetter"/>
          </w:endnotePr>
          <w:pgSz w:w="16840" w:h="11907" w:orient="landscape" w:code="9"/>
          <w:pgMar w:top="1134" w:right="510" w:bottom="1134" w:left="1134" w:header="510" w:footer="680" w:gutter="0"/>
          <w:cols w:space="720"/>
          <w:docGrid w:linePitch="326"/>
        </w:sectPr>
      </w:pPr>
    </w:p>
    <w:p w:rsidR="00CD2454" w:rsidRPr="00407BB6" w:rsidRDefault="00851F42" w:rsidP="004350F8">
      <w:pPr>
        <w:pStyle w:val="Heading2"/>
        <w:rPr>
          <w:lang w:val="es-ES_tradnl"/>
        </w:rPr>
      </w:pPr>
      <w:bookmarkStart w:id="114" w:name="_Toc399420362"/>
      <w:r w:rsidRPr="003C2620">
        <w:rPr>
          <w:lang w:val="es-ES_tradnl"/>
        </w:rPr>
        <w:t>3</w:t>
      </w:r>
      <w:r w:rsidR="00CD2454" w:rsidRPr="003C2620">
        <w:rPr>
          <w:lang w:val="es-ES_tradnl"/>
        </w:rPr>
        <w:t>.</w:t>
      </w:r>
      <w:r w:rsidR="00CD2454" w:rsidRPr="003C2620">
        <w:rPr>
          <w:lang w:val="es-ES_tradnl"/>
        </w:rPr>
        <w:tab/>
        <w:t>VALIDACIÓN DE DATOS Y SUPOSICIONES</w:t>
      </w:r>
      <w:bookmarkEnd w:id="114"/>
    </w:p>
    <w:p w:rsidR="00CD2454" w:rsidRPr="00407BB6" w:rsidRDefault="00851F42" w:rsidP="00CD2454">
      <w:pPr>
        <w:pStyle w:val="Heading3"/>
        <w:keepLines/>
        <w:rPr>
          <w:szCs w:val="24"/>
          <w:lang w:val="es-ES_tradnl"/>
        </w:rPr>
      </w:pPr>
      <w:bookmarkStart w:id="115" w:name="_Toc399420363"/>
      <w:r w:rsidRPr="00407BB6">
        <w:rPr>
          <w:szCs w:val="24"/>
          <w:lang w:val="es-ES_tradnl"/>
        </w:rPr>
        <w:t>3</w:t>
      </w:r>
      <w:r w:rsidR="00CD2454" w:rsidRPr="00407BB6">
        <w:rPr>
          <w:szCs w:val="24"/>
          <w:lang w:val="es-ES_tradnl"/>
        </w:rPr>
        <w:t>.1</w:t>
      </w:r>
      <w:r w:rsidR="00CD2454" w:rsidRPr="00407BB6">
        <w:rPr>
          <w:szCs w:val="24"/>
          <w:lang w:val="es-ES_tradnl"/>
        </w:rPr>
        <w:tab/>
        <w:t>Introducción</w:t>
      </w:r>
      <w:bookmarkEnd w:id="115"/>
    </w:p>
    <w:p w:rsidR="00CD2454" w:rsidRPr="00407BB6" w:rsidRDefault="00CD2454" w:rsidP="00003AF3">
      <w:r w:rsidRPr="00407BB6">
        <w:t>Es importante que los datos sean correctos, es decir, que no contengan errores, tanto si son notas obtenidas mediante observación visual (V) (véase la sección 4.2.1 del documento TGP/9) como mediante medición (M) (véase la sección 4.2.2 del documento TGP/9), y tanto si generan un registro único de un grupo de plantas (G) (véase la sección 4.3.2 del documento TGP/9) como si generan registros correspondientes a varias plantas o partes de plantas individuales (S) (véase la sección 4.3.3 del documento TGP/9) para su análisis estadístico.  La sección “Validación de datos” describe el modo en que los datos pueden validarse o comprobarse.  Pueden someterse a estas comprobaciones preliminares todos los datos, tanto si se analizan posteriormente mediante métodos estadísticos como si no.</w:t>
      </w:r>
    </w:p>
    <w:p w:rsidR="00CD2454" w:rsidRPr="00407BB6" w:rsidRDefault="00CD2454" w:rsidP="00003AF3"/>
    <w:p w:rsidR="00CD2454" w:rsidRPr="00407BB6" w:rsidRDefault="00CD2454" w:rsidP="00CD2454"/>
    <w:p w:rsidR="00CD2454" w:rsidRPr="00407BB6" w:rsidRDefault="00851F42" w:rsidP="00CD2454">
      <w:pPr>
        <w:pStyle w:val="Heading3"/>
        <w:rPr>
          <w:lang w:val="es-ES_tradnl"/>
        </w:rPr>
      </w:pPr>
      <w:bookmarkStart w:id="116" w:name="_Toc399420364"/>
      <w:r w:rsidRPr="00407BB6">
        <w:rPr>
          <w:lang w:val="es-ES_tradnl"/>
        </w:rPr>
        <w:t>3</w:t>
      </w:r>
      <w:r w:rsidR="00CD2454" w:rsidRPr="00407BB6">
        <w:rPr>
          <w:lang w:val="es-ES_tradnl"/>
        </w:rPr>
        <w:t>.2</w:t>
      </w:r>
      <w:r w:rsidR="00CD2454" w:rsidRPr="00407BB6">
        <w:rPr>
          <w:lang w:val="es-ES_tradnl"/>
        </w:rPr>
        <w:tab/>
        <w:t>Validación de datos</w:t>
      </w:r>
      <w:bookmarkEnd w:id="116"/>
      <w:r w:rsidR="00CD2454" w:rsidRPr="00407BB6">
        <w:rPr>
          <w:lang w:val="es-ES_tradnl"/>
        </w:rPr>
        <w:t xml:space="preserve"> </w:t>
      </w:r>
    </w:p>
    <w:p w:rsidR="00CD2454" w:rsidRPr="00407BB6" w:rsidRDefault="00851F42" w:rsidP="00CD2454">
      <w:r w:rsidRPr="00407BB6">
        <w:t>3</w:t>
      </w:r>
      <w:r w:rsidR="00CD2454" w:rsidRPr="00407BB6">
        <w:t>.2.1</w:t>
      </w:r>
      <w:r w:rsidR="00CD2454" w:rsidRPr="00407BB6">
        <w:tab/>
        <w:t xml:space="preserve">Esta sección trata sobre la validación de los datos para garantizar que no contienen errores (evidentes).  </w:t>
      </w:r>
    </w:p>
    <w:p w:rsidR="00CD2454" w:rsidRPr="00407BB6" w:rsidRDefault="00CD2454" w:rsidP="00CD2454"/>
    <w:p w:rsidR="00CD2454" w:rsidRPr="00407BB6" w:rsidRDefault="00851F42" w:rsidP="00CD2454">
      <w:r w:rsidRPr="00407BB6">
        <w:t>3</w:t>
      </w:r>
      <w:r w:rsidR="00CD2454" w:rsidRPr="00407BB6">
        <w:t>.2.2</w:t>
      </w:r>
      <w:r w:rsidR="00CD2454" w:rsidRPr="00407BB6">
        <w:tab/>
        <w:t>Para evitar errores en la interpretación de los resultados, siempre deben inspeccionarse los datos para comprobar su coherencia lógica y que no contradicen la información anterior sobre los intervalos en los que probablemente se mantengan los valores de los diversos caracteres.  La inspección puede hacerse manualmente (por lo general, visualmente) o de forma automática.  Cuando se utilizan métodos estadísticos, la validación de las suposiciones puede también usarse como comprobación de que los datos no contienen errores (véase la sección 2.3.2.1.1.).</w:t>
      </w:r>
    </w:p>
    <w:p w:rsidR="00CD2454" w:rsidRPr="00407BB6" w:rsidRDefault="00CD2454" w:rsidP="00CD2454"/>
    <w:p w:rsidR="00CD2454" w:rsidRPr="00407BB6" w:rsidRDefault="00851F42" w:rsidP="00CD2454">
      <w:pPr>
        <w:autoSpaceDE w:val="0"/>
        <w:autoSpaceDN w:val="0"/>
        <w:adjustRightInd w:val="0"/>
        <w:rPr>
          <w:rFonts w:ascii="Courier New" w:eastAsia="Arial Unicode MS" w:hAnsi="Courier New" w:cs="Courier New"/>
          <w:lang w:eastAsia="zh-CN"/>
        </w:rPr>
      </w:pPr>
      <w:r w:rsidRPr="00407BB6">
        <w:t>3</w:t>
      </w:r>
      <w:r w:rsidR="00CD2454" w:rsidRPr="00407BB6">
        <w:t xml:space="preserve">.2.3 </w:t>
      </w:r>
      <w:r w:rsidR="00CD2454" w:rsidRPr="00407BB6">
        <w:tab/>
        <w:t xml:space="preserve">El cuadro 1 muestra un extracto de algunos registros correspondientes a 10 plantas de una parcela de guisantes forrajeros.  Para el carácter “Semilla: forma” (PQ), se determinan visualmente notas valoradas en una escala conforme al criterio siguiente: </w:t>
      </w:r>
      <w:r w:rsidR="00CD2454" w:rsidRPr="00407BB6">
        <w:rPr>
          <w:szCs w:val="24"/>
        </w:rPr>
        <w:t>1 (</w:t>
      </w:r>
      <w:r w:rsidR="00CD2454" w:rsidRPr="00407BB6">
        <w:rPr>
          <w:rFonts w:eastAsia="Arial Unicode MS"/>
          <w:szCs w:val="24"/>
          <w:lang w:eastAsia="zh-CN"/>
        </w:rPr>
        <w:t>esférica)</w:t>
      </w:r>
      <w:r w:rsidR="00CD2454" w:rsidRPr="00407BB6">
        <w:rPr>
          <w:szCs w:val="24"/>
        </w:rPr>
        <w:t>, 2 (</w:t>
      </w:r>
      <w:r w:rsidR="00CD2454" w:rsidRPr="00407BB6">
        <w:rPr>
          <w:rFonts w:eastAsia="Arial Unicode MS"/>
          <w:szCs w:val="24"/>
          <w:lang w:eastAsia="zh-CN"/>
        </w:rPr>
        <w:t>ovoide</w:t>
      </w:r>
      <w:r w:rsidR="00CD2454" w:rsidRPr="00407BB6">
        <w:rPr>
          <w:szCs w:val="24"/>
        </w:rPr>
        <w:t>), 3 (</w:t>
      </w:r>
      <w:r w:rsidR="00CD2454" w:rsidRPr="00407BB6">
        <w:rPr>
          <w:rFonts w:eastAsia="Arial Unicode MS"/>
          <w:szCs w:val="24"/>
          <w:lang w:eastAsia="zh-CN"/>
        </w:rPr>
        <w:t>cilíndrica</w:t>
      </w:r>
      <w:r w:rsidR="00CD2454" w:rsidRPr="00407BB6">
        <w:rPr>
          <w:szCs w:val="24"/>
        </w:rPr>
        <w:t>), 4 (</w:t>
      </w:r>
      <w:r w:rsidR="00CD2454" w:rsidRPr="00407BB6">
        <w:rPr>
          <w:rFonts w:eastAsia="Arial Unicode MS"/>
          <w:szCs w:val="24"/>
          <w:lang w:eastAsia="zh-CN"/>
        </w:rPr>
        <w:t>romboide</w:t>
      </w:r>
      <w:r w:rsidR="00CD2454" w:rsidRPr="00407BB6">
        <w:rPr>
          <w:szCs w:val="24"/>
        </w:rPr>
        <w:t>), 5 (</w:t>
      </w:r>
      <w:r w:rsidR="00CD2454" w:rsidRPr="00407BB6">
        <w:rPr>
          <w:rFonts w:eastAsia="Arial Unicode MS"/>
          <w:szCs w:val="24"/>
          <w:lang w:eastAsia="zh-CN"/>
        </w:rPr>
        <w:t>triangular</w:t>
      </w:r>
      <w:r w:rsidR="00CD2454" w:rsidRPr="00407BB6">
        <w:rPr>
          <w:szCs w:val="24"/>
        </w:rPr>
        <w:t>) o 6 (</w:t>
      </w:r>
      <w:r w:rsidR="00CD2454" w:rsidRPr="00407BB6">
        <w:rPr>
          <w:rFonts w:eastAsia="Arial Unicode MS"/>
          <w:szCs w:val="24"/>
          <w:lang w:eastAsia="zh-CN"/>
        </w:rPr>
        <w:t>irregular</w:t>
      </w:r>
      <w:r w:rsidR="00CD2454" w:rsidRPr="00407BB6">
        <w:rPr>
          <w:szCs w:val="24"/>
        </w:rPr>
        <w:t>).  Para el carácter “</w:t>
      </w:r>
      <w:r w:rsidR="00CD2454" w:rsidRPr="00407BB6">
        <w:t xml:space="preserve">Semilla: color negro del hilo” (QL), se determinan visualmente notas valoradas en una escala conforme al criterio: 1 (ausente) o 9 (presente).  </w:t>
      </w:r>
      <w:r w:rsidR="00CD2454" w:rsidRPr="00407BB6">
        <w:rPr>
          <w:szCs w:val="24"/>
        </w:rPr>
        <w:t>Para el carácter “Tallo: longitud” (QN)</w:t>
      </w:r>
      <w:r w:rsidR="00CD2454" w:rsidRPr="00407BB6">
        <w:t xml:space="preserve"> se realizan mediciones, en centímetros, y se sabe, de la experiencia anterior, que la longitud será, en la mayoría de los casos, de 40 a 80 cm.  El carácter “Estípulas: longitud” se mide en milímetros y será, en la mayoría de los casos, de 50 a 90 mm.  El cuadro muestra 3 tipos de errores que se producen ocasionalmente al registrar valores manualmente: para la planta 4, el valor registrado del carácter “Semilla: forma”, 7, no está entre las notas permitidas y debe, por consiguiente, tratarse de un error,  quizá debido a la lectura equivocada de un “1” escrito a mano.  Se observa una situación similar en la planta 8: el valor (8) del carácter </w:t>
      </w:r>
      <w:r w:rsidR="00CD2454" w:rsidRPr="00407BB6">
        <w:rPr>
          <w:szCs w:val="24"/>
        </w:rPr>
        <w:t>“</w:t>
      </w:r>
      <w:r w:rsidR="00CD2454" w:rsidRPr="00407BB6">
        <w:t xml:space="preserve">Semilla: color negro del hilo” no está permitido y debe ser un error.  El valor del carácter </w:t>
      </w:r>
      <w:r w:rsidR="00CD2454" w:rsidRPr="00407BB6">
        <w:rPr>
          <w:szCs w:val="24"/>
        </w:rPr>
        <w:t>“Tallo: longitud”</w:t>
      </w:r>
      <w:r w:rsidR="00CD2454" w:rsidRPr="00407BB6">
        <w:t xml:space="preserve"> de la planta 6 está fuera del intervalo esperado, lo que podría deberse a un cambio del orden de las cifras, de forma que se ha introducido el valor 96 en lugar de 69.  El valor del carácter “Estípulas: longitud”, 668 mm, es, claramente erróneo,  y quizá se haya debido a la introducción accidental de la cifra 6 dos veces.  En todos los casos, es preciso realizar un examen cuidadoso para averiguar qué valores son los correctos.</w:t>
      </w:r>
    </w:p>
    <w:p w:rsidR="00CD2454" w:rsidRPr="00407BB6" w:rsidRDefault="00CD2454" w:rsidP="00CD2454">
      <w:pPr>
        <w:pStyle w:val="Caption"/>
        <w:spacing w:after="0"/>
        <w:rPr>
          <w:b w:val="0"/>
          <w:color w:val="auto"/>
          <w:szCs w:val="24"/>
        </w:rPr>
      </w:pPr>
    </w:p>
    <w:p w:rsidR="00CD2454" w:rsidRPr="00407BB6" w:rsidRDefault="00CD2454" w:rsidP="00CD2454">
      <w:pPr>
        <w:pStyle w:val="Caption"/>
        <w:keepNext/>
        <w:ind w:left="567"/>
        <w:rPr>
          <w:b w:val="0"/>
          <w:color w:val="auto"/>
          <w:sz w:val="20"/>
        </w:rPr>
      </w:pPr>
      <w:r w:rsidRPr="00407BB6">
        <w:rPr>
          <w:b w:val="0"/>
          <w:color w:val="auto"/>
          <w:sz w:val="20"/>
        </w:rPr>
        <w:t>Cuadro </w:t>
      </w:r>
      <w:r w:rsidRPr="00407BB6">
        <w:rPr>
          <w:b w:val="0"/>
          <w:color w:val="auto"/>
          <w:sz w:val="20"/>
        </w:rPr>
        <w:fldChar w:fldCharType="begin"/>
      </w:r>
      <w:r w:rsidRPr="00407BB6">
        <w:rPr>
          <w:b w:val="0"/>
          <w:color w:val="auto"/>
          <w:sz w:val="20"/>
        </w:rPr>
        <w:instrText xml:space="preserve"> SEQ Table \* ARABIC </w:instrText>
      </w:r>
      <w:r w:rsidRPr="00407BB6">
        <w:rPr>
          <w:b w:val="0"/>
          <w:color w:val="auto"/>
          <w:sz w:val="20"/>
        </w:rPr>
        <w:fldChar w:fldCharType="separate"/>
      </w:r>
      <w:r w:rsidR="00177BEC">
        <w:rPr>
          <w:b w:val="0"/>
          <w:noProof/>
          <w:color w:val="auto"/>
          <w:sz w:val="20"/>
        </w:rPr>
        <w:t>1</w:t>
      </w:r>
      <w:r w:rsidRPr="00407BB6">
        <w:rPr>
          <w:b w:val="0"/>
          <w:color w:val="auto"/>
          <w:sz w:val="20"/>
        </w:rPr>
        <w:fldChar w:fldCharType="end"/>
      </w:r>
      <w:r w:rsidRPr="00407BB6">
        <w:rPr>
          <w:b w:val="0"/>
          <w:color w:val="auto"/>
          <w:sz w:val="20"/>
        </w:rPr>
        <w:t>: Extracto de una hoja de registro de datos de guisantes forrajeros</w:t>
      </w:r>
    </w:p>
    <w:tbl>
      <w:tblPr>
        <w:tblW w:w="0" w:type="auto"/>
        <w:jc w:val="center"/>
        <w:tblInd w:w="1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34"/>
        <w:gridCol w:w="1526"/>
        <w:gridCol w:w="1843"/>
        <w:gridCol w:w="1843"/>
        <w:gridCol w:w="2163"/>
      </w:tblGrid>
      <w:tr w:rsidR="00CD2454" w:rsidRPr="00407BB6" w:rsidTr="00003AF3">
        <w:trPr>
          <w:jc w:val="center"/>
        </w:trPr>
        <w:tc>
          <w:tcPr>
            <w:tcW w:w="1134" w:type="dxa"/>
          </w:tcPr>
          <w:p w:rsidR="00CD2454" w:rsidRPr="00407BB6" w:rsidRDefault="00CD2454" w:rsidP="00CD2454">
            <w:pPr>
              <w:keepNext/>
              <w:keepLines/>
              <w:jc w:val="center"/>
            </w:pPr>
            <w:r w:rsidRPr="00407BB6">
              <w:t>Planta n.º</w:t>
            </w:r>
          </w:p>
        </w:tc>
        <w:tc>
          <w:tcPr>
            <w:tcW w:w="1526" w:type="dxa"/>
          </w:tcPr>
          <w:p w:rsidR="00CD2454" w:rsidRPr="00407BB6" w:rsidRDefault="00CD2454" w:rsidP="00CD2454">
            <w:pPr>
              <w:keepNext/>
              <w:keepLines/>
              <w:jc w:val="center"/>
            </w:pPr>
            <w:r w:rsidRPr="00407BB6">
              <w:t>Semilla: forma</w:t>
            </w:r>
          </w:p>
          <w:p w:rsidR="00CD2454" w:rsidRPr="00407BB6" w:rsidRDefault="00CD2454" w:rsidP="00CD2454">
            <w:pPr>
              <w:keepNext/>
              <w:keepLines/>
              <w:jc w:val="center"/>
            </w:pPr>
            <w:r w:rsidRPr="00407BB6">
              <w:t>(UPOV 1)</w:t>
            </w:r>
          </w:p>
          <w:p w:rsidR="00CD2454" w:rsidRPr="00407BB6" w:rsidRDefault="00CD2454" w:rsidP="00CD2454">
            <w:pPr>
              <w:keepNext/>
              <w:keepLines/>
              <w:jc w:val="center"/>
            </w:pPr>
            <w:r w:rsidRPr="00407BB6">
              <w:t>(PQ)</w:t>
            </w:r>
          </w:p>
        </w:tc>
        <w:tc>
          <w:tcPr>
            <w:tcW w:w="1843" w:type="dxa"/>
          </w:tcPr>
          <w:p w:rsidR="00CD2454" w:rsidRPr="00407BB6" w:rsidRDefault="00CD2454" w:rsidP="00CD2454">
            <w:pPr>
              <w:keepNext/>
              <w:keepLines/>
              <w:jc w:val="center"/>
            </w:pPr>
            <w:r w:rsidRPr="00407BB6">
              <w:t>Semilla: color negro del hilo</w:t>
            </w:r>
          </w:p>
          <w:p w:rsidR="00CD2454" w:rsidRPr="00407BB6" w:rsidRDefault="00CD2454" w:rsidP="00CD2454">
            <w:pPr>
              <w:keepNext/>
              <w:keepLines/>
              <w:jc w:val="center"/>
            </w:pPr>
            <w:r w:rsidRPr="00407BB6">
              <w:t>(UPOV 6)</w:t>
            </w:r>
          </w:p>
          <w:p w:rsidR="00CD2454" w:rsidRPr="00407BB6" w:rsidRDefault="00CD2454" w:rsidP="00CD2454">
            <w:pPr>
              <w:keepNext/>
              <w:keepLines/>
              <w:jc w:val="center"/>
            </w:pPr>
            <w:r w:rsidRPr="00407BB6">
              <w:t>(QL)</w:t>
            </w:r>
          </w:p>
        </w:tc>
        <w:tc>
          <w:tcPr>
            <w:tcW w:w="1843" w:type="dxa"/>
          </w:tcPr>
          <w:p w:rsidR="00CD2454" w:rsidRPr="00407BB6" w:rsidRDefault="00CD2454" w:rsidP="00CD2454">
            <w:pPr>
              <w:keepNext/>
              <w:keepLines/>
              <w:jc w:val="center"/>
            </w:pPr>
            <w:r w:rsidRPr="00407BB6">
              <w:t>Tallo: longitud</w:t>
            </w:r>
          </w:p>
          <w:p w:rsidR="00CD2454" w:rsidRPr="00407BB6" w:rsidRDefault="00CD2454" w:rsidP="00CD2454">
            <w:pPr>
              <w:keepNext/>
              <w:keepLines/>
              <w:jc w:val="center"/>
            </w:pPr>
            <w:r w:rsidRPr="00407BB6">
              <w:t>(UPOV 12)</w:t>
            </w:r>
          </w:p>
          <w:p w:rsidR="00CD2454" w:rsidRPr="00407BB6" w:rsidRDefault="00CD2454" w:rsidP="00CD2454">
            <w:pPr>
              <w:keepNext/>
              <w:keepLines/>
              <w:jc w:val="center"/>
            </w:pPr>
            <w:r w:rsidRPr="00407BB6">
              <w:t>(QN)</w:t>
            </w:r>
          </w:p>
        </w:tc>
        <w:tc>
          <w:tcPr>
            <w:tcW w:w="2163" w:type="dxa"/>
          </w:tcPr>
          <w:p w:rsidR="00CD2454" w:rsidRPr="00407BB6" w:rsidRDefault="00CD2454" w:rsidP="00CD2454">
            <w:pPr>
              <w:keepNext/>
              <w:keepLines/>
              <w:jc w:val="center"/>
            </w:pPr>
            <w:r w:rsidRPr="00407BB6">
              <w:t>Estípulas: longitud (UPOV 31)</w:t>
            </w:r>
          </w:p>
          <w:p w:rsidR="00CD2454" w:rsidRPr="00407BB6" w:rsidRDefault="00CD2454" w:rsidP="00CD2454">
            <w:pPr>
              <w:keepNext/>
              <w:keepLines/>
              <w:jc w:val="center"/>
            </w:pPr>
            <w:r w:rsidRPr="00407BB6">
              <w:t>(QN)</w:t>
            </w:r>
          </w:p>
        </w:tc>
      </w:tr>
      <w:tr w:rsidR="00CD2454" w:rsidRPr="00407BB6" w:rsidTr="00003AF3">
        <w:trPr>
          <w:jc w:val="center"/>
        </w:trPr>
        <w:tc>
          <w:tcPr>
            <w:tcW w:w="1134" w:type="dxa"/>
          </w:tcPr>
          <w:p w:rsidR="00CD2454" w:rsidRPr="00407BB6" w:rsidRDefault="00CD2454" w:rsidP="00CD2454">
            <w:pPr>
              <w:keepNext/>
              <w:keepLines/>
              <w:jc w:val="center"/>
            </w:pPr>
            <w:r w:rsidRPr="00407BB6">
              <w:t>1</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43</w:t>
            </w:r>
          </w:p>
        </w:tc>
        <w:tc>
          <w:tcPr>
            <w:tcW w:w="2163" w:type="dxa"/>
          </w:tcPr>
          <w:p w:rsidR="00CD2454" w:rsidRPr="00407BB6" w:rsidRDefault="00CD2454" w:rsidP="00CD2454">
            <w:pPr>
              <w:keepNext/>
              <w:keepLines/>
              <w:jc w:val="center"/>
            </w:pPr>
            <w:r w:rsidRPr="00407BB6">
              <w:t>80</w:t>
            </w:r>
          </w:p>
        </w:tc>
      </w:tr>
      <w:tr w:rsidR="00CD2454" w:rsidRPr="00407BB6" w:rsidTr="00003AF3">
        <w:trPr>
          <w:jc w:val="center"/>
        </w:trPr>
        <w:tc>
          <w:tcPr>
            <w:tcW w:w="1134" w:type="dxa"/>
          </w:tcPr>
          <w:p w:rsidR="00CD2454" w:rsidRPr="00407BB6" w:rsidRDefault="00CD2454" w:rsidP="00CD2454">
            <w:pPr>
              <w:keepNext/>
              <w:keepLines/>
              <w:jc w:val="center"/>
            </w:pPr>
            <w:r w:rsidRPr="00407BB6">
              <w:t>2</w:t>
            </w:r>
          </w:p>
        </w:tc>
        <w:tc>
          <w:tcPr>
            <w:tcW w:w="1526" w:type="dxa"/>
          </w:tcPr>
          <w:p w:rsidR="00CD2454" w:rsidRPr="00407BB6" w:rsidRDefault="00CD2454" w:rsidP="00CD2454">
            <w:pPr>
              <w:keepNext/>
              <w:keepLines/>
              <w:jc w:val="center"/>
            </w:pPr>
            <w:r w:rsidRPr="00407BB6">
              <w:t>2</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53</w:t>
            </w:r>
          </w:p>
        </w:tc>
        <w:tc>
          <w:tcPr>
            <w:tcW w:w="2163" w:type="dxa"/>
          </w:tcPr>
          <w:p w:rsidR="00CD2454" w:rsidRPr="00407BB6" w:rsidRDefault="00CD2454" w:rsidP="00CD2454">
            <w:pPr>
              <w:keepNext/>
              <w:keepLines/>
              <w:jc w:val="center"/>
            </w:pPr>
            <w:r w:rsidRPr="00407BB6">
              <w:t>79</w:t>
            </w:r>
          </w:p>
        </w:tc>
      </w:tr>
      <w:tr w:rsidR="00CD2454" w:rsidRPr="00407BB6" w:rsidTr="00003AF3">
        <w:trPr>
          <w:jc w:val="center"/>
        </w:trPr>
        <w:tc>
          <w:tcPr>
            <w:tcW w:w="1134" w:type="dxa"/>
          </w:tcPr>
          <w:p w:rsidR="00CD2454" w:rsidRPr="00407BB6" w:rsidRDefault="00CD2454" w:rsidP="00CD2454">
            <w:pPr>
              <w:keepNext/>
              <w:keepLines/>
              <w:jc w:val="center"/>
            </w:pPr>
            <w:r w:rsidRPr="00407BB6">
              <w:t>3</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50</w:t>
            </w:r>
          </w:p>
        </w:tc>
        <w:tc>
          <w:tcPr>
            <w:tcW w:w="2163" w:type="dxa"/>
          </w:tcPr>
          <w:p w:rsidR="00CD2454" w:rsidRPr="00407BB6" w:rsidRDefault="00CD2454" w:rsidP="00CD2454">
            <w:pPr>
              <w:keepNext/>
              <w:keepLines/>
              <w:jc w:val="center"/>
            </w:pPr>
            <w:r w:rsidRPr="00407BB6">
              <w:t>72</w:t>
            </w:r>
          </w:p>
        </w:tc>
      </w:tr>
      <w:tr w:rsidR="00CD2454" w:rsidRPr="00407BB6" w:rsidTr="00003AF3">
        <w:trPr>
          <w:jc w:val="center"/>
        </w:trPr>
        <w:tc>
          <w:tcPr>
            <w:tcW w:w="1134" w:type="dxa"/>
          </w:tcPr>
          <w:p w:rsidR="00CD2454" w:rsidRPr="00407BB6" w:rsidRDefault="00CD2454" w:rsidP="00CD2454">
            <w:pPr>
              <w:keepNext/>
              <w:keepLines/>
              <w:jc w:val="center"/>
            </w:pPr>
            <w:r w:rsidRPr="00407BB6">
              <w:t>4</w:t>
            </w:r>
          </w:p>
        </w:tc>
        <w:tc>
          <w:tcPr>
            <w:tcW w:w="1526" w:type="dxa"/>
          </w:tcPr>
          <w:p w:rsidR="00CD2454" w:rsidRPr="00407BB6" w:rsidRDefault="00CD2454" w:rsidP="00CD2454">
            <w:pPr>
              <w:keepNext/>
              <w:keepLines/>
              <w:jc w:val="center"/>
            </w:pPr>
            <w:r w:rsidRPr="00407BB6">
              <w:t>7</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43</w:t>
            </w:r>
          </w:p>
        </w:tc>
        <w:tc>
          <w:tcPr>
            <w:tcW w:w="2163" w:type="dxa"/>
          </w:tcPr>
          <w:p w:rsidR="00CD2454" w:rsidRPr="00407BB6" w:rsidRDefault="00CD2454" w:rsidP="00CD2454">
            <w:pPr>
              <w:keepNext/>
              <w:keepLines/>
              <w:jc w:val="center"/>
            </w:pPr>
            <w:r w:rsidRPr="00407BB6">
              <w:t>668</w:t>
            </w:r>
          </w:p>
        </w:tc>
      </w:tr>
      <w:tr w:rsidR="00CD2454" w:rsidRPr="00407BB6" w:rsidTr="00003AF3">
        <w:trPr>
          <w:jc w:val="center"/>
        </w:trPr>
        <w:tc>
          <w:tcPr>
            <w:tcW w:w="1134" w:type="dxa"/>
          </w:tcPr>
          <w:p w:rsidR="00CD2454" w:rsidRPr="00407BB6" w:rsidRDefault="00CD2454" w:rsidP="00CD2454">
            <w:pPr>
              <w:keepNext/>
              <w:keepLines/>
              <w:jc w:val="center"/>
            </w:pPr>
            <w:r w:rsidRPr="00407BB6">
              <w:t>5</w:t>
            </w:r>
          </w:p>
        </w:tc>
        <w:tc>
          <w:tcPr>
            <w:tcW w:w="1526" w:type="dxa"/>
          </w:tcPr>
          <w:p w:rsidR="00CD2454" w:rsidRPr="00407BB6" w:rsidRDefault="00CD2454" w:rsidP="00CD2454">
            <w:pPr>
              <w:keepNext/>
              <w:keepLines/>
              <w:jc w:val="center"/>
            </w:pPr>
            <w:r w:rsidRPr="00407BB6">
              <w:t>2</w:t>
            </w:r>
          </w:p>
        </w:tc>
        <w:tc>
          <w:tcPr>
            <w:tcW w:w="1843" w:type="dxa"/>
          </w:tcPr>
          <w:p w:rsidR="00CD2454" w:rsidRPr="00407BB6" w:rsidRDefault="00CD2454" w:rsidP="00CD2454">
            <w:pPr>
              <w:keepNext/>
              <w:keepLines/>
              <w:jc w:val="center"/>
            </w:pPr>
            <w:r w:rsidRPr="00407BB6">
              <w:t>9</w:t>
            </w:r>
          </w:p>
        </w:tc>
        <w:tc>
          <w:tcPr>
            <w:tcW w:w="1843" w:type="dxa"/>
          </w:tcPr>
          <w:p w:rsidR="00CD2454" w:rsidRPr="00407BB6" w:rsidRDefault="00CD2454" w:rsidP="00CD2454">
            <w:pPr>
              <w:keepNext/>
              <w:keepLines/>
              <w:jc w:val="center"/>
            </w:pPr>
            <w:r w:rsidRPr="00407BB6">
              <w:t>69</w:t>
            </w:r>
          </w:p>
        </w:tc>
        <w:tc>
          <w:tcPr>
            <w:tcW w:w="2163" w:type="dxa"/>
          </w:tcPr>
          <w:p w:rsidR="00CD2454" w:rsidRPr="00407BB6" w:rsidRDefault="00CD2454" w:rsidP="00CD2454">
            <w:pPr>
              <w:keepNext/>
              <w:keepLines/>
              <w:jc w:val="center"/>
            </w:pPr>
            <w:r w:rsidRPr="00407BB6">
              <w:t>72</w:t>
            </w:r>
          </w:p>
        </w:tc>
      </w:tr>
      <w:tr w:rsidR="00CD2454" w:rsidRPr="00407BB6" w:rsidTr="00003AF3">
        <w:trPr>
          <w:jc w:val="center"/>
        </w:trPr>
        <w:tc>
          <w:tcPr>
            <w:tcW w:w="1134" w:type="dxa"/>
          </w:tcPr>
          <w:p w:rsidR="00CD2454" w:rsidRPr="00407BB6" w:rsidRDefault="00CD2454" w:rsidP="00CD2454">
            <w:pPr>
              <w:keepNext/>
              <w:keepLines/>
              <w:jc w:val="center"/>
            </w:pPr>
            <w:r w:rsidRPr="00407BB6">
              <w:t>6</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96</w:t>
            </w:r>
          </w:p>
        </w:tc>
        <w:tc>
          <w:tcPr>
            <w:tcW w:w="2163" w:type="dxa"/>
          </w:tcPr>
          <w:p w:rsidR="00CD2454" w:rsidRPr="00407BB6" w:rsidRDefault="00CD2454" w:rsidP="00CD2454">
            <w:pPr>
              <w:keepNext/>
              <w:keepLines/>
              <w:jc w:val="center"/>
            </w:pPr>
            <w:r w:rsidRPr="00407BB6">
              <w:t>72</w:t>
            </w:r>
          </w:p>
        </w:tc>
      </w:tr>
      <w:tr w:rsidR="00CD2454" w:rsidRPr="00407BB6" w:rsidTr="00003AF3">
        <w:trPr>
          <w:jc w:val="center"/>
        </w:trPr>
        <w:tc>
          <w:tcPr>
            <w:tcW w:w="1134" w:type="dxa"/>
          </w:tcPr>
          <w:p w:rsidR="00CD2454" w:rsidRPr="00407BB6" w:rsidRDefault="00CD2454" w:rsidP="00CD2454">
            <w:pPr>
              <w:keepNext/>
              <w:keepLines/>
              <w:jc w:val="center"/>
            </w:pPr>
            <w:r w:rsidRPr="00407BB6">
              <w:t>7</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51</w:t>
            </w:r>
          </w:p>
        </w:tc>
        <w:tc>
          <w:tcPr>
            <w:tcW w:w="2163" w:type="dxa"/>
          </w:tcPr>
          <w:p w:rsidR="00CD2454" w:rsidRPr="00407BB6" w:rsidRDefault="00CD2454" w:rsidP="00CD2454">
            <w:pPr>
              <w:keepNext/>
              <w:keepLines/>
              <w:jc w:val="center"/>
            </w:pPr>
            <w:r w:rsidRPr="00407BB6">
              <w:t>70</w:t>
            </w:r>
          </w:p>
        </w:tc>
      </w:tr>
      <w:tr w:rsidR="00CD2454" w:rsidRPr="00407BB6" w:rsidTr="00003AF3">
        <w:trPr>
          <w:jc w:val="center"/>
        </w:trPr>
        <w:tc>
          <w:tcPr>
            <w:tcW w:w="1134" w:type="dxa"/>
          </w:tcPr>
          <w:p w:rsidR="00CD2454" w:rsidRPr="00407BB6" w:rsidRDefault="00CD2454" w:rsidP="00CD2454">
            <w:pPr>
              <w:keepNext/>
              <w:keepLines/>
              <w:jc w:val="center"/>
            </w:pPr>
            <w:r w:rsidRPr="00407BB6">
              <w:t>8</w:t>
            </w:r>
          </w:p>
        </w:tc>
        <w:tc>
          <w:tcPr>
            <w:tcW w:w="1526" w:type="dxa"/>
          </w:tcPr>
          <w:p w:rsidR="00CD2454" w:rsidRPr="00407BB6" w:rsidRDefault="00CD2454" w:rsidP="00CD2454">
            <w:pPr>
              <w:keepNext/>
              <w:keepLines/>
              <w:jc w:val="center"/>
            </w:pPr>
            <w:r w:rsidRPr="00407BB6">
              <w:t>2</w:t>
            </w:r>
          </w:p>
        </w:tc>
        <w:tc>
          <w:tcPr>
            <w:tcW w:w="1843" w:type="dxa"/>
          </w:tcPr>
          <w:p w:rsidR="00CD2454" w:rsidRPr="00407BB6" w:rsidRDefault="00CD2454" w:rsidP="00CD2454">
            <w:pPr>
              <w:keepNext/>
              <w:keepLines/>
              <w:jc w:val="center"/>
            </w:pPr>
            <w:r w:rsidRPr="00407BB6">
              <w:t>8</w:t>
            </w:r>
          </w:p>
        </w:tc>
        <w:tc>
          <w:tcPr>
            <w:tcW w:w="1843" w:type="dxa"/>
          </w:tcPr>
          <w:p w:rsidR="00CD2454" w:rsidRPr="00407BB6" w:rsidRDefault="00CD2454" w:rsidP="00CD2454">
            <w:pPr>
              <w:keepNext/>
              <w:keepLines/>
              <w:jc w:val="center"/>
            </w:pPr>
            <w:r w:rsidRPr="00407BB6">
              <w:t>64</w:t>
            </w:r>
          </w:p>
        </w:tc>
        <w:tc>
          <w:tcPr>
            <w:tcW w:w="2163" w:type="dxa"/>
          </w:tcPr>
          <w:p w:rsidR="00CD2454" w:rsidRPr="00407BB6" w:rsidRDefault="00CD2454" w:rsidP="00CD2454">
            <w:pPr>
              <w:keepNext/>
              <w:keepLines/>
              <w:jc w:val="center"/>
            </w:pPr>
            <w:r w:rsidRPr="00407BB6">
              <w:t>63</w:t>
            </w:r>
          </w:p>
        </w:tc>
      </w:tr>
      <w:tr w:rsidR="00CD2454" w:rsidRPr="00407BB6" w:rsidTr="00003AF3">
        <w:trPr>
          <w:jc w:val="center"/>
        </w:trPr>
        <w:tc>
          <w:tcPr>
            <w:tcW w:w="1134" w:type="dxa"/>
          </w:tcPr>
          <w:p w:rsidR="00CD2454" w:rsidRPr="00407BB6" w:rsidRDefault="00CD2454" w:rsidP="00CD2454">
            <w:pPr>
              <w:keepNext/>
              <w:keepLines/>
              <w:jc w:val="center"/>
            </w:pPr>
            <w:r w:rsidRPr="00407BB6">
              <w:t>9</w:t>
            </w:r>
          </w:p>
        </w:tc>
        <w:tc>
          <w:tcPr>
            <w:tcW w:w="1526"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1</w:t>
            </w:r>
          </w:p>
        </w:tc>
        <w:tc>
          <w:tcPr>
            <w:tcW w:w="1843" w:type="dxa"/>
          </w:tcPr>
          <w:p w:rsidR="00CD2454" w:rsidRPr="00407BB6" w:rsidRDefault="00CD2454" w:rsidP="00CD2454">
            <w:pPr>
              <w:keepNext/>
              <w:keepLines/>
              <w:jc w:val="center"/>
            </w:pPr>
            <w:r w:rsidRPr="00407BB6">
              <w:t>44</w:t>
            </w:r>
          </w:p>
        </w:tc>
        <w:tc>
          <w:tcPr>
            <w:tcW w:w="2163" w:type="dxa"/>
          </w:tcPr>
          <w:p w:rsidR="00CD2454" w:rsidRPr="00407BB6" w:rsidRDefault="00CD2454" w:rsidP="00CD2454">
            <w:pPr>
              <w:keepNext/>
              <w:keepLines/>
              <w:jc w:val="center"/>
            </w:pPr>
            <w:r w:rsidRPr="00407BB6">
              <w:t>62</w:t>
            </w:r>
          </w:p>
        </w:tc>
      </w:tr>
      <w:tr w:rsidR="00CD2454" w:rsidRPr="00407BB6" w:rsidTr="00003AF3">
        <w:trPr>
          <w:jc w:val="center"/>
        </w:trPr>
        <w:tc>
          <w:tcPr>
            <w:tcW w:w="1134" w:type="dxa"/>
          </w:tcPr>
          <w:p w:rsidR="00CD2454" w:rsidRPr="00407BB6" w:rsidRDefault="00CD2454" w:rsidP="00CD2454">
            <w:pPr>
              <w:jc w:val="center"/>
            </w:pPr>
            <w:r w:rsidRPr="00407BB6">
              <w:t>10</w:t>
            </w:r>
          </w:p>
        </w:tc>
        <w:tc>
          <w:tcPr>
            <w:tcW w:w="1526" w:type="dxa"/>
          </w:tcPr>
          <w:p w:rsidR="00CD2454" w:rsidRPr="00407BB6" w:rsidRDefault="00CD2454" w:rsidP="00CD2454">
            <w:pPr>
              <w:jc w:val="center"/>
            </w:pPr>
            <w:r w:rsidRPr="00407BB6">
              <w:t>2</w:t>
            </w:r>
          </w:p>
        </w:tc>
        <w:tc>
          <w:tcPr>
            <w:tcW w:w="1843" w:type="dxa"/>
          </w:tcPr>
          <w:p w:rsidR="00CD2454" w:rsidRPr="00407BB6" w:rsidRDefault="00CD2454" w:rsidP="00CD2454">
            <w:pPr>
              <w:jc w:val="center"/>
            </w:pPr>
            <w:r w:rsidRPr="00407BB6">
              <w:t>1</w:t>
            </w:r>
          </w:p>
        </w:tc>
        <w:tc>
          <w:tcPr>
            <w:tcW w:w="1843" w:type="dxa"/>
          </w:tcPr>
          <w:p w:rsidR="00CD2454" w:rsidRPr="00407BB6" w:rsidRDefault="00CD2454" w:rsidP="00CD2454">
            <w:pPr>
              <w:jc w:val="center"/>
            </w:pPr>
            <w:r w:rsidRPr="00407BB6">
              <w:t>49</w:t>
            </w:r>
          </w:p>
        </w:tc>
        <w:tc>
          <w:tcPr>
            <w:tcW w:w="2163" w:type="dxa"/>
          </w:tcPr>
          <w:p w:rsidR="00CD2454" w:rsidRPr="00407BB6" w:rsidRDefault="00CD2454" w:rsidP="00CD2454">
            <w:pPr>
              <w:keepNext/>
              <w:jc w:val="center"/>
            </w:pPr>
            <w:r w:rsidRPr="00407BB6">
              <w:t>62</w:t>
            </w:r>
          </w:p>
        </w:tc>
      </w:tr>
    </w:tbl>
    <w:p w:rsidR="00CD2454" w:rsidRPr="00407BB6" w:rsidRDefault="00CD2454" w:rsidP="00CD2454"/>
    <w:p w:rsidR="00CD2454" w:rsidRPr="00407BB6" w:rsidRDefault="00851F42" w:rsidP="00CD2454">
      <w:r w:rsidRPr="00407BB6">
        <w:t>3</w:t>
      </w:r>
      <w:r w:rsidR="00CD2454" w:rsidRPr="00407BB6">
        <w:t>.2.4</w:t>
      </w:r>
      <w:r w:rsidR="00CD2454" w:rsidRPr="00407BB6">
        <w:tab/>
        <w:t>La representación gráfica de los caracteres puede ayudar a validar los datos.  Por ejemplo, el examen de las distribuciones de frecuencia de los caracteres puede señalar pequeños grupos de observaciones discrepantes.  También, en el caso de los caracteres cuantitativos, el examen de diagramas de dispersión de pares de caracteres que es probable que estén muy relacionados puede permitir detectar observaciones discrepantes muy eficazmente.</w:t>
      </w:r>
    </w:p>
    <w:p w:rsidR="00CD2454" w:rsidRPr="00407BB6" w:rsidRDefault="00CD2454" w:rsidP="00CD2454"/>
    <w:p w:rsidR="00CD2454" w:rsidRPr="00407BB6" w:rsidRDefault="00851F42" w:rsidP="00CD2454">
      <w:r w:rsidRPr="00407BB6">
        <w:t>3</w:t>
      </w:r>
      <w:r w:rsidR="00CD2454" w:rsidRPr="00407BB6">
        <w:t>.2.5</w:t>
      </w:r>
      <w:r w:rsidR="00CD2454" w:rsidRPr="00407BB6">
        <w:tab/>
        <w:t>Pueden utilizarse también otros tipos de representación gráfica para validar la calidad de los datos.  El llamado diagrama de cajas es una forma eficiente de representar resumidamente datos cuantitativos.  En este tipo de diagrama, cada grupo (parcela o variedad) se representa mediante una caja.  En el caso representado, se utilizan datos del carácter “Hoja: longitud” (en mm) de un experimento cuya disposición comprende 3 bloques de 26 parcelas con 20 plantas por parcela.  En cada bloque, se asignaron aleatoriamente 26 variedades diferentes de colza a las 26 parcelas.  En la figura 1 se representan, de forma conjunta, los 60 valores del carácter “Hoja: longitud” de cada una de las 26 variedades.  (Si hay diferencias grandes entre bloques, puede elaborarse un diagrama de cajas mejorado en el que se representan las diferencias con respecto al promedio de la parcela).  La caja muestra el intervalo que comprende la mayoría (habitualmente el 75%) de las observaciones individuales.  Los valores mediano y medio se representan, respectivamente, mediante una línea horizontal que atraviesa la caja y un símbolo.  En los extremos de la caja se dibujan líneas verticales que indican el intervalo de observaciones posibles no comprendidas en la caja, pero dentro de una distancia razonable (habitualmente 1,5 veces la altura de la caja).  Por último, las observaciones más extremas se muestran individualmente.  En la figura 1 se ve que una observación de la variedad 13 es claramente mucho mayor que el resto de las observaciones de esa variedad.  También se ve que las hojas de la variedad 16 son de gran longitud y que hay unas 4 observaciones relativamente alejadas de la media.  También pueden observarse en la figura la variabilidad y la simetría de la distribución.  En efecto, puede verse que la variabilidad de la variedad 15 es relativamente grande y que la distribución de esta variedad presenta una ligera desviación, ya que la media y la mediana están relativamente alejadas.</w:t>
      </w:r>
    </w:p>
    <w:p w:rsidR="00CD2454" w:rsidRPr="00407BB6" w:rsidRDefault="00CD2454" w:rsidP="00CD2454"/>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6"/>
      </w:tblGrid>
      <w:tr w:rsidR="00CD2454" w:rsidRPr="00407BB6" w:rsidTr="00CD2454">
        <w:tc>
          <w:tcPr>
            <w:tcW w:w="9286" w:type="dxa"/>
          </w:tcPr>
          <w:p w:rsidR="00CD2454" w:rsidRPr="00407BB6" w:rsidRDefault="00CD2454" w:rsidP="00CD2454">
            <w:pPr>
              <w:keepNext/>
              <w:keepLines/>
              <w:jc w:val="center"/>
            </w:pPr>
            <w:r w:rsidRPr="00407BB6">
              <w:rPr>
                <w:noProof/>
                <w:lang w:val="en-US"/>
              </w:rPr>
              <mc:AlternateContent>
                <mc:Choice Requires="wps">
                  <w:drawing>
                    <wp:anchor distT="0" distB="0" distL="114300" distR="114300" simplePos="0" relativeHeight="251703296" behindDoc="0" locked="1" layoutInCell="0" allowOverlap="1" wp14:anchorId="4BCDCAC0" wp14:editId="30E805F0">
                      <wp:simplePos x="0" y="0"/>
                      <wp:positionH relativeFrom="column">
                        <wp:posOffset>1447800</wp:posOffset>
                      </wp:positionH>
                      <wp:positionV relativeFrom="paragraph">
                        <wp:posOffset>3752215</wp:posOffset>
                      </wp:positionV>
                      <wp:extent cx="2819400" cy="259080"/>
                      <wp:effectExtent l="0" t="0" r="3810" b="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b/>
                                      <w:bCs/>
                                      <w:sz w:val="16"/>
                                    </w:rPr>
                                  </w:pPr>
                                  <w:r>
                                    <w:rPr>
                                      <w:b/>
                                      <w:bCs/>
                                      <w:sz w:val="16"/>
                                    </w:rPr>
                                    <w:t>Número de 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62" type="#_x0000_t202" style="position:absolute;left:0;text-align:left;margin-left:114pt;margin-top:295.45pt;width:222pt;height:2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A3vA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" o:allowincell="f" filled="f" stroked="f">
                      <v:textbox>
                        <w:txbxContent>
                          <w:p w:rsidR="00485C41" w:rsidRDefault="00485C41" w:rsidP="00CD2454">
                            <w:pPr>
                              <w:jc w:val="center"/>
                              <w:rPr>
                                <w:b/>
                                <w:bCs/>
                                <w:sz w:val="16"/>
                              </w:rPr>
                            </w:pPr>
                            <w:r>
                              <w:rPr>
                                <w:b/>
                                <w:bCs/>
                                <w:sz w:val="16"/>
                              </w:rPr>
                              <w:t>Número de variedad</w:t>
                            </w:r>
                          </w:p>
                        </w:txbxContent>
                      </v:textbox>
                      <w10:anchorlock/>
                    </v:shape>
                  </w:pict>
                </mc:Fallback>
              </mc:AlternateContent>
            </w:r>
            <w:r w:rsidRPr="00407BB6">
              <w:rPr>
                <w:noProof/>
                <w:lang w:val="en-US"/>
              </w:rPr>
              <mc:AlternateContent>
                <mc:Choice Requires="wps">
                  <w:drawing>
                    <wp:anchor distT="0" distB="0" distL="114300" distR="114300" simplePos="0" relativeHeight="251702272" behindDoc="0" locked="1" layoutInCell="0" allowOverlap="1" wp14:anchorId="50388807" wp14:editId="23C74518">
                      <wp:simplePos x="0" y="0"/>
                      <wp:positionH relativeFrom="column">
                        <wp:posOffset>-1946275</wp:posOffset>
                      </wp:positionH>
                      <wp:positionV relativeFrom="paragraph">
                        <wp:posOffset>1906270</wp:posOffset>
                      </wp:positionV>
                      <wp:extent cx="3983355" cy="227330"/>
                      <wp:effectExtent l="1801813" t="0" r="1799907" b="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98335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474DE" w:rsidRDefault="00485C41" w:rsidP="003C2620">
                                  <w:pPr>
                                    <w:jc w:val="center"/>
                                    <w:rPr>
                                      <w:b/>
                                      <w:bCs/>
                                      <w:sz w:val="16"/>
                                    </w:rPr>
                                  </w:pPr>
                                  <w:r>
                                    <w:rPr>
                                      <w:b/>
                                      <w:bCs/>
                                      <w:sz w:val="16"/>
                                    </w:rPr>
                                    <w:t>Longitud de las hojas,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63" type="#_x0000_t202" style="position:absolute;left:0;text-align:left;margin-left:-153.25pt;margin-top:150.1pt;width:313.65pt;height:17.9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" o:allowincell="f" filled="f" stroked="f">
                      <v:textbox style="layout-flow:vertical;mso-layout-flow-alt:bottom-to-top">
                        <w:txbxContent>
                          <w:p w:rsidR="00485C41" w:rsidRPr="006474DE" w:rsidRDefault="00485C41" w:rsidP="003C2620">
                            <w:pPr>
                              <w:jc w:val="center"/>
                              <w:rPr>
                                <w:b/>
                                <w:bCs/>
                                <w:sz w:val="16"/>
                              </w:rPr>
                            </w:pPr>
                            <w:r>
                              <w:rPr>
                                <w:b/>
                                <w:bCs/>
                                <w:sz w:val="16"/>
                              </w:rPr>
                              <w:t>Longitud de las hojas, en mm</w:t>
                            </w:r>
                          </w:p>
                        </w:txbxContent>
                      </v:textbox>
                      <w10:anchorlock/>
                    </v:shape>
                  </w:pict>
                </mc:Fallback>
              </mc:AlternateContent>
            </w:r>
            <w:bookmarkStart w:id="117" w:name="_MON_1303986935"/>
            <w:bookmarkStart w:id="118" w:name="_MON_1303987890"/>
            <w:bookmarkStart w:id="119" w:name="_MON_1343803880"/>
            <w:bookmarkStart w:id="120" w:name="_MON_1343809942"/>
            <w:bookmarkStart w:id="121" w:name="_MON_1343811395"/>
            <w:bookmarkStart w:id="122" w:name="_MON_1351607784"/>
            <w:bookmarkEnd w:id="117"/>
            <w:bookmarkEnd w:id="118"/>
            <w:bookmarkEnd w:id="119"/>
            <w:bookmarkEnd w:id="120"/>
            <w:bookmarkEnd w:id="121"/>
            <w:bookmarkEnd w:id="122"/>
            <w:bookmarkStart w:id="123" w:name="_MON_1351608198"/>
            <w:bookmarkEnd w:id="123"/>
            <w:r w:rsidRPr="00407BB6">
              <w:object w:dxaOrig="8611" w:dyaOrig="62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5pt;height:314.25pt" o:ole="">
                  <v:imagedata r:id="rId18" o:title=""/>
                </v:shape>
                <o:OLEObject Type="Embed" ProgID="Word.Picture.8" ShapeID="_x0000_i1025" DrawAspect="Content" ObjectID="_1473161876" r:id="rId19"/>
              </w:object>
            </w:r>
          </w:p>
        </w:tc>
      </w:tr>
    </w:tbl>
    <w:p w:rsidR="00CD2454" w:rsidRPr="00A67CB6" w:rsidRDefault="00CD2454" w:rsidP="00A67CB6"/>
    <w:p w:rsidR="00CD2454" w:rsidRPr="00407BB6" w:rsidRDefault="00CD2454" w:rsidP="00CD2454">
      <w:pPr>
        <w:keepNext/>
        <w:keepLines/>
        <w:jc w:val="center"/>
      </w:pPr>
      <w:r w:rsidRPr="00407BB6">
        <w:t>Figura 1.  Diagrama de cajas de la longitud de las hojas de 26 variedades de colza</w:t>
      </w:r>
    </w:p>
    <w:p w:rsidR="00CD2454" w:rsidRPr="00407BB6" w:rsidRDefault="00CD2454" w:rsidP="00CD2454"/>
    <w:p w:rsidR="00CD2454" w:rsidRPr="00407BB6" w:rsidRDefault="00851F42" w:rsidP="00CD2454">
      <w:r w:rsidRPr="00407BB6">
        <w:t>3</w:t>
      </w:r>
      <w:r w:rsidR="00CD2454" w:rsidRPr="00407BB6">
        <w:t>.2.6</w:t>
      </w:r>
      <w:r w:rsidR="00CD2454" w:rsidRPr="00407BB6">
        <w:tab/>
        <w:t>Cuando se encuentran observaciones discrepantes, es importante tratar de averiguar a qué se deben las desviaciones.  En algunos casos, quizá sea posible regresar al terreno y comprobar si la planta o la parcela ha sido dañada por factores externos (por ejemplo, conejos) o si se ha producido un error de medición.  En el segundo caso, el error se puede corregir.  En otros casos, puede ser necesario consultar las notas previas (u otras mediciones de la misma planta o parcela) para averiguar el motivo de la discrepancia.  Por lo general, únicamente deben eliminarse observaciones cuando haya motivos sólidos.</w:t>
      </w:r>
    </w:p>
    <w:p w:rsidR="00CD2454" w:rsidRPr="00407BB6" w:rsidRDefault="00CD2454" w:rsidP="00CD2454"/>
    <w:p w:rsidR="00CD2454" w:rsidRPr="00407BB6" w:rsidRDefault="00851F42" w:rsidP="00CD2454">
      <w:pPr>
        <w:pStyle w:val="Heading3"/>
        <w:keepNext w:val="0"/>
        <w:rPr>
          <w:lang w:val="es-ES_tradnl"/>
        </w:rPr>
      </w:pPr>
      <w:bookmarkStart w:id="124" w:name="_Toc399420365"/>
      <w:r w:rsidRPr="00407BB6">
        <w:rPr>
          <w:lang w:val="es-ES_tradnl"/>
        </w:rPr>
        <w:t>3</w:t>
      </w:r>
      <w:r w:rsidR="00CD2454" w:rsidRPr="00407BB6">
        <w:rPr>
          <w:lang w:val="es-ES_tradnl"/>
        </w:rPr>
        <w:t>.3</w:t>
      </w:r>
      <w:r w:rsidR="00CD2454" w:rsidRPr="00407BB6">
        <w:rPr>
          <w:lang w:val="es-ES_tradnl"/>
        </w:rPr>
        <w:tab/>
        <w:t>Suposiciones subyacentes del análisis estadístico y su validación</w:t>
      </w:r>
      <w:bookmarkEnd w:id="124"/>
    </w:p>
    <w:p w:rsidR="00CD2454" w:rsidRPr="00407BB6" w:rsidRDefault="00CD2454" w:rsidP="00003AF3">
      <w:r w:rsidRPr="00407BB6">
        <w:t>Si los datos van a someterse a un análisis estadístico, deben cumplirse, al menos aproximadamente, las suposiciones subyacentes de la teoría en la que se basan los métodos estadísticos.  Esta sección describe las suposiciones en las que se basan los métodos de análisis estadístico más comúnmente utilizados en el examen DHE.  La sección siguiente trata sobre la validación de las suposiciones que deben cumplirse para realizar el análisis estadístico: describe el modo en que pueden evaluarse.</w:t>
      </w:r>
    </w:p>
    <w:p w:rsidR="00CD2454" w:rsidRPr="00407BB6" w:rsidRDefault="00CD2454" w:rsidP="00CD2454"/>
    <w:p w:rsidR="00CD2454" w:rsidRPr="00407BB6" w:rsidRDefault="00CD2454" w:rsidP="00CD2454">
      <w:r w:rsidRPr="00407BB6">
        <w:t xml:space="preserve">Los métodos aquí descritos para la validación de las suposiciones subyacentes de los métodos estadísticos se refieren a los análisis de un solo experimento (bloques aleatorizados).  No obstante, para el análisis de datos de varios experimentos realizados en varios años se aplican los mismos principios,  pero en lugar de analizarse las medias de parcelas, los análisis se realizan con las medias anuales de las variedades, y los bloques equivalen entonces a años.  </w:t>
      </w:r>
    </w:p>
    <w:p w:rsidR="00CD2454" w:rsidRPr="00407BB6" w:rsidRDefault="00CD2454" w:rsidP="00CD2454"/>
    <w:p w:rsidR="00CD2454" w:rsidRPr="00407BB6" w:rsidRDefault="00851F42" w:rsidP="0023061D">
      <w:pPr>
        <w:pStyle w:val="Heading4"/>
      </w:pPr>
      <w:bookmarkStart w:id="125" w:name="_Toc399420366"/>
      <w:r w:rsidRPr="00407BB6">
        <w:t>3</w:t>
      </w:r>
      <w:r w:rsidR="00CD2454" w:rsidRPr="00407BB6">
        <w:t>.3.1</w:t>
      </w:r>
      <w:r w:rsidR="00CD2454" w:rsidRPr="00407BB6">
        <w:tab/>
        <w:t>Suposiciones subyacentes del análisis estadístico basado en el análisis de la varianza</w:t>
      </w:r>
      <w:bookmarkEnd w:id="125"/>
    </w:p>
    <w:p w:rsidR="00CD2454" w:rsidRPr="00407BB6" w:rsidRDefault="00851F42" w:rsidP="00C86AA0">
      <w:pPr>
        <w:pStyle w:val="Heading5"/>
      </w:pPr>
      <w:bookmarkStart w:id="126" w:name="_Toc399420367"/>
      <w:r w:rsidRPr="00407BB6">
        <w:t>3</w:t>
      </w:r>
      <w:r w:rsidR="00CD2454" w:rsidRPr="00407BB6">
        <w:t>.3.1.1</w:t>
      </w:r>
      <w:r w:rsidR="00CD2454" w:rsidRPr="00407BB6">
        <w:tab/>
        <w:t>Introducción</w:t>
      </w:r>
      <w:bookmarkEnd w:id="126"/>
    </w:p>
    <w:p w:rsidR="00CD2454" w:rsidRPr="00407BB6" w:rsidRDefault="00851F42" w:rsidP="00003AF3">
      <w:pPr>
        <w:tabs>
          <w:tab w:val="left" w:pos="1134"/>
        </w:tabs>
        <w:ind w:right="-2"/>
      </w:pPr>
      <w:r w:rsidRPr="00407BB6">
        <w:t>3</w:t>
      </w:r>
      <w:r w:rsidR="00CD2454" w:rsidRPr="00407BB6">
        <w:t>.3.1.1.1</w:t>
      </w:r>
      <w:r w:rsidR="00CD2454" w:rsidRPr="00407BB6">
        <w:tab/>
        <w:t>En primer lugar, es fundamental que el ensayo en cultivo o experimento haya sido diseñado adecuadamente e incluya la aleatorización.  Las suposiciones más importantes de los métodos de análisis de la varianza son:</w:t>
      </w:r>
    </w:p>
    <w:p w:rsidR="00CD2454" w:rsidRPr="00407BB6" w:rsidRDefault="00CD2454" w:rsidP="00CD2454">
      <w:pPr>
        <w:ind w:right="-2"/>
      </w:pPr>
    </w:p>
    <w:p w:rsidR="00CD2454" w:rsidRPr="00407BB6" w:rsidRDefault="00CD2454" w:rsidP="00003AF3">
      <w:pPr>
        <w:pStyle w:val="ListParagraph"/>
      </w:pPr>
      <w:r w:rsidRPr="00407BB6">
        <w:t>observaciones independientes</w:t>
      </w:r>
    </w:p>
    <w:p w:rsidR="00CD2454" w:rsidRPr="00407BB6" w:rsidRDefault="00CD2454" w:rsidP="00003AF3">
      <w:pPr>
        <w:pStyle w:val="ListParagraph"/>
      </w:pPr>
      <w:r w:rsidRPr="00407BB6">
        <w:t>homogeneidad de las varianzas</w:t>
      </w:r>
    </w:p>
    <w:p w:rsidR="00CD2454" w:rsidRPr="00407BB6" w:rsidRDefault="00CD2454" w:rsidP="00003AF3">
      <w:pPr>
        <w:pStyle w:val="ListParagraph"/>
      </w:pPr>
      <w:r w:rsidRPr="00407BB6">
        <w:t xml:space="preserve">aditividad de los efectos de bloque y de variedad para un diseño en bloques aleatorizados </w:t>
      </w:r>
    </w:p>
    <w:p w:rsidR="00CD2454" w:rsidRPr="00407BB6" w:rsidRDefault="00CD2454" w:rsidP="00003AF3">
      <w:pPr>
        <w:pStyle w:val="ListParagraph"/>
      </w:pPr>
      <w:r w:rsidRPr="00407BB6">
        <w:t>distribución normal de las observaciones (valores residuales)</w:t>
      </w:r>
    </w:p>
    <w:p w:rsidR="00CD2454" w:rsidRPr="00407BB6" w:rsidRDefault="00CD2454" w:rsidP="00CD2454"/>
    <w:p w:rsidR="00CD2454" w:rsidRPr="00407BB6" w:rsidRDefault="00851F42" w:rsidP="00003AF3">
      <w:pPr>
        <w:tabs>
          <w:tab w:val="left" w:pos="1134"/>
        </w:tabs>
      </w:pPr>
      <w:r w:rsidRPr="00407BB6">
        <w:t>3</w:t>
      </w:r>
      <w:r w:rsidR="00CD2454" w:rsidRPr="00407BB6">
        <w:t>.3.1.1.2</w:t>
      </w:r>
      <w:r w:rsidR="00CD2454" w:rsidRPr="00407BB6">
        <w:tab/>
        <w:t>Cabe también mencionar que no debería haber errores en los datos;  no obstante, no es necesario establecerlo como suposición,  en primer lugar, porque ya se aborda en la sección anterior sobre la validación de datos y, en segundo lugar, porque si hay errores (por lo menos si son graves) quedarán invalidadas las suposiciones anteriores, ya que las observaciones no tendrán una distribución normal y sus varianzas serán diferentes (no serán homogéneas).</w:t>
      </w:r>
    </w:p>
    <w:p w:rsidR="00CD2454" w:rsidRPr="00407BB6" w:rsidRDefault="00CD2454" w:rsidP="00CD2454"/>
    <w:p w:rsidR="00CD2454" w:rsidRPr="00407BB6" w:rsidRDefault="00851F42" w:rsidP="00003AF3">
      <w:pPr>
        <w:tabs>
          <w:tab w:val="left" w:pos="1134"/>
        </w:tabs>
      </w:pPr>
      <w:r w:rsidRPr="00407BB6">
        <w:t>3</w:t>
      </w:r>
      <w:r w:rsidR="00CD2454" w:rsidRPr="00407BB6">
        <w:t>.3.1.1.3</w:t>
      </w:r>
      <w:r w:rsidR="00CD2454" w:rsidRPr="00407BB6">
        <w:tab/>
        <w:t xml:space="preserve">La importancia de las suposiciones mencionadas aquí es máxima cuando para el contraste de hipótesis se utilizan métodos estadísticos basados en el método de mínimos cuadrados.  Cuando estos métodos estadísticos se utilizan únicamente para estimar los efectos (valores medios), las suposiciones son menos importantes y la suposición de distribución normal de las observaciones no es necesaria. </w:t>
      </w:r>
    </w:p>
    <w:p w:rsidR="00CD2454" w:rsidRPr="00407BB6" w:rsidRDefault="00CD2454" w:rsidP="00CD2454"/>
    <w:p w:rsidR="00CD2454" w:rsidRPr="00407BB6" w:rsidRDefault="00851F42" w:rsidP="00C86AA0">
      <w:pPr>
        <w:pStyle w:val="Heading5"/>
      </w:pPr>
      <w:bookmarkStart w:id="127" w:name="_Toc399420368"/>
      <w:r w:rsidRPr="00407BB6">
        <w:t>3</w:t>
      </w:r>
      <w:r w:rsidR="00CD2454" w:rsidRPr="00407BB6">
        <w:t>.3.1.2</w:t>
      </w:r>
      <w:r w:rsidR="00CD2454" w:rsidRPr="00407BB6">
        <w:tab/>
        <w:t>Observaciones independientes</w:t>
      </w:r>
      <w:bookmarkEnd w:id="127"/>
    </w:p>
    <w:p w:rsidR="00CD2454" w:rsidRPr="00407BB6" w:rsidRDefault="00CD2454" w:rsidP="00CD2454">
      <w:r w:rsidRPr="00407BB6">
        <w:t>Esta suposición es muy importante.  Significa que ningún registro puede depender de otros registros del mismo análisis (la dependencia entre observaciones puede estar incorporada en el modelo, pero no está incorporada en los métodos COYD y COYU, ni de los demás métodos incluidos en el documento TGP/8).  La dependencia puede deberse, por ejemplo, a la competencia entre parcelas adyacentes, a la falta de aleatorización o a una aleatorización incorrecta.  Se proporciona información adicional sobre la independencia de las observaciones en la sección 1.5.3.3.7 “Elementos del ensayo en la aplicación de análisis estadísticos” de la parte I.</w:t>
      </w:r>
    </w:p>
    <w:p w:rsidR="00CD2454" w:rsidRPr="00407BB6" w:rsidRDefault="00CD2454" w:rsidP="00CD2454"/>
    <w:p w:rsidR="00CD2454" w:rsidRPr="00407BB6" w:rsidRDefault="00851F42" w:rsidP="00C86AA0">
      <w:pPr>
        <w:pStyle w:val="Heading5"/>
      </w:pPr>
      <w:bookmarkStart w:id="128" w:name="_Toc399420369"/>
      <w:r w:rsidRPr="00407BB6">
        <w:t>3</w:t>
      </w:r>
      <w:r w:rsidR="00CD2454" w:rsidRPr="00407BB6">
        <w:t>.3.1.3</w:t>
      </w:r>
      <w:r w:rsidR="00CD2454" w:rsidRPr="00407BB6">
        <w:tab/>
        <w:t>Homogeneidad de las varianzas</w:t>
      </w:r>
      <w:bookmarkEnd w:id="128"/>
    </w:p>
    <w:p w:rsidR="00CD2454" w:rsidRPr="00407BB6" w:rsidRDefault="00CD2454" w:rsidP="00CD2454">
      <w:pPr>
        <w:keepNext/>
        <w:keepLines/>
      </w:pPr>
      <w:r w:rsidRPr="00407BB6">
        <w:t xml:space="preserve">La expresión “homogeneidad de las varianzas” significa que la varianza de todas las observaciones debería tener idéntica, exceptuando las diferencias debidas a la variación aleatoria.  Típicamente, hay dos tipos de desviaciones con respecto a la suposición de homogeneidad de las varianzas: </w:t>
      </w:r>
    </w:p>
    <w:p w:rsidR="00CD2454" w:rsidRPr="00407BB6" w:rsidRDefault="00CD2454" w:rsidP="00CD2454"/>
    <w:p w:rsidR="00CD2454" w:rsidRPr="00407BB6" w:rsidRDefault="00CD2454" w:rsidP="00003AF3">
      <w:pPr>
        <w:pStyle w:val="indentpara"/>
        <w:tabs>
          <w:tab w:val="clear" w:pos="1134"/>
        </w:tabs>
        <w:ind w:left="851" w:firstLine="0"/>
        <w:rPr>
          <w:lang w:val="es-ES_tradnl"/>
        </w:rPr>
      </w:pPr>
      <w:r w:rsidRPr="00407BB6">
        <w:rPr>
          <w:lang w:val="es-ES_tradnl"/>
        </w:rPr>
        <w:t>i)</w:t>
      </w:r>
      <w:r w:rsidRPr="00407BB6">
        <w:rPr>
          <w:lang w:val="es-ES_tradnl"/>
        </w:rPr>
        <w:tab/>
        <w:t>La varianza depende de la media; por ejemplo, la desviación estándar es mayor cuanto mayor sea el valor de la media.  En este caso, se puede con frecuencia realizar una transformación de los datos tal que en la escala transformada sus varianzas pueden ser aproximadamente homogéneas.  Algunas transformaciones típicas de los caracteres son: la transformación logarítmica (en la que el desvío estándar es aproximadamente proporcional a la media), la transformación de la raíz cuadrada (en la que la varianza es aproximadamente proporcional a la media, por ejemplo, los recuentos), y la transformación angular (en la que la varianza es baja en ambos extremos de la escala y mayor en la parte media, típica para porcentajes).</w:t>
      </w:r>
    </w:p>
    <w:p w:rsidR="00CD2454" w:rsidRPr="00407BB6" w:rsidRDefault="00CD2454" w:rsidP="00003AF3">
      <w:pPr>
        <w:pStyle w:val="indentpara"/>
        <w:tabs>
          <w:tab w:val="clear" w:pos="1134"/>
        </w:tabs>
        <w:ind w:left="851" w:firstLine="0"/>
        <w:rPr>
          <w:lang w:val="es-ES_tradnl"/>
        </w:rPr>
      </w:pPr>
    </w:p>
    <w:p w:rsidR="00CD2454" w:rsidRPr="00407BB6" w:rsidRDefault="00CD2454" w:rsidP="00003AF3">
      <w:pPr>
        <w:pStyle w:val="indentpara"/>
        <w:tabs>
          <w:tab w:val="clear" w:pos="1134"/>
        </w:tabs>
        <w:ind w:left="851" w:firstLine="0"/>
        <w:rPr>
          <w:lang w:val="es-ES_tradnl"/>
        </w:rPr>
      </w:pPr>
      <w:r w:rsidRPr="00407BB6">
        <w:rPr>
          <w:lang w:val="es-ES_tradnl"/>
        </w:rPr>
        <w:t>ii)</w:t>
      </w:r>
      <w:r w:rsidRPr="00407BB6">
        <w:rPr>
          <w:lang w:val="es-ES_tradnl"/>
        </w:rPr>
        <w:tab/>
        <w:t>La varianza depende, por ejemplo, de la variedad, el año o el bloque.  Si la dependencia de la varianza de tales variables es tal que no tiene relación con el valor medio, no es posible lograr la homogeneidad de las varianzas mediante transformación.  En tales casos puede ser necesario usar métodos estadísticos más complejos compatibles con la existencia de varianzas desiguales, o bien excluir el grupo de observaciones con varianzas anormales (si son pocas las observaciones cuyas varianzas son anormales).  Para ilustrar la gravedad de la heterogeneidad de las varianzas, imagínese un ensayo con 10 variedades, en el que las variedades A, B, C, D, E, F, G y H tengan todas varianzas de 5, mientras que las variedades I y J tengan una varianza de 10.  En el cuadro 2 se muestra la probabilidad real de detectar diferencias entre estas variedades cuando sus medias son en realidad iguales.  En el cuadro 2, las comparaciones entre variedades se basan en la varianza combinada, como se hace normalmente en el análisis de las varianzas (ANOVA) tradicional.  Si se comparan con un nivel de significación del 1%, la probabilidad de que dos variedades con una varianza de 10 sean significativamente diferentes una de otra es casi 5 veces mayor (4,6%) de lo que debería ser.  Por otro lado, la probabilidad de detectar diferencias significativas entre dos variedades con una varianza de 5 disminuye hasta 0,5%, cuando debería ser del 1%.  Es decir, se hace demasiado difícil detectar diferencias entre dos variedades con varianzas pequeñas y demasiado fácil detectarlas entre variedades con varianzas grandes.</w:t>
      </w:r>
    </w:p>
    <w:p w:rsidR="00CD2454" w:rsidRPr="00407BB6" w:rsidRDefault="00CD2454" w:rsidP="00CD2454">
      <w:pPr>
        <w:ind w:left="993"/>
      </w:pPr>
    </w:p>
    <w:p w:rsidR="00CD2454" w:rsidRPr="00407BB6" w:rsidRDefault="00CD2454" w:rsidP="00CD2454">
      <w:r w:rsidRPr="00407BB6">
        <w:t>Cuadro 2.  Probabilidad real de detectar una diferencia significativa entre dos variedades idénticas cuando se da por cierta la suposición de homogeneidad de las varianzas pero no se cumple (las variedades A a la H tienen una varianza de 5 y las variedades I y J tienen una varianza de 10.)</w:t>
      </w:r>
    </w:p>
    <w:p w:rsidR="00CD2454" w:rsidRPr="00407BB6" w:rsidRDefault="00CD2454" w:rsidP="00CD245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630"/>
        <w:gridCol w:w="1631"/>
      </w:tblGrid>
      <w:tr w:rsidR="00CD2454" w:rsidRPr="00407BB6" w:rsidTr="00CD2454">
        <w:trPr>
          <w:cantSplit/>
          <w:jc w:val="center"/>
        </w:trPr>
        <w:tc>
          <w:tcPr>
            <w:tcW w:w="1771" w:type="dxa"/>
            <w:vMerge w:val="restart"/>
          </w:tcPr>
          <w:p w:rsidR="00CD2454" w:rsidRPr="00407BB6" w:rsidRDefault="00CD2454" w:rsidP="00003AF3">
            <w:pPr>
              <w:jc w:val="left"/>
            </w:pPr>
            <w:r w:rsidRPr="00407BB6">
              <w:t>Comparaciones, nombres de variedades</w:t>
            </w:r>
          </w:p>
        </w:tc>
        <w:tc>
          <w:tcPr>
            <w:tcW w:w="3261" w:type="dxa"/>
            <w:gridSpan w:val="2"/>
          </w:tcPr>
          <w:p w:rsidR="00CD2454" w:rsidRPr="00407BB6" w:rsidRDefault="00CD2454" w:rsidP="00003AF3">
            <w:pPr>
              <w:jc w:val="center"/>
            </w:pPr>
            <w:r w:rsidRPr="00407BB6">
              <w:t>Nivel de significación de la prueba formal</w:t>
            </w:r>
          </w:p>
        </w:tc>
      </w:tr>
      <w:tr w:rsidR="00CD2454" w:rsidRPr="00407BB6" w:rsidTr="00CD2454">
        <w:trPr>
          <w:cantSplit/>
          <w:jc w:val="center"/>
        </w:trPr>
        <w:tc>
          <w:tcPr>
            <w:tcW w:w="1771" w:type="dxa"/>
            <w:vMerge/>
            <w:tcBorders>
              <w:bottom w:val="nil"/>
            </w:tcBorders>
          </w:tcPr>
          <w:p w:rsidR="00CD2454" w:rsidRPr="00407BB6" w:rsidRDefault="00CD2454" w:rsidP="00CD2454"/>
        </w:tc>
        <w:tc>
          <w:tcPr>
            <w:tcW w:w="1630" w:type="dxa"/>
            <w:tcBorders>
              <w:bottom w:val="nil"/>
            </w:tcBorders>
          </w:tcPr>
          <w:p w:rsidR="00CD2454" w:rsidRPr="00407BB6" w:rsidRDefault="00CD2454" w:rsidP="00CD2454">
            <w:pPr>
              <w:jc w:val="center"/>
            </w:pPr>
            <w:r w:rsidRPr="00407BB6">
              <w:t>1%</w:t>
            </w:r>
          </w:p>
        </w:tc>
        <w:tc>
          <w:tcPr>
            <w:tcW w:w="1631" w:type="dxa"/>
            <w:tcBorders>
              <w:bottom w:val="nil"/>
            </w:tcBorders>
          </w:tcPr>
          <w:p w:rsidR="00CD2454" w:rsidRPr="00407BB6" w:rsidRDefault="00CD2454" w:rsidP="00CD2454">
            <w:pPr>
              <w:jc w:val="center"/>
            </w:pPr>
            <w:r w:rsidRPr="00407BB6">
              <w:t>5%</w:t>
            </w:r>
          </w:p>
        </w:tc>
      </w:tr>
      <w:tr w:rsidR="00CD2454" w:rsidRPr="00407BB6" w:rsidTr="00CD2454">
        <w:trPr>
          <w:jc w:val="center"/>
        </w:trPr>
        <w:tc>
          <w:tcPr>
            <w:tcW w:w="1771" w:type="dxa"/>
            <w:tcBorders>
              <w:bottom w:val="nil"/>
            </w:tcBorders>
          </w:tcPr>
          <w:p w:rsidR="00CD2454" w:rsidRPr="00407BB6" w:rsidRDefault="00CD2454" w:rsidP="00CD2454">
            <w:r w:rsidRPr="00407BB6">
              <w:t>A y B</w:t>
            </w:r>
          </w:p>
        </w:tc>
        <w:tc>
          <w:tcPr>
            <w:tcW w:w="1630" w:type="dxa"/>
            <w:tcBorders>
              <w:bottom w:val="nil"/>
            </w:tcBorders>
          </w:tcPr>
          <w:p w:rsidR="00CD2454" w:rsidRPr="00407BB6" w:rsidRDefault="00CD2454" w:rsidP="00CD2454">
            <w:pPr>
              <w:jc w:val="center"/>
            </w:pPr>
            <w:r w:rsidRPr="00407BB6">
              <w:t>0,5%</w:t>
            </w:r>
          </w:p>
        </w:tc>
        <w:tc>
          <w:tcPr>
            <w:tcW w:w="1631" w:type="dxa"/>
            <w:tcBorders>
              <w:bottom w:val="nil"/>
            </w:tcBorders>
          </w:tcPr>
          <w:p w:rsidR="00CD2454" w:rsidRPr="00407BB6" w:rsidRDefault="00CD2454" w:rsidP="00CD2454">
            <w:pPr>
              <w:jc w:val="center"/>
            </w:pPr>
            <w:r w:rsidRPr="00407BB6">
              <w:t>3,2%</w:t>
            </w:r>
          </w:p>
        </w:tc>
      </w:tr>
      <w:tr w:rsidR="00CD2454" w:rsidRPr="00407BB6" w:rsidTr="00CD2454">
        <w:trPr>
          <w:jc w:val="center"/>
        </w:trPr>
        <w:tc>
          <w:tcPr>
            <w:tcW w:w="1771" w:type="dxa"/>
            <w:tcBorders>
              <w:top w:val="nil"/>
              <w:bottom w:val="nil"/>
            </w:tcBorders>
          </w:tcPr>
          <w:p w:rsidR="00CD2454" w:rsidRPr="00407BB6" w:rsidRDefault="00CD2454" w:rsidP="00CD2454">
            <w:r w:rsidRPr="00407BB6">
              <w:t>A e I</w:t>
            </w:r>
          </w:p>
        </w:tc>
        <w:tc>
          <w:tcPr>
            <w:tcW w:w="1630" w:type="dxa"/>
            <w:tcBorders>
              <w:top w:val="nil"/>
              <w:bottom w:val="nil"/>
            </w:tcBorders>
          </w:tcPr>
          <w:p w:rsidR="00CD2454" w:rsidRPr="00407BB6" w:rsidRDefault="00CD2454" w:rsidP="00CD2454">
            <w:pPr>
              <w:jc w:val="center"/>
            </w:pPr>
            <w:r w:rsidRPr="00407BB6">
              <w:t>2,1%</w:t>
            </w:r>
          </w:p>
        </w:tc>
        <w:tc>
          <w:tcPr>
            <w:tcW w:w="1631" w:type="dxa"/>
            <w:tcBorders>
              <w:top w:val="nil"/>
              <w:bottom w:val="nil"/>
            </w:tcBorders>
          </w:tcPr>
          <w:p w:rsidR="00CD2454" w:rsidRPr="00407BB6" w:rsidRDefault="00CD2454" w:rsidP="00CD2454">
            <w:pPr>
              <w:jc w:val="center"/>
            </w:pPr>
            <w:r w:rsidRPr="00407BB6">
              <w:t>8,0%</w:t>
            </w:r>
          </w:p>
        </w:tc>
      </w:tr>
      <w:tr w:rsidR="00CD2454" w:rsidRPr="00407BB6" w:rsidTr="00CD2454">
        <w:trPr>
          <w:jc w:val="center"/>
        </w:trPr>
        <w:tc>
          <w:tcPr>
            <w:tcW w:w="1771" w:type="dxa"/>
            <w:tcBorders>
              <w:top w:val="nil"/>
            </w:tcBorders>
          </w:tcPr>
          <w:p w:rsidR="00CD2454" w:rsidRPr="00407BB6" w:rsidRDefault="00CD2454" w:rsidP="00CD2454">
            <w:r w:rsidRPr="00407BB6">
              <w:t>I y J</w:t>
            </w:r>
          </w:p>
        </w:tc>
        <w:tc>
          <w:tcPr>
            <w:tcW w:w="1630" w:type="dxa"/>
            <w:tcBorders>
              <w:top w:val="nil"/>
            </w:tcBorders>
          </w:tcPr>
          <w:p w:rsidR="00CD2454" w:rsidRPr="00407BB6" w:rsidRDefault="00CD2454" w:rsidP="00CD2454">
            <w:pPr>
              <w:jc w:val="center"/>
            </w:pPr>
            <w:r w:rsidRPr="00407BB6">
              <w:t>4,6%</w:t>
            </w:r>
          </w:p>
        </w:tc>
        <w:tc>
          <w:tcPr>
            <w:tcW w:w="1631" w:type="dxa"/>
            <w:tcBorders>
              <w:top w:val="nil"/>
            </w:tcBorders>
          </w:tcPr>
          <w:p w:rsidR="00CD2454" w:rsidRPr="00407BB6" w:rsidRDefault="00CD2454" w:rsidP="00CD2454">
            <w:pPr>
              <w:jc w:val="center"/>
            </w:pPr>
            <w:r w:rsidRPr="00407BB6">
              <w:t>12,9%</w:t>
            </w:r>
          </w:p>
        </w:tc>
      </w:tr>
    </w:tbl>
    <w:p w:rsidR="00CD2454" w:rsidRPr="00407BB6" w:rsidRDefault="00CD2454" w:rsidP="00003AF3"/>
    <w:p w:rsidR="00CD2454" w:rsidRPr="00407BB6" w:rsidRDefault="00CD2454" w:rsidP="00003AF3"/>
    <w:p w:rsidR="00CD2454" w:rsidRPr="00407BB6" w:rsidRDefault="00851F42" w:rsidP="00C86AA0">
      <w:pPr>
        <w:pStyle w:val="Heading5"/>
      </w:pPr>
      <w:bookmarkStart w:id="129" w:name="_Toc399420370"/>
      <w:r w:rsidRPr="00407BB6">
        <w:t>3</w:t>
      </w:r>
      <w:r w:rsidR="00CD2454" w:rsidRPr="00407BB6">
        <w:t>.3.1.4</w:t>
      </w:r>
      <w:r w:rsidR="00CD2454" w:rsidRPr="00407BB6">
        <w:tab/>
        <w:t>Observaciones con distribución normal</w:t>
      </w:r>
      <w:bookmarkEnd w:id="129"/>
    </w:p>
    <w:p w:rsidR="00CD2454" w:rsidRPr="00407BB6" w:rsidRDefault="00177BEC" w:rsidP="00003AF3">
      <w:r>
        <w:rPr>
          <w:noProof/>
          <w:u w:val="single"/>
        </w:rPr>
        <w:pict>
          <v:group id="_x0000_s1469" style="position:absolute;left:0;text-align:left;margin-left:186.05pt;margin-top:16.5pt;width:338.4pt;height:243pt;z-index:-251530240;mso-wrap-distance-top:5.65pt;mso-wrap-distance-bottom:5.65pt" coordorigin="6620,9431" coordsize="4608,4032" wrapcoords="575 0 575 12800 -48 13867 -48 21533 21600 21533 21600 13800 18966 12800 18966 0 575 0" o:allowincell="f">
            <v:shapetype id="_x0000_t202" coordsize="21600,21600" o:spt="202" path="m,l,21600r21600,l21600,xe">
              <v:stroke joinstyle="miter"/>
              <v:path gradientshapeok="t" o:connecttype="rect"/>
            </v:shapetype>
            <v:shape id="_x0000_s1470" type="#_x0000_t202" style="position:absolute;left:6620;top:12023;width:4608;height:1440" stroked="f">
              <v:textbox style="mso-next-textbox:#_x0000_s1470">
                <w:txbxContent>
                  <w:p w:rsidR="00485C41" w:rsidRPr="00003AF3" w:rsidRDefault="00485C41" w:rsidP="00CD2454">
                    <w:pPr>
                      <w:pStyle w:val="Caption"/>
                      <w:ind w:right="1080"/>
                      <w:rPr>
                        <w:b w:val="0"/>
                        <w:color w:val="auto"/>
                        <w:sz w:val="20"/>
                        <w:lang w:val="en-GB"/>
                      </w:rPr>
                    </w:pPr>
                    <w:r w:rsidRPr="00003AF3">
                      <w:rPr>
                        <w:b w:val="0"/>
                        <w:color w:val="auto"/>
                        <w:sz w:val="20"/>
                      </w:rPr>
                      <w:br/>
                      <w:t>Figura 2.  Histograma de datos con distribución normal en el que se muestra la curva ideal de una distribución normal</w:t>
                    </w:r>
                  </w:p>
                </w:txbxContent>
              </v:textbox>
            </v:shape>
            <v:shape id="_x0000_s1471" type="#_x0000_t75" style="position:absolute;left:6764;top:9431;width:3888;height:2736;visibility:visible;mso-wrap-edited:f" fillcolor="window">
              <v:imagedata r:id="rId20" o:title="" croptop="13702f" cropbottom="3083f" cropleft="10480f" cropright="7896f"/>
            </v:shape>
            <w10:wrap type="square"/>
          </v:group>
          <o:OLEObject Type="Embed" ProgID="Word.Picture.8" ShapeID="_x0000_s1471" DrawAspect="Content" ObjectID="_1473161919" r:id="rId21"/>
        </w:pict>
      </w:r>
      <w:r w:rsidR="00CD2454" w:rsidRPr="00407BB6">
        <w:t>La distribución de los valores residuales debe ser aproximadamente normal.  El valor residual es la parte de una observación no explicada tras ajustar los datos a un modelo;  es decir, es la diferencia entre la observación y la predicción del modelo.  En una distribución normal ideal los datos se distribuyen de forma simétrica alrededor de la media y adoptan la forma de campana característica (véase la figura 2).  Si la distribución de los valores residuales no es aproximadamente normal, el nivel de significación real puede ser distinto del nominal.  La desviación del nivel de significación puede ser en uno u otro sentido dependiendo del tipo de desviación de la distribución real de los valores residuales con respecto a la distribución normal.  No obstante, el incumplimiento de la suposición de normalidad no suele ser tan grave como los incumplimientos de las dos suposiciones anteriores.</w:t>
      </w:r>
    </w:p>
    <w:p w:rsidR="00CD2454" w:rsidRPr="00407BB6" w:rsidRDefault="00CD2454" w:rsidP="00CD2454"/>
    <w:p w:rsidR="00CD2454" w:rsidRPr="00407BB6" w:rsidRDefault="00851F42" w:rsidP="00C86AA0">
      <w:pPr>
        <w:pStyle w:val="Heading5"/>
      </w:pPr>
      <w:bookmarkStart w:id="130" w:name="_Toc399420371"/>
      <w:r w:rsidRPr="00407BB6">
        <w:t>3</w:t>
      </w:r>
      <w:r w:rsidR="00CD2454" w:rsidRPr="00407BB6">
        <w:t>.3.1.5</w:t>
      </w:r>
      <w:r w:rsidR="00CD2454" w:rsidRPr="00407BB6">
        <w:tab/>
        <w:t>Aditividad de los efectos de bloque y de variedad</w:t>
      </w:r>
      <w:bookmarkEnd w:id="130"/>
      <w:r w:rsidR="00CD2454" w:rsidRPr="00407BB6">
        <w:t xml:space="preserve"> </w:t>
      </w:r>
    </w:p>
    <w:p w:rsidR="00CD2454" w:rsidRPr="00407BB6" w:rsidRDefault="00851F42" w:rsidP="00CD2454">
      <w:r w:rsidRPr="00407BB6">
        <w:t>3</w:t>
      </w:r>
      <w:r w:rsidR="00CD2454" w:rsidRPr="00407BB6">
        <w:t>.3.1.5.1</w:t>
      </w:r>
      <w:r w:rsidR="00CD2454" w:rsidRPr="00407BB6">
        <w:tab/>
        <w:t xml:space="preserve">Se supone que los efectos de los bloques y las variedades son aditivos porque el error es la suma de la variación aleatoria y la interacción entre bloques y variedades.  Esto significa que el efecto de una variedad determinada es el mismo en todos los bloques.  La aditividad de los efectos se ilustra en el cuadro 3, en el que se muestran los promedios por parcelas de datos artificiales (de longitud de hoja en mm) para dos experimentos pequeños con tres bloques y cuatro variedades.  En el experimento I, los efectos de los bloques y las variedades son aditivos porque las diferencias entre dos variedades cualesquiera son las mismas en todos los bloques: por ejemplo, las diferencias entre la variedad A y la B son de 4 mm en los tres bloques.  En el experimento II, los efectos no son aditivos: por ejemplo, las diferencias entre la variedad A y la B son 2, 2 y 8 mm en los tres bloques. </w:t>
      </w:r>
    </w:p>
    <w:p w:rsidR="00CD2454" w:rsidRPr="00407BB6" w:rsidRDefault="00CD2454" w:rsidP="00CD2454"/>
    <w:p w:rsidR="00CD2454" w:rsidRPr="00407BB6" w:rsidRDefault="00CD2454" w:rsidP="003C2620">
      <w:pPr>
        <w:pStyle w:val="Caption"/>
        <w:keepNext/>
        <w:keepLines/>
        <w:jc w:val="center"/>
        <w:rPr>
          <w:b w:val="0"/>
          <w:color w:val="auto"/>
          <w:sz w:val="20"/>
        </w:rPr>
      </w:pPr>
      <w:r w:rsidRPr="00407BB6">
        <w:rPr>
          <w:b w:val="0"/>
          <w:color w:val="auto"/>
          <w:sz w:val="20"/>
        </w:rPr>
        <w:t xml:space="preserve">Cuadro 3.  Valores medios artificiales por parcelas de longitud de hoja en mm </w:t>
      </w:r>
      <w:r w:rsidR="003C2620">
        <w:rPr>
          <w:b w:val="0"/>
          <w:color w:val="auto"/>
          <w:sz w:val="20"/>
        </w:rPr>
        <w:br/>
      </w:r>
      <w:r w:rsidRPr="00407BB6">
        <w:rPr>
          <w:b w:val="0"/>
          <w:color w:val="auto"/>
          <w:sz w:val="20"/>
        </w:rPr>
        <w:t xml:space="preserve">de dos experimentos que muestran efectos de bloques y variedades aditivos (izquierda) </w:t>
      </w:r>
      <w:r w:rsidR="003C2620">
        <w:rPr>
          <w:b w:val="0"/>
          <w:color w:val="auto"/>
          <w:sz w:val="20"/>
        </w:rPr>
        <w:br/>
      </w:r>
      <w:r w:rsidRPr="00407BB6">
        <w:rPr>
          <w:b w:val="0"/>
          <w:color w:val="auto"/>
          <w:sz w:val="20"/>
        </w:rPr>
        <w:t>y efectos de bloques y variedades no aditivos (derecha)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3"/>
        <w:gridCol w:w="1023"/>
        <w:gridCol w:w="1023"/>
        <w:gridCol w:w="1023"/>
        <w:gridCol w:w="1023"/>
        <w:gridCol w:w="1023"/>
        <w:gridCol w:w="1024"/>
        <w:gridCol w:w="1024"/>
        <w:gridCol w:w="1024"/>
      </w:tblGrid>
      <w:tr w:rsidR="00CD2454" w:rsidRPr="00407BB6" w:rsidTr="00CD2454">
        <w:trPr>
          <w:cantSplit/>
        </w:trPr>
        <w:tc>
          <w:tcPr>
            <w:tcW w:w="4092" w:type="dxa"/>
            <w:gridSpan w:val="4"/>
            <w:tcBorders>
              <w:right w:val="single" w:sz="4" w:space="0" w:color="auto"/>
            </w:tcBorders>
          </w:tcPr>
          <w:p w:rsidR="00CD2454" w:rsidRPr="00407BB6" w:rsidRDefault="00CD2454" w:rsidP="00CD2454">
            <w:pPr>
              <w:keepNext/>
              <w:keepLines/>
              <w:jc w:val="center"/>
              <w:rPr>
                <w:sz w:val="22"/>
              </w:rPr>
            </w:pPr>
            <w:r w:rsidRPr="00407BB6">
              <w:t>Experimento I</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4095" w:type="dxa"/>
            <w:gridSpan w:val="4"/>
            <w:tcBorders>
              <w:left w:val="single" w:sz="4" w:space="0" w:color="auto"/>
            </w:tcBorders>
          </w:tcPr>
          <w:p w:rsidR="00CD2454" w:rsidRPr="00407BB6" w:rsidRDefault="00CD2454" w:rsidP="00CD2454">
            <w:pPr>
              <w:keepNext/>
              <w:keepLines/>
              <w:jc w:val="center"/>
              <w:rPr>
                <w:sz w:val="22"/>
              </w:rPr>
            </w:pPr>
            <w:r w:rsidRPr="00407BB6">
              <w:t>Experimento II</w:t>
            </w:r>
          </w:p>
        </w:tc>
      </w:tr>
      <w:tr w:rsidR="00CD2454" w:rsidRPr="00407BB6" w:rsidTr="00CD2454">
        <w:trPr>
          <w:cantSplit/>
        </w:trPr>
        <w:tc>
          <w:tcPr>
            <w:tcW w:w="1023" w:type="dxa"/>
            <w:vMerge w:val="restart"/>
          </w:tcPr>
          <w:p w:rsidR="00CD2454" w:rsidRPr="00407BB6" w:rsidRDefault="00CD2454" w:rsidP="00CD2454">
            <w:pPr>
              <w:keepNext/>
              <w:keepLines/>
              <w:jc w:val="center"/>
              <w:rPr>
                <w:sz w:val="22"/>
              </w:rPr>
            </w:pPr>
            <w:r w:rsidRPr="00407BB6">
              <w:t>Variedad</w:t>
            </w:r>
          </w:p>
        </w:tc>
        <w:tc>
          <w:tcPr>
            <w:tcW w:w="3069" w:type="dxa"/>
            <w:gridSpan w:val="3"/>
            <w:tcBorders>
              <w:right w:val="single" w:sz="4" w:space="0" w:color="auto"/>
            </w:tcBorders>
          </w:tcPr>
          <w:p w:rsidR="00CD2454" w:rsidRPr="00407BB6" w:rsidRDefault="00CD2454" w:rsidP="00CD2454">
            <w:pPr>
              <w:keepNext/>
              <w:keepLines/>
              <w:jc w:val="center"/>
              <w:rPr>
                <w:sz w:val="22"/>
              </w:rPr>
            </w:pPr>
            <w:r w:rsidRPr="00407BB6">
              <w:t>Bloque</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vMerge w:val="restart"/>
            <w:tcBorders>
              <w:left w:val="single" w:sz="4" w:space="0" w:color="auto"/>
            </w:tcBorders>
          </w:tcPr>
          <w:p w:rsidR="00CD2454" w:rsidRPr="00407BB6" w:rsidRDefault="00CD2454" w:rsidP="00CD2454">
            <w:pPr>
              <w:keepNext/>
              <w:keepLines/>
              <w:jc w:val="center"/>
              <w:rPr>
                <w:sz w:val="22"/>
              </w:rPr>
            </w:pPr>
            <w:r w:rsidRPr="00407BB6">
              <w:t>Variedad</w:t>
            </w:r>
          </w:p>
        </w:tc>
        <w:tc>
          <w:tcPr>
            <w:tcW w:w="3072" w:type="dxa"/>
            <w:gridSpan w:val="3"/>
          </w:tcPr>
          <w:p w:rsidR="00CD2454" w:rsidRPr="00407BB6" w:rsidRDefault="00CD2454" w:rsidP="00CD2454">
            <w:pPr>
              <w:keepNext/>
              <w:keepLines/>
              <w:jc w:val="center"/>
              <w:rPr>
                <w:sz w:val="22"/>
              </w:rPr>
            </w:pPr>
            <w:r w:rsidRPr="00407BB6">
              <w:t>Bloque</w:t>
            </w:r>
          </w:p>
        </w:tc>
      </w:tr>
      <w:tr w:rsidR="00CD2454" w:rsidRPr="00407BB6" w:rsidTr="00CD2454">
        <w:trPr>
          <w:cantSplit/>
        </w:trPr>
        <w:tc>
          <w:tcPr>
            <w:tcW w:w="1023" w:type="dxa"/>
            <w:vMerge/>
          </w:tcPr>
          <w:p w:rsidR="00CD2454" w:rsidRPr="00407BB6" w:rsidRDefault="00CD2454" w:rsidP="00CD2454">
            <w:pPr>
              <w:keepNext/>
              <w:keepLines/>
              <w:jc w:val="center"/>
              <w:rPr>
                <w:sz w:val="22"/>
              </w:rPr>
            </w:pPr>
          </w:p>
        </w:tc>
        <w:tc>
          <w:tcPr>
            <w:tcW w:w="1023" w:type="dxa"/>
          </w:tcPr>
          <w:p w:rsidR="00CD2454" w:rsidRPr="00407BB6" w:rsidRDefault="00CD2454" w:rsidP="00CD2454">
            <w:pPr>
              <w:keepNext/>
              <w:keepLines/>
              <w:jc w:val="center"/>
              <w:rPr>
                <w:sz w:val="22"/>
              </w:rPr>
            </w:pPr>
            <w:r w:rsidRPr="00407BB6">
              <w:t>1</w:t>
            </w:r>
          </w:p>
        </w:tc>
        <w:tc>
          <w:tcPr>
            <w:tcW w:w="1023" w:type="dxa"/>
          </w:tcPr>
          <w:p w:rsidR="00CD2454" w:rsidRPr="00407BB6" w:rsidRDefault="00CD2454" w:rsidP="00CD2454">
            <w:pPr>
              <w:keepNext/>
              <w:keepLines/>
              <w:jc w:val="center"/>
              <w:rPr>
                <w:sz w:val="22"/>
              </w:rPr>
            </w:pPr>
            <w:r w:rsidRPr="00407BB6">
              <w:t>2</w:t>
            </w:r>
          </w:p>
        </w:tc>
        <w:tc>
          <w:tcPr>
            <w:tcW w:w="1023" w:type="dxa"/>
            <w:tcBorders>
              <w:right w:val="single" w:sz="4" w:space="0" w:color="auto"/>
            </w:tcBorders>
          </w:tcPr>
          <w:p w:rsidR="00CD2454" w:rsidRPr="00407BB6" w:rsidRDefault="00CD2454" w:rsidP="00CD2454">
            <w:pPr>
              <w:keepNext/>
              <w:keepLines/>
              <w:jc w:val="center"/>
              <w:rPr>
                <w:sz w:val="22"/>
              </w:rPr>
            </w:pPr>
            <w:r w:rsidRPr="00407BB6">
              <w:t>3</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vMerge/>
            <w:tcBorders>
              <w:left w:val="single" w:sz="4" w:space="0" w:color="auto"/>
            </w:tcBorders>
          </w:tcPr>
          <w:p w:rsidR="00CD2454" w:rsidRPr="00407BB6" w:rsidRDefault="00CD2454" w:rsidP="00CD2454">
            <w:pPr>
              <w:keepNext/>
              <w:keepLines/>
              <w:jc w:val="center"/>
              <w:rPr>
                <w:sz w:val="22"/>
              </w:rPr>
            </w:pPr>
          </w:p>
        </w:tc>
        <w:tc>
          <w:tcPr>
            <w:tcW w:w="1024" w:type="dxa"/>
          </w:tcPr>
          <w:p w:rsidR="00CD2454" w:rsidRPr="00407BB6" w:rsidRDefault="00CD2454" w:rsidP="00CD2454">
            <w:pPr>
              <w:keepNext/>
              <w:keepLines/>
              <w:jc w:val="center"/>
              <w:rPr>
                <w:sz w:val="22"/>
              </w:rPr>
            </w:pPr>
            <w:r w:rsidRPr="00407BB6">
              <w:t>1</w:t>
            </w:r>
          </w:p>
        </w:tc>
        <w:tc>
          <w:tcPr>
            <w:tcW w:w="1024" w:type="dxa"/>
          </w:tcPr>
          <w:p w:rsidR="00CD2454" w:rsidRPr="00407BB6" w:rsidRDefault="00CD2454" w:rsidP="00CD2454">
            <w:pPr>
              <w:keepNext/>
              <w:keepLines/>
              <w:jc w:val="center"/>
              <w:rPr>
                <w:sz w:val="22"/>
              </w:rPr>
            </w:pPr>
            <w:r w:rsidRPr="00407BB6">
              <w:t>2</w:t>
            </w:r>
          </w:p>
        </w:tc>
        <w:tc>
          <w:tcPr>
            <w:tcW w:w="1024" w:type="dxa"/>
          </w:tcPr>
          <w:p w:rsidR="00CD2454" w:rsidRPr="00407BB6" w:rsidRDefault="00CD2454" w:rsidP="00CD2454">
            <w:pPr>
              <w:keepNext/>
              <w:keepLines/>
              <w:jc w:val="center"/>
              <w:rPr>
                <w:sz w:val="22"/>
              </w:rPr>
            </w:pPr>
            <w:r w:rsidRPr="00407BB6">
              <w:t>3</w:t>
            </w:r>
          </w:p>
        </w:tc>
      </w:tr>
      <w:tr w:rsidR="00CD2454" w:rsidRPr="00407BB6" w:rsidTr="00CD2454">
        <w:tc>
          <w:tcPr>
            <w:tcW w:w="1023" w:type="dxa"/>
          </w:tcPr>
          <w:p w:rsidR="00CD2454" w:rsidRPr="00407BB6" w:rsidRDefault="00CD2454" w:rsidP="00CD2454">
            <w:pPr>
              <w:keepNext/>
              <w:keepLines/>
              <w:jc w:val="center"/>
              <w:rPr>
                <w:sz w:val="22"/>
              </w:rPr>
            </w:pPr>
            <w:r w:rsidRPr="00407BB6">
              <w:t>A</w:t>
            </w:r>
          </w:p>
        </w:tc>
        <w:tc>
          <w:tcPr>
            <w:tcW w:w="1023" w:type="dxa"/>
          </w:tcPr>
          <w:p w:rsidR="00CD2454" w:rsidRPr="00407BB6" w:rsidRDefault="00CD2454" w:rsidP="00CD2454">
            <w:pPr>
              <w:keepNext/>
              <w:keepLines/>
              <w:jc w:val="center"/>
              <w:rPr>
                <w:sz w:val="22"/>
              </w:rPr>
            </w:pPr>
            <w:r w:rsidRPr="00407BB6">
              <w:t>240</w:t>
            </w:r>
          </w:p>
        </w:tc>
        <w:tc>
          <w:tcPr>
            <w:tcW w:w="1023" w:type="dxa"/>
          </w:tcPr>
          <w:p w:rsidR="00CD2454" w:rsidRPr="00407BB6" w:rsidRDefault="00CD2454" w:rsidP="00CD2454">
            <w:pPr>
              <w:keepNext/>
              <w:keepLines/>
              <w:jc w:val="center"/>
              <w:rPr>
                <w:sz w:val="22"/>
              </w:rPr>
            </w:pPr>
            <w:r w:rsidRPr="00407BB6">
              <w:t>242</w:t>
            </w:r>
          </w:p>
        </w:tc>
        <w:tc>
          <w:tcPr>
            <w:tcW w:w="1023" w:type="dxa"/>
            <w:tcBorders>
              <w:right w:val="single" w:sz="4" w:space="0" w:color="auto"/>
            </w:tcBorders>
          </w:tcPr>
          <w:p w:rsidR="00CD2454" w:rsidRPr="00407BB6" w:rsidRDefault="00CD2454" w:rsidP="00CD2454">
            <w:pPr>
              <w:keepNext/>
              <w:keepLines/>
              <w:jc w:val="center"/>
              <w:rPr>
                <w:sz w:val="22"/>
              </w:rPr>
            </w:pPr>
            <w:r w:rsidRPr="00407BB6">
              <w:t>239</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tcBorders>
              <w:left w:val="single" w:sz="4" w:space="0" w:color="auto"/>
            </w:tcBorders>
          </w:tcPr>
          <w:p w:rsidR="00CD2454" w:rsidRPr="00407BB6" w:rsidRDefault="00CD2454" w:rsidP="00CD2454">
            <w:pPr>
              <w:keepNext/>
              <w:keepLines/>
              <w:jc w:val="center"/>
              <w:rPr>
                <w:sz w:val="22"/>
              </w:rPr>
            </w:pPr>
            <w:r w:rsidRPr="00407BB6">
              <w:t>A</w:t>
            </w:r>
          </w:p>
        </w:tc>
        <w:tc>
          <w:tcPr>
            <w:tcW w:w="1024" w:type="dxa"/>
          </w:tcPr>
          <w:p w:rsidR="00CD2454" w:rsidRPr="00407BB6" w:rsidRDefault="00CD2454" w:rsidP="00CD2454">
            <w:pPr>
              <w:keepNext/>
              <w:keepLines/>
              <w:jc w:val="center"/>
              <w:rPr>
                <w:sz w:val="22"/>
              </w:rPr>
            </w:pPr>
            <w:r w:rsidRPr="00407BB6">
              <w:t>240</w:t>
            </w:r>
          </w:p>
        </w:tc>
        <w:tc>
          <w:tcPr>
            <w:tcW w:w="1024" w:type="dxa"/>
          </w:tcPr>
          <w:p w:rsidR="00CD2454" w:rsidRPr="00407BB6" w:rsidRDefault="00CD2454" w:rsidP="00CD2454">
            <w:pPr>
              <w:keepNext/>
              <w:keepLines/>
              <w:jc w:val="center"/>
              <w:rPr>
                <w:sz w:val="22"/>
              </w:rPr>
            </w:pPr>
            <w:r w:rsidRPr="00407BB6">
              <w:t>242</w:t>
            </w:r>
          </w:p>
        </w:tc>
        <w:tc>
          <w:tcPr>
            <w:tcW w:w="1024" w:type="dxa"/>
          </w:tcPr>
          <w:p w:rsidR="00CD2454" w:rsidRPr="00407BB6" w:rsidRDefault="00CD2454" w:rsidP="00CD2454">
            <w:pPr>
              <w:keepNext/>
              <w:keepLines/>
              <w:jc w:val="center"/>
              <w:rPr>
                <w:sz w:val="22"/>
              </w:rPr>
            </w:pPr>
            <w:r w:rsidRPr="00407BB6">
              <w:t>239</w:t>
            </w:r>
          </w:p>
        </w:tc>
      </w:tr>
      <w:tr w:rsidR="00CD2454" w:rsidRPr="00407BB6" w:rsidTr="00CD2454">
        <w:tc>
          <w:tcPr>
            <w:tcW w:w="1023" w:type="dxa"/>
          </w:tcPr>
          <w:p w:rsidR="00CD2454" w:rsidRPr="00407BB6" w:rsidRDefault="00CD2454" w:rsidP="00CD2454">
            <w:pPr>
              <w:keepNext/>
              <w:keepLines/>
              <w:jc w:val="center"/>
              <w:rPr>
                <w:sz w:val="22"/>
              </w:rPr>
            </w:pPr>
            <w:r w:rsidRPr="00407BB6">
              <w:t>B</w:t>
            </w:r>
          </w:p>
        </w:tc>
        <w:tc>
          <w:tcPr>
            <w:tcW w:w="1023" w:type="dxa"/>
          </w:tcPr>
          <w:p w:rsidR="00CD2454" w:rsidRPr="00407BB6" w:rsidRDefault="00CD2454" w:rsidP="00CD2454">
            <w:pPr>
              <w:keepNext/>
              <w:keepLines/>
              <w:jc w:val="center"/>
              <w:rPr>
                <w:sz w:val="22"/>
              </w:rPr>
            </w:pPr>
            <w:r w:rsidRPr="00407BB6">
              <w:t>244</w:t>
            </w:r>
          </w:p>
        </w:tc>
        <w:tc>
          <w:tcPr>
            <w:tcW w:w="1023" w:type="dxa"/>
          </w:tcPr>
          <w:p w:rsidR="00CD2454" w:rsidRPr="00407BB6" w:rsidRDefault="00CD2454" w:rsidP="00CD2454">
            <w:pPr>
              <w:keepNext/>
              <w:keepLines/>
              <w:jc w:val="center"/>
              <w:rPr>
                <w:sz w:val="22"/>
              </w:rPr>
            </w:pPr>
            <w:r w:rsidRPr="00407BB6">
              <w:t>246</w:t>
            </w:r>
          </w:p>
        </w:tc>
        <w:tc>
          <w:tcPr>
            <w:tcW w:w="1023" w:type="dxa"/>
            <w:tcBorders>
              <w:right w:val="single" w:sz="4" w:space="0" w:color="auto"/>
            </w:tcBorders>
          </w:tcPr>
          <w:p w:rsidR="00CD2454" w:rsidRPr="00407BB6" w:rsidRDefault="00CD2454" w:rsidP="00CD2454">
            <w:pPr>
              <w:keepNext/>
              <w:keepLines/>
              <w:jc w:val="center"/>
              <w:rPr>
                <w:sz w:val="22"/>
              </w:rPr>
            </w:pPr>
            <w:r w:rsidRPr="00407BB6">
              <w:t>243</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tcBorders>
              <w:left w:val="single" w:sz="4" w:space="0" w:color="auto"/>
            </w:tcBorders>
          </w:tcPr>
          <w:p w:rsidR="00CD2454" w:rsidRPr="00407BB6" w:rsidRDefault="00CD2454" w:rsidP="00CD2454">
            <w:pPr>
              <w:keepNext/>
              <w:keepLines/>
              <w:jc w:val="center"/>
              <w:rPr>
                <w:sz w:val="22"/>
              </w:rPr>
            </w:pPr>
            <w:r w:rsidRPr="00407BB6">
              <w:t>B</w:t>
            </w:r>
          </w:p>
        </w:tc>
        <w:tc>
          <w:tcPr>
            <w:tcW w:w="1024" w:type="dxa"/>
          </w:tcPr>
          <w:p w:rsidR="00CD2454" w:rsidRPr="00407BB6" w:rsidRDefault="00CD2454" w:rsidP="00CD2454">
            <w:pPr>
              <w:keepNext/>
              <w:keepLines/>
              <w:jc w:val="center"/>
              <w:rPr>
                <w:sz w:val="22"/>
              </w:rPr>
            </w:pPr>
            <w:r w:rsidRPr="00407BB6">
              <w:t>242</w:t>
            </w:r>
          </w:p>
        </w:tc>
        <w:tc>
          <w:tcPr>
            <w:tcW w:w="1024" w:type="dxa"/>
          </w:tcPr>
          <w:p w:rsidR="00CD2454" w:rsidRPr="00407BB6" w:rsidRDefault="00CD2454" w:rsidP="00CD2454">
            <w:pPr>
              <w:keepNext/>
              <w:keepLines/>
              <w:jc w:val="center"/>
              <w:rPr>
                <w:sz w:val="22"/>
              </w:rPr>
            </w:pPr>
            <w:r w:rsidRPr="00407BB6">
              <w:t>244</w:t>
            </w:r>
          </w:p>
        </w:tc>
        <w:tc>
          <w:tcPr>
            <w:tcW w:w="1024" w:type="dxa"/>
          </w:tcPr>
          <w:p w:rsidR="00CD2454" w:rsidRPr="00407BB6" w:rsidRDefault="00CD2454" w:rsidP="00CD2454">
            <w:pPr>
              <w:keepNext/>
              <w:keepLines/>
              <w:jc w:val="center"/>
              <w:rPr>
                <w:sz w:val="22"/>
              </w:rPr>
            </w:pPr>
            <w:r w:rsidRPr="00407BB6">
              <w:t>247</w:t>
            </w:r>
          </w:p>
        </w:tc>
      </w:tr>
      <w:tr w:rsidR="00CD2454" w:rsidRPr="00407BB6" w:rsidTr="00CD2454">
        <w:tc>
          <w:tcPr>
            <w:tcW w:w="1023" w:type="dxa"/>
          </w:tcPr>
          <w:p w:rsidR="00CD2454" w:rsidRPr="00407BB6" w:rsidRDefault="00CD2454" w:rsidP="00CD2454">
            <w:pPr>
              <w:keepNext/>
              <w:keepLines/>
              <w:jc w:val="center"/>
              <w:rPr>
                <w:sz w:val="22"/>
              </w:rPr>
            </w:pPr>
            <w:r w:rsidRPr="00407BB6">
              <w:t>C</w:t>
            </w:r>
          </w:p>
        </w:tc>
        <w:tc>
          <w:tcPr>
            <w:tcW w:w="1023" w:type="dxa"/>
          </w:tcPr>
          <w:p w:rsidR="00CD2454" w:rsidRPr="00407BB6" w:rsidRDefault="00CD2454" w:rsidP="00CD2454">
            <w:pPr>
              <w:keepNext/>
              <w:keepLines/>
              <w:jc w:val="center"/>
              <w:rPr>
                <w:sz w:val="22"/>
              </w:rPr>
            </w:pPr>
            <w:r w:rsidRPr="00407BB6">
              <w:t>245</w:t>
            </w:r>
          </w:p>
        </w:tc>
        <w:tc>
          <w:tcPr>
            <w:tcW w:w="1023" w:type="dxa"/>
          </w:tcPr>
          <w:p w:rsidR="00CD2454" w:rsidRPr="00407BB6" w:rsidRDefault="00CD2454" w:rsidP="00CD2454">
            <w:pPr>
              <w:keepNext/>
              <w:keepLines/>
              <w:jc w:val="center"/>
              <w:rPr>
                <w:sz w:val="22"/>
              </w:rPr>
            </w:pPr>
            <w:r w:rsidRPr="00407BB6">
              <w:t>247</w:t>
            </w:r>
          </w:p>
        </w:tc>
        <w:tc>
          <w:tcPr>
            <w:tcW w:w="1023" w:type="dxa"/>
            <w:tcBorders>
              <w:right w:val="single" w:sz="4" w:space="0" w:color="auto"/>
            </w:tcBorders>
          </w:tcPr>
          <w:p w:rsidR="00CD2454" w:rsidRPr="00407BB6" w:rsidRDefault="00CD2454" w:rsidP="00CD2454">
            <w:pPr>
              <w:keepNext/>
              <w:keepLines/>
              <w:jc w:val="center"/>
              <w:rPr>
                <w:sz w:val="22"/>
              </w:rPr>
            </w:pPr>
            <w:r w:rsidRPr="00407BB6">
              <w:t>244</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tcBorders>
              <w:left w:val="single" w:sz="4" w:space="0" w:color="auto"/>
            </w:tcBorders>
          </w:tcPr>
          <w:p w:rsidR="00CD2454" w:rsidRPr="00407BB6" w:rsidRDefault="00CD2454" w:rsidP="00CD2454">
            <w:pPr>
              <w:keepNext/>
              <w:keepLines/>
              <w:jc w:val="center"/>
              <w:rPr>
                <w:sz w:val="22"/>
              </w:rPr>
            </w:pPr>
            <w:r w:rsidRPr="00407BB6">
              <w:t>C</w:t>
            </w:r>
          </w:p>
        </w:tc>
        <w:tc>
          <w:tcPr>
            <w:tcW w:w="1024" w:type="dxa"/>
          </w:tcPr>
          <w:p w:rsidR="00CD2454" w:rsidRPr="00407BB6" w:rsidRDefault="00CD2454" w:rsidP="00CD2454">
            <w:pPr>
              <w:keepNext/>
              <w:keepLines/>
              <w:jc w:val="center"/>
              <w:rPr>
                <w:sz w:val="22"/>
              </w:rPr>
            </w:pPr>
            <w:r w:rsidRPr="00407BB6">
              <w:t>246</w:t>
            </w:r>
          </w:p>
        </w:tc>
        <w:tc>
          <w:tcPr>
            <w:tcW w:w="1024" w:type="dxa"/>
          </w:tcPr>
          <w:p w:rsidR="00CD2454" w:rsidRPr="00407BB6" w:rsidRDefault="00CD2454" w:rsidP="00CD2454">
            <w:pPr>
              <w:keepNext/>
              <w:keepLines/>
              <w:jc w:val="center"/>
              <w:rPr>
                <w:sz w:val="22"/>
              </w:rPr>
            </w:pPr>
            <w:r w:rsidRPr="00407BB6">
              <w:t>244</w:t>
            </w:r>
          </w:p>
        </w:tc>
        <w:tc>
          <w:tcPr>
            <w:tcW w:w="1024" w:type="dxa"/>
          </w:tcPr>
          <w:p w:rsidR="00CD2454" w:rsidRPr="00407BB6" w:rsidRDefault="00CD2454" w:rsidP="00CD2454">
            <w:pPr>
              <w:keepNext/>
              <w:keepLines/>
              <w:jc w:val="center"/>
              <w:rPr>
                <w:sz w:val="22"/>
              </w:rPr>
            </w:pPr>
            <w:r w:rsidRPr="00407BB6">
              <w:t>243</w:t>
            </w:r>
          </w:p>
        </w:tc>
      </w:tr>
      <w:tr w:rsidR="00CD2454" w:rsidRPr="00407BB6" w:rsidTr="00CD2454">
        <w:tc>
          <w:tcPr>
            <w:tcW w:w="1023" w:type="dxa"/>
          </w:tcPr>
          <w:p w:rsidR="00CD2454" w:rsidRPr="00407BB6" w:rsidRDefault="00CD2454" w:rsidP="00CD2454">
            <w:pPr>
              <w:keepNext/>
              <w:keepLines/>
              <w:jc w:val="center"/>
              <w:rPr>
                <w:sz w:val="22"/>
              </w:rPr>
            </w:pPr>
            <w:r w:rsidRPr="00407BB6">
              <w:t>D</w:t>
            </w:r>
          </w:p>
        </w:tc>
        <w:tc>
          <w:tcPr>
            <w:tcW w:w="1023" w:type="dxa"/>
          </w:tcPr>
          <w:p w:rsidR="00CD2454" w:rsidRPr="00407BB6" w:rsidRDefault="00CD2454" w:rsidP="00CD2454">
            <w:pPr>
              <w:keepNext/>
              <w:keepLines/>
              <w:jc w:val="center"/>
              <w:rPr>
                <w:sz w:val="22"/>
              </w:rPr>
            </w:pPr>
            <w:r w:rsidRPr="00407BB6">
              <w:t>241</w:t>
            </w:r>
          </w:p>
        </w:tc>
        <w:tc>
          <w:tcPr>
            <w:tcW w:w="1023" w:type="dxa"/>
          </w:tcPr>
          <w:p w:rsidR="00CD2454" w:rsidRPr="00407BB6" w:rsidRDefault="00CD2454" w:rsidP="00CD2454">
            <w:pPr>
              <w:keepNext/>
              <w:keepLines/>
              <w:jc w:val="center"/>
              <w:rPr>
                <w:sz w:val="22"/>
              </w:rPr>
            </w:pPr>
            <w:r w:rsidRPr="00407BB6">
              <w:t>243</w:t>
            </w:r>
          </w:p>
        </w:tc>
        <w:tc>
          <w:tcPr>
            <w:tcW w:w="1023" w:type="dxa"/>
            <w:tcBorders>
              <w:right w:val="single" w:sz="4" w:space="0" w:color="auto"/>
            </w:tcBorders>
          </w:tcPr>
          <w:p w:rsidR="00CD2454" w:rsidRPr="00407BB6" w:rsidRDefault="00CD2454" w:rsidP="00CD2454">
            <w:pPr>
              <w:keepNext/>
              <w:keepLines/>
              <w:jc w:val="center"/>
              <w:rPr>
                <w:sz w:val="22"/>
              </w:rPr>
            </w:pPr>
            <w:r w:rsidRPr="00407BB6">
              <w:t>240</w:t>
            </w:r>
          </w:p>
        </w:tc>
        <w:tc>
          <w:tcPr>
            <w:tcW w:w="1023" w:type="dxa"/>
            <w:tcBorders>
              <w:top w:val="nil"/>
              <w:left w:val="single" w:sz="4" w:space="0" w:color="auto"/>
              <w:bottom w:val="nil"/>
              <w:right w:val="single" w:sz="4" w:space="0" w:color="auto"/>
            </w:tcBorders>
          </w:tcPr>
          <w:p w:rsidR="00CD2454" w:rsidRPr="00407BB6" w:rsidRDefault="00CD2454" w:rsidP="00CD2454">
            <w:pPr>
              <w:keepNext/>
              <w:keepLines/>
              <w:jc w:val="center"/>
              <w:rPr>
                <w:sz w:val="22"/>
              </w:rPr>
            </w:pPr>
          </w:p>
        </w:tc>
        <w:tc>
          <w:tcPr>
            <w:tcW w:w="1023" w:type="dxa"/>
            <w:tcBorders>
              <w:left w:val="single" w:sz="4" w:space="0" w:color="auto"/>
            </w:tcBorders>
          </w:tcPr>
          <w:p w:rsidR="00CD2454" w:rsidRPr="00407BB6" w:rsidRDefault="00CD2454" w:rsidP="00CD2454">
            <w:pPr>
              <w:keepNext/>
              <w:keepLines/>
              <w:jc w:val="center"/>
              <w:rPr>
                <w:sz w:val="22"/>
              </w:rPr>
            </w:pPr>
            <w:r w:rsidRPr="00407BB6">
              <w:t>D</w:t>
            </w:r>
          </w:p>
        </w:tc>
        <w:tc>
          <w:tcPr>
            <w:tcW w:w="1024" w:type="dxa"/>
          </w:tcPr>
          <w:p w:rsidR="00CD2454" w:rsidRPr="00407BB6" w:rsidRDefault="00CD2454" w:rsidP="00CD2454">
            <w:pPr>
              <w:keepNext/>
              <w:keepLines/>
              <w:jc w:val="center"/>
              <w:rPr>
                <w:sz w:val="22"/>
              </w:rPr>
            </w:pPr>
            <w:r w:rsidRPr="00407BB6">
              <w:t>241</w:t>
            </w:r>
          </w:p>
        </w:tc>
        <w:tc>
          <w:tcPr>
            <w:tcW w:w="1024" w:type="dxa"/>
          </w:tcPr>
          <w:p w:rsidR="00CD2454" w:rsidRPr="00407BB6" w:rsidRDefault="00CD2454" w:rsidP="00CD2454">
            <w:pPr>
              <w:keepNext/>
              <w:keepLines/>
              <w:jc w:val="center"/>
              <w:rPr>
                <w:sz w:val="22"/>
              </w:rPr>
            </w:pPr>
            <w:r w:rsidRPr="00407BB6">
              <w:t>242</w:t>
            </w:r>
          </w:p>
        </w:tc>
        <w:tc>
          <w:tcPr>
            <w:tcW w:w="1024" w:type="dxa"/>
          </w:tcPr>
          <w:p w:rsidR="00CD2454" w:rsidRPr="00407BB6" w:rsidRDefault="00CD2454" w:rsidP="00CD2454">
            <w:pPr>
              <w:keepNext/>
              <w:keepLines/>
              <w:jc w:val="center"/>
            </w:pPr>
            <w:r w:rsidRPr="00407BB6">
              <w:t>241</w:t>
            </w:r>
          </w:p>
        </w:tc>
      </w:tr>
    </w:tbl>
    <w:p w:rsidR="00CD2454" w:rsidRPr="00407BB6" w:rsidRDefault="00CD2454" w:rsidP="00CD2454">
      <w:pPr>
        <w:keepNext/>
        <w:keepLines/>
        <w:rPr>
          <w:sz w:val="14"/>
        </w:rPr>
      </w:pPr>
    </w:p>
    <w:p w:rsidR="00CD2454" w:rsidRPr="00407BB6" w:rsidRDefault="00CD2454" w:rsidP="00CD2454">
      <w:pPr>
        <w:pStyle w:val="Caption"/>
      </w:pPr>
      <w:r w:rsidRPr="00407BB6">
        <w:rPr>
          <w:noProof/>
          <w:sz w:val="20"/>
          <w:lang w:val="en-US"/>
        </w:rPr>
        <mc:AlternateContent>
          <mc:Choice Requires="wps">
            <w:drawing>
              <wp:anchor distT="0" distB="0" distL="114300" distR="114300" simplePos="0" relativeHeight="251708416" behindDoc="0" locked="1" layoutInCell="0" allowOverlap="1" wp14:anchorId="2EB26750" wp14:editId="0D322761">
                <wp:simplePos x="0" y="0"/>
                <wp:positionH relativeFrom="column">
                  <wp:posOffset>457200</wp:posOffset>
                </wp:positionH>
                <wp:positionV relativeFrom="paragraph">
                  <wp:posOffset>1760855</wp:posOffset>
                </wp:positionV>
                <wp:extent cx="609600" cy="242570"/>
                <wp:effectExtent l="0" t="0" r="0" b="508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spacing w:before="100"/>
                              <w:jc w:val="right"/>
                              <w:rPr>
                                <w:sz w:val="16"/>
                              </w:rPr>
                            </w:pPr>
                            <w:r>
                              <w:rPr>
                                <w:sz w:val="16"/>
                              </w:rPr>
                              <w:t>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64" type="#_x0000_t202" style="position:absolute;left:0;text-align:left;margin-left:36pt;margin-top:138.65pt;width:48pt;height:19.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xc7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" o:allowincell="f" stroked="f">
                <v:textbox>
                  <w:txbxContent>
                    <w:p w:rsidR="00485C41" w:rsidRDefault="00485C41" w:rsidP="00CD2454">
                      <w:pPr>
                        <w:spacing w:before="100"/>
                        <w:jc w:val="right"/>
                        <w:rPr>
                          <w:sz w:val="16"/>
                        </w:rPr>
                      </w:pPr>
                      <w:r>
                        <w:rPr>
                          <w:sz w:val="16"/>
                        </w:rPr>
                        <w:t>Variedad</w:t>
                      </w:r>
                    </w:p>
                  </w:txbxContent>
                </v:textbox>
                <w10:anchorlock/>
              </v:shape>
            </w:pict>
          </mc:Fallback>
        </mc:AlternateContent>
      </w:r>
      <w:r w:rsidRPr="00407BB6">
        <w:rPr>
          <w:noProof/>
          <w:sz w:val="20"/>
          <w:lang w:val="en-US"/>
        </w:rPr>
        <mc:AlternateContent>
          <mc:Choice Requires="wps">
            <w:drawing>
              <wp:anchor distT="0" distB="0" distL="114300" distR="114300" simplePos="0" relativeHeight="251706368" behindDoc="0" locked="1" layoutInCell="0" allowOverlap="1" wp14:anchorId="581D7A5F" wp14:editId="7DEC68F2">
                <wp:simplePos x="0" y="0"/>
                <wp:positionH relativeFrom="column">
                  <wp:posOffset>840740</wp:posOffset>
                </wp:positionH>
                <wp:positionV relativeFrom="paragraph">
                  <wp:posOffset>1680210</wp:posOffset>
                </wp:positionV>
                <wp:extent cx="1447800" cy="204470"/>
                <wp:effectExtent l="0" t="0" r="0" b="508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sz w:val="16"/>
                              </w:rPr>
                            </w:pPr>
                            <w:r>
                              <w:rPr>
                                <w:sz w:val="16"/>
                              </w:rPr>
                              <w:t>Número de bloque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65" type="#_x0000_t202" style="position:absolute;left:0;text-align:left;margin-left:66.2pt;margin-top:132.3pt;width:114pt;height:1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" o:allowincell="f" stroked="f">
                <v:textbox inset="1mm,1mm,1mm,1mm">
                  <w:txbxContent>
                    <w:p w:rsidR="00485C41" w:rsidRDefault="00485C41" w:rsidP="00CD2454">
                      <w:pPr>
                        <w:jc w:val="center"/>
                        <w:rPr>
                          <w:sz w:val="16"/>
                        </w:rPr>
                      </w:pPr>
                      <w:r>
                        <w:rPr>
                          <w:sz w:val="16"/>
                        </w:rPr>
                        <w:t>Número de bloque</w:t>
                      </w:r>
                    </w:p>
                  </w:txbxContent>
                </v:textbox>
                <w10:anchorlock/>
              </v:shape>
            </w:pict>
          </mc:Fallback>
        </mc:AlternateContent>
      </w:r>
      <w:r w:rsidRPr="00407BB6">
        <w:rPr>
          <w:noProof/>
          <w:sz w:val="20"/>
          <w:lang w:val="en-US"/>
        </w:rPr>
        <mc:AlternateContent>
          <mc:Choice Requires="wps">
            <w:drawing>
              <wp:anchor distT="0" distB="0" distL="114300" distR="114300" simplePos="0" relativeHeight="251704320" behindDoc="0" locked="1" layoutInCell="0" allowOverlap="1" wp14:anchorId="71831554" wp14:editId="4CD63CAA">
                <wp:simplePos x="0" y="0"/>
                <wp:positionH relativeFrom="column">
                  <wp:posOffset>994410</wp:posOffset>
                </wp:positionH>
                <wp:positionV relativeFrom="paragraph">
                  <wp:posOffset>122555</wp:posOffset>
                </wp:positionV>
                <wp:extent cx="1038225" cy="180975"/>
                <wp:effectExtent l="0" t="0" r="9525" b="9525"/>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809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85C41" w:rsidRPr="006E6F5B" w:rsidRDefault="00485C41" w:rsidP="003C2620">
                            <w:pPr>
                              <w:pStyle w:val="CommentText"/>
                              <w:jc w:val="center"/>
                              <w:rPr>
                                <w:rFonts w:ascii="Arial" w:hAnsi="Arial"/>
                                <w:sz w:val="20"/>
                                <w:lang w:val="es-ES"/>
                              </w:rPr>
                            </w:pPr>
                            <w:r w:rsidRPr="006E6F5B">
                              <w:rPr>
                                <w:rFonts w:ascii="Arial" w:hAnsi="Arial"/>
                                <w:sz w:val="20"/>
                                <w:lang w:val="es-ES"/>
                              </w:rPr>
                              <w:t>Experimento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66" type="#_x0000_t202" style="position:absolute;left:0;text-align:left;margin-left:78.3pt;margin-top:9.65pt;width:81.75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" o:allowincell="f" stroked="f" strokeweight=".25pt">
                <v:textbox inset="0,0,0,0">
                  <w:txbxContent>
                    <w:p w:rsidR="00485C41" w:rsidRPr="006E6F5B" w:rsidRDefault="00485C41" w:rsidP="003C2620">
                      <w:pPr>
                        <w:pStyle w:val="CommentText"/>
                        <w:jc w:val="center"/>
                        <w:rPr>
                          <w:rFonts w:ascii="Arial" w:hAnsi="Arial"/>
                          <w:sz w:val="20"/>
                          <w:lang w:val="es-ES"/>
                        </w:rPr>
                      </w:pPr>
                      <w:r w:rsidRPr="006E6F5B">
                        <w:rPr>
                          <w:rFonts w:ascii="Arial" w:hAnsi="Arial"/>
                          <w:sz w:val="20"/>
                          <w:lang w:val="es-ES"/>
                        </w:rPr>
                        <w:t>Experimento I</w:t>
                      </w:r>
                    </w:p>
                  </w:txbxContent>
                </v:textbox>
                <w10:anchorlock/>
              </v:shape>
            </w:pict>
          </mc:Fallback>
        </mc:AlternateContent>
      </w:r>
      <w:r w:rsidRPr="00407BB6">
        <w:rPr>
          <w:noProof/>
          <w:lang w:val="en-US"/>
        </w:rPr>
        <w:drawing>
          <wp:inline distT="0" distB="0" distL="0" distR="0" wp14:anchorId="51E2170E" wp14:editId="699B50FF">
            <wp:extent cx="2876550" cy="2000250"/>
            <wp:effectExtent l="0" t="0" r="0" b="0"/>
            <wp:docPr id="17" name="Picture 17" descr="Figure3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3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r w:rsidRPr="00407BB6">
        <w:rPr>
          <w:noProof/>
          <w:lang w:val="en-US"/>
        </w:rPr>
        <w:drawing>
          <wp:inline distT="0" distB="0" distL="0" distR="0" wp14:anchorId="067F2979" wp14:editId="5766AA79">
            <wp:extent cx="2876550" cy="2000250"/>
            <wp:effectExtent l="0" t="0" r="0" b="0"/>
            <wp:docPr id="16" name="Picture 16" descr="Figure3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3I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6550" cy="2000250"/>
                    </a:xfrm>
                    <a:prstGeom prst="rect">
                      <a:avLst/>
                    </a:prstGeom>
                    <a:noFill/>
                    <a:ln>
                      <a:noFill/>
                    </a:ln>
                  </pic:spPr>
                </pic:pic>
              </a:graphicData>
            </a:graphic>
          </wp:inline>
        </w:drawing>
      </w:r>
    </w:p>
    <w:p w:rsidR="00CD2454" w:rsidRPr="00407BB6" w:rsidRDefault="00CD2454" w:rsidP="00CD2454">
      <w:pPr>
        <w:pStyle w:val="Caption"/>
        <w:rPr>
          <w:b w:val="0"/>
          <w:color w:val="auto"/>
          <w:sz w:val="20"/>
        </w:rPr>
      </w:pPr>
      <w:r w:rsidRPr="00407BB6">
        <w:rPr>
          <w:rFonts w:ascii="Courier New" w:hAnsi="Courier New"/>
          <w:noProof/>
          <w:color w:val="auto"/>
          <w:sz w:val="20"/>
          <w:vertAlign w:val="subscript"/>
          <w:lang w:val="en-US"/>
        </w:rPr>
        <mc:AlternateContent>
          <mc:Choice Requires="wps">
            <w:drawing>
              <wp:anchor distT="0" distB="0" distL="114300" distR="114300" simplePos="0" relativeHeight="251749376" behindDoc="0" locked="1" layoutInCell="0" allowOverlap="1" wp14:anchorId="18A6C18C" wp14:editId="505BC650">
                <wp:simplePos x="0" y="0"/>
                <wp:positionH relativeFrom="column">
                  <wp:posOffset>3352800</wp:posOffset>
                </wp:positionH>
                <wp:positionV relativeFrom="paragraph">
                  <wp:posOffset>-366395</wp:posOffset>
                </wp:positionV>
                <wp:extent cx="609600" cy="242570"/>
                <wp:effectExtent l="0" t="0" r="0" b="508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42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spacing w:before="100"/>
                              <w:jc w:val="right"/>
                              <w:rPr>
                                <w:sz w:val="16"/>
                              </w:rPr>
                            </w:pPr>
                            <w:r>
                              <w:rPr>
                                <w:sz w:val="16"/>
                              </w:rPr>
                              <w:t>Variedad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067" type="#_x0000_t202" style="position:absolute;left:0;text-align:left;margin-left:264pt;margin-top:-28.85pt;width:48pt;height:19.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52ihg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" o:allowincell="f" stroked="f">
                <v:textbox>
                  <w:txbxContent>
                    <w:p w:rsidR="00485C41" w:rsidRDefault="00485C41" w:rsidP="00CD2454">
                      <w:pPr>
                        <w:spacing w:before="100"/>
                        <w:jc w:val="right"/>
                        <w:rPr>
                          <w:sz w:val="16"/>
                        </w:rPr>
                      </w:pPr>
                      <w:r>
                        <w:rPr>
                          <w:sz w:val="16"/>
                        </w:rPr>
                        <w:t>Variedad</w:t>
                      </w:r>
                    </w:p>
                  </w:txbxContent>
                </v:textbox>
                <w10:anchorlock/>
              </v:shape>
            </w:pict>
          </mc:Fallback>
        </mc:AlternateContent>
      </w:r>
      <w:r w:rsidRPr="00407BB6">
        <w:rPr>
          <w:rFonts w:ascii="Courier New" w:hAnsi="Courier New"/>
          <w:noProof/>
          <w:color w:val="auto"/>
          <w:sz w:val="20"/>
          <w:vertAlign w:val="subscript"/>
          <w:lang w:val="en-US"/>
        </w:rPr>
        <mc:AlternateContent>
          <mc:Choice Requires="wps">
            <w:drawing>
              <wp:anchor distT="0" distB="0" distL="114300" distR="114300" simplePos="0" relativeHeight="251707392" behindDoc="0" locked="1" layoutInCell="0" allowOverlap="1" wp14:anchorId="6BD3DC94" wp14:editId="39C1FAB9">
                <wp:simplePos x="0" y="0"/>
                <wp:positionH relativeFrom="column">
                  <wp:posOffset>3734435</wp:posOffset>
                </wp:positionH>
                <wp:positionV relativeFrom="paragraph">
                  <wp:posOffset>-452120</wp:posOffset>
                </wp:positionV>
                <wp:extent cx="1447800" cy="205105"/>
                <wp:effectExtent l="0" t="0" r="0" b="4445"/>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sz w:val="16"/>
                              </w:rPr>
                            </w:pPr>
                            <w:r>
                              <w:rPr>
                                <w:sz w:val="16"/>
                              </w:rPr>
                              <w:t>Número de bloque</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68" type="#_x0000_t202" style="position:absolute;left:0;text-align:left;margin-left:294.05pt;margin-top:-35.6pt;width:114pt;height:1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" o:allowincell="f" stroked="f">
                <v:textbox inset="1mm,1mm,1mm,1mm">
                  <w:txbxContent>
                    <w:p w:rsidR="00485C41" w:rsidRDefault="00485C41" w:rsidP="00CD2454">
                      <w:pPr>
                        <w:jc w:val="center"/>
                        <w:rPr>
                          <w:sz w:val="16"/>
                        </w:rPr>
                      </w:pPr>
                      <w:r>
                        <w:rPr>
                          <w:sz w:val="16"/>
                        </w:rPr>
                        <w:t>Número de bloque</w:t>
                      </w:r>
                    </w:p>
                  </w:txbxContent>
                </v:textbox>
                <w10:anchorlock/>
              </v:shape>
            </w:pict>
          </mc:Fallback>
        </mc:AlternateContent>
      </w:r>
      <w:r w:rsidRPr="00407BB6">
        <w:rPr>
          <w:rFonts w:ascii="Courier New" w:hAnsi="Courier New"/>
          <w:noProof/>
          <w:color w:val="auto"/>
          <w:sz w:val="20"/>
          <w:vertAlign w:val="subscript"/>
          <w:lang w:val="en-US"/>
        </w:rPr>
        <mc:AlternateContent>
          <mc:Choice Requires="wps">
            <w:drawing>
              <wp:anchor distT="0" distB="0" distL="114300" distR="114300" simplePos="0" relativeHeight="251705344" behindDoc="0" locked="1" layoutInCell="0" allowOverlap="1" wp14:anchorId="61BC66B1" wp14:editId="13BC8C30">
                <wp:simplePos x="0" y="0"/>
                <wp:positionH relativeFrom="column">
                  <wp:posOffset>3813810</wp:posOffset>
                </wp:positionH>
                <wp:positionV relativeFrom="paragraph">
                  <wp:posOffset>-2004695</wp:posOffset>
                </wp:positionV>
                <wp:extent cx="1114425" cy="171450"/>
                <wp:effectExtent l="0" t="0" r="9525" b="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7145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485C41" w:rsidRPr="006E6F5B" w:rsidRDefault="00485C41" w:rsidP="003C2620">
                            <w:pPr>
                              <w:pStyle w:val="CommentText"/>
                              <w:jc w:val="center"/>
                              <w:rPr>
                                <w:rFonts w:ascii="Arial" w:hAnsi="Arial"/>
                                <w:sz w:val="20"/>
                                <w:lang w:val="es-ES"/>
                              </w:rPr>
                            </w:pPr>
                            <w:r w:rsidRPr="006E6F5B">
                              <w:rPr>
                                <w:rFonts w:ascii="Arial" w:hAnsi="Arial"/>
                                <w:sz w:val="20"/>
                                <w:lang w:val="es-ES"/>
                              </w:rPr>
                              <w:t>Experimento 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69" type="#_x0000_t202" style="position:absolute;left:0;text-align:left;margin-left:300.3pt;margin-top:-157.85pt;width:87.7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" o:allowincell="f" stroked="f" strokeweight=".25pt">
                <v:textbox inset="0,0,0,0">
                  <w:txbxContent>
                    <w:p w:rsidR="00485C41" w:rsidRPr="006E6F5B" w:rsidRDefault="00485C41" w:rsidP="003C2620">
                      <w:pPr>
                        <w:pStyle w:val="CommentText"/>
                        <w:jc w:val="center"/>
                        <w:rPr>
                          <w:rFonts w:ascii="Arial" w:hAnsi="Arial"/>
                          <w:sz w:val="20"/>
                          <w:lang w:val="es-ES"/>
                        </w:rPr>
                      </w:pPr>
                      <w:r w:rsidRPr="006E6F5B">
                        <w:rPr>
                          <w:rFonts w:ascii="Arial" w:hAnsi="Arial"/>
                          <w:sz w:val="20"/>
                          <w:lang w:val="es-ES"/>
                        </w:rPr>
                        <w:t>Experimento II</w:t>
                      </w:r>
                    </w:p>
                  </w:txbxContent>
                </v:textbox>
                <w10:anchorlock/>
              </v:shape>
            </w:pict>
          </mc:Fallback>
        </mc:AlternateContent>
      </w:r>
      <w:r w:rsidRPr="00407BB6">
        <w:rPr>
          <w:b w:val="0"/>
          <w:color w:val="auto"/>
          <w:sz w:val="20"/>
        </w:rPr>
        <w:t>Figura 3.  Valores medios artificiales por parcelas de dos experimentos que muestran efectos de bloques y variedades aditivos (izquierda) y efectos de bloques y variedades no aditivos (derecha), con los mismos datos que en el cuadro 3.</w:t>
      </w:r>
    </w:p>
    <w:p w:rsidR="00CD2454" w:rsidRPr="00407BB6" w:rsidRDefault="00851F42" w:rsidP="0020246B">
      <w:pPr>
        <w:tabs>
          <w:tab w:val="left" w:pos="1134"/>
        </w:tabs>
        <w:rPr>
          <w:szCs w:val="24"/>
        </w:rPr>
      </w:pPr>
      <w:r w:rsidRPr="00407BB6">
        <w:t>3</w:t>
      </w:r>
      <w:r w:rsidR="00CD2454" w:rsidRPr="00407BB6">
        <w:t>.3.1.5.2</w:t>
      </w:r>
      <w:r w:rsidR="00CD2454" w:rsidRPr="00407BB6">
        <w:tab/>
        <w:t>En la figura 3 se muestra una representación gráfica de los mismos datos:  se representan los valores medios frente a los números de bloque y se unen mediante líneas rectas las observaciones correspondientes a las mismas variedades.  También se podían haber representado los valores medios frente a los nombres de las variedades y haber unido las observaciones de los mismos bloques (y esta opción puede ser preferible, sobre todo si se deben mostrar muchas variedades en la misma figura).  La suposición de aditividad se cumple si las líneas de las variedades son paralelas (obviando la variación aleatoria).  Como sólo hay un dato para cada variedad y bloque</w:t>
      </w:r>
      <w:r w:rsidR="00CD2454" w:rsidRPr="00407BB6">
        <w:rPr>
          <w:szCs w:val="24"/>
        </w:rPr>
        <w:t xml:space="preserve">, no es posible distinguir los efectos de la interacción de los debidos a la variación aleatoria.  De modo que, en la práctica, la situación no es tan sencilla y clara como aquí se muestra, porque los efectos pueden quedar enmascarados por la variación aleatoria. </w:t>
      </w:r>
    </w:p>
    <w:p w:rsidR="00CD2454" w:rsidRPr="00407BB6" w:rsidRDefault="00CD2454" w:rsidP="00CD2454">
      <w:pPr>
        <w:rPr>
          <w:szCs w:val="24"/>
        </w:rPr>
      </w:pPr>
    </w:p>
    <w:p w:rsidR="00CD2454" w:rsidRPr="00407BB6" w:rsidRDefault="00851F42" w:rsidP="0023061D">
      <w:pPr>
        <w:pStyle w:val="Heading4"/>
      </w:pPr>
      <w:bookmarkStart w:id="131" w:name="_Toc399420372"/>
      <w:r w:rsidRPr="00407BB6">
        <w:t>3</w:t>
      </w:r>
      <w:r w:rsidR="00CD2454" w:rsidRPr="00407BB6">
        <w:t>.3.2</w:t>
      </w:r>
      <w:r w:rsidR="00CD2454" w:rsidRPr="00407BB6">
        <w:tab/>
        <w:t>Validación de las suposiciones subyacentes del análisis estadístico</w:t>
      </w:r>
      <w:bookmarkEnd w:id="131"/>
    </w:p>
    <w:p w:rsidR="00CD2454" w:rsidRPr="00407BB6" w:rsidRDefault="00851F42" w:rsidP="00C86AA0">
      <w:pPr>
        <w:pStyle w:val="Heading5"/>
      </w:pPr>
      <w:bookmarkStart w:id="132" w:name="_Toc399420373"/>
      <w:r w:rsidRPr="00407BB6">
        <w:t>3</w:t>
      </w:r>
      <w:r w:rsidR="00CD2454" w:rsidRPr="00407BB6">
        <w:t>.3.2.1</w:t>
      </w:r>
      <w:r w:rsidR="00CD2454" w:rsidRPr="00407BB6">
        <w:tab/>
        <w:t>Introducción</w:t>
      </w:r>
      <w:bookmarkEnd w:id="132"/>
    </w:p>
    <w:p w:rsidR="00CD2454" w:rsidRPr="00407BB6" w:rsidRDefault="00851F42" w:rsidP="0020246B">
      <w:pPr>
        <w:tabs>
          <w:tab w:val="left" w:pos="1134"/>
        </w:tabs>
        <w:rPr>
          <w:szCs w:val="24"/>
        </w:rPr>
      </w:pPr>
      <w:r w:rsidRPr="00407BB6">
        <w:rPr>
          <w:szCs w:val="24"/>
        </w:rPr>
        <w:t>3</w:t>
      </w:r>
      <w:r w:rsidR="00CD2454" w:rsidRPr="00407BB6">
        <w:rPr>
          <w:szCs w:val="24"/>
        </w:rPr>
        <w:t>.3.2.1.1</w:t>
      </w:r>
      <w:r w:rsidR="00CD2454" w:rsidRPr="00407BB6">
        <w:rPr>
          <w:szCs w:val="24"/>
        </w:rPr>
        <w:tab/>
        <w:t>La finalidad principal de la validación es comprobar que se cumplen las suposiciones subyacentes del análisis estadístico.  No obstante, sirve también como comprobación secundaria de que los datos no contienen errores.</w:t>
      </w:r>
    </w:p>
    <w:p w:rsidR="00CD2454" w:rsidRPr="00407BB6" w:rsidRDefault="00CD2454" w:rsidP="00CD2454">
      <w:pPr>
        <w:rPr>
          <w:szCs w:val="24"/>
        </w:rPr>
      </w:pPr>
    </w:p>
    <w:p w:rsidR="00CD2454" w:rsidRPr="00407BB6" w:rsidRDefault="00851F42" w:rsidP="0020246B">
      <w:pPr>
        <w:tabs>
          <w:tab w:val="left" w:pos="1134"/>
        </w:tabs>
        <w:rPr>
          <w:szCs w:val="24"/>
        </w:rPr>
      </w:pPr>
      <w:r w:rsidRPr="00407BB6">
        <w:rPr>
          <w:szCs w:val="24"/>
        </w:rPr>
        <w:t>3</w:t>
      </w:r>
      <w:r w:rsidR="00CD2454" w:rsidRPr="00407BB6">
        <w:rPr>
          <w:szCs w:val="24"/>
        </w:rPr>
        <w:t>.3.2.1.2</w:t>
      </w:r>
      <w:r w:rsidR="00CD2454" w:rsidRPr="00407BB6">
        <w:rPr>
          <w:szCs w:val="24"/>
        </w:rPr>
        <w:tab/>
        <w:t>Para validar las suposiciones se utilizan diferentes métodos, entre los que cabe citar los siguientes:</w:t>
      </w:r>
    </w:p>
    <w:p w:rsidR="00CD2454" w:rsidRPr="00407BB6" w:rsidRDefault="00CD2454" w:rsidP="00CD2454">
      <w:pPr>
        <w:rPr>
          <w:szCs w:val="24"/>
        </w:rPr>
      </w:pPr>
    </w:p>
    <w:p w:rsidR="00CD2454" w:rsidRPr="00407BB6" w:rsidRDefault="00CD2454" w:rsidP="0020246B">
      <w:pPr>
        <w:pStyle w:val="ListParagraph"/>
      </w:pPr>
      <w:r w:rsidRPr="00407BB6">
        <w:t>repasar los datos para comprobar las suposiciones</w:t>
      </w:r>
    </w:p>
    <w:p w:rsidR="00CD2454" w:rsidRPr="00407BB6" w:rsidRDefault="00CD2454" w:rsidP="0020246B">
      <w:pPr>
        <w:pStyle w:val="ListParagraph"/>
      </w:pPr>
      <w:r w:rsidRPr="00407BB6">
        <w:t>elaborar gráficos o figuras para comprobar las suposiciones</w:t>
      </w:r>
    </w:p>
    <w:p w:rsidR="00CD2454" w:rsidRPr="00407BB6" w:rsidRDefault="00CD2454" w:rsidP="0020246B">
      <w:pPr>
        <w:pStyle w:val="ListParagraph"/>
      </w:pPr>
      <w:r w:rsidRPr="00407BB6">
        <w:t>realizar pruebas estadísticas formales para los diferentes tipos de suposiciones.  Pueden encontrarse en la literatura especializada varios métodos para contrastar la existencia de valores atípicos, la homogeneidad de las varianzas, la aditividad y la normalidad.  Estos métodos no se mencionan aquí, en parte porque muchos de ellos dependen de suposiciones que no afectan gravemente a la validez de los métodos COYD y COYU y en parte porque el poder estadístico de tales métodos depende en gran medida del tamaño de muestra (esto significa que es posible que no se detecten incumplimientos graves de las suposiciones en conjuntos pequeños de datos, mientras que incumplimientos pequeños y poco importantes pueden ser estadísticamente significativos en conjuntos grandes de datos).</w:t>
      </w:r>
    </w:p>
    <w:p w:rsidR="00CD2454" w:rsidRPr="00407BB6" w:rsidRDefault="00CD2454" w:rsidP="0020246B"/>
    <w:p w:rsidR="00CD2454" w:rsidRPr="00407BB6" w:rsidRDefault="00851F42" w:rsidP="00C86AA0">
      <w:pPr>
        <w:pStyle w:val="Heading5"/>
      </w:pPr>
      <w:bookmarkStart w:id="133" w:name="_Toc399420374"/>
      <w:r w:rsidRPr="00407BB6">
        <w:t>3</w:t>
      </w:r>
      <w:r w:rsidR="00CD2454" w:rsidRPr="00407BB6">
        <w:t>.3.2.2</w:t>
      </w:r>
      <w:r w:rsidR="00CD2454" w:rsidRPr="00407BB6">
        <w:tab/>
        <w:t>Repasar los datos</w:t>
      </w:r>
      <w:bookmarkEnd w:id="133"/>
    </w:p>
    <w:p w:rsidR="00CD2454" w:rsidRPr="00407BB6" w:rsidRDefault="00CD2454" w:rsidP="0020246B">
      <w:r w:rsidRPr="00407BB6">
        <w:t>En la práctica, este método sólo es aplicable cuando únicamente hay que examinar unas pocas observaciones.  Para conjuntos grandes de datos, este método es demasiado laborioso, es tedioso y el riesgo de pasar por alto datos sospechosos aumenta conforme avanza el repaso.  Además, mediante este método es muy difícil juzgar la distribución de los datos y el grado de homogeneidad de las varianzas.</w:t>
      </w:r>
    </w:p>
    <w:p w:rsidR="00CD2454" w:rsidRPr="00407BB6" w:rsidRDefault="00CD2454" w:rsidP="00CD2454"/>
    <w:p w:rsidR="00CD2454" w:rsidRPr="00407BB6" w:rsidRDefault="00851F42" w:rsidP="00C86AA0">
      <w:pPr>
        <w:pStyle w:val="Heading5"/>
      </w:pPr>
      <w:bookmarkStart w:id="134" w:name="_Toc399420375"/>
      <w:r w:rsidRPr="00407BB6">
        <w:t>3</w:t>
      </w:r>
      <w:r w:rsidR="00CD2454" w:rsidRPr="00407BB6">
        <w:t>.3.2.3</w:t>
      </w:r>
      <w:r w:rsidR="00CD2454" w:rsidRPr="00407BB6">
        <w:tab/>
        <w:t>Elaborar gráficos</w:t>
      </w:r>
      <w:bookmarkEnd w:id="134"/>
    </w:p>
    <w:p w:rsidR="00CD2454" w:rsidRPr="00407BB6" w:rsidRDefault="00851F42" w:rsidP="0020246B">
      <w:pPr>
        <w:tabs>
          <w:tab w:val="left" w:pos="1134"/>
        </w:tabs>
      </w:pPr>
      <w:r w:rsidRPr="00407BB6">
        <w:t>3</w:t>
      </w:r>
      <w:r w:rsidR="00CD2454" w:rsidRPr="00407BB6">
        <w:t>.3.2.3.1</w:t>
      </w:r>
      <w:r w:rsidR="00CD2454" w:rsidRPr="00407BB6">
        <w:tab/>
        <w:t xml:space="preserve">Pueden elaborarse diferentes tipos de gráficos útiles para los diferentes aspectos que deben validarse.  Muchos de estos gráficos consisten en diferentes tipos de representaciones gráficas de los valores residuales (las diferencias entre los valores observados y los valores predichos por el modelo estadístico). </w:t>
      </w:r>
    </w:p>
    <w:p w:rsidR="00CD2454" w:rsidRPr="00407BB6" w:rsidRDefault="00CD2454" w:rsidP="00CD2454"/>
    <w:p w:rsidR="00CD2454" w:rsidRPr="00407BB6" w:rsidRDefault="00851F42" w:rsidP="0020246B">
      <w:pPr>
        <w:tabs>
          <w:tab w:val="left" w:pos="1134"/>
        </w:tabs>
      </w:pPr>
      <w:r w:rsidRPr="00407BB6">
        <w:t>3</w:t>
      </w:r>
      <w:r w:rsidR="00CD2454" w:rsidRPr="00407BB6">
        <w:t>.3.2.3.2</w:t>
      </w:r>
      <w:r w:rsidR="00CD2454" w:rsidRPr="00407BB6">
        <w:tab/>
        <w:t xml:space="preserve">La representación gráfica de los valores residuales frente a los valores predichos puede utilizarse para juzgar la dependencia de la varianza con respecto a la media.  Si no hay dependencia, las observaciones deberían estar aproximadamente ubicadas (sin desviación sistemática) en una banda horizontal simétrica alrededor del cero (figura 4).  En casos en los que aumenta la varianza respecto de la media, las observaciones adoptarán una forma parecida a la de un embudo con el vértice apuntando hacia la izquierda.  Las observaciones de datos atípicos, que pueden ser errores, aparecerán en forma de observaciones que se escapan claramente de la banda horizontal formada por la mayoría de las demás observaciones.  En el ejemplo mostrado en la figura 4, no parece haber observaciones atípicas (la observación de la esquina inferior izquierda, cuyo valor residual es alrededor de </w:t>
      </w:r>
      <w:r w:rsidR="00CD2454" w:rsidRPr="00407BB6">
        <w:noBreakHyphen/>
        <w:t xml:space="preserve">40 mm puede, a primera vista, parecerlo, pero hay varias observaciones con valores positivos del mismo orden).  Es importante señalar a este respecto que un valor atípico no es necesariamente un error y que un error no se mostrará necesariamente como valor atípico. </w:t>
      </w:r>
    </w:p>
    <w:p w:rsidR="00CD2454" w:rsidRPr="00407BB6" w:rsidRDefault="00CD2454" w:rsidP="00CD2454"/>
    <w:tbl>
      <w:tblPr>
        <w:tblW w:w="0" w:type="auto"/>
        <w:tblBorders>
          <w:top w:val="single" w:sz="4" w:space="0" w:color="C0C0C0"/>
          <w:left w:val="single" w:sz="4" w:space="0" w:color="C0C0C0"/>
          <w:bottom w:val="single" w:sz="4" w:space="0" w:color="C0C0C0"/>
          <w:right w:val="single" w:sz="4" w:space="0" w:color="C0C0C0"/>
        </w:tblBorders>
        <w:shd w:val="clear" w:color="auto" w:fill="FFFFFF"/>
        <w:tblCellMar>
          <w:left w:w="70" w:type="dxa"/>
          <w:right w:w="70" w:type="dxa"/>
        </w:tblCellMar>
        <w:tblLook w:val="0000" w:firstRow="0" w:lastRow="0" w:firstColumn="0" w:lastColumn="0" w:noHBand="0" w:noVBand="0"/>
      </w:tblPr>
      <w:tblGrid>
        <w:gridCol w:w="9211"/>
      </w:tblGrid>
      <w:tr w:rsidR="00CD2454" w:rsidRPr="00407BB6" w:rsidTr="00CD2454">
        <w:tc>
          <w:tcPr>
            <w:tcW w:w="9211" w:type="dxa"/>
            <w:shd w:val="clear" w:color="auto" w:fill="FFFFFF"/>
          </w:tcPr>
          <w:p w:rsidR="00CD2454" w:rsidRPr="00407BB6" w:rsidRDefault="00CD2454" w:rsidP="00CD2454">
            <w:pPr>
              <w:keepNext/>
              <w:rPr>
                <w:sz w:val="18"/>
              </w:rPr>
            </w:pPr>
          </w:p>
        </w:tc>
      </w:tr>
      <w:tr w:rsidR="00CD2454" w:rsidRPr="00407BB6" w:rsidTr="00CD2454">
        <w:tc>
          <w:tcPr>
            <w:tcW w:w="9211" w:type="dxa"/>
            <w:shd w:val="clear" w:color="auto" w:fill="FFFFFF"/>
          </w:tcPr>
          <w:p w:rsidR="00CD2454" w:rsidRPr="00407BB6" w:rsidRDefault="00CD2454" w:rsidP="00CD2454">
            <w:r w:rsidRPr="00407BB6">
              <w:rPr>
                <w:noProof/>
                <w:lang w:val="en-US"/>
              </w:rPr>
              <mc:AlternateContent>
                <mc:Choice Requires="wps">
                  <w:drawing>
                    <wp:anchor distT="0" distB="0" distL="114300" distR="114300" simplePos="0" relativeHeight="251780096" behindDoc="0" locked="0" layoutInCell="0" allowOverlap="1" wp14:anchorId="435AD8E4" wp14:editId="0F3F794C">
                      <wp:simplePos x="0" y="0"/>
                      <wp:positionH relativeFrom="column">
                        <wp:posOffset>3810</wp:posOffset>
                      </wp:positionH>
                      <wp:positionV relativeFrom="paragraph">
                        <wp:posOffset>1186180</wp:posOffset>
                      </wp:positionV>
                      <wp:extent cx="304800" cy="1371600"/>
                      <wp:effectExtent l="0" t="0" r="0" b="0"/>
                      <wp:wrapNone/>
                      <wp:docPr id="41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3C2620" w:rsidRDefault="00485C41" w:rsidP="003C2620">
                                  <w:pPr>
                                    <w:jc w:val="center"/>
                                    <w:rPr>
                                      <w:b/>
                                    </w:rPr>
                                  </w:pPr>
                                  <w:r w:rsidRPr="003C2620">
                                    <w:rPr>
                                      <w:b/>
                                      <w:sz w:val="18"/>
                                    </w:rPr>
                                    <w:t>Valor residual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70" style="position:absolute;left:0;text-align:left;margin-left:.3pt;margin-top:93.4pt;width:24pt;height:10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" o:allowincell="f" filled="f" stroked="f">
                      <v:textbox style="layout-flow:vertical;mso-layout-flow-alt:bottom-to-top">
                        <w:txbxContent>
                          <w:p w:rsidR="00485C41" w:rsidRPr="003C2620" w:rsidRDefault="00485C41" w:rsidP="003C2620">
                            <w:pPr>
                              <w:jc w:val="center"/>
                              <w:rPr>
                                <w:b/>
                              </w:rPr>
                            </w:pPr>
                            <w:r w:rsidRPr="003C2620">
                              <w:rPr>
                                <w:b/>
                                <w:sz w:val="18"/>
                              </w:rPr>
                              <w:t>Valor residual en mm</w:t>
                            </w:r>
                          </w:p>
                        </w:txbxContent>
                      </v:textbox>
                    </v:rect>
                  </w:pict>
                </mc:Fallback>
              </mc:AlternateContent>
            </w:r>
            <w:r w:rsidRPr="00407BB6">
              <w:rPr>
                <w:noProof/>
                <w:lang w:val="en-US"/>
              </w:rPr>
              <w:drawing>
                <wp:inline distT="0" distB="0" distL="0" distR="0" wp14:anchorId="111D239E" wp14:editId="25EC110F">
                  <wp:extent cx="5476875" cy="4000500"/>
                  <wp:effectExtent l="0" t="0" r="9525" b="0"/>
                  <wp:docPr id="15" name="Picture 15" descr="Figur4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4_cle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2454" w:rsidRPr="00407BB6" w:rsidTr="00CD2454">
        <w:tc>
          <w:tcPr>
            <w:tcW w:w="9211" w:type="dxa"/>
            <w:shd w:val="clear" w:color="auto" w:fill="FFFFFF"/>
          </w:tcPr>
          <w:p w:rsidR="00CD2454" w:rsidRPr="003C2620" w:rsidRDefault="00CD2454" w:rsidP="00CD2454">
            <w:pPr>
              <w:jc w:val="center"/>
              <w:rPr>
                <w:b/>
                <w:sz w:val="18"/>
              </w:rPr>
            </w:pPr>
            <w:r w:rsidRPr="003C2620">
              <w:rPr>
                <w:b/>
                <w:sz w:val="18"/>
              </w:rPr>
              <w:t>Longitud de hoja predicho en mm</w:t>
            </w:r>
          </w:p>
        </w:tc>
      </w:tr>
    </w:tbl>
    <w:p w:rsidR="00CD2454" w:rsidRPr="00407BB6" w:rsidRDefault="00CD2454" w:rsidP="00CD2454"/>
    <w:p w:rsidR="00CD2454" w:rsidRPr="00407BB6" w:rsidRDefault="00CD2454" w:rsidP="001A7849">
      <w:pPr>
        <w:pStyle w:val="Caption"/>
        <w:spacing w:after="0"/>
        <w:jc w:val="center"/>
        <w:rPr>
          <w:b w:val="0"/>
          <w:color w:val="auto"/>
          <w:sz w:val="20"/>
        </w:rPr>
      </w:pPr>
      <w:r w:rsidRPr="00407BB6">
        <w:rPr>
          <w:b w:val="0"/>
          <w:color w:val="auto"/>
          <w:sz w:val="20"/>
        </w:rPr>
        <w:t xml:space="preserve">Figura 4.  Representación gráfica de los valores residuales frente a los valores predichos </w:t>
      </w:r>
      <w:r w:rsidR="00600CF9">
        <w:rPr>
          <w:b w:val="0"/>
          <w:color w:val="auto"/>
          <w:sz w:val="20"/>
        </w:rPr>
        <w:br/>
      </w:r>
      <w:r w:rsidRPr="00407BB6">
        <w:rPr>
          <w:b w:val="0"/>
          <w:color w:val="auto"/>
          <w:sz w:val="20"/>
        </w:rPr>
        <w:t>por parcela de longitud de hoja en 26 variedades de colza en 3 bloques</w:t>
      </w:r>
    </w:p>
    <w:p w:rsidR="00CD2454" w:rsidRPr="00407BB6" w:rsidRDefault="00CD2454" w:rsidP="00CD2454"/>
    <w:p w:rsidR="00CD2454" w:rsidRPr="00407BB6" w:rsidRDefault="00851F42" w:rsidP="0020246B">
      <w:pPr>
        <w:tabs>
          <w:tab w:val="left" w:pos="1134"/>
        </w:tabs>
      </w:pPr>
      <w:r w:rsidRPr="00407BB6">
        <w:t>3</w:t>
      </w:r>
      <w:r w:rsidR="00CD2454" w:rsidRPr="00407BB6">
        <w:t>.3.2.3.3</w:t>
      </w:r>
      <w:r w:rsidR="00CD2454" w:rsidRPr="00407BB6">
        <w:tab/>
        <w:t xml:space="preserve">Los valores residuales pueden también utilizarse para dibujar un histograma, como el de la figura 2, mediante el que puede evaluarse la suposición sobre la distribución.  </w:t>
      </w:r>
    </w:p>
    <w:p w:rsidR="00CD2454" w:rsidRPr="00407BB6" w:rsidRDefault="00CD2454" w:rsidP="00CD2454"/>
    <w:p w:rsidR="00CD2454" w:rsidRPr="00407BB6" w:rsidRDefault="00851F42" w:rsidP="0020246B">
      <w:pPr>
        <w:tabs>
          <w:tab w:val="left" w:pos="1134"/>
        </w:tabs>
      </w:pPr>
      <w:r w:rsidRPr="00407BB6">
        <w:t>3</w:t>
      </w:r>
      <w:r w:rsidR="00CD2454" w:rsidRPr="00407BB6">
        <w:t>.3.2.3.4</w:t>
      </w:r>
      <w:r w:rsidR="00CD2454" w:rsidRPr="00407BB6">
        <w:tab/>
        <w:t>Puede representarse la amplitud (valor máximo menos valor mínimo) o la desviación estándar de los datos de cada parcela frente a otras variables como los valores medios de las parcelas, el número de variedad o el número de parcela.  Estos gráficos (figura 5) pueden ser útiles para detectar variedades con una variación extremadamente grande (todas las parcelas de la variedad muestran valores grandes) o parcelas en las que la variación es extremadamente grande (quizá ocasionada por una sola planta).  Se ve claramente que la amplitud de una de las parcelas de la variedad 13 es mucho mayor que la de las otras dos parcelas.  Además, la amplitud de una de las parcelas de la variedad 3 parece ser relativamente grande.</w:t>
      </w:r>
    </w:p>
    <w:p w:rsidR="0020246B" w:rsidRPr="00407BB6" w:rsidRDefault="0020246B" w:rsidP="00CD2454"/>
    <w:tbl>
      <w:tblPr>
        <w:tblW w:w="0" w:type="auto"/>
        <w:tblBorders>
          <w:insideV w:val="single" w:sz="4" w:space="0" w:color="auto"/>
        </w:tblBorders>
        <w:shd w:val="clear" w:color="auto" w:fill="FFFFFF"/>
        <w:tblCellMar>
          <w:left w:w="70" w:type="dxa"/>
          <w:right w:w="70" w:type="dxa"/>
        </w:tblCellMar>
        <w:tblLook w:val="0000" w:firstRow="0" w:lastRow="0" w:firstColumn="0" w:lastColumn="0" w:noHBand="0" w:noVBand="0"/>
      </w:tblPr>
      <w:tblGrid>
        <w:gridCol w:w="9211"/>
      </w:tblGrid>
      <w:tr w:rsidR="00CD2454" w:rsidRPr="00407BB6" w:rsidTr="00CD2454">
        <w:tc>
          <w:tcPr>
            <w:tcW w:w="9211" w:type="dxa"/>
            <w:shd w:val="clear" w:color="auto" w:fill="FFFFFF"/>
          </w:tcPr>
          <w:p w:rsidR="00CD2454" w:rsidRPr="00407BB6" w:rsidRDefault="00CD2454" w:rsidP="00CD2454">
            <w:pPr>
              <w:rPr>
                <w:sz w:val="18"/>
                <w:szCs w:val="18"/>
              </w:rPr>
            </w:pPr>
          </w:p>
        </w:tc>
      </w:tr>
      <w:tr w:rsidR="00CD2454" w:rsidRPr="00407BB6" w:rsidTr="00CD2454">
        <w:tc>
          <w:tcPr>
            <w:tcW w:w="9211" w:type="dxa"/>
            <w:shd w:val="clear" w:color="auto" w:fill="FFFFFF"/>
          </w:tcPr>
          <w:p w:rsidR="00CD2454" w:rsidRPr="00A67CB6" w:rsidRDefault="00CD2454" w:rsidP="00A67CB6">
            <w:pPr>
              <w:jc w:val="center"/>
            </w:pPr>
            <w:r w:rsidRPr="00407BB6">
              <w:rPr>
                <w:noProof/>
                <w:lang w:val="en-US"/>
              </w:rPr>
              <mc:AlternateContent>
                <mc:Choice Requires="wps">
                  <w:drawing>
                    <wp:anchor distT="0" distB="0" distL="114300" distR="114300" simplePos="0" relativeHeight="251781120" behindDoc="0" locked="0" layoutInCell="0" allowOverlap="1" wp14:anchorId="6C5729D0" wp14:editId="66EC07B2">
                      <wp:simplePos x="0" y="0"/>
                      <wp:positionH relativeFrom="column">
                        <wp:posOffset>-72390</wp:posOffset>
                      </wp:positionH>
                      <wp:positionV relativeFrom="paragraph">
                        <wp:posOffset>828674</wp:posOffset>
                      </wp:positionV>
                      <wp:extent cx="304800" cy="1838325"/>
                      <wp:effectExtent l="0" t="0" r="0" b="9525"/>
                      <wp:wrapNone/>
                      <wp:docPr id="41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38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3C2620" w:rsidRDefault="00485C41" w:rsidP="00CD2454">
                                  <w:pPr>
                                    <w:jc w:val="left"/>
                                    <w:rPr>
                                      <w:b/>
                                    </w:rPr>
                                  </w:pPr>
                                  <w:r w:rsidRPr="003C2620">
                                    <w:rPr>
                                      <w:b/>
                                      <w:sz w:val="18"/>
                                    </w:rPr>
                                    <w:t>Amplitud de longitudes en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71" style="position:absolute;left:0;text-align:left;margin-left:-5.7pt;margin-top:65.25pt;width:24pt;height:14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" o:allowincell="f" filled="f" stroked="f">
                      <v:textbox style="layout-flow:vertical;mso-layout-flow-alt:bottom-to-top">
                        <w:txbxContent>
                          <w:p w:rsidR="00485C41" w:rsidRPr="003C2620" w:rsidRDefault="00485C41" w:rsidP="00CD2454">
                            <w:pPr>
                              <w:jc w:val="left"/>
                              <w:rPr>
                                <w:b/>
                              </w:rPr>
                            </w:pPr>
                            <w:r w:rsidRPr="003C2620">
                              <w:rPr>
                                <w:b/>
                                <w:sz w:val="18"/>
                              </w:rPr>
                              <w:t>Amplitud de longitudes en mm</w:t>
                            </w:r>
                          </w:p>
                        </w:txbxContent>
                      </v:textbox>
                    </v:rect>
                  </w:pict>
                </mc:Fallback>
              </mc:AlternateContent>
            </w:r>
            <w:r w:rsidRPr="00A67CB6">
              <w:rPr>
                <w:noProof/>
                <w:lang w:val="en-US"/>
              </w:rPr>
              <w:drawing>
                <wp:inline distT="0" distB="0" distL="0" distR="0" wp14:anchorId="07F03087" wp14:editId="24825DFF">
                  <wp:extent cx="5476875" cy="4000500"/>
                  <wp:effectExtent l="0" t="0" r="9525" b="0"/>
                  <wp:docPr id="14" name="Picture 14" descr="Figur5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5_cle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2454" w:rsidRPr="00407BB6" w:rsidTr="00CD2454">
        <w:tc>
          <w:tcPr>
            <w:tcW w:w="9211" w:type="dxa"/>
            <w:shd w:val="clear" w:color="auto" w:fill="FFFFFF"/>
          </w:tcPr>
          <w:p w:rsidR="00CD2454" w:rsidRPr="00A67CB6" w:rsidRDefault="00CD2454" w:rsidP="00A67CB6">
            <w:pPr>
              <w:jc w:val="center"/>
              <w:rPr>
                <w:b/>
              </w:rPr>
            </w:pPr>
            <w:r w:rsidRPr="00A67CB6">
              <w:rPr>
                <w:b/>
              </w:rPr>
              <w:t>Número de variedad</w:t>
            </w:r>
          </w:p>
        </w:tc>
      </w:tr>
    </w:tbl>
    <w:p w:rsidR="00CD2454" w:rsidRPr="00A67CB6" w:rsidRDefault="00CD2454" w:rsidP="00A67CB6"/>
    <w:p w:rsidR="00CD2454" w:rsidRPr="00407BB6" w:rsidRDefault="00CD2454" w:rsidP="001A7849">
      <w:pPr>
        <w:jc w:val="center"/>
      </w:pPr>
      <w:r w:rsidRPr="00407BB6">
        <w:t xml:space="preserve">Figura 5.  Diferencias entre los valores mínimo y máximo de 20 longitudes de hoja </w:t>
      </w:r>
      <w:r w:rsidR="00600CF9">
        <w:br/>
      </w:r>
      <w:r w:rsidRPr="00407BB6">
        <w:t>de variedades de colza cultivadas en 3 parcelas frente al número de variedad</w:t>
      </w:r>
    </w:p>
    <w:p w:rsidR="00CD2454" w:rsidRPr="00407BB6" w:rsidRDefault="00CD2454" w:rsidP="00CD2454"/>
    <w:p w:rsidR="00CD2454" w:rsidRPr="00407BB6" w:rsidRDefault="00851F42" w:rsidP="0020246B">
      <w:pPr>
        <w:tabs>
          <w:tab w:val="left" w:pos="1134"/>
        </w:tabs>
      </w:pPr>
      <w:r w:rsidRPr="00407BB6">
        <w:t>3</w:t>
      </w:r>
      <w:r w:rsidR="00CD2454" w:rsidRPr="00407BB6">
        <w:t>.3.2.3.5</w:t>
      </w:r>
      <w:r w:rsidR="00CD2454" w:rsidRPr="00407BB6">
        <w:tab/>
        <w:t>Un gráfico de los promedios por parcelas (o promedios ajustados por variedades) frente al número de parcela puede utilizarse para averiguar si el valor del carácter depende de la ubicación de la planta en el terreno (figura 6).  Para ello, desde luego, es preciso que las parcelas se numeren de forma tal que los números indiquen la ubicación relativa.  El ejemplo de la figura 6 muestra claramente una tendencia de ligera disminución de la longitud de hoja al aumentar el número de parcela.  No obstante, en este caso, la mayor parte de la tendencia a lo largo de la superficie utilizada para el ensayo se explicará por las diferencias entre bloques (las parcelas 1 a 26 forman el bloque 1, las parcelas 27 a 52 el bloque 2 y las parcelas 53 a 78 el bloque 3).</w:t>
      </w:r>
    </w:p>
    <w:p w:rsidR="00CD2454" w:rsidRPr="00407BB6" w:rsidRDefault="00CD2454" w:rsidP="00CD2454"/>
    <w:p w:rsidR="00CD2454" w:rsidRPr="00407BB6" w:rsidRDefault="00CD2454" w:rsidP="00CD2454">
      <w:pPr>
        <w:pStyle w:val="EndnoteText"/>
      </w:pPr>
      <w:r w:rsidRPr="00407BB6">
        <w:br w:type="page"/>
      </w:r>
    </w:p>
    <w:tbl>
      <w:tblPr>
        <w:tblW w:w="0" w:type="auto"/>
        <w:tblBorders>
          <w:insideV w:val="single" w:sz="4" w:space="0" w:color="auto"/>
        </w:tblBorders>
        <w:shd w:val="clear" w:color="auto" w:fill="FFFFFF"/>
        <w:tblCellMar>
          <w:left w:w="70" w:type="dxa"/>
          <w:right w:w="70" w:type="dxa"/>
        </w:tblCellMar>
        <w:tblLook w:val="0000" w:firstRow="0" w:lastRow="0" w:firstColumn="0" w:lastColumn="0" w:noHBand="0" w:noVBand="0"/>
      </w:tblPr>
      <w:tblGrid>
        <w:gridCol w:w="9211"/>
      </w:tblGrid>
      <w:tr w:rsidR="00CD2454" w:rsidRPr="00407BB6" w:rsidTr="00CD2454">
        <w:tc>
          <w:tcPr>
            <w:tcW w:w="9211" w:type="dxa"/>
            <w:shd w:val="clear" w:color="auto" w:fill="FFFFFF"/>
          </w:tcPr>
          <w:p w:rsidR="00CD2454" w:rsidRPr="00407BB6" w:rsidRDefault="00CD2454" w:rsidP="00CD2454">
            <w:pPr>
              <w:pStyle w:val="EndnoteText"/>
              <w:rPr>
                <w:sz w:val="18"/>
              </w:rPr>
            </w:pPr>
          </w:p>
        </w:tc>
      </w:tr>
      <w:tr w:rsidR="00CD2454" w:rsidRPr="00407BB6" w:rsidTr="00CD2454">
        <w:tc>
          <w:tcPr>
            <w:tcW w:w="9211" w:type="dxa"/>
            <w:shd w:val="clear" w:color="auto" w:fill="FFFFFF"/>
          </w:tcPr>
          <w:p w:rsidR="00CD2454" w:rsidRPr="00407BB6" w:rsidRDefault="00CD2454" w:rsidP="00CD2454">
            <w:pPr>
              <w:pStyle w:val="EndnoteText"/>
            </w:pPr>
            <w:r w:rsidRPr="00407BB6">
              <w:rPr>
                <w:noProof/>
                <w:lang w:val="en-US"/>
              </w:rPr>
              <mc:AlternateContent>
                <mc:Choice Requires="wps">
                  <w:drawing>
                    <wp:anchor distT="0" distB="0" distL="114300" distR="114300" simplePos="0" relativeHeight="251782144" behindDoc="0" locked="0" layoutInCell="0" allowOverlap="1" wp14:anchorId="385CC6E5" wp14:editId="5A470F10">
                      <wp:simplePos x="0" y="0"/>
                      <wp:positionH relativeFrom="column">
                        <wp:posOffset>-15240</wp:posOffset>
                      </wp:positionH>
                      <wp:positionV relativeFrom="paragraph">
                        <wp:posOffset>612140</wp:posOffset>
                      </wp:positionV>
                      <wp:extent cx="304800" cy="2438400"/>
                      <wp:effectExtent l="0" t="0" r="0" b="0"/>
                      <wp:wrapNone/>
                      <wp:docPr id="41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3C2620" w:rsidRDefault="00485C41" w:rsidP="00CD2454">
                                  <w:pPr>
                                    <w:jc w:val="left"/>
                                    <w:rPr>
                                      <w:b/>
                                    </w:rPr>
                                  </w:pPr>
                                  <w:r w:rsidRPr="003C2620">
                                    <w:rPr>
                                      <w:b/>
                                      <w:sz w:val="18"/>
                                    </w:rPr>
                                    <w:t>Promedios de longitudes de hoja en mm</w:t>
                                  </w:r>
                                </w:p>
                              </w:txbxContent>
                            </wps:txbx>
                            <wps:bodyPr rot="0" vert="vert270"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72" style="position:absolute;left:0;text-align:left;margin-left:-1.2pt;margin-top:48.2pt;width:24pt;height:1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" o:allowincell="f" filled="f" stroked="f">
                      <v:textbox style="layout-flow:vertical;mso-layout-flow-alt:bottom-to-top" inset="1mm">
                        <w:txbxContent>
                          <w:p w:rsidR="00485C41" w:rsidRPr="003C2620" w:rsidRDefault="00485C41" w:rsidP="00CD2454">
                            <w:pPr>
                              <w:jc w:val="left"/>
                              <w:rPr>
                                <w:b/>
                              </w:rPr>
                            </w:pPr>
                            <w:r w:rsidRPr="003C2620">
                              <w:rPr>
                                <w:b/>
                                <w:sz w:val="18"/>
                              </w:rPr>
                              <w:t>Promedios de longitudes de hoja en mm</w:t>
                            </w:r>
                          </w:p>
                        </w:txbxContent>
                      </v:textbox>
                    </v:rect>
                  </w:pict>
                </mc:Fallback>
              </mc:AlternateContent>
            </w:r>
            <w:r w:rsidRPr="00407BB6">
              <w:rPr>
                <w:noProof/>
                <w:lang w:val="en-US"/>
              </w:rPr>
              <w:drawing>
                <wp:inline distT="0" distB="0" distL="0" distR="0" wp14:anchorId="7319CAC7" wp14:editId="3F8518B2">
                  <wp:extent cx="5476875" cy="4000500"/>
                  <wp:effectExtent l="0" t="0" r="9525" b="0"/>
                  <wp:docPr id="13" name="Picture 13" descr="Figur6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6_cle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2454" w:rsidRPr="00407BB6" w:rsidTr="00CD2454">
        <w:tc>
          <w:tcPr>
            <w:tcW w:w="9211" w:type="dxa"/>
            <w:shd w:val="clear" w:color="auto" w:fill="FFFFFF"/>
          </w:tcPr>
          <w:p w:rsidR="00CD2454" w:rsidRPr="003C2620" w:rsidRDefault="00CD2454" w:rsidP="00CD2454">
            <w:pPr>
              <w:pStyle w:val="EndnoteText"/>
              <w:jc w:val="center"/>
              <w:rPr>
                <w:b/>
                <w:sz w:val="18"/>
              </w:rPr>
            </w:pPr>
            <w:r w:rsidRPr="003C2620">
              <w:rPr>
                <w:b/>
                <w:sz w:val="18"/>
              </w:rPr>
              <w:t>Número de parcela</w:t>
            </w:r>
          </w:p>
        </w:tc>
      </w:tr>
    </w:tbl>
    <w:p w:rsidR="00CD2454" w:rsidRPr="00407BB6" w:rsidRDefault="00CD2454" w:rsidP="00CD2454">
      <w:pPr>
        <w:pStyle w:val="EndnoteText"/>
      </w:pPr>
    </w:p>
    <w:p w:rsidR="00CD2454" w:rsidRPr="00407BB6" w:rsidRDefault="00CD2454" w:rsidP="00CD2454">
      <w:pPr>
        <w:jc w:val="center"/>
      </w:pPr>
      <w:r w:rsidRPr="00407BB6">
        <w:t>Figura 6.  Promedios por parcelas de 20 longitudes de hoja frente a los números de las parcelas</w:t>
      </w:r>
    </w:p>
    <w:p w:rsidR="00CD2454" w:rsidRPr="00407BB6" w:rsidRDefault="00CD2454" w:rsidP="00CD2454"/>
    <w:p w:rsidR="00CD2454" w:rsidRPr="00407BB6" w:rsidRDefault="00851F42" w:rsidP="0020246B">
      <w:pPr>
        <w:tabs>
          <w:tab w:val="left" w:pos="1134"/>
        </w:tabs>
      </w:pPr>
      <w:r w:rsidRPr="00407BB6">
        <w:t>3</w:t>
      </w:r>
      <w:r w:rsidR="00CD2454" w:rsidRPr="00407BB6">
        <w:t>.3.2.3.6</w:t>
      </w:r>
      <w:r w:rsidR="00CD2454" w:rsidRPr="00407BB6">
        <w:tab/>
        <w:t>Los promedios de las parcelas también pueden usarse para generar un gráfico en el que puede comprobarse visualmente la aditividad de los efectos de bloque y variedad (véase la figura 3).</w:t>
      </w:r>
    </w:p>
    <w:p w:rsidR="00CD2454" w:rsidRPr="00407BB6" w:rsidRDefault="00CD2454" w:rsidP="00CD2454"/>
    <w:p w:rsidR="00CD2454" w:rsidRPr="00407BB6" w:rsidRDefault="00851F42" w:rsidP="0020246B">
      <w:pPr>
        <w:tabs>
          <w:tab w:val="left" w:pos="1134"/>
        </w:tabs>
      </w:pPr>
      <w:r w:rsidRPr="00407BB6">
        <w:t>3</w:t>
      </w:r>
      <w:r w:rsidR="00CD2454" w:rsidRPr="00407BB6">
        <w:t>.3.2.3.7</w:t>
      </w:r>
      <w:r w:rsidR="00CD2454" w:rsidRPr="00407BB6">
        <w:tab/>
        <w:t>Representación gráfica de la curva normal de errores (figura 7).  Este tipo de gráfica se utiliza para evaluar en qué medida la distribución de la variable se ajusta a una distribución normal.  La variable seleccionada se representa en un diagrama de dispersión frente a los “valores esperados de la distribución normal”.  La curva normal de errores se construye de la siguiente forma.  En primer lugar, se ordenan los valores residuales (desviaciones con respecto a las predicciones).  A partir de estos valores ordenados, el programa calcula los valores esperados de la distribución normal, llamados en lo sucesivo valores de z,  que se representan en el eje de abscisas (eje X) del gráfico.  Si la distribución de los valores residuales observados (representados en el eje de ordenadas, eje Y) es normal, todos los valores deberían formar una línea recta.  Si la distribución de los valores residuales no es normal, se desviarán de dicha línea.  En este gráfico también pueden ponerse de manifiesto los valores atípicos.  Si los datos están, en general, desajustados y parecen presentar un tendencia clara (por ejemplo la forma de una S) alrededor de la línea, puede ser necesario realizar algún tipo de transformación de la variable.</w:t>
      </w:r>
    </w:p>
    <w:p w:rsidR="00CD2454" w:rsidRPr="00407BB6" w:rsidRDefault="00CD2454" w:rsidP="00CD2454">
      <w:pPr>
        <w:pStyle w:val="EndnoteText"/>
      </w:pPr>
    </w:p>
    <w:p w:rsidR="00CD2454" w:rsidRPr="00407BB6" w:rsidRDefault="00CD2454" w:rsidP="00CD2454">
      <w:pPr>
        <w:pStyle w:val="EndnoteText"/>
      </w:pPr>
      <w:r w:rsidRPr="00407BB6">
        <w:br w:type="page"/>
      </w:r>
    </w:p>
    <w:tbl>
      <w:tblPr>
        <w:tblW w:w="0" w:type="auto"/>
        <w:tblBorders>
          <w:top w:val="single" w:sz="4" w:space="0" w:color="C0C0C0"/>
          <w:left w:val="single" w:sz="4" w:space="0" w:color="C0C0C0"/>
          <w:bottom w:val="single" w:sz="4" w:space="0" w:color="C0C0C0"/>
          <w:right w:val="single" w:sz="4" w:space="0" w:color="C0C0C0"/>
        </w:tblBorders>
        <w:shd w:val="clear" w:color="auto" w:fill="FFFFFF"/>
        <w:tblCellMar>
          <w:left w:w="70" w:type="dxa"/>
          <w:right w:w="70" w:type="dxa"/>
        </w:tblCellMar>
        <w:tblLook w:val="0000" w:firstRow="0" w:lastRow="0" w:firstColumn="0" w:lastColumn="0" w:noHBand="0" w:noVBand="0"/>
      </w:tblPr>
      <w:tblGrid>
        <w:gridCol w:w="9211"/>
      </w:tblGrid>
      <w:tr w:rsidR="00CD2454" w:rsidRPr="00407BB6" w:rsidTr="00CD2454">
        <w:tc>
          <w:tcPr>
            <w:tcW w:w="9211" w:type="dxa"/>
            <w:shd w:val="clear" w:color="auto" w:fill="FFFFFF"/>
          </w:tcPr>
          <w:p w:rsidR="00CD2454" w:rsidRPr="00407BB6" w:rsidRDefault="00CD2454" w:rsidP="00CD2454">
            <w:pPr>
              <w:rPr>
                <w:sz w:val="18"/>
                <w:szCs w:val="18"/>
              </w:rPr>
            </w:pPr>
          </w:p>
        </w:tc>
      </w:tr>
      <w:tr w:rsidR="00CD2454" w:rsidRPr="00407BB6" w:rsidTr="00CD2454">
        <w:tc>
          <w:tcPr>
            <w:tcW w:w="9211" w:type="dxa"/>
            <w:shd w:val="clear" w:color="auto" w:fill="FFFFFF"/>
          </w:tcPr>
          <w:p w:rsidR="00CD2454" w:rsidRPr="00407BB6" w:rsidRDefault="00CD2454" w:rsidP="00CD2454">
            <w:pPr>
              <w:pStyle w:val="EndnoteText"/>
            </w:pPr>
            <w:r w:rsidRPr="00407BB6">
              <w:rPr>
                <w:noProof/>
                <w:lang w:val="en-US"/>
              </w:rPr>
              <mc:AlternateContent>
                <mc:Choice Requires="wps">
                  <w:drawing>
                    <wp:anchor distT="0" distB="0" distL="114300" distR="114300" simplePos="0" relativeHeight="251783168" behindDoc="0" locked="0" layoutInCell="0" allowOverlap="1" wp14:anchorId="70114DC9" wp14:editId="62E21227">
                      <wp:simplePos x="0" y="0"/>
                      <wp:positionH relativeFrom="column">
                        <wp:posOffset>3810</wp:posOffset>
                      </wp:positionH>
                      <wp:positionV relativeFrom="paragraph">
                        <wp:posOffset>967740</wp:posOffset>
                      </wp:positionV>
                      <wp:extent cx="304800" cy="1695450"/>
                      <wp:effectExtent l="0" t="0" r="0" b="0"/>
                      <wp:wrapNone/>
                      <wp:docPr id="40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9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3C2620" w:rsidRDefault="00485C41" w:rsidP="003C2620">
                                  <w:pPr>
                                    <w:jc w:val="center"/>
                                    <w:rPr>
                                      <w:b/>
                                    </w:rPr>
                                  </w:pPr>
                                  <w:r w:rsidRPr="003C2620">
                                    <w:rPr>
                                      <w:b/>
                                      <w:sz w:val="18"/>
                                    </w:rPr>
                                    <w:t>Valores residuales en mm</w:t>
                                  </w:r>
                                </w:p>
                              </w:txbxContent>
                            </wps:txbx>
                            <wps:bodyPr rot="0" vert="vert270" wrap="square" lIns="36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9" o:spid="_x0000_s1073" style="position:absolute;left:0;text-align:left;margin-left:.3pt;margin-top:76.2pt;width:24pt;height:13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" o:allowincell="f" filled="f" stroked="f">
                      <v:textbox style="layout-flow:vertical;mso-layout-flow-alt:bottom-to-top" inset="1mm">
                        <w:txbxContent>
                          <w:p w:rsidR="00485C41" w:rsidRPr="003C2620" w:rsidRDefault="00485C41" w:rsidP="003C2620">
                            <w:pPr>
                              <w:jc w:val="center"/>
                              <w:rPr>
                                <w:b/>
                              </w:rPr>
                            </w:pPr>
                            <w:r w:rsidRPr="003C2620">
                              <w:rPr>
                                <w:b/>
                                <w:sz w:val="18"/>
                              </w:rPr>
                              <w:t>Valores residuales en mm</w:t>
                            </w:r>
                          </w:p>
                        </w:txbxContent>
                      </v:textbox>
                    </v:rect>
                  </w:pict>
                </mc:Fallback>
              </mc:AlternateContent>
            </w:r>
            <w:r w:rsidRPr="00407BB6">
              <w:rPr>
                <w:noProof/>
                <w:lang w:val="en-US"/>
              </w:rPr>
              <w:drawing>
                <wp:inline distT="0" distB="0" distL="0" distR="0" wp14:anchorId="15DF3EDB" wp14:editId="307B257C">
                  <wp:extent cx="5476875" cy="4000500"/>
                  <wp:effectExtent l="0" t="0" r="9525" b="0"/>
                  <wp:docPr id="12" name="Picture 12" descr="Figur7_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7_cle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4000500"/>
                          </a:xfrm>
                          <a:prstGeom prst="rect">
                            <a:avLst/>
                          </a:prstGeom>
                          <a:noFill/>
                          <a:ln>
                            <a:noFill/>
                          </a:ln>
                        </pic:spPr>
                      </pic:pic>
                    </a:graphicData>
                  </a:graphic>
                </wp:inline>
              </w:drawing>
            </w:r>
          </w:p>
        </w:tc>
      </w:tr>
      <w:tr w:rsidR="00CD2454" w:rsidRPr="00407BB6" w:rsidTr="00CD2454">
        <w:tc>
          <w:tcPr>
            <w:tcW w:w="9211" w:type="dxa"/>
            <w:shd w:val="clear" w:color="auto" w:fill="FFFFFF"/>
          </w:tcPr>
          <w:p w:rsidR="00CD2454" w:rsidRPr="003C2620" w:rsidRDefault="00CD2454" w:rsidP="00CD2454">
            <w:pPr>
              <w:pStyle w:val="EndnoteText"/>
              <w:jc w:val="center"/>
              <w:rPr>
                <w:b/>
                <w:sz w:val="18"/>
              </w:rPr>
            </w:pPr>
            <w:r w:rsidRPr="003C2620">
              <w:rPr>
                <w:b/>
                <w:sz w:val="18"/>
              </w:rPr>
              <w:t>Cuantiles normales esperados</w:t>
            </w:r>
          </w:p>
        </w:tc>
      </w:tr>
    </w:tbl>
    <w:p w:rsidR="00CD2454" w:rsidRPr="00407BB6" w:rsidRDefault="00CD2454" w:rsidP="00CD2454">
      <w:pPr>
        <w:pStyle w:val="EndnoteText"/>
      </w:pPr>
    </w:p>
    <w:p w:rsidR="00CD2454" w:rsidRPr="00407BB6" w:rsidRDefault="00CD2454" w:rsidP="001A7849">
      <w:pPr>
        <w:jc w:val="center"/>
      </w:pPr>
      <w:r w:rsidRPr="00407BB6">
        <w:t xml:space="preserve">Figura 7. Curva normal de errores de los valores residuales de la longitud de hoja de </w:t>
      </w:r>
      <w:r w:rsidR="001A7849" w:rsidRPr="00407BB6">
        <w:br/>
      </w:r>
      <w:r w:rsidRPr="00407BB6">
        <w:t>26 variedades de colza en 3 bloques</w:t>
      </w:r>
    </w:p>
    <w:p w:rsidR="00CD2454" w:rsidRPr="00407BB6" w:rsidRDefault="00CD2454" w:rsidP="001A7849"/>
    <w:p w:rsidR="00CD2454" w:rsidRPr="00407BB6" w:rsidRDefault="00CD2454" w:rsidP="004350F8">
      <w:pPr>
        <w:pStyle w:val="Heading2"/>
        <w:rPr>
          <w:lang w:val="es-ES_tradnl"/>
        </w:rPr>
        <w:sectPr w:rsidR="00CD2454" w:rsidRPr="00407BB6" w:rsidSect="003E05B3">
          <w:headerReference w:type="default" r:id="rId28"/>
          <w:headerReference w:type="first" r:id="rId29"/>
          <w:endnotePr>
            <w:numFmt w:val="lowerLetter"/>
          </w:endnotePr>
          <w:pgSz w:w="11907" w:h="16840" w:code="9"/>
          <w:pgMar w:top="510" w:right="1134" w:bottom="1134" w:left="1134" w:header="510" w:footer="680" w:gutter="0"/>
          <w:cols w:space="720"/>
          <w:docGrid w:linePitch="326"/>
        </w:sectPr>
      </w:pPr>
    </w:p>
    <w:p w:rsidR="00CD2454" w:rsidRPr="00407BB6" w:rsidRDefault="00851F42" w:rsidP="004350F8">
      <w:pPr>
        <w:pStyle w:val="Heading2"/>
        <w:rPr>
          <w:lang w:val="es-ES_tradnl"/>
        </w:rPr>
      </w:pPr>
      <w:bookmarkStart w:id="135" w:name="_Toc399420376"/>
      <w:r w:rsidRPr="003C2620">
        <w:rPr>
          <w:szCs w:val="24"/>
          <w:lang w:val="es-ES_tradnl"/>
        </w:rPr>
        <w:t>4</w:t>
      </w:r>
      <w:r w:rsidR="00CD2454" w:rsidRPr="003C2620">
        <w:rPr>
          <w:szCs w:val="24"/>
          <w:lang w:val="es-ES_tradnl"/>
        </w:rPr>
        <w:t>.</w:t>
      </w:r>
      <w:r w:rsidR="00CD2454" w:rsidRPr="003C2620">
        <w:rPr>
          <w:lang w:val="es-ES_tradnl"/>
        </w:rPr>
        <w:tab/>
        <w:t>ELECCIÓN DE MÉTODOS ESTADÍSTICOS PARA EXAMINAR LA DISTINCIÓN</w:t>
      </w:r>
      <w:bookmarkEnd w:id="135"/>
      <w:r w:rsidR="00CD2454" w:rsidRPr="00407BB6">
        <w:rPr>
          <w:lang w:val="es-ES_tradnl"/>
        </w:rPr>
        <w:t xml:space="preserve"> </w:t>
      </w:r>
      <w:bookmarkStart w:id="136" w:name="_Toc218920998"/>
    </w:p>
    <w:p w:rsidR="00CD2454" w:rsidRPr="00407BB6" w:rsidRDefault="00851F42" w:rsidP="00CD2454">
      <w:pPr>
        <w:pStyle w:val="Heading3"/>
        <w:rPr>
          <w:bCs/>
          <w:lang w:val="es-ES_tradnl"/>
        </w:rPr>
      </w:pPr>
      <w:bookmarkStart w:id="137" w:name="_Toc399420377"/>
      <w:r w:rsidRPr="00407BB6">
        <w:rPr>
          <w:bCs/>
          <w:lang w:val="es-ES_tradnl"/>
        </w:rPr>
        <w:t>4</w:t>
      </w:r>
      <w:r w:rsidR="00CD2454" w:rsidRPr="00407BB6">
        <w:rPr>
          <w:bCs/>
          <w:lang w:val="es-ES_tradnl"/>
        </w:rPr>
        <w:t>.1</w:t>
      </w:r>
      <w:r w:rsidR="00CD2454" w:rsidRPr="00407BB6">
        <w:rPr>
          <w:bCs/>
          <w:lang w:val="es-ES_tradnl"/>
        </w:rPr>
        <w:tab/>
      </w:r>
      <w:bookmarkEnd w:id="136"/>
      <w:r w:rsidR="00CD2454" w:rsidRPr="00407BB6">
        <w:rPr>
          <w:bCs/>
          <w:lang w:val="es-ES_tradnl"/>
        </w:rPr>
        <w:t>Introducción</w:t>
      </w:r>
      <w:bookmarkEnd w:id="137"/>
    </w:p>
    <w:p w:rsidR="00CD2454" w:rsidRPr="00407BB6" w:rsidRDefault="00851F42" w:rsidP="00CD2454">
      <w:r w:rsidRPr="00407BB6">
        <w:rPr>
          <w:caps/>
        </w:rPr>
        <w:t>4</w:t>
      </w:r>
      <w:r w:rsidR="00CD2454" w:rsidRPr="00407BB6">
        <w:rPr>
          <w:caps/>
        </w:rPr>
        <w:t>.</w:t>
      </w:r>
      <w:r w:rsidR="00CD2454" w:rsidRPr="00407BB6">
        <w:t>1.1</w:t>
      </w:r>
      <w:r w:rsidR="00CD2454" w:rsidRPr="00407BB6">
        <w:tab/>
        <w:t xml:space="preserve">Esta sección expone algunas consideraciones generales acerca de la elección de métodos estadísticos adecuados para la evaluación de la distinción.  Contiene una descripción de los factores que influyen en la elección del método y, como la prueba estadística utilizada por cada método es una parte fundamental del mismo, incluye una descripción breve de pruebas estadísticas, de factores que influyen en su selección y algunas observaciones sobre su utilidad en situaciones particulares. </w:t>
      </w:r>
    </w:p>
    <w:p w:rsidR="00CD2454" w:rsidRPr="00407BB6" w:rsidRDefault="00CD2454" w:rsidP="00CD2454"/>
    <w:p w:rsidR="00CD2454" w:rsidRPr="00407BB6" w:rsidRDefault="00851F42" w:rsidP="00CD2454">
      <w:r w:rsidRPr="00407BB6">
        <w:rPr>
          <w:caps/>
        </w:rPr>
        <w:t>4</w:t>
      </w:r>
      <w:r w:rsidR="00CD2454" w:rsidRPr="00407BB6">
        <w:rPr>
          <w:caps/>
        </w:rPr>
        <w:t>.</w:t>
      </w:r>
      <w:r w:rsidR="00CD2454" w:rsidRPr="00407BB6">
        <w:t>1.2</w:t>
      </w:r>
      <w:r w:rsidR="00CD2454" w:rsidRPr="00407BB6">
        <w:tab/>
        <w:t xml:space="preserve">Los métodos estadísticos suelen utilizarse para evaluar la distinción de caracteres cuantitativos medidos de variedades alógamas cuando los datos del ensayo en cultivo de una variedad están sujetos a variación.  Debido a esta variación, se necesitan criterios de distinción basados en métodos estadísticos para distinguir las diferencias varietales genuinas de la variación por azar, y tomar así decisiones sobre si la variedad candidata es distinta con un determinado nivel de confianza en que la decisión es la correcta.  </w:t>
      </w:r>
    </w:p>
    <w:p w:rsidR="00CD2454" w:rsidRPr="00407BB6" w:rsidRDefault="00CD2454" w:rsidP="00CD2454"/>
    <w:p w:rsidR="00CD2454" w:rsidRPr="00407BB6" w:rsidRDefault="00851F42" w:rsidP="00CD2454">
      <w:r w:rsidRPr="00407BB6">
        <w:rPr>
          <w:caps/>
        </w:rPr>
        <w:t>4</w:t>
      </w:r>
      <w:r w:rsidR="00CD2454" w:rsidRPr="00407BB6">
        <w:rPr>
          <w:caps/>
        </w:rPr>
        <w:t>.1</w:t>
      </w:r>
      <w:r w:rsidR="00CD2454" w:rsidRPr="00407BB6">
        <w:t>.3</w:t>
      </w:r>
      <w:r w:rsidR="00CD2454" w:rsidRPr="00407BB6">
        <w:tab/>
        <w:t>La variación puede producirse, por ejemplo, de planta a planta, de parcela a parcela y de año a año.  Para poder garantizar que las diferencias observadas entre variedades son suficientemente uniformes puede bastar un único ciclo de cultivo o puede necesitarse más de un ciclo de cultivo, dependiendo de los niveles o las magnitudes de la variación debida a estas fuentes diferentes que se observan en una especie.  La sección 1.2 de la parte I de este documento informa sobre los ciclos de cultivo.</w:t>
      </w:r>
    </w:p>
    <w:p w:rsidR="00CD2454" w:rsidRPr="00407BB6" w:rsidRDefault="00CD2454" w:rsidP="00CD2454"/>
    <w:p w:rsidR="00CD2454" w:rsidRPr="00407BB6" w:rsidRDefault="00CD2454" w:rsidP="00CD2454"/>
    <w:p w:rsidR="00CD2454" w:rsidRPr="00407BB6" w:rsidRDefault="00851F42" w:rsidP="00CD2454">
      <w:pPr>
        <w:pStyle w:val="Heading3"/>
        <w:keepLines/>
        <w:rPr>
          <w:lang w:val="es-ES_tradnl"/>
        </w:rPr>
      </w:pPr>
      <w:bookmarkStart w:id="138" w:name="_Toc218920999"/>
      <w:bookmarkStart w:id="139" w:name="_Toc399420378"/>
      <w:r w:rsidRPr="00407BB6">
        <w:rPr>
          <w:caps/>
          <w:lang w:val="es-ES_tradnl"/>
        </w:rPr>
        <w:t>4</w:t>
      </w:r>
      <w:r w:rsidR="00CD2454" w:rsidRPr="00407BB6">
        <w:rPr>
          <w:caps/>
          <w:lang w:val="es-ES_tradnl"/>
        </w:rPr>
        <w:t>.2</w:t>
      </w:r>
      <w:r w:rsidR="00CD2454" w:rsidRPr="00407BB6">
        <w:rPr>
          <w:lang w:val="es-ES_tradnl"/>
        </w:rPr>
        <w:tab/>
      </w:r>
      <w:bookmarkEnd w:id="138"/>
      <w:r w:rsidR="00CD2454" w:rsidRPr="00407BB6">
        <w:rPr>
          <w:lang w:val="es-ES_tradnl"/>
        </w:rPr>
        <w:t>Métodos estadísticos aplicables a dos o más ciclos de cultivo independientes</w:t>
      </w:r>
      <w:bookmarkEnd w:id="139"/>
      <w:r w:rsidR="00CD2454" w:rsidRPr="00407BB6">
        <w:rPr>
          <w:lang w:val="es-ES_tradnl"/>
        </w:rPr>
        <w:t xml:space="preserve"> </w:t>
      </w:r>
    </w:p>
    <w:p w:rsidR="00CD2454" w:rsidRPr="00407BB6" w:rsidRDefault="00851F42" w:rsidP="0023061D">
      <w:pPr>
        <w:pStyle w:val="Heading4"/>
      </w:pPr>
      <w:bookmarkStart w:id="140" w:name="_Toc218921000"/>
      <w:bookmarkStart w:id="141" w:name="_Toc399420379"/>
      <w:r w:rsidRPr="00407BB6">
        <w:rPr>
          <w:caps/>
        </w:rPr>
        <w:t>4</w:t>
      </w:r>
      <w:r w:rsidR="00CD2454" w:rsidRPr="00407BB6">
        <w:rPr>
          <w:caps/>
        </w:rPr>
        <w:t>.</w:t>
      </w:r>
      <w:r w:rsidR="00CD2454" w:rsidRPr="00407BB6">
        <w:t>2.1</w:t>
      </w:r>
      <w:r w:rsidR="00CD2454" w:rsidRPr="00407BB6">
        <w:tab/>
      </w:r>
      <w:bookmarkEnd w:id="140"/>
      <w:r w:rsidR="00CD2454" w:rsidRPr="00407BB6">
        <w:t>Introducción</w:t>
      </w:r>
      <w:bookmarkEnd w:id="141"/>
    </w:p>
    <w:p w:rsidR="00CD2454" w:rsidRPr="00407BB6" w:rsidRDefault="00851F42" w:rsidP="00CD2454">
      <w:r w:rsidRPr="00407BB6">
        <w:rPr>
          <w:caps/>
        </w:rPr>
        <w:t>4</w:t>
      </w:r>
      <w:r w:rsidR="00CD2454" w:rsidRPr="00407BB6">
        <w:rPr>
          <w:caps/>
        </w:rPr>
        <w:t>.</w:t>
      </w:r>
      <w:r w:rsidR="00CD2454" w:rsidRPr="00407BB6">
        <w:t>2.1.1</w:t>
      </w:r>
      <w:r w:rsidR="00CD2454" w:rsidRPr="00407BB6">
        <w:tab/>
        <w:t xml:space="preserve">Se han desarrollado varios métodos estadísticos diferentes para evaluar la distinción cuando hay al menos dos ciclos de cultivo independientes.  La elección de qué método usar depende en parte de la especie y en parte de si se cumplen los requisitos relativos al ensayo y a los datos de los diferentes métodos estadísticos.  Cuando esos requisitos no se cumplen, como cuando sólo existe una sola variedad o un número muy pequeño de variedades conocidas de un taxón, de modo que no es posible realizar un ensayo grande, pueden aplicarse otros métodos adecuados.  </w:t>
      </w:r>
    </w:p>
    <w:p w:rsidR="00CD2454" w:rsidRPr="00407BB6" w:rsidRDefault="00CD2454" w:rsidP="00CD2454"/>
    <w:p w:rsidR="00CD2454" w:rsidRPr="00407BB6" w:rsidRDefault="00851F42" w:rsidP="00CD2454">
      <w:r w:rsidRPr="00407BB6">
        <w:rPr>
          <w:caps/>
        </w:rPr>
        <w:t>4</w:t>
      </w:r>
      <w:r w:rsidR="00CD2454" w:rsidRPr="00407BB6">
        <w:rPr>
          <w:caps/>
        </w:rPr>
        <w:t>.</w:t>
      </w:r>
      <w:r w:rsidR="00CD2454" w:rsidRPr="00407BB6">
        <w:t>2.1.2</w:t>
      </w:r>
      <w:r w:rsidR="00CD2454" w:rsidRPr="00407BB6">
        <w:tab/>
        <w:t>Los métodos estadísticos adecuados para evaluar la distinción cuando hay al menos dos ciclos de cultivo independientes tienen en común los principios siguientes:</w:t>
      </w:r>
    </w:p>
    <w:p w:rsidR="00CD2454" w:rsidRPr="00407BB6" w:rsidRDefault="00CD2454" w:rsidP="00CD2454"/>
    <w:p w:rsidR="00CD2454" w:rsidRPr="00407BB6" w:rsidRDefault="00CD2454" w:rsidP="0020246B">
      <w:pPr>
        <w:pStyle w:val="ListParagraph"/>
      </w:pPr>
      <w:r w:rsidRPr="00407BB6">
        <w:t xml:space="preserve">Se utilizan pruebas estadísticas de las diferencias entre las medias de las variedades para determinar si las diferencias entre variedades en la expresión de sus caracteres son significativas. </w:t>
      </w:r>
    </w:p>
    <w:p w:rsidR="00CD2454" w:rsidRPr="00407BB6" w:rsidRDefault="00CD2454" w:rsidP="0020246B">
      <w:pPr>
        <w:pStyle w:val="ListParagraph"/>
      </w:pPr>
      <w:r w:rsidRPr="00407BB6">
        <w:t xml:space="preserve">Las diferencias deben mantenerse de unos ciclos de cultivo a otros.  Este requisito puede ser parte de la prueba estadística, como en el método COYD, o no serlo, como en el método 2×1% y en el método de comparación.  </w:t>
      </w:r>
    </w:p>
    <w:p w:rsidR="00CD2454" w:rsidRPr="00407BB6" w:rsidRDefault="00CD2454" w:rsidP="00CD2454"/>
    <w:p w:rsidR="00CD2454" w:rsidRPr="00407BB6" w:rsidRDefault="00CD2454" w:rsidP="00CD2454">
      <w:r w:rsidRPr="00407BB6">
        <w:t xml:space="preserve">En aras de la concisión, se utilizará a continuación la palabra “año”, aunque será, para los fines que nos ocupan, equivalente a la expresión “ciclo de cultivo independiente”. </w:t>
      </w:r>
    </w:p>
    <w:p w:rsidR="00CD2454" w:rsidRPr="00407BB6" w:rsidRDefault="00CD2454" w:rsidP="00CD2454"/>
    <w:p w:rsidR="00CD2454" w:rsidRPr="00407BB6" w:rsidRDefault="00851F42" w:rsidP="0020246B">
      <w:r w:rsidRPr="00407BB6">
        <w:rPr>
          <w:caps/>
        </w:rPr>
        <w:t>4</w:t>
      </w:r>
      <w:r w:rsidR="00CD2454" w:rsidRPr="00407BB6">
        <w:rPr>
          <w:caps/>
        </w:rPr>
        <w:t>.</w:t>
      </w:r>
      <w:r w:rsidR="00CD2454" w:rsidRPr="00407BB6">
        <w:t>2.1.3</w:t>
      </w:r>
      <w:r w:rsidR="00CD2454" w:rsidRPr="00407BB6">
        <w:tab/>
        <w:t>Son ejemplos de métodos estadísticos adecuados los siguientes:</w:t>
      </w:r>
    </w:p>
    <w:p w:rsidR="00CD2454" w:rsidRPr="00407BB6" w:rsidRDefault="00CD2454" w:rsidP="0020246B"/>
    <w:p w:rsidR="00CD2454" w:rsidRPr="00407BB6" w:rsidRDefault="00CD2454" w:rsidP="0020246B">
      <w:pPr>
        <w:ind w:left="1418" w:hanging="567"/>
      </w:pPr>
      <w:r w:rsidRPr="00407BB6">
        <w:t>a)</w:t>
      </w:r>
      <w:r w:rsidRPr="00407BB6">
        <w:tab/>
        <w:t>Los métodos COYD y COYD de largo plazo de evaluación de la distinción, que han sido desarrollados por la UPOV para analizar datos de dos o más años de ensayos en cultivo con al menos un número mínimo de variedades o bien datos de ensayos suficientes de años anteriores.  Se determina si las diferencias son suficientemente uniformes aplicando una prueba estadística de dos colas basada en la diferencia mínima significativa (DMS) para determinar si las diferencias entre las medias interanuales de las variedades son significativas.  Los métodos COYD y COYD de largo plazo y los requisitos para su uso se describen detalladamente en la sección 3 de la parte II del documento TGP/8.</w:t>
      </w:r>
    </w:p>
    <w:p w:rsidR="00CD2454" w:rsidRPr="00407BB6" w:rsidRDefault="00CD2454" w:rsidP="0020246B">
      <w:pPr>
        <w:ind w:left="1418" w:hanging="567"/>
      </w:pPr>
    </w:p>
    <w:p w:rsidR="00CD2454" w:rsidRPr="00407BB6" w:rsidRDefault="00CD2454" w:rsidP="0020246B">
      <w:pPr>
        <w:ind w:left="1418" w:hanging="567"/>
      </w:pPr>
      <w:r w:rsidRPr="00407BB6">
        <w:t>b)</w:t>
      </w:r>
      <w:r w:rsidRPr="00407BB6">
        <w:tab/>
        <w:t xml:space="preserve">El método 2×1% para evaluar la distinción, que también ha sido desarrollado por la UPOV para analizar datos de dos o más años de ensayos en cultivo.  La diferencias se evalúan en cada año mediante una prueba estadística de dos colas basada en la DMS para comparar las medias intranuales de las variedades.  Para determinar si las diferencias entre dos variedades son suficientemente uniformes, se establece el requisito de que sean significativamente diferentes en la misma dirección al nivel del 1% en ambos años, o, si los ensayos se realizan en tres años, en al menos dos de los tres años.  El método 2×1% y su comparación con el método COYD se describe detalladamente en la sección 4 de la parte II del documento TGP/8. </w:t>
      </w:r>
    </w:p>
    <w:p w:rsidR="00CD2454" w:rsidRPr="00407BB6" w:rsidRDefault="00CD2454" w:rsidP="0020246B">
      <w:pPr>
        <w:ind w:left="1418" w:hanging="567"/>
      </w:pPr>
    </w:p>
    <w:p w:rsidR="00CD2454" w:rsidRPr="00407BB6" w:rsidRDefault="00CD2454" w:rsidP="0020246B">
      <w:pPr>
        <w:ind w:left="1418" w:hanging="567"/>
        <w:rPr>
          <w:i/>
        </w:rPr>
      </w:pPr>
      <w:r w:rsidRPr="00407BB6">
        <w:t>c)</w:t>
      </w:r>
      <w:r w:rsidRPr="00407BB6">
        <w:tab/>
        <w:t>El sistema de comparación para evaluar la distinción fue desarrollado para analizar datos de más de un ciclo de cultivo.  Los ensayos son realizados por el obtentor en el primer ciclo de cultivo y examinados por la autoridad examinadora en el segundo ciclo de cultivo (véase la sección 2 “Ejemplos de preparativos para el examen DHE” del documento TGP/6 “Preparativos para el examen DHE”).  Para evaluar si las diferencias son suficientemente coherentes, se aplica una prueba estadística (por ejemplo, la prueba de la diferencia mínima significativa, la prueba de rango múltiple, la prueba ji cuadrado o la prueba exacta de Fisher) que determina si las diferencias en el segundo ciclo de cultivo son significativas y concuerdan con la “dirección de las diferencias” declarada por los obtentores en el primer ciclo de cultivo.  La elección de la prueba estadística depende del tipo de expresión del carácter en cuestión.  En la Sección 7, Parte II, del documento TGP/8 se ofrece más información sobre el sistema de comparación.</w:t>
      </w:r>
    </w:p>
    <w:p w:rsidR="00CD2454" w:rsidRPr="00407BB6" w:rsidRDefault="00CD2454" w:rsidP="00CD2454">
      <w:pPr>
        <w:rPr>
          <w:strike/>
        </w:rPr>
      </w:pPr>
    </w:p>
    <w:p w:rsidR="00CD2454" w:rsidRPr="00407BB6" w:rsidRDefault="00851F42" w:rsidP="00CD2454">
      <w:r w:rsidRPr="00407BB6">
        <w:t>4</w:t>
      </w:r>
      <w:r w:rsidR="00CD2454" w:rsidRPr="00407BB6">
        <w:t>.2.1.4</w:t>
      </w:r>
      <w:r w:rsidR="00CD2454" w:rsidRPr="00407BB6">
        <w:tab/>
        <w:t>Cabe señalar que, en el contexto de la coherencia y la armonización, los métodos estadísticos pueden dar resultados diferentes.</w:t>
      </w:r>
    </w:p>
    <w:p w:rsidR="00CD2454" w:rsidRPr="00407BB6" w:rsidRDefault="00CD2454" w:rsidP="00CD2454">
      <w:pPr>
        <w:rPr>
          <w:strike/>
        </w:rPr>
        <w:sectPr w:rsidR="00CD2454" w:rsidRPr="00407BB6" w:rsidSect="003E05B3">
          <w:headerReference w:type="default" r:id="rId30"/>
          <w:headerReference w:type="first" r:id="rId31"/>
          <w:footnotePr>
            <w:numFmt w:val="chicago"/>
          </w:footnotePr>
          <w:endnotePr>
            <w:numFmt w:val="lowerLetter"/>
          </w:endnotePr>
          <w:pgSz w:w="11907" w:h="16840" w:code="9"/>
          <w:pgMar w:top="510" w:right="1134" w:bottom="1134" w:left="1134" w:header="510" w:footer="680" w:gutter="0"/>
          <w:cols w:space="720"/>
          <w:docGrid w:linePitch="326"/>
        </w:sectPr>
      </w:pPr>
    </w:p>
    <w:p w:rsidR="00CD2454" w:rsidRPr="00407BB6" w:rsidRDefault="00851F42" w:rsidP="00CD2454">
      <w:pPr>
        <w:pStyle w:val="Heading3"/>
        <w:rPr>
          <w:lang w:val="es-ES_tradnl"/>
        </w:rPr>
      </w:pPr>
      <w:bookmarkStart w:id="142" w:name="_Toc399420380"/>
      <w:r w:rsidRPr="00407BB6">
        <w:rPr>
          <w:caps/>
          <w:lang w:val="es-ES_tradnl"/>
        </w:rPr>
        <w:t>4</w:t>
      </w:r>
      <w:r w:rsidR="00CD2454" w:rsidRPr="00407BB6">
        <w:rPr>
          <w:caps/>
          <w:lang w:val="es-ES_tradnl"/>
        </w:rPr>
        <w:t>.3</w:t>
      </w:r>
      <w:r w:rsidR="00CD2454" w:rsidRPr="00407BB6">
        <w:rPr>
          <w:lang w:val="es-ES_tradnl"/>
        </w:rPr>
        <w:tab/>
        <w:t>Resumen de los métodos estadísticos elegidos de examen de la distinción</w:t>
      </w:r>
      <w:bookmarkEnd w:id="142"/>
    </w:p>
    <w:p w:rsidR="00CD2454" w:rsidRPr="00407BB6" w:rsidRDefault="00851F42" w:rsidP="00CD2454">
      <w:pPr>
        <w:rPr>
          <w:strike/>
        </w:rPr>
      </w:pPr>
      <w:r w:rsidRPr="00407BB6">
        <w:t>4</w:t>
      </w:r>
      <w:r w:rsidR="00CD2454" w:rsidRPr="00407BB6">
        <w:t>.3.1</w:t>
      </w:r>
      <w:r w:rsidR="00CD2454" w:rsidRPr="00407BB6">
        <w:tab/>
        <w:t xml:space="preserve">Métodos elegidos que se utilizan en el examen DHE </w:t>
      </w:r>
    </w:p>
    <w:p w:rsidR="00CD2454" w:rsidRPr="00407BB6" w:rsidRDefault="00CD2454" w:rsidP="00CD2454"/>
    <w:tbl>
      <w:tblPr>
        <w:tblStyle w:val="TableGrid"/>
        <w:tblW w:w="14258" w:type="dxa"/>
        <w:tblInd w:w="108" w:type="dxa"/>
        <w:tblLayout w:type="fixed"/>
        <w:tblLook w:val="01E0" w:firstRow="1" w:lastRow="1" w:firstColumn="1" w:lastColumn="1" w:noHBand="0" w:noVBand="0"/>
      </w:tblPr>
      <w:tblGrid>
        <w:gridCol w:w="425"/>
        <w:gridCol w:w="1102"/>
        <w:gridCol w:w="1440"/>
        <w:gridCol w:w="1320"/>
        <w:gridCol w:w="1320"/>
        <w:gridCol w:w="2280"/>
        <w:gridCol w:w="1044"/>
        <w:gridCol w:w="5327"/>
      </w:tblGrid>
      <w:tr w:rsidR="00CD2454" w:rsidRPr="00407BB6" w:rsidTr="001962EC">
        <w:tc>
          <w:tcPr>
            <w:tcW w:w="14258" w:type="dxa"/>
            <w:gridSpan w:val="8"/>
            <w:shd w:val="clear" w:color="auto" w:fill="E6E6E6"/>
          </w:tcPr>
          <w:p w:rsidR="00CD2454" w:rsidRPr="00407BB6" w:rsidRDefault="00CD2454" w:rsidP="00CD2454">
            <w:pPr>
              <w:spacing w:before="120" w:after="120"/>
              <w:jc w:val="center"/>
              <w:rPr>
                <w:b/>
                <w:sz w:val="22"/>
                <w:szCs w:val="22"/>
              </w:rPr>
            </w:pPr>
            <w:r w:rsidRPr="00407BB6">
              <w:rPr>
                <w:b/>
              </w:rPr>
              <w:t>Requisitos para los métodos estadísticos de evaluación de la distinción</w:t>
            </w:r>
          </w:p>
        </w:tc>
      </w:tr>
      <w:tr w:rsidR="00CD2454" w:rsidRPr="00407BB6" w:rsidTr="001962EC">
        <w:trPr>
          <w:cantSplit/>
          <w:trHeight w:val="1027"/>
        </w:trPr>
        <w:tc>
          <w:tcPr>
            <w:tcW w:w="1527" w:type="dxa"/>
            <w:gridSpan w:val="2"/>
            <w:shd w:val="clear" w:color="auto" w:fill="E6E6E6"/>
          </w:tcPr>
          <w:p w:rsidR="00CD2454" w:rsidRPr="00407BB6" w:rsidRDefault="00CD2454" w:rsidP="00CD2454">
            <w:pPr>
              <w:rPr>
                <w:b/>
              </w:rPr>
            </w:pPr>
          </w:p>
        </w:tc>
        <w:tc>
          <w:tcPr>
            <w:tcW w:w="1440" w:type="dxa"/>
            <w:shd w:val="clear" w:color="auto" w:fill="E0E0E0"/>
          </w:tcPr>
          <w:p w:rsidR="00CD2454" w:rsidRPr="00407BB6" w:rsidRDefault="00CD2454" w:rsidP="00CD2454">
            <w:pPr>
              <w:jc w:val="center"/>
              <w:rPr>
                <w:b/>
              </w:rPr>
            </w:pPr>
            <w:r w:rsidRPr="00407BB6">
              <w:rPr>
                <w:b/>
              </w:rPr>
              <w:t>Método de observación</w:t>
            </w:r>
          </w:p>
        </w:tc>
        <w:tc>
          <w:tcPr>
            <w:tcW w:w="1320" w:type="dxa"/>
            <w:shd w:val="clear" w:color="auto" w:fill="E0E0E0"/>
          </w:tcPr>
          <w:p w:rsidR="00CD2454" w:rsidRPr="00407BB6" w:rsidRDefault="00CD2454" w:rsidP="00CD2454">
            <w:pPr>
              <w:jc w:val="center"/>
              <w:rPr>
                <w:b/>
              </w:rPr>
            </w:pPr>
            <w:r w:rsidRPr="00407BB6">
              <w:rPr>
                <w:b/>
              </w:rPr>
              <w:t>Número mínimo de años/ciclos de cultivo</w:t>
            </w:r>
          </w:p>
        </w:tc>
        <w:tc>
          <w:tcPr>
            <w:tcW w:w="1320" w:type="dxa"/>
            <w:shd w:val="clear" w:color="auto" w:fill="E0E0E0"/>
          </w:tcPr>
          <w:p w:rsidR="00CD2454" w:rsidRPr="00407BB6" w:rsidRDefault="00CD2454" w:rsidP="00CD2454">
            <w:pPr>
              <w:jc w:val="center"/>
              <w:rPr>
                <w:b/>
              </w:rPr>
            </w:pPr>
            <w:r w:rsidRPr="00407BB6">
              <w:rPr>
                <w:b/>
              </w:rPr>
              <w:t>Número mínimo de grados de libertad</w:t>
            </w:r>
          </w:p>
        </w:tc>
        <w:tc>
          <w:tcPr>
            <w:tcW w:w="2280" w:type="dxa"/>
            <w:shd w:val="clear" w:color="auto" w:fill="E0E0E0"/>
          </w:tcPr>
          <w:p w:rsidR="00CD2454" w:rsidRPr="00407BB6" w:rsidRDefault="00CD2454" w:rsidP="00CD2454">
            <w:pPr>
              <w:jc w:val="center"/>
              <w:rPr>
                <w:b/>
              </w:rPr>
            </w:pPr>
            <w:r w:rsidRPr="00407BB6">
              <w:rPr>
                <w:b/>
              </w:rPr>
              <w:t>Hipótesis contrastada</w:t>
            </w:r>
          </w:p>
        </w:tc>
        <w:tc>
          <w:tcPr>
            <w:tcW w:w="1044" w:type="dxa"/>
            <w:shd w:val="clear" w:color="auto" w:fill="E0E0E0"/>
          </w:tcPr>
          <w:p w:rsidR="00CD2454" w:rsidRPr="00407BB6" w:rsidRDefault="00CD2454" w:rsidP="00CD2454">
            <w:pPr>
              <w:jc w:val="center"/>
              <w:rPr>
                <w:b/>
              </w:rPr>
            </w:pPr>
            <w:r w:rsidRPr="00407BB6">
              <w:rPr>
                <w:b/>
              </w:rPr>
              <w:t>Tipo de carácter</w:t>
            </w:r>
          </w:p>
        </w:tc>
        <w:tc>
          <w:tcPr>
            <w:tcW w:w="5327" w:type="dxa"/>
            <w:shd w:val="clear" w:color="auto" w:fill="E0E0E0"/>
          </w:tcPr>
          <w:p w:rsidR="00CD2454" w:rsidRPr="00407BB6" w:rsidRDefault="00CD2454" w:rsidP="00CD2454">
            <w:pPr>
              <w:jc w:val="center"/>
              <w:rPr>
                <w:b/>
              </w:rPr>
            </w:pPr>
            <w:r w:rsidRPr="00407BB6">
              <w:rPr>
                <w:b/>
              </w:rPr>
              <w:t>Otros</w:t>
            </w:r>
          </w:p>
        </w:tc>
      </w:tr>
      <w:tr w:rsidR="00CD2454" w:rsidRPr="00407BB6" w:rsidTr="001962EC">
        <w:tc>
          <w:tcPr>
            <w:tcW w:w="1527" w:type="dxa"/>
            <w:gridSpan w:val="2"/>
            <w:shd w:val="clear" w:color="auto" w:fill="E6E6E6"/>
          </w:tcPr>
          <w:p w:rsidR="00CD2454" w:rsidRPr="00407BB6" w:rsidRDefault="00CD2454" w:rsidP="00CD2454">
            <w:pPr>
              <w:spacing w:before="120" w:after="120"/>
              <w:jc w:val="center"/>
              <w:rPr>
                <w:b/>
              </w:rPr>
            </w:pPr>
            <w:r w:rsidRPr="00407BB6">
              <w:rPr>
                <w:b/>
              </w:rPr>
              <w:t>COYD</w:t>
            </w:r>
            <w:r w:rsidRPr="00407BB6">
              <w:rPr>
                <w:rStyle w:val="FootnoteReference"/>
                <w:b/>
              </w:rPr>
              <w:footnoteReference w:customMarkFollows="1" w:id="6"/>
              <w:sym w:font="Symbol" w:char="F02A"/>
            </w:r>
            <w:r w:rsidRPr="00407BB6">
              <w:rPr>
                <w:b/>
                <w:bCs/>
              </w:rPr>
              <w:t xml:space="preserve"> </w:t>
            </w:r>
          </w:p>
        </w:tc>
        <w:tc>
          <w:tcPr>
            <w:tcW w:w="1440" w:type="dxa"/>
          </w:tcPr>
          <w:p w:rsidR="00CD2454" w:rsidRPr="00407BB6" w:rsidRDefault="00CD2454" w:rsidP="00CD2454">
            <w:pPr>
              <w:spacing w:before="120" w:after="120"/>
              <w:jc w:val="center"/>
            </w:pPr>
            <w:r w:rsidRPr="00407BB6">
              <w:t>MS/VS</w:t>
            </w:r>
          </w:p>
        </w:tc>
        <w:tc>
          <w:tcPr>
            <w:tcW w:w="1320" w:type="dxa"/>
          </w:tcPr>
          <w:p w:rsidR="00CD2454" w:rsidRPr="00407BB6" w:rsidRDefault="00CD2454" w:rsidP="00CD2454">
            <w:pPr>
              <w:spacing w:before="120" w:after="120"/>
              <w:jc w:val="center"/>
            </w:pPr>
            <w:r w:rsidRPr="00407BB6">
              <w:t xml:space="preserve">2 </w:t>
            </w:r>
          </w:p>
        </w:tc>
        <w:tc>
          <w:tcPr>
            <w:tcW w:w="1320" w:type="dxa"/>
          </w:tcPr>
          <w:p w:rsidR="00CD2454" w:rsidRPr="00407BB6" w:rsidRDefault="00CD2454" w:rsidP="00CD2454">
            <w:pPr>
              <w:spacing w:before="120" w:after="120"/>
              <w:ind w:left="-96" w:right="-108"/>
              <w:jc w:val="center"/>
            </w:pPr>
            <w:r w:rsidRPr="00407BB6">
              <w:t>20 en dos años/ciclos de cultivo</w:t>
            </w:r>
          </w:p>
        </w:tc>
        <w:tc>
          <w:tcPr>
            <w:tcW w:w="2280" w:type="dxa"/>
          </w:tcPr>
          <w:p w:rsidR="00CD2454" w:rsidRPr="00407BB6" w:rsidRDefault="00CD2454" w:rsidP="00CD2454">
            <w:pPr>
              <w:spacing w:before="120" w:after="120"/>
              <w:jc w:val="center"/>
            </w:pPr>
            <w:r w:rsidRPr="00407BB6">
              <w:t>Diferencia o no entre las medias de las variedades</w:t>
            </w:r>
          </w:p>
        </w:tc>
        <w:tc>
          <w:tcPr>
            <w:tcW w:w="1044" w:type="dxa"/>
          </w:tcPr>
          <w:p w:rsidR="00CD2454" w:rsidRPr="00407BB6" w:rsidRDefault="00CD2454" w:rsidP="00CD2454">
            <w:pPr>
              <w:spacing w:before="120" w:after="120"/>
              <w:jc w:val="center"/>
            </w:pPr>
            <w:r w:rsidRPr="00407BB6">
              <w:t>QN</w:t>
            </w:r>
          </w:p>
        </w:tc>
        <w:tc>
          <w:tcPr>
            <w:tcW w:w="5327" w:type="dxa"/>
          </w:tcPr>
          <w:p w:rsidR="00CD2454" w:rsidRPr="00407BB6" w:rsidRDefault="00CD2454" w:rsidP="00CD2454">
            <w:pPr>
              <w:spacing w:before="120" w:after="120"/>
              <w:jc w:val="center"/>
            </w:pPr>
            <w:r w:rsidRPr="00407BB6">
              <w:t>-</w:t>
            </w:r>
          </w:p>
        </w:tc>
      </w:tr>
      <w:tr w:rsidR="00CD2454" w:rsidRPr="00407BB6" w:rsidTr="001962EC">
        <w:tc>
          <w:tcPr>
            <w:tcW w:w="1527" w:type="dxa"/>
            <w:gridSpan w:val="2"/>
            <w:shd w:val="clear" w:color="auto" w:fill="E6E6E6"/>
          </w:tcPr>
          <w:p w:rsidR="00CD2454" w:rsidRPr="00407BB6" w:rsidRDefault="00CD2454" w:rsidP="00CD2454">
            <w:pPr>
              <w:spacing w:before="120" w:after="120"/>
              <w:jc w:val="center"/>
              <w:rPr>
                <w:b/>
              </w:rPr>
            </w:pPr>
            <w:r w:rsidRPr="00407BB6">
              <w:rPr>
                <w:b/>
              </w:rPr>
              <w:t>COYD</w:t>
            </w:r>
            <w:r w:rsidRPr="00407BB6">
              <w:rPr>
                <w:b/>
                <w:bCs/>
              </w:rPr>
              <w:t>* de largo plazo</w:t>
            </w:r>
          </w:p>
        </w:tc>
        <w:tc>
          <w:tcPr>
            <w:tcW w:w="1440" w:type="dxa"/>
          </w:tcPr>
          <w:p w:rsidR="00CD2454" w:rsidRPr="00407BB6" w:rsidRDefault="00CD2454" w:rsidP="00CD2454">
            <w:pPr>
              <w:spacing w:before="120" w:after="120"/>
              <w:jc w:val="center"/>
            </w:pPr>
            <w:r w:rsidRPr="00407BB6">
              <w:t>MS/VS</w:t>
            </w:r>
          </w:p>
        </w:tc>
        <w:tc>
          <w:tcPr>
            <w:tcW w:w="1320" w:type="dxa"/>
          </w:tcPr>
          <w:p w:rsidR="00CD2454" w:rsidRPr="00407BB6" w:rsidRDefault="00CD2454" w:rsidP="00CD2454">
            <w:pPr>
              <w:spacing w:before="120" w:after="120"/>
              <w:jc w:val="center"/>
            </w:pPr>
            <w:r w:rsidRPr="00407BB6">
              <w:t>2</w:t>
            </w:r>
          </w:p>
        </w:tc>
        <w:tc>
          <w:tcPr>
            <w:tcW w:w="1320" w:type="dxa"/>
          </w:tcPr>
          <w:p w:rsidR="00CD2454" w:rsidRPr="00407BB6" w:rsidRDefault="00CD2454" w:rsidP="00CD2454">
            <w:pPr>
              <w:spacing w:before="120" w:after="120"/>
              <w:ind w:left="-96" w:right="-108"/>
              <w:jc w:val="center"/>
            </w:pPr>
            <w:r w:rsidRPr="00407BB6">
              <w:t>20 (utilizando datos de más de 2 años/</w:t>
            </w:r>
            <w:r w:rsidR="0020246B" w:rsidRPr="00407BB6">
              <w:t xml:space="preserve"> </w:t>
            </w:r>
            <w:r w:rsidRPr="00407BB6">
              <w:t>ciclos de cultivo)</w:t>
            </w:r>
          </w:p>
        </w:tc>
        <w:tc>
          <w:tcPr>
            <w:tcW w:w="2280" w:type="dxa"/>
          </w:tcPr>
          <w:p w:rsidR="00CD2454" w:rsidRPr="00407BB6" w:rsidRDefault="00CD2454" w:rsidP="00CD2454">
            <w:pPr>
              <w:spacing w:before="120" w:after="120"/>
              <w:jc w:val="center"/>
            </w:pPr>
            <w:r w:rsidRPr="00407BB6">
              <w:t>Diferencia o no entre las medias de las variedades</w:t>
            </w:r>
          </w:p>
        </w:tc>
        <w:tc>
          <w:tcPr>
            <w:tcW w:w="1044" w:type="dxa"/>
          </w:tcPr>
          <w:p w:rsidR="00CD2454" w:rsidRPr="00407BB6" w:rsidRDefault="00CD2454" w:rsidP="00CD2454">
            <w:pPr>
              <w:spacing w:before="120" w:after="120"/>
              <w:jc w:val="center"/>
            </w:pPr>
            <w:r w:rsidRPr="00407BB6">
              <w:t>QN</w:t>
            </w:r>
          </w:p>
        </w:tc>
        <w:tc>
          <w:tcPr>
            <w:tcW w:w="5327" w:type="dxa"/>
          </w:tcPr>
          <w:p w:rsidR="00CD2454" w:rsidRPr="00407BB6" w:rsidRDefault="00CD2454" w:rsidP="00CD2454">
            <w:pPr>
              <w:spacing w:before="120" w:after="120"/>
              <w:jc w:val="center"/>
            </w:pPr>
            <w:r w:rsidRPr="00407BB6">
              <w:t>-</w:t>
            </w:r>
          </w:p>
        </w:tc>
      </w:tr>
      <w:tr w:rsidR="00CD2454" w:rsidRPr="00407BB6" w:rsidTr="001962EC">
        <w:tc>
          <w:tcPr>
            <w:tcW w:w="1527" w:type="dxa"/>
            <w:gridSpan w:val="2"/>
            <w:shd w:val="clear" w:color="auto" w:fill="E6E6E6"/>
          </w:tcPr>
          <w:p w:rsidR="00CD2454" w:rsidRPr="00407BB6" w:rsidRDefault="00CD2454" w:rsidP="00CD2454">
            <w:pPr>
              <w:spacing w:before="120" w:after="120"/>
              <w:jc w:val="center"/>
              <w:rPr>
                <w:b/>
              </w:rPr>
            </w:pPr>
            <w:r w:rsidRPr="00407BB6">
              <w:rPr>
                <w:b/>
              </w:rPr>
              <w:t>2x1 %</w:t>
            </w:r>
          </w:p>
        </w:tc>
        <w:tc>
          <w:tcPr>
            <w:tcW w:w="1440" w:type="dxa"/>
          </w:tcPr>
          <w:p w:rsidR="00CD2454" w:rsidRPr="00407BB6" w:rsidRDefault="00CD2454" w:rsidP="00CD2454">
            <w:pPr>
              <w:spacing w:before="120" w:after="120"/>
              <w:jc w:val="center"/>
            </w:pPr>
            <w:r w:rsidRPr="00407BB6">
              <w:t>MS</w:t>
            </w:r>
          </w:p>
        </w:tc>
        <w:tc>
          <w:tcPr>
            <w:tcW w:w="1320" w:type="dxa"/>
          </w:tcPr>
          <w:p w:rsidR="00CD2454" w:rsidRPr="00407BB6" w:rsidRDefault="00CD2454" w:rsidP="00CD2454">
            <w:pPr>
              <w:spacing w:before="120" w:after="120"/>
              <w:jc w:val="center"/>
            </w:pPr>
            <w:r w:rsidRPr="00407BB6">
              <w:t>2</w:t>
            </w:r>
          </w:p>
        </w:tc>
        <w:tc>
          <w:tcPr>
            <w:tcW w:w="1320" w:type="dxa"/>
          </w:tcPr>
          <w:p w:rsidR="00CD2454" w:rsidRPr="00407BB6" w:rsidRDefault="00CD2454" w:rsidP="00CD2454">
            <w:pPr>
              <w:spacing w:before="120" w:after="120"/>
              <w:jc w:val="center"/>
            </w:pPr>
          </w:p>
        </w:tc>
        <w:tc>
          <w:tcPr>
            <w:tcW w:w="2280" w:type="dxa"/>
          </w:tcPr>
          <w:p w:rsidR="00CD2454" w:rsidRPr="00407BB6" w:rsidRDefault="00CD2454" w:rsidP="00CD2454">
            <w:pPr>
              <w:spacing w:before="120" w:after="120"/>
              <w:jc w:val="center"/>
            </w:pPr>
            <w:r w:rsidRPr="00407BB6">
              <w:t>Diferencia o no entre las medias de las variedades</w:t>
            </w:r>
          </w:p>
        </w:tc>
        <w:tc>
          <w:tcPr>
            <w:tcW w:w="1044" w:type="dxa"/>
          </w:tcPr>
          <w:p w:rsidR="00CD2454" w:rsidRPr="00407BB6" w:rsidRDefault="00CD2454" w:rsidP="00CD2454">
            <w:pPr>
              <w:spacing w:before="120" w:after="120"/>
              <w:jc w:val="center"/>
            </w:pPr>
            <w:r w:rsidRPr="00407BB6">
              <w:t>QN</w:t>
            </w:r>
          </w:p>
        </w:tc>
        <w:tc>
          <w:tcPr>
            <w:tcW w:w="5327" w:type="dxa"/>
          </w:tcPr>
          <w:p w:rsidR="00CD2454" w:rsidRPr="00407BB6" w:rsidRDefault="00CD2454" w:rsidP="00CD2454">
            <w:pPr>
              <w:spacing w:before="120" w:after="120"/>
              <w:jc w:val="center"/>
            </w:pPr>
            <w:r w:rsidRPr="00407BB6">
              <w:t>-</w:t>
            </w:r>
          </w:p>
        </w:tc>
      </w:tr>
      <w:tr w:rsidR="00CD2454" w:rsidRPr="00407BB6" w:rsidTr="001962EC">
        <w:trPr>
          <w:cantSplit/>
          <w:trHeight w:val="1134"/>
        </w:trPr>
        <w:tc>
          <w:tcPr>
            <w:tcW w:w="425" w:type="dxa"/>
            <w:vMerge w:val="restart"/>
            <w:shd w:val="clear" w:color="auto" w:fill="E6E6E6"/>
            <w:textDirection w:val="btLr"/>
          </w:tcPr>
          <w:p w:rsidR="00CD2454" w:rsidRPr="00407BB6" w:rsidRDefault="0020246B" w:rsidP="00CD2454">
            <w:pPr>
              <w:jc w:val="center"/>
              <w:rPr>
                <w:b/>
                <w:bCs/>
              </w:rPr>
            </w:pPr>
            <w:r w:rsidRPr="00407BB6">
              <w:rPr>
                <w:b/>
                <w:bCs/>
              </w:rPr>
              <w:t>Método</w:t>
            </w:r>
            <w:r w:rsidR="00CD2454" w:rsidRPr="00407BB6">
              <w:rPr>
                <w:b/>
                <w:bCs/>
              </w:rPr>
              <w:t xml:space="preserve"> de comparación</w:t>
            </w:r>
          </w:p>
        </w:tc>
        <w:tc>
          <w:tcPr>
            <w:tcW w:w="1102" w:type="dxa"/>
            <w:shd w:val="clear" w:color="auto" w:fill="E6E6E6"/>
          </w:tcPr>
          <w:p w:rsidR="00CD2454" w:rsidRPr="00407BB6" w:rsidRDefault="00CD2454" w:rsidP="00CD2454">
            <w:pPr>
              <w:spacing w:before="120" w:after="120"/>
              <w:ind w:left="-86"/>
              <w:jc w:val="center"/>
              <w:rPr>
                <w:b/>
              </w:rPr>
            </w:pPr>
            <w:r w:rsidRPr="00407BB6">
              <w:rPr>
                <w:b/>
              </w:rPr>
              <w:t>Ji cuadrado</w:t>
            </w:r>
          </w:p>
        </w:tc>
        <w:tc>
          <w:tcPr>
            <w:tcW w:w="1440" w:type="dxa"/>
          </w:tcPr>
          <w:p w:rsidR="00CD2454" w:rsidRPr="00407BB6" w:rsidRDefault="00CD2454" w:rsidP="00CD2454">
            <w:pPr>
              <w:spacing w:before="120" w:after="120"/>
              <w:jc w:val="center"/>
            </w:pPr>
            <w:r w:rsidRPr="00407BB6">
              <w:t>VS</w:t>
            </w:r>
          </w:p>
        </w:tc>
        <w:tc>
          <w:tcPr>
            <w:tcW w:w="1320" w:type="dxa"/>
          </w:tcPr>
          <w:p w:rsidR="00CD2454" w:rsidRPr="00407BB6" w:rsidRDefault="00CD2454" w:rsidP="00CD2454">
            <w:pPr>
              <w:spacing w:before="120" w:after="120"/>
              <w:jc w:val="center"/>
            </w:pPr>
            <w:r w:rsidRPr="00407BB6">
              <w:t>-</w:t>
            </w:r>
          </w:p>
        </w:tc>
        <w:tc>
          <w:tcPr>
            <w:tcW w:w="1320" w:type="dxa"/>
          </w:tcPr>
          <w:p w:rsidR="00CD2454" w:rsidRPr="00407BB6" w:rsidRDefault="00CD2454" w:rsidP="00CD2454">
            <w:pPr>
              <w:spacing w:before="120" w:after="120"/>
              <w:jc w:val="center"/>
            </w:pPr>
            <w:r w:rsidRPr="00407BB6">
              <w:t>-</w:t>
            </w:r>
          </w:p>
        </w:tc>
        <w:tc>
          <w:tcPr>
            <w:tcW w:w="2280" w:type="dxa"/>
          </w:tcPr>
          <w:p w:rsidR="00CD2454" w:rsidRPr="00407BB6" w:rsidRDefault="00CD2454" w:rsidP="00CD2454">
            <w:pPr>
              <w:spacing w:before="120" w:after="120"/>
              <w:jc w:val="center"/>
            </w:pPr>
            <w:r w:rsidRPr="00407BB6">
              <w:t>Hipótesis acerca de la diferencia basada en hechos o principios conocidos previamente</w:t>
            </w:r>
          </w:p>
        </w:tc>
        <w:tc>
          <w:tcPr>
            <w:tcW w:w="1044" w:type="dxa"/>
          </w:tcPr>
          <w:p w:rsidR="00CD2454" w:rsidRPr="00407BB6" w:rsidRDefault="00CD2454" w:rsidP="00CD2454">
            <w:pPr>
              <w:spacing w:before="120" w:after="120"/>
              <w:jc w:val="center"/>
            </w:pPr>
            <w:r w:rsidRPr="00407BB6">
              <w:t>PQ/QN</w:t>
            </w:r>
          </w:p>
        </w:tc>
        <w:tc>
          <w:tcPr>
            <w:tcW w:w="5327" w:type="dxa"/>
          </w:tcPr>
          <w:p w:rsidR="00CD2454" w:rsidRPr="00407BB6" w:rsidRDefault="00CD2454" w:rsidP="00CD2454">
            <w:pPr>
              <w:jc w:val="center"/>
            </w:pPr>
            <w:r w:rsidRPr="00407BB6">
              <w:t>Comparación de 2 o más variedades con respecto a un carácter</w:t>
            </w:r>
          </w:p>
          <w:p w:rsidR="00CD2454" w:rsidRPr="00407BB6" w:rsidRDefault="00CD2454" w:rsidP="00CD2454">
            <w:pPr>
              <w:jc w:val="center"/>
              <w:rPr>
                <w:sz w:val="12"/>
                <w:szCs w:val="12"/>
              </w:rPr>
            </w:pPr>
          </w:p>
          <w:p w:rsidR="00CD2454" w:rsidRPr="00407BB6" w:rsidRDefault="00CD2454" w:rsidP="00CD2454">
            <w:pPr>
              <w:jc w:val="center"/>
            </w:pPr>
            <w:r w:rsidRPr="00407BB6">
              <w:t>Expresiones asignadas a dos o más categorías</w:t>
            </w:r>
          </w:p>
          <w:p w:rsidR="00CD2454" w:rsidRPr="00407BB6" w:rsidRDefault="00CD2454" w:rsidP="00CD2454">
            <w:pPr>
              <w:jc w:val="center"/>
              <w:rPr>
                <w:sz w:val="12"/>
                <w:szCs w:val="12"/>
              </w:rPr>
            </w:pPr>
          </w:p>
          <w:p w:rsidR="00CD2454" w:rsidRPr="00407BB6" w:rsidRDefault="00CD2454" w:rsidP="00CD2454">
            <w:pPr>
              <w:jc w:val="center"/>
            </w:pPr>
            <w:r w:rsidRPr="00407BB6">
              <w:t>El valor de cada categoría es mayor que cinco</w:t>
            </w:r>
          </w:p>
        </w:tc>
      </w:tr>
      <w:tr w:rsidR="00CD2454" w:rsidRPr="00407BB6" w:rsidTr="001962EC">
        <w:trPr>
          <w:cantSplit/>
          <w:trHeight w:val="1134"/>
        </w:trPr>
        <w:tc>
          <w:tcPr>
            <w:tcW w:w="425" w:type="dxa"/>
            <w:vMerge/>
            <w:shd w:val="clear" w:color="auto" w:fill="E6E6E6"/>
          </w:tcPr>
          <w:p w:rsidR="00CD2454" w:rsidRPr="00407BB6" w:rsidRDefault="00CD2454" w:rsidP="00CD2454">
            <w:pPr>
              <w:spacing w:before="120" w:after="120"/>
              <w:jc w:val="center"/>
              <w:rPr>
                <w:b/>
              </w:rPr>
            </w:pPr>
          </w:p>
        </w:tc>
        <w:tc>
          <w:tcPr>
            <w:tcW w:w="1102" w:type="dxa"/>
            <w:shd w:val="clear" w:color="auto" w:fill="E6E6E6"/>
          </w:tcPr>
          <w:p w:rsidR="00CD2454" w:rsidRPr="00407BB6" w:rsidRDefault="00CD2454" w:rsidP="00CD2454">
            <w:pPr>
              <w:spacing w:before="120" w:after="120"/>
              <w:jc w:val="center"/>
              <w:rPr>
                <w:b/>
              </w:rPr>
            </w:pPr>
            <w:r w:rsidRPr="00407BB6">
              <w:rPr>
                <w:b/>
              </w:rPr>
              <w:t>Prueba exacta de Fisher</w:t>
            </w:r>
          </w:p>
        </w:tc>
        <w:tc>
          <w:tcPr>
            <w:tcW w:w="1440" w:type="dxa"/>
          </w:tcPr>
          <w:p w:rsidR="00CD2454" w:rsidRPr="00407BB6" w:rsidRDefault="00CD2454" w:rsidP="00CD2454">
            <w:pPr>
              <w:spacing w:before="120" w:after="120"/>
              <w:jc w:val="center"/>
            </w:pPr>
            <w:r w:rsidRPr="00407BB6">
              <w:t>VS</w:t>
            </w:r>
          </w:p>
        </w:tc>
        <w:tc>
          <w:tcPr>
            <w:tcW w:w="1320" w:type="dxa"/>
          </w:tcPr>
          <w:p w:rsidR="00CD2454" w:rsidRPr="00407BB6" w:rsidRDefault="00CD2454" w:rsidP="00CD2454">
            <w:pPr>
              <w:spacing w:before="120" w:after="120"/>
              <w:jc w:val="center"/>
            </w:pPr>
            <w:r w:rsidRPr="00407BB6">
              <w:t>-</w:t>
            </w:r>
          </w:p>
        </w:tc>
        <w:tc>
          <w:tcPr>
            <w:tcW w:w="1320" w:type="dxa"/>
          </w:tcPr>
          <w:p w:rsidR="00CD2454" w:rsidRPr="00407BB6" w:rsidRDefault="00CD2454" w:rsidP="00CD2454">
            <w:pPr>
              <w:spacing w:before="120" w:after="120"/>
              <w:jc w:val="center"/>
            </w:pPr>
            <w:r w:rsidRPr="00407BB6">
              <w:t>-</w:t>
            </w:r>
          </w:p>
        </w:tc>
        <w:tc>
          <w:tcPr>
            <w:tcW w:w="2280" w:type="dxa"/>
          </w:tcPr>
          <w:p w:rsidR="00CD2454" w:rsidRPr="00407BB6" w:rsidRDefault="00CD2454" w:rsidP="00CD2454">
            <w:pPr>
              <w:spacing w:before="120" w:after="120"/>
              <w:jc w:val="center"/>
            </w:pPr>
            <w:r w:rsidRPr="00407BB6">
              <w:t>Hipótesis acerca de la diferencia basada en hechos o principios conocidos previamente</w:t>
            </w:r>
            <w:r w:rsidRPr="00407BB6">
              <w:sym w:font="Symbol" w:char="F02A"/>
            </w:r>
          </w:p>
        </w:tc>
        <w:tc>
          <w:tcPr>
            <w:tcW w:w="1044" w:type="dxa"/>
          </w:tcPr>
          <w:p w:rsidR="00CD2454" w:rsidRPr="00407BB6" w:rsidRDefault="00CD2454" w:rsidP="00CD2454">
            <w:pPr>
              <w:spacing w:before="120" w:after="120"/>
              <w:jc w:val="center"/>
            </w:pPr>
            <w:r w:rsidRPr="00407BB6">
              <w:t>PQ/QN</w:t>
            </w:r>
          </w:p>
        </w:tc>
        <w:tc>
          <w:tcPr>
            <w:tcW w:w="5327" w:type="dxa"/>
          </w:tcPr>
          <w:p w:rsidR="00CD2454" w:rsidRPr="00407BB6" w:rsidRDefault="00CD2454" w:rsidP="00CD2454">
            <w:pPr>
              <w:jc w:val="center"/>
            </w:pPr>
            <w:r w:rsidRPr="00407BB6">
              <w:t>Comparación de 2 variedades con respecto a un carácter</w:t>
            </w:r>
          </w:p>
          <w:p w:rsidR="00CD2454" w:rsidRPr="00407BB6" w:rsidRDefault="00CD2454" w:rsidP="00CD2454">
            <w:pPr>
              <w:jc w:val="center"/>
              <w:rPr>
                <w:sz w:val="12"/>
                <w:szCs w:val="12"/>
              </w:rPr>
            </w:pPr>
          </w:p>
          <w:p w:rsidR="00CD2454" w:rsidRPr="00407BB6" w:rsidRDefault="00CD2454" w:rsidP="00CD2454">
            <w:pPr>
              <w:jc w:val="center"/>
            </w:pPr>
            <w:r w:rsidRPr="00407BB6">
              <w:t>Expresiones asignadas a dos categorías</w:t>
            </w:r>
          </w:p>
          <w:p w:rsidR="00CD2454" w:rsidRPr="00407BB6" w:rsidRDefault="00CD2454" w:rsidP="00CD2454">
            <w:pPr>
              <w:jc w:val="center"/>
              <w:rPr>
                <w:sz w:val="12"/>
                <w:szCs w:val="12"/>
              </w:rPr>
            </w:pPr>
          </w:p>
          <w:p w:rsidR="00CD2454" w:rsidRPr="00407BB6" w:rsidRDefault="00CD2454" w:rsidP="00CD2454">
            <w:pPr>
              <w:jc w:val="center"/>
            </w:pPr>
            <w:r w:rsidRPr="00407BB6">
              <w:t>El valor de cada categoría es menos que 10</w:t>
            </w:r>
          </w:p>
        </w:tc>
      </w:tr>
    </w:tbl>
    <w:p w:rsidR="00CD2454" w:rsidRPr="00407BB6" w:rsidRDefault="00CD2454" w:rsidP="00CD2454">
      <w:pPr>
        <w:sectPr w:rsidR="00CD2454" w:rsidRPr="00407BB6" w:rsidSect="003E05B3">
          <w:headerReference w:type="first" r:id="rId32"/>
          <w:footerReference w:type="first" r:id="rId33"/>
          <w:footnotePr>
            <w:numFmt w:val="chicago"/>
          </w:footnotePr>
          <w:endnotePr>
            <w:numFmt w:val="lowerLetter"/>
          </w:endnotePr>
          <w:pgSz w:w="16840" w:h="11907" w:orient="landscape" w:code="9"/>
          <w:pgMar w:top="510" w:right="1134" w:bottom="1134" w:left="1134" w:header="510" w:footer="680" w:gutter="0"/>
          <w:cols w:space="720"/>
          <w:docGrid w:linePitch="326"/>
        </w:sectPr>
      </w:pPr>
    </w:p>
    <w:p w:rsidR="00CD2454" w:rsidRPr="00407BB6" w:rsidRDefault="00851F42" w:rsidP="00CD2454">
      <w:pPr>
        <w:pStyle w:val="Heading3"/>
        <w:rPr>
          <w:lang w:val="es-ES_tradnl"/>
        </w:rPr>
      </w:pPr>
      <w:bookmarkStart w:id="143" w:name="_Toc399420381"/>
      <w:r w:rsidRPr="00407BB6">
        <w:rPr>
          <w:lang w:val="es-ES_tradnl"/>
        </w:rPr>
        <w:t>4</w:t>
      </w:r>
      <w:r w:rsidR="00CD2454" w:rsidRPr="00407BB6">
        <w:rPr>
          <w:lang w:val="es-ES_tradnl"/>
        </w:rPr>
        <w:t>.4</w:t>
      </w:r>
      <w:r w:rsidR="00CD2454" w:rsidRPr="00407BB6">
        <w:rPr>
          <w:lang w:val="es-ES_tradnl"/>
        </w:rPr>
        <w:tab/>
        <w:t>Requisitos para los métodos estadísticos de evaluación de la distinción</w:t>
      </w:r>
      <w:bookmarkEnd w:id="143"/>
    </w:p>
    <w:tbl>
      <w:tblPr>
        <w:tblStyle w:val="TableGrid"/>
        <w:tblW w:w="11059" w:type="dxa"/>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1059"/>
      </w:tblGrid>
      <w:tr w:rsidR="00CD2454" w:rsidRPr="00407BB6" w:rsidTr="00CD2454">
        <w:trPr>
          <w:jc w:val="center"/>
        </w:trPr>
        <w:tc>
          <w:tcPr>
            <w:tcW w:w="11059" w:type="dxa"/>
          </w:tcPr>
          <w:p w:rsidR="00CD2454" w:rsidRPr="00407BB6" w:rsidRDefault="00CD2454" w:rsidP="00CD2454">
            <w:pPr>
              <w:keepNext/>
              <w:keepLines/>
              <w:spacing w:before="120" w:after="120"/>
              <w:jc w:val="center"/>
            </w:pPr>
          </w:p>
        </w:tc>
      </w:tr>
      <w:bookmarkStart w:id="144" w:name="_MON_1340002385"/>
      <w:bookmarkStart w:id="145" w:name="_MON_1340002618"/>
      <w:bookmarkStart w:id="146" w:name="_MON_1340002781"/>
      <w:bookmarkStart w:id="147" w:name="_MON_1324222129"/>
      <w:bookmarkEnd w:id="144"/>
      <w:bookmarkEnd w:id="145"/>
      <w:bookmarkEnd w:id="146"/>
      <w:bookmarkEnd w:id="147"/>
      <w:bookmarkStart w:id="148" w:name="_MON_1324829914"/>
      <w:bookmarkEnd w:id="148"/>
      <w:tr w:rsidR="00CD2454" w:rsidRPr="00407BB6" w:rsidTr="00CD2454">
        <w:trPr>
          <w:jc w:val="center"/>
        </w:trPr>
        <w:tc>
          <w:tcPr>
            <w:tcW w:w="11059" w:type="dxa"/>
          </w:tcPr>
          <w:p w:rsidR="00CD2454" w:rsidRPr="00407BB6" w:rsidRDefault="00CD2454" w:rsidP="00CD2454">
            <w:r w:rsidRPr="00407BB6">
              <w:object w:dxaOrig="7646" w:dyaOrig="5747">
                <v:shape id="_x0000_i1027" type="#_x0000_t75" style="width:542.25pt;height:407.25pt" o:ole="">
                  <v:imagedata r:id="rId34" o:title=""/>
                </v:shape>
                <o:OLEObject Type="Embed" ProgID="PowerPoint.Slide.8" ShapeID="_x0000_i1027" DrawAspect="Content" ObjectID="_1473161877" r:id="rId35"/>
              </w:object>
            </w:r>
          </w:p>
        </w:tc>
      </w:tr>
    </w:tbl>
    <w:p w:rsidR="00CD2454" w:rsidRPr="00407BB6" w:rsidRDefault="00CD2454" w:rsidP="00CD2454">
      <w:pPr>
        <w:spacing w:before="120" w:after="120"/>
      </w:pPr>
      <w:r w:rsidRPr="00407BB6">
        <w:t>Podría haber otros métodos estadísticos adecuados para la evaluación de la distinción que no se han incluido en el diagrama.</w:t>
      </w:r>
    </w:p>
    <w:p w:rsidR="00CD2454" w:rsidRPr="00407BB6" w:rsidRDefault="00CD2454" w:rsidP="00CD2454">
      <w:pPr>
        <w:rPr>
          <w:szCs w:val="24"/>
        </w:rPr>
      </w:pPr>
    </w:p>
    <w:p w:rsidR="001A7849" w:rsidRPr="00407BB6" w:rsidRDefault="001A7849" w:rsidP="00CD2454">
      <w:pPr>
        <w:rPr>
          <w:szCs w:val="24"/>
        </w:rPr>
        <w:sectPr w:rsidR="001A7849" w:rsidRPr="00407BB6" w:rsidSect="003E05B3">
          <w:headerReference w:type="first" r:id="rId36"/>
          <w:footnotePr>
            <w:numFmt w:val="chicago"/>
          </w:footnotePr>
          <w:endnotePr>
            <w:numFmt w:val="lowerLetter"/>
          </w:endnotePr>
          <w:pgSz w:w="11907" w:h="16840" w:code="9"/>
          <w:pgMar w:top="510" w:right="1134" w:bottom="1134" w:left="1134" w:header="510" w:footer="680" w:gutter="0"/>
          <w:cols w:space="720"/>
          <w:docGrid w:linePitch="326"/>
        </w:sectPr>
      </w:pPr>
    </w:p>
    <w:p w:rsidR="00CD2454" w:rsidRPr="00376C45" w:rsidRDefault="001A7849" w:rsidP="001A7849">
      <w:pPr>
        <w:pStyle w:val="Heading2"/>
        <w:rPr>
          <w:lang w:val="es-ES_tradnl"/>
        </w:rPr>
      </w:pPr>
      <w:bookmarkStart w:id="149" w:name="_Toc399420382"/>
      <w:r w:rsidRPr="00376C45">
        <w:rPr>
          <w:lang w:val="es-ES_tradnl"/>
        </w:rPr>
        <w:t>5.</w:t>
      </w:r>
      <w:r w:rsidRPr="00376C45">
        <w:rPr>
          <w:lang w:val="es-ES_tradnl"/>
        </w:rPr>
        <w:tab/>
        <w:t>PLANTACIÓN CÍCLICA DE VARIEDADES DE LA COLECCIÓN DE VARIEDADES PARA REDUCIR EL TAMAÑO DE LOS ENSAYOS</w:t>
      </w:r>
      <w:bookmarkEnd w:id="149"/>
    </w:p>
    <w:p w:rsidR="002F7603" w:rsidRPr="00376C45" w:rsidRDefault="002F7603" w:rsidP="002F7603">
      <w:pPr>
        <w:pStyle w:val="Heading3"/>
        <w:rPr>
          <w:lang w:val="es-ES_tradnl"/>
        </w:rPr>
      </w:pPr>
      <w:bookmarkStart w:id="150" w:name="_Toc399420383"/>
      <w:r w:rsidRPr="00376C45">
        <w:rPr>
          <w:lang w:val="es-ES_tradnl"/>
        </w:rPr>
        <w:t xml:space="preserve">5.1 </w:t>
      </w:r>
      <w:r w:rsidRPr="00376C45">
        <w:rPr>
          <w:lang w:val="es-ES_tradnl"/>
        </w:rPr>
        <w:tab/>
        <w:t>Resumen de requisitos para la aplicación del método</w:t>
      </w:r>
      <w:bookmarkEnd w:id="150"/>
    </w:p>
    <w:p w:rsidR="002F7603" w:rsidRPr="00376C45" w:rsidRDefault="002F7603" w:rsidP="002F7603">
      <w:r w:rsidRPr="00376C45">
        <w:t>El uso de la plantación cíclica de variedades de la colección de variedades (variedades establecidas) para reducir el tamaño de los ensayos es adecuado en los casos siguientes:</w:t>
      </w:r>
    </w:p>
    <w:p w:rsidR="002F7603" w:rsidRPr="00376C45" w:rsidRDefault="002F7603" w:rsidP="002F7603"/>
    <w:p w:rsidR="002F7603" w:rsidRPr="00376C45" w:rsidRDefault="002F7603" w:rsidP="002F7603">
      <w:pPr>
        <w:pStyle w:val="ListParagraph"/>
      </w:pPr>
      <w:r w:rsidRPr="00376C45">
        <w:t>la distinción se determina por el método COYD;</w:t>
      </w:r>
    </w:p>
    <w:p w:rsidR="002F7603" w:rsidRPr="00376C45" w:rsidRDefault="002F7603" w:rsidP="002F7603">
      <w:pPr>
        <w:pStyle w:val="ListParagraph"/>
        <w:numPr>
          <w:ilvl w:val="0"/>
          <w:numId w:val="0"/>
        </w:numPr>
        <w:ind w:left="851"/>
      </w:pPr>
    </w:p>
    <w:p w:rsidR="002F7603" w:rsidRPr="00376C45" w:rsidRDefault="002F7603" w:rsidP="002F7603">
      <w:pPr>
        <w:pStyle w:val="ListParagraph"/>
      </w:pPr>
      <w:r w:rsidRPr="00376C45">
        <w:t>el número de variedades establecidas es excesivo, por el costo o por razones prácticas;</w:t>
      </w:r>
    </w:p>
    <w:p w:rsidR="002F7603" w:rsidRPr="00376C45" w:rsidRDefault="002F7603" w:rsidP="002F7603">
      <w:pPr>
        <w:pStyle w:val="ListParagraph"/>
        <w:numPr>
          <w:ilvl w:val="0"/>
          <w:numId w:val="0"/>
        </w:numPr>
        <w:ind w:left="851"/>
      </w:pPr>
    </w:p>
    <w:p w:rsidR="002F7603" w:rsidRPr="00376C45" w:rsidRDefault="002F7603" w:rsidP="002F7603">
      <w:pPr>
        <w:pStyle w:val="ListParagraph"/>
      </w:pPr>
      <w:r w:rsidRPr="00376C45">
        <w:t>en el análisis adaptado de la varianza del COYD, el cuadrado medio de la interacción variedades × años ajustado mediante MJRA ha de tener al menos 20 grados de libertad.  En caso contrario, no debe utilizarse la plantación cíclica de variedades establecidas.</w:t>
      </w:r>
    </w:p>
    <w:p w:rsidR="002F7603" w:rsidRPr="00376C45" w:rsidRDefault="002F7603" w:rsidP="002F7603">
      <w:pPr>
        <w:pStyle w:val="ListParagraph"/>
        <w:numPr>
          <w:ilvl w:val="0"/>
          <w:numId w:val="0"/>
        </w:numPr>
        <w:ind w:left="851"/>
      </w:pPr>
    </w:p>
    <w:p w:rsidR="002F7603" w:rsidRPr="00376C45" w:rsidRDefault="002F7603" w:rsidP="002F7603">
      <w:pPr>
        <w:pStyle w:val="ListParagraph"/>
      </w:pPr>
      <w:r w:rsidRPr="00376C45">
        <w:t>cuando por lo general se planten tres ciclos de cultivo independientes.  La siguiente orientación es para este caso.  Sin embargo, también se puede adaptar para los casos en los que por lo general se planten dos ciclos de cultivo independientes.</w:t>
      </w:r>
    </w:p>
    <w:p w:rsidR="002F7603" w:rsidRPr="00407BB6" w:rsidRDefault="002F7603" w:rsidP="002F7603">
      <w:bookmarkStart w:id="151" w:name="_Toc270063925"/>
    </w:p>
    <w:p w:rsidR="002F7603" w:rsidRPr="00407BB6" w:rsidRDefault="002F7603" w:rsidP="002F7603"/>
    <w:p w:rsidR="002F7603" w:rsidRPr="00376C45" w:rsidRDefault="002F7603" w:rsidP="002F7603">
      <w:pPr>
        <w:pStyle w:val="Heading3"/>
        <w:rPr>
          <w:lang w:val="es-ES_tradnl"/>
        </w:rPr>
      </w:pPr>
      <w:bookmarkStart w:id="152" w:name="_Toc399420384"/>
      <w:r w:rsidRPr="00376C45">
        <w:rPr>
          <w:lang w:val="es-ES_tradnl"/>
        </w:rPr>
        <w:t>5.2</w:t>
      </w:r>
      <w:bookmarkEnd w:id="151"/>
      <w:r w:rsidRPr="00376C45">
        <w:rPr>
          <w:lang w:val="es-ES_tradnl"/>
        </w:rPr>
        <w:tab/>
        <w:t>Resumen</w:t>
      </w:r>
      <w:bookmarkEnd w:id="152"/>
    </w:p>
    <w:p w:rsidR="002F7603" w:rsidRPr="00376C45" w:rsidRDefault="002F7603" w:rsidP="002F7603">
      <w:r w:rsidRPr="00376C45">
        <w:t>La plantación cíclica de las variedades establecidas en el ensayo y el análisis mediante datos compensados es un sistema que permite reducir el tamaño de los ensayos DHE al tiempo que se mantiene la rigurosidad de las pruebas.  Se puede utilizar en ensayos en los que la distinción se determina por el método COYD.</w:t>
      </w:r>
    </w:p>
    <w:p w:rsidR="002F7603" w:rsidRPr="00376C45" w:rsidRDefault="002F7603" w:rsidP="002F7603"/>
    <w:p w:rsidR="002F7603" w:rsidRPr="00376C45" w:rsidRDefault="002F7603" w:rsidP="002F7603">
      <w:r w:rsidRPr="00376C45">
        <w:t>El sistema comprende la asignación de cada una de las variedades establecidas en el ensayo a una de tres series, omitiéndose, sucesivamente, una serie del ensayo cada año</w:t>
      </w:r>
      <w:r w:rsidRPr="00376C45">
        <w:rPr>
          <w:rStyle w:val="FootnoteReference"/>
          <w:sz w:val="18"/>
        </w:rPr>
        <w:footnoteReference w:id="7"/>
      </w:r>
      <w:r w:rsidRPr="00376C45">
        <w:t>. Las variedades candidatas se incluyen en el ensayo durante los tres años de su periodo de examen, y durante un cuarto año.  Si, después del examen DHE, se añade una variedad a la colección de variedades, esta se asigna a una serie y se omite cíclicamente del ensayo cada tres años.</w:t>
      </w:r>
    </w:p>
    <w:p w:rsidR="002F7603" w:rsidRPr="00376C45" w:rsidRDefault="002F7603" w:rsidP="002F7603"/>
    <w:p w:rsidR="002F7603" w:rsidRPr="00407BB6" w:rsidRDefault="002F7603" w:rsidP="002F7603">
      <w:r w:rsidRPr="00376C45">
        <w:t>La distinción se evalúa aplicando una adaptación del método COYD al cuadro incompleto de medias de los caracteres de las variedades (candidatas y establecidas) en el periodo de examen de tres años. La ausencia, en su caso, de datos de una variedad se compensa por medio del uso de los datos de los dos años anteriores al del periodo de examen.  Si la homogeneidad se determina por el método COYU, se</w:t>
      </w:r>
      <w:r w:rsidRPr="00407BB6">
        <w:t xml:space="preserve"> puede aplicar al cuadro incompleto de las desviaciones estándar de los caracteres de las variedades (candidatas y establecidas) en el periodo de examen de tres años.  Antes de su adopción, deberán compararse, utilizando los datos históricos, las decisiones relativas al examen DHE basadas en el sistema de plantación cíclica con las basadas en el sistema vigente.  </w:t>
      </w:r>
    </w:p>
    <w:p w:rsidR="002F7603" w:rsidRPr="00407BB6" w:rsidRDefault="002F7603" w:rsidP="002F7603"/>
    <w:p w:rsidR="002F7603" w:rsidRPr="00407BB6" w:rsidRDefault="002F7603" w:rsidP="002F7603"/>
    <w:p w:rsidR="002F7603" w:rsidRPr="00407BB6" w:rsidRDefault="002F7603" w:rsidP="002F7603">
      <w:pPr>
        <w:pStyle w:val="Heading3"/>
        <w:rPr>
          <w:lang w:val="es-ES_tradnl"/>
        </w:rPr>
      </w:pPr>
      <w:bookmarkStart w:id="153" w:name="_Toc399420385"/>
      <w:r w:rsidRPr="00407BB6">
        <w:rPr>
          <w:lang w:val="es-ES_tradnl"/>
        </w:rPr>
        <w:t>5.3</w:t>
      </w:r>
      <w:r w:rsidRPr="00407BB6">
        <w:rPr>
          <w:lang w:val="es-ES_tradnl"/>
        </w:rPr>
        <w:tab/>
        <w:t>Plantación cíclica de las variedades establecidas en el ensayo</w:t>
      </w:r>
      <w:bookmarkEnd w:id="153"/>
    </w:p>
    <w:p w:rsidR="002F7603" w:rsidRPr="00407BB6" w:rsidRDefault="002F7603" w:rsidP="002F7603">
      <w:r w:rsidRPr="00376C45">
        <w:t>Las variedades establecidas en el ensayo se asignan a una de tres series. Cada año se omite, de forma cíclica, una serie del ensayo (figura 1).  Así, las variedades pertenecientes  a la serie 1 en la figura 1 no se plantarán en 2010, 2013 ni 2016, mientras que las de la serie 3 no se plantarán en 2012, 2015 ni 2018.  Al omitirse cada año un tercio de las variedades establecidas, el tamaño del ensayo será menor.  En todos los años del período de examen de tres años (de 2014 a 2016 en la figura 1 siguiente) se plantan en el ensayo y se registran datos de todas las variedades candidatas, para tomar posteriormente una decisión relativa al examen DHE.  Debido al posible retraso entre el examen DHE final y la decisión respecto de la solicitud, las variedades candidatas se mantienen en el ensayo un cuarto año después del período de examen de tres años.  Si la decisión es favorable, las variedades se convertirán en variedades establecidas en el ensayo y entrarán en el sistema de plantación cíclico.  De este modo, todas las variedades recién aceptadas están inicialmente presentes en el ensayo durante cuatro años consecutivos, y todas las variedades que se introducen en el ensayo en el mismo año siguen el mismo ciclo de omisiones en años futuros.  Por</w:t>
      </w:r>
      <w:r w:rsidRPr="00407BB6">
        <w:t xml:space="preserve"> consiguiente, las variedades candidatas cuyo examen DHE finalizó en 2012 en la figura 1 se mantienen en el ensayo un cuarto año en el 2013 y se unen así a las variedades establecidas de la serie 2.  Las</w:t>
      </w:r>
      <w:r w:rsidR="00600CF9">
        <w:t> </w:t>
      </w:r>
      <w:r w:rsidRPr="00407BB6">
        <w:t xml:space="preserve">variedades candidatas sometidas al examen DHE final en 2013, 2014 y 2015, se incluirían en  las  series 3, 1 y 2, respectivamente.  </w:t>
      </w:r>
    </w:p>
    <w:p w:rsidR="002F7603" w:rsidRPr="00407BB6" w:rsidRDefault="002F7603" w:rsidP="002F7603"/>
    <w:p w:rsidR="002F7603" w:rsidRPr="00407BB6" w:rsidRDefault="002F7603" w:rsidP="002F7603">
      <w:r w:rsidRPr="00407BB6">
        <w:t>Las variedades establecidas se asignan inicialmente a series de manera que el riesgo de sesgo se reduzca al mínimo.  Aparte de la asignación inicial, la elección de las variedades establecidas tras cada serie viene determinada por las variedades candidatas introducidas en el ensayo en los años anteriores y por las variedades establecidas que los solicitantes decidieron retirar.  Aunque no es imprescindible que el número de variedades establecidas pertenecientes a cada serie coincida exactamente, es probable que sea beneficioso para equilibrar los números en cada serie en el futuro.  Para ello, se deberán transferir variedades establecidas de unas series a otras plantándolas en años en los que deberían omitirse.</w:t>
      </w:r>
    </w:p>
    <w:p w:rsidR="002F7603" w:rsidRPr="00407BB6" w:rsidRDefault="002F7603" w:rsidP="002F7603"/>
    <w:tbl>
      <w:tblPr>
        <w:tblW w:w="9214" w:type="dxa"/>
        <w:tblInd w:w="392" w:type="dxa"/>
        <w:tblLayout w:type="fixed"/>
        <w:tblLook w:val="0000" w:firstRow="0" w:lastRow="0" w:firstColumn="0" w:lastColumn="0" w:noHBand="0" w:noVBand="0"/>
      </w:tblPr>
      <w:tblGrid>
        <w:gridCol w:w="142"/>
        <w:gridCol w:w="284"/>
        <w:gridCol w:w="2659"/>
        <w:gridCol w:w="680"/>
        <w:gridCol w:w="680"/>
        <w:gridCol w:w="680"/>
        <w:gridCol w:w="680"/>
        <w:gridCol w:w="680"/>
        <w:gridCol w:w="680"/>
        <w:gridCol w:w="680"/>
        <w:gridCol w:w="680"/>
        <w:gridCol w:w="680"/>
        <w:gridCol w:w="9"/>
      </w:tblGrid>
      <w:tr w:rsidR="002F7603" w:rsidRPr="00407BB6" w:rsidTr="002F7603">
        <w:trPr>
          <w:gridAfter w:val="1"/>
          <w:wAfter w:w="9" w:type="dxa"/>
          <w:cantSplit/>
        </w:trPr>
        <w:tc>
          <w:tcPr>
            <w:tcW w:w="9205" w:type="dxa"/>
            <w:gridSpan w:val="12"/>
            <w:tcBorders>
              <w:top w:val="single" w:sz="4" w:space="0" w:color="auto"/>
              <w:bottom w:val="single" w:sz="4" w:space="0" w:color="auto"/>
            </w:tcBorders>
          </w:tcPr>
          <w:p w:rsidR="002F7603" w:rsidRPr="00407BB6" w:rsidRDefault="002F7603" w:rsidP="00732E78">
            <w:pPr>
              <w:spacing w:after="120"/>
              <w:jc w:val="left"/>
              <w:rPr>
                <w:rFonts w:cs="Arial"/>
                <w:b/>
                <w:sz w:val="16"/>
                <w:szCs w:val="18"/>
              </w:rPr>
            </w:pPr>
            <w:r w:rsidRPr="00407BB6">
              <w:rPr>
                <w:rFonts w:cs="Arial"/>
                <w:sz w:val="16"/>
                <w:szCs w:val="18"/>
              </w:rPr>
              <w:t xml:space="preserve">Figura 1.   </w:t>
            </w:r>
            <w:r w:rsidRPr="00407BB6">
              <w:rPr>
                <w:rFonts w:cs="Arial"/>
                <w:b/>
                <w:sz w:val="16"/>
                <w:szCs w:val="18"/>
              </w:rPr>
              <w:t>Patrones de datos y de uso correspondientes al período de examen de 2014 a 2016</w:t>
            </w:r>
          </w:p>
        </w:tc>
      </w:tr>
      <w:tr w:rsidR="002F7603" w:rsidRPr="00407BB6" w:rsidTr="002F7603">
        <w:trPr>
          <w:gridAfter w:val="1"/>
          <w:wAfter w:w="9" w:type="dxa"/>
          <w:cantSplit/>
        </w:trPr>
        <w:tc>
          <w:tcPr>
            <w:tcW w:w="3085" w:type="dxa"/>
            <w:gridSpan w:val="3"/>
          </w:tcPr>
          <w:p w:rsidR="002F7603" w:rsidRPr="00407BB6" w:rsidRDefault="002F7603" w:rsidP="00732E78">
            <w:pPr>
              <w:jc w:val="left"/>
              <w:rPr>
                <w:rFonts w:cs="Arial"/>
                <w:b/>
                <w:dstrike/>
                <w:sz w:val="16"/>
                <w:szCs w:val="18"/>
              </w:rPr>
            </w:pPr>
          </w:p>
        </w:tc>
        <w:tc>
          <w:tcPr>
            <w:tcW w:w="680" w:type="dxa"/>
          </w:tcPr>
          <w:p w:rsidR="002F7603" w:rsidRPr="00407BB6" w:rsidRDefault="002F7603" w:rsidP="00732E78">
            <w:pPr>
              <w:jc w:val="center"/>
              <w:rPr>
                <w:rFonts w:cs="Arial"/>
                <w:b/>
                <w:dstrike/>
                <w:sz w:val="16"/>
                <w:szCs w:val="18"/>
              </w:rPr>
            </w:pPr>
          </w:p>
        </w:tc>
        <w:tc>
          <w:tcPr>
            <w:tcW w:w="680" w:type="dxa"/>
          </w:tcPr>
          <w:p w:rsidR="002F7603" w:rsidRPr="00407BB6" w:rsidRDefault="002F7603" w:rsidP="00732E78">
            <w:pPr>
              <w:jc w:val="center"/>
              <w:rPr>
                <w:rFonts w:cs="Arial"/>
                <w:b/>
                <w:dstrike/>
                <w:sz w:val="16"/>
                <w:szCs w:val="18"/>
              </w:rPr>
            </w:pPr>
          </w:p>
        </w:tc>
        <w:tc>
          <w:tcPr>
            <w:tcW w:w="680" w:type="dxa"/>
          </w:tcPr>
          <w:p w:rsidR="002F7603" w:rsidRPr="00407BB6" w:rsidRDefault="002F7603" w:rsidP="00732E78">
            <w:pPr>
              <w:jc w:val="center"/>
              <w:rPr>
                <w:rFonts w:cs="Arial"/>
                <w:b/>
                <w:dstrike/>
                <w:sz w:val="16"/>
                <w:szCs w:val="18"/>
              </w:rPr>
            </w:pPr>
          </w:p>
        </w:tc>
        <w:tc>
          <w:tcPr>
            <w:tcW w:w="680" w:type="dxa"/>
          </w:tcPr>
          <w:p w:rsidR="002F7603" w:rsidRPr="00407BB6" w:rsidRDefault="002F7603" w:rsidP="00732E78">
            <w:pPr>
              <w:jc w:val="center"/>
              <w:rPr>
                <w:rFonts w:cs="Arial"/>
                <w:b/>
                <w:dstrike/>
                <w:sz w:val="16"/>
                <w:szCs w:val="18"/>
              </w:rPr>
            </w:pPr>
          </w:p>
        </w:tc>
        <w:tc>
          <w:tcPr>
            <w:tcW w:w="2040" w:type="dxa"/>
            <w:gridSpan w:val="3"/>
            <w:tcBorders>
              <w:bottom w:val="single" w:sz="4" w:space="0" w:color="auto"/>
            </w:tcBorders>
          </w:tcPr>
          <w:p w:rsidR="002F7603" w:rsidRPr="00407BB6" w:rsidRDefault="002F7603" w:rsidP="00732E78">
            <w:pPr>
              <w:jc w:val="center"/>
              <w:rPr>
                <w:rFonts w:cs="Arial"/>
                <w:b/>
                <w:dstrike/>
                <w:sz w:val="16"/>
                <w:szCs w:val="18"/>
              </w:rPr>
            </w:pPr>
            <w:r w:rsidRPr="00407BB6">
              <w:rPr>
                <w:rFonts w:cs="Arial"/>
                <w:b/>
                <w:sz w:val="16"/>
                <w:szCs w:val="18"/>
              </w:rPr>
              <w:t>PERIODO DE EXAMEN</w:t>
            </w:r>
          </w:p>
        </w:tc>
        <w:tc>
          <w:tcPr>
            <w:tcW w:w="680" w:type="dxa"/>
          </w:tcPr>
          <w:p w:rsidR="002F7603" w:rsidRPr="00407BB6" w:rsidRDefault="002F7603" w:rsidP="00732E78">
            <w:pPr>
              <w:jc w:val="center"/>
              <w:rPr>
                <w:rFonts w:cs="Arial"/>
                <w:b/>
                <w:dstrike/>
                <w:sz w:val="16"/>
                <w:szCs w:val="18"/>
              </w:rPr>
            </w:pPr>
          </w:p>
        </w:tc>
        <w:tc>
          <w:tcPr>
            <w:tcW w:w="680" w:type="dxa"/>
          </w:tcPr>
          <w:p w:rsidR="002F7603" w:rsidRPr="00407BB6" w:rsidRDefault="002F7603" w:rsidP="00732E78">
            <w:pPr>
              <w:jc w:val="center"/>
              <w:rPr>
                <w:rFonts w:cs="Arial"/>
                <w:b/>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b/>
                <w:dstrike/>
                <w:sz w:val="16"/>
                <w:szCs w:val="18"/>
              </w:rPr>
            </w:pPr>
            <w:r w:rsidRPr="00407BB6">
              <w:rPr>
                <w:rFonts w:cs="Arial"/>
                <w:b/>
                <w:sz w:val="16"/>
                <w:szCs w:val="18"/>
              </w:rPr>
              <w:t>AÑOS DEL ENSAYO</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2010</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2011</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2012</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2013</w:t>
            </w:r>
          </w:p>
        </w:tc>
        <w:tc>
          <w:tcPr>
            <w:tcW w:w="680" w:type="dxa"/>
            <w:tcBorders>
              <w:bottom w:val="single" w:sz="6" w:space="0" w:color="auto"/>
            </w:tcBorders>
          </w:tcPr>
          <w:p w:rsidR="002F7603" w:rsidRPr="00407BB6" w:rsidRDefault="002F7603" w:rsidP="00732E78">
            <w:pPr>
              <w:spacing w:before="40"/>
              <w:jc w:val="center"/>
              <w:rPr>
                <w:rFonts w:cs="Arial"/>
                <w:b/>
                <w:dstrike/>
                <w:sz w:val="16"/>
                <w:szCs w:val="18"/>
              </w:rPr>
            </w:pPr>
            <w:r w:rsidRPr="00407BB6">
              <w:rPr>
                <w:rFonts w:cs="Arial"/>
                <w:b/>
                <w:sz w:val="16"/>
                <w:szCs w:val="18"/>
              </w:rPr>
              <w:t>2014</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2015</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2016</w:t>
            </w:r>
          </w:p>
        </w:tc>
        <w:tc>
          <w:tcPr>
            <w:tcW w:w="680" w:type="dxa"/>
          </w:tcPr>
          <w:p w:rsidR="002F7603" w:rsidRPr="00407BB6" w:rsidRDefault="002F7603" w:rsidP="00732E78">
            <w:pPr>
              <w:spacing w:before="40"/>
              <w:jc w:val="center"/>
              <w:rPr>
                <w:rFonts w:cs="Arial"/>
                <w:b/>
                <w:dstrike/>
                <w:sz w:val="16"/>
                <w:szCs w:val="18"/>
              </w:rPr>
            </w:pPr>
            <w:r w:rsidRPr="00407BB6">
              <w:rPr>
                <w:rFonts w:cs="Arial"/>
                <w:b/>
                <w:sz w:val="16"/>
                <w:szCs w:val="18"/>
              </w:rPr>
              <w:t>2017</w:t>
            </w:r>
          </w:p>
        </w:tc>
        <w:tc>
          <w:tcPr>
            <w:tcW w:w="680" w:type="dxa"/>
          </w:tcPr>
          <w:p w:rsidR="002F7603" w:rsidRPr="00407BB6" w:rsidRDefault="002F7603" w:rsidP="00732E78">
            <w:pPr>
              <w:spacing w:before="40"/>
              <w:jc w:val="center"/>
              <w:rPr>
                <w:rFonts w:cs="Arial"/>
                <w:b/>
                <w:sz w:val="16"/>
                <w:szCs w:val="18"/>
              </w:rPr>
            </w:pPr>
            <w:r w:rsidRPr="00407BB6">
              <w:rPr>
                <w:rFonts w:cs="Arial"/>
                <w:b/>
                <w:sz w:val="16"/>
                <w:szCs w:val="18"/>
              </w:rPr>
              <w:t>2018</w:t>
            </w:r>
          </w:p>
        </w:tc>
      </w:tr>
      <w:tr w:rsidR="002F7603" w:rsidRPr="00407BB6" w:rsidTr="002F7603">
        <w:trPr>
          <w:gridAfter w:val="1"/>
          <w:wAfter w:w="9" w:type="dxa"/>
          <w:cantSplit/>
          <w:trHeight w:val="342"/>
        </w:trPr>
        <w:tc>
          <w:tcPr>
            <w:tcW w:w="3085" w:type="dxa"/>
            <w:gridSpan w:val="3"/>
          </w:tcPr>
          <w:p w:rsidR="002F7603" w:rsidRPr="00407BB6" w:rsidRDefault="002F7603" w:rsidP="00732E78">
            <w:pPr>
              <w:jc w:val="left"/>
              <w:rPr>
                <w:rFonts w:cs="Arial"/>
                <w:dstrike/>
                <w:sz w:val="16"/>
                <w:szCs w:val="18"/>
              </w:rPr>
            </w:pPr>
            <w:r w:rsidRPr="00407BB6">
              <w:rPr>
                <w:rFonts w:cs="Arial"/>
                <w:sz w:val="16"/>
                <w:szCs w:val="18"/>
              </w:rPr>
              <w:t>Variedades candidatas</w:t>
            </w:r>
          </w:p>
        </w:tc>
        <w:tc>
          <w:tcPr>
            <w:tcW w:w="680" w:type="dxa"/>
          </w:tcPr>
          <w:p w:rsidR="002F7603" w:rsidRPr="00407BB6" w:rsidRDefault="002F7603" w:rsidP="00732E78">
            <w:pPr>
              <w:jc w:val="center"/>
              <w:rPr>
                <w:rFonts w:cs="Arial"/>
                <w:dstrike/>
                <w:sz w:val="16"/>
                <w:szCs w:val="18"/>
              </w:rPr>
            </w:pPr>
          </w:p>
        </w:tc>
        <w:tc>
          <w:tcPr>
            <w:tcW w:w="680" w:type="dxa"/>
          </w:tcPr>
          <w:p w:rsidR="002F7603" w:rsidRPr="00407BB6" w:rsidRDefault="002F7603" w:rsidP="00732E78">
            <w:pPr>
              <w:jc w:val="center"/>
              <w:rPr>
                <w:rFonts w:cs="Arial"/>
                <w:dstrike/>
                <w:sz w:val="16"/>
                <w:szCs w:val="18"/>
              </w:rPr>
            </w:pPr>
          </w:p>
        </w:tc>
        <w:tc>
          <w:tcPr>
            <w:tcW w:w="680" w:type="dxa"/>
          </w:tcPr>
          <w:p w:rsidR="002F7603" w:rsidRPr="00407BB6" w:rsidRDefault="002F7603" w:rsidP="00732E78">
            <w:pPr>
              <w:jc w:val="center"/>
              <w:rPr>
                <w:rFonts w:cs="Arial"/>
                <w:dstrike/>
                <w:sz w:val="16"/>
                <w:szCs w:val="18"/>
              </w:rPr>
            </w:pPr>
          </w:p>
        </w:tc>
        <w:tc>
          <w:tcPr>
            <w:tcW w:w="680" w:type="dxa"/>
            <w:tcBorders>
              <w:right w:val="single" w:sz="4" w:space="0" w:color="auto"/>
            </w:tcBorders>
          </w:tcPr>
          <w:p w:rsidR="002F7603" w:rsidRPr="00407BB6" w:rsidRDefault="002F7603" w:rsidP="00732E78">
            <w:pPr>
              <w:jc w:val="center"/>
              <w:rPr>
                <w:rFonts w:cs="Arial"/>
                <w:dstrike/>
                <w:sz w:val="16"/>
                <w:szCs w:val="18"/>
              </w:rPr>
            </w:pPr>
          </w:p>
        </w:tc>
        <w:tc>
          <w:tcPr>
            <w:tcW w:w="680" w:type="dxa"/>
            <w:tcBorders>
              <w:top w:val="single" w:sz="6" w:space="0" w:color="auto"/>
              <w:left w:val="single" w:sz="4" w:space="0" w:color="auto"/>
            </w:tcBorders>
          </w:tcPr>
          <w:p w:rsidR="002F7603" w:rsidRPr="00407BB6" w:rsidRDefault="002F7603" w:rsidP="00732E78">
            <w:pPr>
              <w:jc w:val="center"/>
              <w:rPr>
                <w:rFonts w:cs="Arial"/>
                <w:dstrike/>
                <w:sz w:val="16"/>
                <w:szCs w:val="18"/>
              </w:rPr>
            </w:pPr>
            <w:r w:rsidRPr="00407BB6">
              <w:rPr>
                <w:rFonts w:cs="Arial"/>
                <w:sz w:val="16"/>
                <w:szCs w:val="18"/>
              </w:rPr>
              <w:t>X</w:t>
            </w:r>
          </w:p>
        </w:tc>
        <w:tc>
          <w:tcPr>
            <w:tcW w:w="680" w:type="dxa"/>
            <w:tcBorders>
              <w:top w:val="single" w:sz="6" w:space="0" w:color="auto"/>
            </w:tcBorders>
          </w:tcPr>
          <w:p w:rsidR="002F7603" w:rsidRPr="00407BB6" w:rsidRDefault="002F7603" w:rsidP="00732E78">
            <w:pPr>
              <w:jc w:val="center"/>
              <w:rPr>
                <w:rFonts w:cs="Arial"/>
                <w:dstrike/>
                <w:sz w:val="16"/>
                <w:szCs w:val="18"/>
              </w:rPr>
            </w:pPr>
            <w:r w:rsidRPr="00407BB6">
              <w:rPr>
                <w:rFonts w:cs="Arial"/>
                <w:sz w:val="16"/>
                <w:szCs w:val="18"/>
              </w:rPr>
              <w:t>X</w:t>
            </w:r>
          </w:p>
        </w:tc>
        <w:tc>
          <w:tcPr>
            <w:tcW w:w="680" w:type="dxa"/>
            <w:tcBorders>
              <w:top w:val="single" w:sz="6" w:space="0" w:color="auto"/>
              <w:right w:val="single" w:sz="6" w:space="0" w:color="auto"/>
            </w:tcBorders>
          </w:tcPr>
          <w:p w:rsidR="002F7603" w:rsidRPr="00407BB6" w:rsidRDefault="002F7603" w:rsidP="00732E78">
            <w:pPr>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jc w:val="center"/>
              <w:rPr>
                <w:rFonts w:cs="Arial"/>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dstrike/>
                <w:sz w:val="16"/>
                <w:szCs w:val="18"/>
              </w:rPr>
            </w:pPr>
            <w:r w:rsidRPr="00407BB6">
              <w:rPr>
                <w:rFonts w:cs="Arial"/>
                <w:b/>
                <w:sz w:val="16"/>
                <w:szCs w:val="18"/>
              </w:rPr>
              <w:t xml:space="preserve">Variedades establecidas </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dstrike/>
                <w:sz w:val="16"/>
                <w:szCs w:val="18"/>
              </w:rPr>
            </w:pPr>
            <w:r w:rsidRPr="00407BB6">
              <w:rPr>
                <w:rFonts w:cs="Arial"/>
                <w:sz w:val="16"/>
                <w:szCs w:val="18"/>
                <w:u w:val="single"/>
              </w:rPr>
              <w:t>Serie</w:t>
            </w:r>
            <w:r w:rsidRPr="00407BB6">
              <w:rPr>
                <w:rFonts w:cs="Arial"/>
                <w:sz w:val="16"/>
                <w:szCs w:val="18"/>
              </w:rPr>
              <w:t> 1</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spacing w:before="4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dstrike/>
                <w:sz w:val="16"/>
                <w:szCs w:val="18"/>
              </w:rPr>
            </w:pPr>
            <w:r w:rsidRPr="00407BB6">
              <w:rPr>
                <w:rFonts w:cs="Arial"/>
                <w:sz w:val="16"/>
                <w:szCs w:val="18"/>
                <w:u w:val="single"/>
              </w:rPr>
              <w:t>Serie</w:t>
            </w:r>
            <w:r w:rsidRPr="00407BB6">
              <w:rPr>
                <w:rFonts w:cs="Arial"/>
                <w:sz w:val="16"/>
                <w:szCs w:val="18"/>
              </w:rPr>
              <w:t> 2</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dstrike/>
                <w:sz w:val="16"/>
                <w:szCs w:val="18"/>
              </w:rPr>
            </w:pPr>
            <w:r w:rsidRPr="00407BB6">
              <w:rPr>
                <w:rFonts w:cs="Arial"/>
                <w:sz w:val="16"/>
                <w:szCs w:val="18"/>
                <w:u w:val="single"/>
              </w:rPr>
              <w:t>Serie</w:t>
            </w:r>
            <w:r w:rsidRPr="00407BB6">
              <w:rPr>
                <w:rFonts w:cs="Arial"/>
                <w:sz w:val="16"/>
                <w:szCs w:val="18"/>
              </w:rPr>
              <w:t> 3</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spacing w:before="40"/>
              <w:jc w:val="center"/>
              <w:rPr>
                <w:rFonts w:cs="Arial"/>
                <w:sz w:val="16"/>
                <w:szCs w:val="18"/>
              </w:rPr>
            </w:pPr>
          </w:p>
        </w:tc>
      </w:tr>
      <w:tr w:rsidR="002F7603" w:rsidRPr="00407BB6" w:rsidTr="002F7603">
        <w:trPr>
          <w:gridAfter w:val="1"/>
          <w:wAfter w:w="9" w:type="dxa"/>
          <w:cantSplit/>
        </w:trPr>
        <w:tc>
          <w:tcPr>
            <w:tcW w:w="5805" w:type="dxa"/>
            <w:gridSpan w:val="7"/>
            <w:tcBorders>
              <w:right w:val="single" w:sz="4" w:space="0" w:color="auto"/>
            </w:tcBorders>
          </w:tcPr>
          <w:p w:rsidR="002F7603" w:rsidRPr="00407BB6" w:rsidRDefault="002F7603" w:rsidP="00732E78">
            <w:pPr>
              <w:spacing w:before="40"/>
              <w:jc w:val="left"/>
              <w:rPr>
                <w:rFonts w:cs="Arial"/>
                <w:dstrike/>
                <w:sz w:val="16"/>
                <w:szCs w:val="18"/>
              </w:rPr>
            </w:pPr>
            <w:r w:rsidRPr="00407BB6">
              <w:rPr>
                <w:rFonts w:cs="Arial"/>
                <w:b/>
                <w:sz w:val="16"/>
                <w:szCs w:val="18"/>
              </w:rPr>
              <w:t>Nuevas variedades establecidas: integración en la matriz</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b/>
                <w:dstrike/>
                <w:sz w:val="16"/>
                <w:szCs w:val="18"/>
              </w:rPr>
            </w:pPr>
            <w:r w:rsidRPr="00407BB6">
              <w:rPr>
                <w:rFonts w:cs="Arial"/>
                <w:sz w:val="16"/>
                <w:szCs w:val="18"/>
              </w:rPr>
              <w:t>Examen DHE final en 2012 (</w:t>
            </w:r>
            <w:r w:rsidRPr="00407BB6">
              <w:rPr>
                <w:rFonts w:cs="Arial"/>
                <w:sz w:val="16"/>
                <w:szCs w:val="18"/>
                <w:u w:val="single"/>
              </w:rPr>
              <w:t>Serie</w:t>
            </w:r>
            <w:r w:rsidRPr="00407BB6">
              <w:rPr>
                <w:rFonts w:cs="Arial"/>
                <w:sz w:val="16"/>
                <w:szCs w:val="18"/>
              </w:rPr>
              <w:t> 2)</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r w:rsidRPr="00407BB6">
              <w:rPr>
                <w:rFonts w:cs="Arial"/>
                <w:sz w:val="16"/>
                <w:szCs w:val="18"/>
                <w:vertAlign w:val="superscript"/>
              </w:rPr>
              <w:t>F</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b/>
                <w:dstrike/>
                <w:sz w:val="16"/>
                <w:szCs w:val="18"/>
              </w:rPr>
            </w:pPr>
            <w:r w:rsidRPr="00407BB6">
              <w:rPr>
                <w:rFonts w:cs="Arial"/>
                <w:sz w:val="16"/>
                <w:szCs w:val="18"/>
              </w:rPr>
              <w:t>Examen DHE final en 2013 (</w:t>
            </w:r>
            <w:r w:rsidRPr="00407BB6">
              <w:rPr>
                <w:rFonts w:cs="Arial"/>
                <w:sz w:val="16"/>
                <w:szCs w:val="18"/>
                <w:u w:val="single"/>
              </w:rPr>
              <w:t>Serie</w:t>
            </w:r>
            <w:r w:rsidRPr="00407BB6">
              <w:rPr>
                <w:rFonts w:cs="Arial"/>
                <w:sz w:val="16"/>
                <w:szCs w:val="18"/>
              </w:rPr>
              <w:t> 3)</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O</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r w:rsidRPr="00407BB6">
              <w:rPr>
                <w:rFonts w:cs="Arial"/>
                <w:sz w:val="16"/>
                <w:szCs w:val="18"/>
                <w:vertAlign w:val="superscript"/>
              </w:rPr>
              <w:t>F</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Pr>
          <w:p w:rsidR="002F7603" w:rsidRPr="00407BB6" w:rsidRDefault="002F7603" w:rsidP="00732E78">
            <w:pPr>
              <w:spacing w:before="40"/>
              <w:jc w:val="center"/>
              <w:rPr>
                <w:rFonts w:cs="Arial"/>
                <w:dstrike/>
                <w:sz w:val="16"/>
                <w:szCs w:val="18"/>
              </w:rPr>
            </w:pP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spacing w:before="40"/>
              <w:jc w:val="center"/>
              <w:rPr>
                <w:rFonts w:cs="Arial"/>
                <w:sz w:val="16"/>
                <w:szCs w:val="18"/>
              </w:rPr>
            </w:pPr>
          </w:p>
        </w:tc>
      </w:tr>
      <w:tr w:rsidR="002F7603" w:rsidRPr="00407BB6" w:rsidTr="002F7603">
        <w:trPr>
          <w:gridAfter w:val="1"/>
          <w:wAfter w:w="9" w:type="dxa"/>
          <w:cantSplit/>
        </w:trPr>
        <w:tc>
          <w:tcPr>
            <w:tcW w:w="3085" w:type="dxa"/>
            <w:gridSpan w:val="3"/>
          </w:tcPr>
          <w:p w:rsidR="002F7603" w:rsidRPr="00407BB6" w:rsidRDefault="002F7603" w:rsidP="00732E78">
            <w:pPr>
              <w:spacing w:before="40"/>
              <w:jc w:val="left"/>
              <w:rPr>
                <w:rFonts w:cs="Arial"/>
                <w:b/>
                <w:dstrike/>
                <w:sz w:val="16"/>
                <w:szCs w:val="18"/>
              </w:rPr>
            </w:pPr>
            <w:r w:rsidRPr="00407BB6">
              <w:rPr>
                <w:rFonts w:cs="Arial"/>
                <w:sz w:val="16"/>
                <w:szCs w:val="18"/>
              </w:rPr>
              <w:t>Examen DHE final en 2014 (</w:t>
            </w:r>
            <w:r w:rsidRPr="00407BB6">
              <w:rPr>
                <w:rFonts w:cs="Arial"/>
                <w:sz w:val="16"/>
                <w:szCs w:val="18"/>
                <w:u w:val="single"/>
              </w:rPr>
              <w:t>Serie</w:t>
            </w:r>
            <w:r w:rsidRPr="00407BB6">
              <w:rPr>
                <w:rFonts w:cs="Arial"/>
                <w:sz w:val="16"/>
                <w:szCs w:val="18"/>
              </w:rPr>
              <w:t> 1)</w:t>
            </w: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left w:val="single" w:sz="4" w:space="0" w:color="auto"/>
            </w:tcBorders>
          </w:tcPr>
          <w:p w:rsidR="002F7603" w:rsidRPr="00407BB6" w:rsidRDefault="002F7603" w:rsidP="00732E78">
            <w:pPr>
              <w:spacing w:before="40"/>
              <w:jc w:val="center"/>
              <w:rPr>
                <w:rFonts w:cs="Arial"/>
                <w:dstrike/>
                <w:sz w:val="16"/>
                <w:szCs w:val="18"/>
              </w:rPr>
            </w:pPr>
            <w:r w:rsidRPr="00407BB6">
              <w:rPr>
                <w:rFonts w:cs="Arial"/>
                <w:sz w:val="16"/>
                <w:szCs w:val="18"/>
              </w:rPr>
              <w:t>X</w:t>
            </w:r>
            <w:r w:rsidRPr="00407BB6">
              <w:rPr>
                <w:rFonts w:cs="Arial"/>
                <w:sz w:val="16"/>
                <w:szCs w:val="18"/>
                <w:vertAlign w:val="superscript"/>
              </w:rPr>
              <w:t>F</w:t>
            </w:r>
          </w:p>
        </w:tc>
        <w:tc>
          <w:tcPr>
            <w:tcW w:w="680" w:type="dxa"/>
          </w:tcPr>
          <w:p w:rsidR="002F7603" w:rsidRPr="00407BB6" w:rsidRDefault="002F7603" w:rsidP="00732E78">
            <w:pPr>
              <w:spacing w:before="40"/>
              <w:jc w:val="center"/>
              <w:rPr>
                <w:rFonts w:cs="Arial"/>
                <w:dstrike/>
                <w:sz w:val="16"/>
                <w:szCs w:val="18"/>
              </w:rPr>
            </w:pPr>
            <w:r w:rsidRPr="00407BB6">
              <w:rPr>
                <w:rFonts w:cs="Arial"/>
                <w:sz w:val="16"/>
                <w:szCs w:val="18"/>
              </w:rPr>
              <w:t>X</w:t>
            </w:r>
          </w:p>
        </w:tc>
        <w:tc>
          <w:tcPr>
            <w:tcW w:w="680" w:type="dxa"/>
            <w:tcBorders>
              <w:right w:val="single" w:sz="6" w:space="0" w:color="auto"/>
            </w:tcBorders>
          </w:tcPr>
          <w:p w:rsidR="002F7603" w:rsidRPr="00407BB6" w:rsidRDefault="002F7603" w:rsidP="00732E78">
            <w:pPr>
              <w:spacing w:before="40"/>
              <w:jc w:val="center"/>
              <w:rPr>
                <w:rFonts w:cs="Arial"/>
                <w:dstrike/>
                <w:sz w:val="16"/>
                <w:szCs w:val="18"/>
              </w:rPr>
            </w:pPr>
          </w:p>
        </w:tc>
        <w:tc>
          <w:tcPr>
            <w:tcW w:w="680" w:type="dxa"/>
            <w:tcBorders>
              <w:left w:val="nil"/>
            </w:tcBorders>
          </w:tcPr>
          <w:p w:rsidR="002F7603" w:rsidRPr="00407BB6" w:rsidRDefault="002F7603" w:rsidP="00732E78">
            <w:pPr>
              <w:spacing w:before="40"/>
              <w:jc w:val="center"/>
              <w:rPr>
                <w:rFonts w:cs="Arial"/>
                <w:dstrike/>
                <w:sz w:val="16"/>
                <w:szCs w:val="18"/>
              </w:rPr>
            </w:pPr>
            <w:r w:rsidRPr="00407BB6">
              <w:rPr>
                <w:rFonts w:cs="Arial"/>
                <w:sz w:val="16"/>
                <w:szCs w:val="18"/>
              </w:rPr>
              <w:t>*</w:t>
            </w:r>
          </w:p>
        </w:tc>
        <w:tc>
          <w:tcPr>
            <w:tcW w:w="680" w:type="dxa"/>
          </w:tcPr>
          <w:p w:rsidR="002F7603" w:rsidRPr="00407BB6" w:rsidRDefault="002F7603" w:rsidP="00732E78">
            <w:pPr>
              <w:spacing w:before="4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3085" w:type="dxa"/>
            <w:gridSpan w:val="3"/>
          </w:tcPr>
          <w:p w:rsidR="002F7603" w:rsidRPr="00407BB6" w:rsidRDefault="002F7603" w:rsidP="00732E78">
            <w:pPr>
              <w:spacing w:before="40" w:after="120"/>
              <w:jc w:val="left"/>
              <w:rPr>
                <w:rFonts w:cs="Arial"/>
                <w:b/>
                <w:dstrike/>
                <w:sz w:val="16"/>
                <w:szCs w:val="18"/>
              </w:rPr>
            </w:pPr>
            <w:r w:rsidRPr="00407BB6">
              <w:rPr>
                <w:rFonts w:cs="Arial"/>
                <w:sz w:val="16"/>
                <w:szCs w:val="18"/>
              </w:rPr>
              <w:t>Examen DHE final en 2015 (</w:t>
            </w:r>
            <w:r w:rsidRPr="00407BB6">
              <w:rPr>
                <w:rFonts w:cs="Arial"/>
                <w:sz w:val="16"/>
                <w:szCs w:val="18"/>
                <w:u w:val="single"/>
              </w:rPr>
              <w:t>Serie</w:t>
            </w:r>
            <w:r w:rsidRPr="00407BB6">
              <w:rPr>
                <w:rFonts w:cs="Arial"/>
                <w:sz w:val="16"/>
                <w:szCs w:val="18"/>
              </w:rPr>
              <w:t> 2)</w:t>
            </w:r>
          </w:p>
        </w:tc>
        <w:tc>
          <w:tcPr>
            <w:tcW w:w="680" w:type="dxa"/>
          </w:tcPr>
          <w:p w:rsidR="002F7603" w:rsidRPr="00407BB6" w:rsidRDefault="002F7603" w:rsidP="00732E78">
            <w:pPr>
              <w:spacing w:before="40" w:after="120"/>
              <w:jc w:val="center"/>
              <w:rPr>
                <w:rFonts w:cs="Arial"/>
                <w:dstrike/>
                <w:sz w:val="16"/>
                <w:szCs w:val="18"/>
              </w:rPr>
            </w:pPr>
          </w:p>
        </w:tc>
        <w:tc>
          <w:tcPr>
            <w:tcW w:w="680" w:type="dxa"/>
          </w:tcPr>
          <w:p w:rsidR="002F7603" w:rsidRPr="00407BB6" w:rsidRDefault="002F7603" w:rsidP="00732E78">
            <w:pPr>
              <w:spacing w:before="40" w:after="120"/>
              <w:jc w:val="center"/>
              <w:rPr>
                <w:rFonts w:cs="Arial"/>
                <w:dstrike/>
                <w:sz w:val="16"/>
                <w:szCs w:val="18"/>
              </w:rPr>
            </w:pPr>
          </w:p>
        </w:tc>
        <w:tc>
          <w:tcPr>
            <w:tcW w:w="680" w:type="dxa"/>
          </w:tcPr>
          <w:p w:rsidR="002F7603" w:rsidRPr="00407BB6" w:rsidRDefault="002F7603" w:rsidP="00732E78">
            <w:pPr>
              <w:spacing w:before="40" w:after="120"/>
              <w:jc w:val="center"/>
              <w:rPr>
                <w:rFonts w:cs="Arial"/>
                <w:dstrike/>
                <w:sz w:val="16"/>
                <w:szCs w:val="18"/>
              </w:rPr>
            </w:pPr>
          </w:p>
        </w:tc>
        <w:tc>
          <w:tcPr>
            <w:tcW w:w="680" w:type="dxa"/>
            <w:tcBorders>
              <w:right w:val="single" w:sz="4" w:space="0" w:color="auto"/>
            </w:tcBorders>
          </w:tcPr>
          <w:p w:rsidR="002F7603" w:rsidRPr="00407BB6" w:rsidRDefault="002F7603" w:rsidP="00732E78">
            <w:pPr>
              <w:spacing w:before="40" w:after="120"/>
              <w:jc w:val="center"/>
              <w:rPr>
                <w:rFonts w:cs="Arial"/>
                <w:dstrike/>
                <w:sz w:val="16"/>
                <w:szCs w:val="18"/>
              </w:rPr>
            </w:pPr>
            <w:r w:rsidRPr="00407BB6">
              <w:rPr>
                <w:rFonts w:cs="Arial"/>
                <w:sz w:val="16"/>
                <w:szCs w:val="18"/>
              </w:rPr>
              <w:t>O</w:t>
            </w:r>
          </w:p>
        </w:tc>
        <w:tc>
          <w:tcPr>
            <w:tcW w:w="680" w:type="dxa"/>
            <w:tcBorders>
              <w:left w:val="single" w:sz="4" w:space="0" w:color="auto"/>
              <w:bottom w:val="single" w:sz="4" w:space="0" w:color="auto"/>
            </w:tcBorders>
          </w:tcPr>
          <w:p w:rsidR="002F7603" w:rsidRPr="00407BB6" w:rsidRDefault="002F7603" w:rsidP="00732E78">
            <w:pPr>
              <w:spacing w:before="40" w:after="120"/>
              <w:jc w:val="center"/>
              <w:rPr>
                <w:rFonts w:cs="Arial"/>
                <w:dstrike/>
                <w:sz w:val="16"/>
                <w:szCs w:val="18"/>
              </w:rPr>
            </w:pPr>
            <w:r w:rsidRPr="00407BB6">
              <w:rPr>
                <w:rFonts w:cs="Arial"/>
                <w:sz w:val="16"/>
                <w:szCs w:val="18"/>
              </w:rPr>
              <w:t>X</w:t>
            </w:r>
          </w:p>
        </w:tc>
        <w:tc>
          <w:tcPr>
            <w:tcW w:w="680" w:type="dxa"/>
            <w:tcBorders>
              <w:bottom w:val="single" w:sz="4" w:space="0" w:color="auto"/>
            </w:tcBorders>
          </w:tcPr>
          <w:p w:rsidR="002F7603" w:rsidRPr="00407BB6" w:rsidRDefault="002F7603" w:rsidP="00732E78">
            <w:pPr>
              <w:spacing w:before="40" w:after="120"/>
              <w:jc w:val="center"/>
              <w:rPr>
                <w:rFonts w:cs="Arial"/>
                <w:dstrike/>
                <w:sz w:val="16"/>
                <w:szCs w:val="18"/>
              </w:rPr>
            </w:pPr>
            <w:r w:rsidRPr="00407BB6">
              <w:rPr>
                <w:rFonts w:cs="Arial"/>
                <w:sz w:val="16"/>
                <w:szCs w:val="18"/>
              </w:rPr>
              <w:t>X</w:t>
            </w:r>
            <w:r w:rsidRPr="00407BB6">
              <w:rPr>
                <w:rFonts w:cs="Arial"/>
                <w:sz w:val="16"/>
                <w:szCs w:val="18"/>
                <w:vertAlign w:val="superscript"/>
              </w:rPr>
              <w:t>F</w:t>
            </w:r>
          </w:p>
        </w:tc>
        <w:tc>
          <w:tcPr>
            <w:tcW w:w="680" w:type="dxa"/>
            <w:tcBorders>
              <w:bottom w:val="single" w:sz="4" w:space="0" w:color="auto"/>
              <w:right w:val="single" w:sz="6" w:space="0" w:color="auto"/>
            </w:tcBorders>
          </w:tcPr>
          <w:p w:rsidR="002F7603" w:rsidRPr="00407BB6" w:rsidRDefault="002F7603" w:rsidP="00732E78">
            <w:pPr>
              <w:spacing w:before="40" w:after="120"/>
              <w:jc w:val="center"/>
              <w:rPr>
                <w:rFonts w:cs="Arial"/>
                <w:dstrike/>
                <w:sz w:val="16"/>
                <w:szCs w:val="18"/>
              </w:rPr>
            </w:pPr>
            <w:r w:rsidRPr="00407BB6">
              <w:rPr>
                <w:rFonts w:cs="Arial"/>
                <w:sz w:val="16"/>
                <w:szCs w:val="18"/>
              </w:rPr>
              <w:t>X</w:t>
            </w:r>
          </w:p>
        </w:tc>
        <w:tc>
          <w:tcPr>
            <w:tcW w:w="680" w:type="dxa"/>
            <w:tcBorders>
              <w:left w:val="nil"/>
            </w:tcBorders>
          </w:tcPr>
          <w:p w:rsidR="002F7603" w:rsidRPr="00407BB6" w:rsidRDefault="002F7603" w:rsidP="00732E78">
            <w:pPr>
              <w:spacing w:before="40" w:after="120"/>
              <w:jc w:val="center"/>
              <w:rPr>
                <w:rFonts w:cs="Arial"/>
                <w:dstrike/>
                <w:sz w:val="16"/>
                <w:szCs w:val="18"/>
              </w:rPr>
            </w:pPr>
          </w:p>
        </w:tc>
        <w:tc>
          <w:tcPr>
            <w:tcW w:w="680" w:type="dxa"/>
          </w:tcPr>
          <w:p w:rsidR="002F7603" w:rsidRPr="00407BB6" w:rsidRDefault="002F7603" w:rsidP="00732E78">
            <w:pPr>
              <w:spacing w:before="40" w:after="120"/>
              <w:jc w:val="center"/>
              <w:rPr>
                <w:rFonts w:cs="Arial"/>
                <w:sz w:val="16"/>
                <w:szCs w:val="18"/>
              </w:rPr>
            </w:pPr>
            <w:r w:rsidRPr="00407BB6">
              <w:rPr>
                <w:rFonts w:cs="Arial"/>
                <w:sz w:val="16"/>
                <w:szCs w:val="18"/>
              </w:rPr>
              <w:t>*</w:t>
            </w:r>
          </w:p>
        </w:tc>
      </w:tr>
      <w:tr w:rsidR="002F7603" w:rsidRPr="00407BB6" w:rsidTr="002F7603">
        <w:trPr>
          <w:gridAfter w:val="1"/>
          <w:wAfter w:w="9" w:type="dxa"/>
          <w:cantSplit/>
        </w:trPr>
        <w:tc>
          <w:tcPr>
            <w:tcW w:w="9205" w:type="dxa"/>
            <w:gridSpan w:val="12"/>
          </w:tcPr>
          <w:p w:rsidR="002F7603" w:rsidRPr="00407BB6" w:rsidRDefault="002F7603" w:rsidP="00732E78">
            <w:pPr>
              <w:tabs>
                <w:tab w:val="left" w:pos="459"/>
              </w:tabs>
              <w:ind w:left="459" w:hanging="459"/>
              <w:jc w:val="left"/>
              <w:rPr>
                <w:rFonts w:cs="Arial"/>
                <w:sz w:val="16"/>
                <w:szCs w:val="18"/>
              </w:rPr>
            </w:pPr>
            <w:r w:rsidRPr="00407BB6">
              <w:rPr>
                <w:rFonts w:cs="Arial"/>
                <w:sz w:val="16"/>
                <w:szCs w:val="18"/>
              </w:rPr>
              <w:t xml:space="preserve">X </w:t>
            </w:r>
            <w:r w:rsidRPr="00407BB6">
              <w:rPr>
                <w:rFonts w:cs="Arial"/>
                <w:sz w:val="16"/>
                <w:szCs w:val="18"/>
              </w:rPr>
              <w:tab/>
              <w:t>Indica los datos recuperados utilizando un máximo de 4 años para el examen de la distinción y dentro del período de examen (en el recuadro) para el examen de la homogeneidad</w:t>
            </w:r>
          </w:p>
        </w:tc>
      </w:tr>
      <w:tr w:rsidR="002F7603" w:rsidRPr="00407BB6" w:rsidTr="002F7603">
        <w:trPr>
          <w:gridAfter w:val="1"/>
          <w:wAfter w:w="9" w:type="dxa"/>
          <w:cantSplit/>
        </w:trPr>
        <w:tc>
          <w:tcPr>
            <w:tcW w:w="9205" w:type="dxa"/>
            <w:gridSpan w:val="12"/>
          </w:tcPr>
          <w:p w:rsidR="002F7603" w:rsidRPr="00407BB6" w:rsidRDefault="002F7603" w:rsidP="00732E78">
            <w:pPr>
              <w:tabs>
                <w:tab w:val="left" w:pos="459"/>
              </w:tabs>
              <w:spacing w:before="60"/>
              <w:ind w:left="459" w:hanging="459"/>
              <w:jc w:val="left"/>
              <w:rPr>
                <w:rFonts w:cs="Arial"/>
                <w:sz w:val="16"/>
                <w:szCs w:val="18"/>
              </w:rPr>
            </w:pPr>
            <w:r w:rsidRPr="00407BB6">
              <w:rPr>
                <w:rFonts w:cs="Arial"/>
                <w:sz w:val="16"/>
                <w:szCs w:val="18"/>
              </w:rPr>
              <w:t>O</w:t>
            </w:r>
            <w:r w:rsidRPr="00407BB6">
              <w:rPr>
                <w:rFonts w:cs="Arial"/>
                <w:sz w:val="16"/>
                <w:szCs w:val="18"/>
              </w:rPr>
              <w:tab/>
              <w:t>Indica los datos existentes, pero no recuperados</w:t>
            </w:r>
          </w:p>
        </w:tc>
      </w:tr>
      <w:tr w:rsidR="002F7603" w:rsidRPr="00407BB6" w:rsidTr="002F7603">
        <w:trPr>
          <w:gridAfter w:val="1"/>
          <w:wAfter w:w="9" w:type="dxa"/>
          <w:cantSplit/>
        </w:trPr>
        <w:tc>
          <w:tcPr>
            <w:tcW w:w="9205" w:type="dxa"/>
            <w:gridSpan w:val="12"/>
          </w:tcPr>
          <w:p w:rsidR="002F7603" w:rsidRPr="00407BB6" w:rsidRDefault="002F7603" w:rsidP="00732E78">
            <w:pPr>
              <w:tabs>
                <w:tab w:val="left" w:pos="459"/>
              </w:tabs>
              <w:spacing w:before="40"/>
              <w:ind w:left="459" w:hanging="459"/>
              <w:jc w:val="left"/>
              <w:rPr>
                <w:rFonts w:cs="Arial"/>
                <w:sz w:val="16"/>
                <w:szCs w:val="18"/>
              </w:rPr>
            </w:pPr>
            <w:r w:rsidRPr="00407BB6">
              <w:rPr>
                <w:rFonts w:cs="Arial"/>
                <w:sz w:val="16"/>
                <w:szCs w:val="18"/>
                <w:vertAlign w:val="superscript"/>
              </w:rPr>
              <w:t>F</w:t>
            </w:r>
            <w:r w:rsidRPr="00407BB6">
              <w:rPr>
                <w:rFonts w:cs="Arial"/>
                <w:sz w:val="16"/>
                <w:szCs w:val="18"/>
              </w:rPr>
              <w:tab/>
              <w:t>Indica el año del examen DHE final de las nuevas variedades establecidas</w:t>
            </w:r>
          </w:p>
        </w:tc>
      </w:tr>
      <w:tr w:rsidR="002F7603" w:rsidRPr="00407BB6" w:rsidTr="002F7603">
        <w:trPr>
          <w:gridAfter w:val="1"/>
          <w:wAfter w:w="9" w:type="dxa"/>
          <w:cantSplit/>
        </w:trPr>
        <w:tc>
          <w:tcPr>
            <w:tcW w:w="9205" w:type="dxa"/>
            <w:gridSpan w:val="12"/>
          </w:tcPr>
          <w:p w:rsidR="002F7603" w:rsidRPr="00407BB6" w:rsidRDefault="002F7603" w:rsidP="00732E78">
            <w:pPr>
              <w:tabs>
                <w:tab w:val="left" w:pos="459"/>
              </w:tabs>
              <w:spacing w:before="40"/>
              <w:ind w:left="459" w:hanging="459"/>
              <w:jc w:val="left"/>
              <w:rPr>
                <w:rFonts w:cs="Arial"/>
                <w:sz w:val="16"/>
                <w:szCs w:val="18"/>
              </w:rPr>
            </w:pPr>
            <w:r w:rsidRPr="00407BB6">
              <w:rPr>
                <w:rFonts w:cs="Arial"/>
                <w:sz w:val="16"/>
                <w:szCs w:val="18"/>
              </w:rPr>
              <w:t>*</w:t>
            </w:r>
            <w:r w:rsidRPr="00407BB6">
              <w:rPr>
                <w:rFonts w:cs="Arial"/>
                <w:sz w:val="16"/>
                <w:szCs w:val="18"/>
              </w:rPr>
              <w:tab/>
              <w:t>Indica la inclusión futura en el ensayo</w:t>
            </w:r>
          </w:p>
        </w:tc>
      </w:tr>
      <w:tr w:rsidR="002F7603" w:rsidRPr="00407BB6" w:rsidTr="002F7603">
        <w:tblPrEx>
          <w:tblCellMar>
            <w:left w:w="0" w:type="dxa"/>
            <w:right w:w="0" w:type="dxa"/>
          </w:tblCellMar>
        </w:tblPrEx>
        <w:trPr>
          <w:cantSplit/>
        </w:trPr>
        <w:tc>
          <w:tcPr>
            <w:tcW w:w="142" w:type="dxa"/>
          </w:tcPr>
          <w:p w:rsidR="002F7603" w:rsidRPr="00407BB6" w:rsidRDefault="002F7603" w:rsidP="00732E78">
            <w:pPr>
              <w:tabs>
                <w:tab w:val="left" w:pos="318"/>
              </w:tabs>
              <w:spacing w:before="40"/>
              <w:ind w:left="318" w:hanging="318"/>
              <w:jc w:val="left"/>
              <w:rPr>
                <w:rFonts w:cs="Arial"/>
                <w:dstrike/>
                <w:sz w:val="16"/>
                <w:szCs w:val="18"/>
              </w:rPr>
            </w:pPr>
          </w:p>
        </w:tc>
        <w:tc>
          <w:tcPr>
            <w:tcW w:w="284" w:type="dxa"/>
            <w:tcBorders>
              <w:top w:val="single" w:sz="4" w:space="0" w:color="auto"/>
              <w:left w:val="single" w:sz="4" w:space="0" w:color="auto"/>
              <w:bottom w:val="single" w:sz="4" w:space="0" w:color="auto"/>
              <w:right w:val="single" w:sz="4" w:space="0" w:color="auto"/>
            </w:tcBorders>
          </w:tcPr>
          <w:p w:rsidR="002F7603" w:rsidRPr="00407BB6" w:rsidRDefault="002F7603" w:rsidP="00732E78">
            <w:pPr>
              <w:tabs>
                <w:tab w:val="left" w:pos="318"/>
              </w:tabs>
              <w:spacing w:before="40"/>
              <w:ind w:left="318" w:hanging="318"/>
              <w:jc w:val="left"/>
              <w:rPr>
                <w:rFonts w:cs="Arial"/>
                <w:dstrike/>
                <w:sz w:val="16"/>
                <w:szCs w:val="18"/>
              </w:rPr>
            </w:pPr>
          </w:p>
        </w:tc>
        <w:tc>
          <w:tcPr>
            <w:tcW w:w="8788" w:type="dxa"/>
            <w:gridSpan w:val="11"/>
            <w:tcBorders>
              <w:left w:val="nil"/>
            </w:tcBorders>
          </w:tcPr>
          <w:p w:rsidR="002F7603" w:rsidRPr="00407BB6" w:rsidRDefault="002F7603" w:rsidP="00732E78">
            <w:pPr>
              <w:tabs>
                <w:tab w:val="left" w:pos="141"/>
              </w:tabs>
              <w:spacing w:before="40"/>
              <w:ind w:left="318" w:hanging="318"/>
              <w:jc w:val="left"/>
              <w:rPr>
                <w:rFonts w:cs="Arial"/>
                <w:sz w:val="16"/>
                <w:szCs w:val="18"/>
              </w:rPr>
            </w:pPr>
            <w:r w:rsidRPr="00407BB6">
              <w:rPr>
                <w:rFonts w:cs="Arial"/>
                <w:sz w:val="16"/>
                <w:szCs w:val="18"/>
              </w:rPr>
              <w:tab/>
              <w:t>(en recuadro) Indica los datos utilizados para el examen de la homogeneidad</w:t>
            </w:r>
          </w:p>
        </w:tc>
      </w:tr>
      <w:tr w:rsidR="002F7603" w:rsidRPr="00407BB6" w:rsidTr="002F7603">
        <w:trPr>
          <w:gridAfter w:val="1"/>
          <w:wAfter w:w="9" w:type="dxa"/>
          <w:cantSplit/>
        </w:trPr>
        <w:tc>
          <w:tcPr>
            <w:tcW w:w="9205" w:type="dxa"/>
            <w:gridSpan w:val="12"/>
            <w:tcBorders>
              <w:bottom w:val="single" w:sz="4" w:space="0" w:color="auto"/>
            </w:tcBorders>
          </w:tcPr>
          <w:p w:rsidR="002F7603" w:rsidRPr="00407BB6" w:rsidRDefault="002F7603" w:rsidP="00732E78">
            <w:pPr>
              <w:tabs>
                <w:tab w:val="left" w:pos="318"/>
              </w:tabs>
              <w:spacing w:after="120"/>
              <w:ind w:left="318" w:hanging="318"/>
              <w:jc w:val="left"/>
              <w:rPr>
                <w:rFonts w:cs="Arial"/>
                <w:sz w:val="16"/>
                <w:szCs w:val="18"/>
              </w:rPr>
            </w:pPr>
          </w:p>
        </w:tc>
      </w:tr>
    </w:tbl>
    <w:p w:rsidR="002F7603" w:rsidRPr="00407BB6" w:rsidRDefault="002F7603" w:rsidP="002F7603"/>
    <w:p w:rsidR="002F7603" w:rsidRPr="00407BB6" w:rsidRDefault="002F7603" w:rsidP="002F7603"/>
    <w:p w:rsidR="002F7603" w:rsidRPr="00407BB6" w:rsidRDefault="002F7603" w:rsidP="002F7603">
      <w:pPr>
        <w:pStyle w:val="Heading4"/>
      </w:pPr>
      <w:bookmarkStart w:id="154" w:name="_Toc399420386"/>
      <w:r w:rsidRPr="00407BB6">
        <w:t xml:space="preserve">5.3.1 </w:t>
      </w:r>
      <w:r w:rsidRPr="00407BB6">
        <w:tab/>
        <w:t>La evaluación de la distinción mediante compensación de datos</w:t>
      </w:r>
      <w:bookmarkEnd w:id="154"/>
    </w:p>
    <w:p w:rsidR="002F7603" w:rsidRPr="00407BB6" w:rsidRDefault="002F7603" w:rsidP="003F5A21">
      <w:r w:rsidRPr="00407BB6">
        <w:t xml:space="preserve">Convencionalmente, cuando se utiliza el método COYD para evaluar la distinción, se aplica a una matriz completa de las medias de los caracteres de las variedades (candidatas y establecidas) y los años del periodo de examen.  En el caso de la plantación cíclica, en esta matriz faltan datos correspondientes a las variedades establecidas.  Cuando faltan datos sobre una variedad establecida, para compensar la pérdida de datos a efectos de la evaluación de la distinción se utilizan los datos almacenados en ficheros informáticos de años anteriores.  Dado que no se superponen los años con el examen de las variedades candidatas, los datos recuperados de años anteriores tienen menos valor que los datos del período de examen.  En los cultivos a los que se ha aplicado la plantación cíclica hasta la fecha, cuando falta un año de datos de una variedad establecida, se han de incluir datos de dos años anteriores para mantener la rigurosidad de los exámenes.  Así, para el periodo de examen de 2014 a 2016 que se ilustra en la figura 1, se recuperarían datos de 2011 y 2012 para las variedades establecidas en la serie 1, datos de 2012 y 2013 para las de la serie 2, y datos de 2011 y 2013 para las de la serie 3.  Incluso cuando se dispone de más datos de años anteriores (señalados con "O" en la figura 1), para que el examen de la distinción no sea menos riguroso, sólo se utilizan los dos años más recientes para compensar el año que falta.  Por lo tanto, si bien se dispone de datos de 2010 y de años anteriores para las variedades de las series 2 y 3, estos datos no se recuperan para el período de examen de 2014 a 2016.  </w:t>
      </w:r>
    </w:p>
    <w:p w:rsidR="002F7603" w:rsidRPr="00407BB6" w:rsidRDefault="002F7603" w:rsidP="002F7603"/>
    <w:p w:rsidR="002F7603" w:rsidRPr="00407BB6" w:rsidRDefault="002F7603" w:rsidP="002F7603">
      <w:r w:rsidRPr="00407BB6">
        <w:t xml:space="preserve">En ocasiones, se dispondrá de datos de una variedad establecida correspondientes a un año en el que la variedad, a tenor de su serie, no debería estar presente en el ensayo.  Estos casos se dan en el cuarto año después del período de examen de tres años cuando una variedad candidata se ha convertido en una variedad establecida en el ensayo, o cuando una variedad establecida se necesita para un examen especial con una variedad problemática.  En este caso, se contaría con datos completos de la variedad establecida durante el período de examen, de modo que no se recuperarían datos históricos para el examen de la distinción.  Así, para el período de examen de 2014 a 2016, no se recuperarían datos históricos de las variedades candidatas que hubieran superado con éxito el examen DHE final en 2015, pero sí se recuperarían datos históricos de las variedades que hubieran superado con éxito el examen DHE final en 2012, 2013 y 2014.  </w:t>
      </w:r>
    </w:p>
    <w:p w:rsidR="002F7603" w:rsidRPr="00407BB6" w:rsidRDefault="002F7603" w:rsidP="003F5A21"/>
    <w:p w:rsidR="002F7603" w:rsidRPr="00407BB6" w:rsidRDefault="003F5A21" w:rsidP="003F5A21">
      <w:pPr>
        <w:pStyle w:val="Heading4"/>
      </w:pPr>
      <w:bookmarkStart w:id="155" w:name="_Toc399420387"/>
      <w:r w:rsidRPr="00407BB6">
        <w:t>5</w:t>
      </w:r>
      <w:r w:rsidR="002F7603" w:rsidRPr="00407BB6">
        <w:t>.3.2</w:t>
      </w:r>
      <w:r w:rsidR="002F7603" w:rsidRPr="00407BB6">
        <w:tab/>
        <w:t>Método de análisis para la evaluación de la distinción</w:t>
      </w:r>
      <w:bookmarkEnd w:id="155"/>
    </w:p>
    <w:p w:rsidR="002F7603" w:rsidRPr="00407BB6" w:rsidRDefault="002F7603" w:rsidP="003F5A21">
      <w:r w:rsidRPr="00407BB6">
        <w:t>La distinción se evalúa aplicando una adaptación del método COYD con análisis de regresión conjunta modificado (MJRA) aplicado a los datos que componen el cuadro incompleto de medias de caracteres de las variedades (candidatas y establecidas) en el período de examen de tres años, junto con los datos recuperados de compensación utilizados para las variedades establecidas ausentes durante el período de examen.  En la sección 1.7 se describe el método de análisis pormenorizadamente y se proporciona un ejemplo.</w:t>
      </w:r>
    </w:p>
    <w:p w:rsidR="002F7603" w:rsidRPr="00407BB6" w:rsidRDefault="002F7603" w:rsidP="003F5A21"/>
    <w:p w:rsidR="002F7603" w:rsidRPr="00407BB6" w:rsidRDefault="003F5A21" w:rsidP="003F5A21">
      <w:pPr>
        <w:pStyle w:val="Heading4"/>
      </w:pPr>
      <w:bookmarkStart w:id="156" w:name="_Toc399420388"/>
      <w:r w:rsidRPr="00407BB6">
        <w:t>5</w:t>
      </w:r>
      <w:r w:rsidR="002F7603" w:rsidRPr="00407BB6">
        <w:t>.3.3</w:t>
      </w:r>
      <w:r w:rsidR="002F7603" w:rsidRPr="00407BB6">
        <w:tab/>
        <w:t>Evaluación de la homogeneidad</w:t>
      </w:r>
      <w:bookmarkEnd w:id="156"/>
    </w:p>
    <w:p w:rsidR="002F7603" w:rsidRPr="00407BB6" w:rsidRDefault="002F7603" w:rsidP="003F5A21">
      <w:r w:rsidRPr="00407BB6">
        <w:t xml:space="preserve">Convencionalmente, cuando se utiliza el método COYU para evaluar la homogeneidad, se aplica a una matriz completa de desviaciones estándar intravarietales de variedades (candidatas y establecidas) por años del periodo de examen.  En el caso de la plantación cíclica, esta matriz está incompleta en lo que se refiere a las variedades establecidas, como se comprueba observando las combinaciones de años x variedades del recuadro de la figura 1.  Se aplica el método COYU a esta matriz y no se intenta compensar la falta de datos.  Esto se debe a que en el método COYU se combinan, para diversos años, las desviaciones estándar intravarietales de todas la variedades establecidas disponibles y se tienen en cuenta las posibles relaciones entre las medias de las variedades y las desviaciones estándar.  De este modo se proporciona un estándar de homogeneidad con el que comparar las desviaciones estándar de las variedades candidatas. Por consiguiente, no es posible corregir las desviaciones estándar de años no incluidos en el período de examen. En consecuencia, para establecer el estándar de homogeneidad para las variedades candidatas sólo se utilizan los datos de homogeneidad de las variedades establecidas dentro del período de examen.  </w:t>
      </w:r>
    </w:p>
    <w:p w:rsidR="002F7603" w:rsidRPr="00407BB6" w:rsidRDefault="002F7603" w:rsidP="003F5A21"/>
    <w:p w:rsidR="003F5A21" w:rsidRPr="00407BB6" w:rsidRDefault="003F5A21" w:rsidP="003F5A21"/>
    <w:p w:rsidR="002F7603" w:rsidRPr="00407BB6" w:rsidRDefault="003F5A21" w:rsidP="003F5A21">
      <w:pPr>
        <w:pStyle w:val="Heading3"/>
        <w:rPr>
          <w:lang w:val="es-ES_tradnl"/>
        </w:rPr>
      </w:pPr>
      <w:bookmarkStart w:id="157" w:name="_Toc399420389"/>
      <w:r w:rsidRPr="00407BB6">
        <w:rPr>
          <w:lang w:val="es-ES_tradnl"/>
        </w:rPr>
        <w:t>5</w:t>
      </w:r>
      <w:r w:rsidR="002F7603" w:rsidRPr="00407BB6">
        <w:rPr>
          <w:lang w:val="es-ES_tradnl"/>
        </w:rPr>
        <w:t>.4</w:t>
      </w:r>
      <w:r w:rsidR="002F7603" w:rsidRPr="00407BB6">
        <w:rPr>
          <w:lang w:val="es-ES_tradnl"/>
        </w:rPr>
        <w:tab/>
        <w:t>Comparación del sistema de plantación cíclica con el sistema actual</w:t>
      </w:r>
      <w:bookmarkEnd w:id="157"/>
      <w:r w:rsidR="002F7603" w:rsidRPr="00407BB6">
        <w:rPr>
          <w:lang w:val="es-ES_tradnl"/>
        </w:rPr>
        <w:t xml:space="preserve"> </w:t>
      </w:r>
    </w:p>
    <w:p w:rsidR="002F7603" w:rsidRPr="00407BB6" w:rsidRDefault="002F7603" w:rsidP="003F5A21">
      <w:r w:rsidRPr="00407BB6">
        <w:t xml:space="preserve">Antes de adoptar el sistema de plantación cíclica, deberán compararse, utilizando los datos históricos, las decisiones relativas a DHE basadas en el sistema de plantación cíclica con las basadas en el sistema vigente.  En el supuesto de que todas las variedades establecidas se hubieran plantado con el sistema vigente, el sistema de plantación cíclica se puede simular asignando las variedades establecidas a las series, sustituyendo sus datos con símbolos de ausencia de datos en los archivos informáticos en los casos pertinentes, e incluyendo los archivos de los años anteriores de los que se deberán recuperar datos para compensar esta "ausencia" de datos.  Las decisiones que se habrían tomado sobre la distinción y la homogeneidad basándose en el sistema de plantación cíclica pueden entonces compararse con las que se habrían tomado basándose en el sistema vigente.  Este planteamiento también permite determinar el número de años de datos recuperados que deberán incluirse para compensar la ausencia, durante el período de examen, de los datos de un año de una variedad establecida. </w:t>
      </w:r>
    </w:p>
    <w:p w:rsidR="002F7603" w:rsidRPr="00407BB6" w:rsidRDefault="002F7603" w:rsidP="003F5A21"/>
    <w:p w:rsidR="002F7603" w:rsidRPr="00407BB6" w:rsidRDefault="002F7603" w:rsidP="003F5A21">
      <w:r w:rsidRPr="00376C45">
        <w:t>Nota: Si se utiliza el programa informático DUSTNT, se puede simular la ausencia de una variedad simplemente eliminándola del "archivo E".  En ensayos DHE de especies pratenses en el Reino Unido se comprobó que el sistema de plantación cíclica era un poco menos estricto que el sistema anterior en el examen de la distinción y un poco más estricto en el examen de la homogeneidad, con un efecto general</w:t>
      </w:r>
      <w:r w:rsidRPr="00407BB6">
        <w:t xml:space="preserve"> mínimo en la tasa de aprobación d</w:t>
      </w:r>
      <w:r w:rsidR="003F5A21" w:rsidRPr="00407BB6">
        <w:t>e variedades en el examen DHE.</w:t>
      </w:r>
    </w:p>
    <w:p w:rsidR="002F7603" w:rsidRPr="00407BB6" w:rsidRDefault="002F7603" w:rsidP="003F5A21"/>
    <w:p w:rsidR="003F5A21" w:rsidRPr="00407BB6" w:rsidRDefault="003F5A21" w:rsidP="003F5A21"/>
    <w:p w:rsidR="002F7603" w:rsidRPr="00407BB6" w:rsidRDefault="003F5A21" w:rsidP="003F5A21">
      <w:pPr>
        <w:pStyle w:val="Heading3"/>
        <w:rPr>
          <w:lang w:val="es-ES_tradnl"/>
        </w:rPr>
      </w:pPr>
      <w:bookmarkStart w:id="158" w:name="_Toc399420390"/>
      <w:r w:rsidRPr="00407BB6">
        <w:rPr>
          <w:lang w:val="es-ES_tradnl"/>
        </w:rPr>
        <w:t>5</w:t>
      </w:r>
      <w:r w:rsidR="002F7603" w:rsidRPr="00407BB6">
        <w:rPr>
          <w:lang w:val="es-ES_tradnl"/>
        </w:rPr>
        <w:t>.5</w:t>
      </w:r>
      <w:r w:rsidR="002F7603" w:rsidRPr="00407BB6">
        <w:rPr>
          <w:lang w:val="es-ES_tradnl"/>
        </w:rPr>
        <w:tab/>
        <w:t>Programa informático para el sistema de plantación cíclica</w:t>
      </w:r>
      <w:bookmarkEnd w:id="158"/>
    </w:p>
    <w:p w:rsidR="002F7603" w:rsidRPr="00407BB6" w:rsidRDefault="002F7603" w:rsidP="003F5A21">
      <w:r w:rsidRPr="00407BB6">
        <w:t>El programa DUST CYCL se ha desarrollado para permitir recuperar los datos compensados, analizarlos estadísticamente mediante MJRA y presentar los resultados en informes adecuados para la evaluación de la distinción.  La evaluación de la homogeneidad se basa en los datos correspondientes al período de examen y utiliza el programa DUST COYU.  Ambos programas están disponibles como parte de las versiones DUST9 (para MSDOS) y DUSTNT (para Windows NT y 95) del programa DUST.</w:t>
      </w:r>
    </w:p>
    <w:p w:rsidR="002F7603" w:rsidRPr="00407BB6" w:rsidRDefault="002F7603" w:rsidP="003F5A21"/>
    <w:p w:rsidR="003F5A21" w:rsidRPr="00407BB6" w:rsidRDefault="003F5A21" w:rsidP="003F5A21"/>
    <w:p w:rsidR="002F7603" w:rsidRPr="00407BB6" w:rsidRDefault="003F5A21" w:rsidP="003F5A21">
      <w:pPr>
        <w:pStyle w:val="Heading3"/>
        <w:rPr>
          <w:lang w:val="es-ES_tradnl"/>
        </w:rPr>
      </w:pPr>
      <w:bookmarkStart w:id="159" w:name="_Toc399420391"/>
      <w:r w:rsidRPr="00407BB6">
        <w:rPr>
          <w:lang w:val="es-ES_tradnl"/>
        </w:rPr>
        <w:t>5</w:t>
      </w:r>
      <w:r w:rsidR="002F7603" w:rsidRPr="00407BB6">
        <w:rPr>
          <w:lang w:val="es-ES_tradnl"/>
        </w:rPr>
        <w:t>.6</w:t>
      </w:r>
      <w:r w:rsidR="002F7603" w:rsidRPr="00407BB6">
        <w:rPr>
          <w:lang w:val="es-ES_tradnl"/>
        </w:rPr>
        <w:tab/>
        <w:t>Descripción técnica adicional y ejemplo de análisis para la evaluación de la distinciónplata</w:t>
      </w:r>
      <w:bookmarkEnd w:id="159"/>
    </w:p>
    <w:p w:rsidR="002F7603" w:rsidRPr="00407BB6" w:rsidRDefault="002F7603" w:rsidP="003F5A21">
      <w:r w:rsidRPr="00407BB6">
        <w:t xml:space="preserve">La distinción se evalúa aplicando una adaptación del método COYD a </w:t>
      </w:r>
      <w:r w:rsidRPr="00407BB6">
        <w:rPr>
          <w:i/>
        </w:rPr>
        <w:t>n</w:t>
      </w:r>
      <w:r w:rsidRPr="00407BB6">
        <w:t xml:space="preserve"> datos que componen el cuadro incompleto de medias de los caracteres de las variedades (candidatas y establecidas) en el período de examen de tres años, junto con los datos recuperados de compensación de las variedades establecidas ausentes durante el período de examen.  Todos los caracteres se someten a un análisis de regresión conjunta modificado (MJRA).  En este análisis, la escala de todos los efectos de variedad de un año se amplía o reduce, dependiendo del año, multiplicando los efectos de variedad por un factor de sensibilidad del año.</w:t>
      </w:r>
    </w:p>
    <w:p w:rsidR="003F5A21" w:rsidRPr="00407BB6" w:rsidRDefault="003F5A21" w:rsidP="003F5A21">
      <w:pPr>
        <w:rPr>
          <w:u w:val="single"/>
        </w:rPr>
      </w:pPr>
    </w:p>
    <w:p w:rsidR="002F7603" w:rsidRPr="00407BB6" w:rsidRDefault="002F7603" w:rsidP="006C703E">
      <w:r w:rsidRPr="00407BB6">
        <w:t xml:space="preserve">El modelo de MJRA para los datos de plantación cíclica con </w:t>
      </w:r>
      <w:r w:rsidRPr="00407BB6">
        <w:rPr>
          <w:i/>
        </w:rPr>
        <w:t>n</w:t>
      </w:r>
      <w:r w:rsidRPr="00407BB6">
        <w:rPr>
          <w:i/>
          <w:vertAlign w:val="subscript"/>
        </w:rPr>
        <w:t>v</w:t>
      </w:r>
      <w:r w:rsidRPr="00407BB6">
        <w:t xml:space="preserve"> variedades en </w:t>
      </w:r>
      <w:r w:rsidRPr="00407BB6">
        <w:rPr>
          <w:i/>
        </w:rPr>
        <w:t>n</w:t>
      </w:r>
      <w:r w:rsidRPr="00407BB6">
        <w:rPr>
          <w:i/>
          <w:vertAlign w:val="subscript"/>
        </w:rPr>
        <w:t>y</w:t>
      </w:r>
      <w:r w:rsidRPr="00407BB6">
        <w:t xml:space="preserve"> años es el siguiente:</w:t>
      </w:r>
    </w:p>
    <w:p w:rsidR="006C703E" w:rsidRPr="00407BB6" w:rsidRDefault="006C703E" w:rsidP="006C703E"/>
    <w:p w:rsidR="002F7603" w:rsidRPr="00407BB6" w:rsidRDefault="002F7603" w:rsidP="002F7603">
      <w:pPr>
        <w:tabs>
          <w:tab w:val="right" w:pos="8222"/>
        </w:tabs>
        <w:ind w:left="567"/>
        <w:jc w:val="center"/>
      </w:pPr>
      <w:r w:rsidRPr="00407BB6">
        <w:rPr>
          <w:i/>
          <w:color w:val="000000"/>
        </w:rPr>
        <w:t>c</w:t>
      </w:r>
      <w:r w:rsidRPr="00407BB6">
        <w:rPr>
          <w:i/>
          <w:color w:val="000000"/>
          <w:vertAlign w:val="subscript"/>
        </w:rPr>
        <w:t>ij</w:t>
      </w:r>
      <w:r w:rsidRPr="00407BB6">
        <w:rPr>
          <w:i/>
          <w:color w:val="000000"/>
        </w:rPr>
        <w:t xml:space="preserve"> = </w:t>
      </w:r>
      <w:r w:rsidRPr="00407BB6">
        <w:rPr>
          <w:rFonts w:ascii="Symbol" w:hAnsi="Symbol"/>
          <w:i/>
          <w:color w:val="000000"/>
        </w:rPr>
        <w:t></w:t>
      </w:r>
      <w:r w:rsidRPr="00407BB6">
        <w:rPr>
          <w:i/>
          <w:color w:val="000000"/>
        </w:rPr>
        <w:t xml:space="preserve"> + y</w:t>
      </w:r>
      <w:r w:rsidRPr="00407BB6">
        <w:rPr>
          <w:i/>
          <w:color w:val="000000"/>
          <w:vertAlign w:val="subscript"/>
        </w:rPr>
        <w:t xml:space="preserve">j </w:t>
      </w:r>
      <w:r w:rsidRPr="00407BB6">
        <w:rPr>
          <w:color w:val="000000"/>
        </w:rPr>
        <w:t>+</w:t>
      </w:r>
      <w:r w:rsidRPr="00407BB6">
        <w:rPr>
          <w:i/>
          <w:color w:val="000000"/>
          <w:vertAlign w:val="subscript"/>
        </w:rPr>
        <w:t xml:space="preserve"> </w:t>
      </w:r>
      <w:r w:rsidRPr="00407BB6">
        <w:rPr>
          <w:i/>
        </w:rPr>
        <w:sym w:font="Symbol" w:char="F062"/>
      </w:r>
      <w:r w:rsidRPr="00407BB6">
        <w:rPr>
          <w:i/>
          <w:color w:val="000000"/>
          <w:vertAlign w:val="subscript"/>
        </w:rPr>
        <w:t xml:space="preserve">j </w:t>
      </w:r>
      <w:r w:rsidRPr="00407BB6">
        <w:rPr>
          <w:i/>
          <w:color w:val="000000"/>
        </w:rPr>
        <w:t>v</w:t>
      </w:r>
      <w:r w:rsidRPr="00407BB6">
        <w:rPr>
          <w:i/>
          <w:color w:val="000000"/>
          <w:vertAlign w:val="subscript"/>
        </w:rPr>
        <w:t>i</w:t>
      </w:r>
      <w:r w:rsidRPr="00407BB6">
        <w:rPr>
          <w:i/>
          <w:color w:val="000000"/>
        </w:rPr>
        <w:t xml:space="preserve"> + </w:t>
      </w:r>
      <w:r w:rsidRPr="00407BB6">
        <w:rPr>
          <w:rFonts w:ascii="Symbol" w:hAnsi="Symbol"/>
          <w:i/>
          <w:color w:val="000000"/>
        </w:rPr>
        <w:t></w:t>
      </w:r>
      <w:r w:rsidRPr="00407BB6">
        <w:rPr>
          <w:i/>
          <w:color w:val="000000"/>
          <w:vertAlign w:val="subscript"/>
        </w:rPr>
        <w:t>ij</w:t>
      </w:r>
    </w:p>
    <w:p w:rsidR="002F7603" w:rsidRPr="00407BB6" w:rsidRDefault="002F7603" w:rsidP="002F7603">
      <w:pPr>
        <w:tabs>
          <w:tab w:val="left" w:pos="567"/>
        </w:tabs>
        <w:ind w:left="1701" w:hanging="1134"/>
        <w:jc w:val="left"/>
      </w:pPr>
      <w:r w:rsidRPr="00407BB6">
        <w:t xml:space="preserve">dónde: </w:t>
      </w:r>
      <w:r w:rsidRPr="00407BB6">
        <w:tab/>
      </w:r>
      <w:r w:rsidRPr="00407BB6">
        <w:rPr>
          <w:i/>
          <w:color w:val="000000"/>
        </w:rPr>
        <w:t>c</w:t>
      </w:r>
      <w:r w:rsidRPr="00407BB6">
        <w:rPr>
          <w:i/>
          <w:color w:val="000000"/>
          <w:vertAlign w:val="subscript"/>
        </w:rPr>
        <w:t>ij</w:t>
      </w:r>
      <w:r w:rsidRPr="00407BB6">
        <w:t xml:space="preserve"> es el valor de un carácter de la variedad </w:t>
      </w:r>
      <w:r w:rsidRPr="00407BB6">
        <w:rPr>
          <w:i/>
        </w:rPr>
        <w:t>i</w:t>
      </w:r>
      <w:r w:rsidRPr="00407BB6">
        <w:t xml:space="preserve"> en el año </w:t>
      </w:r>
      <w:r w:rsidRPr="00407BB6">
        <w:rPr>
          <w:i/>
        </w:rPr>
        <w:t>j</w:t>
      </w:r>
      <w:r w:rsidRPr="00407BB6">
        <w:t xml:space="preserve">, </w:t>
      </w:r>
      <w:r w:rsidRPr="00407BB6">
        <w:rPr>
          <w:i/>
        </w:rPr>
        <w:t>i</w:t>
      </w:r>
      <w:r w:rsidRPr="00407BB6">
        <w:t xml:space="preserve"> = 1, ..., n</w:t>
      </w:r>
      <w:r w:rsidRPr="00407BB6">
        <w:rPr>
          <w:vertAlign w:val="subscript"/>
        </w:rPr>
        <w:t>v</w:t>
      </w:r>
      <w:r w:rsidRPr="00407BB6">
        <w:t xml:space="preserve"> y </w:t>
      </w:r>
      <w:r w:rsidRPr="00407BB6">
        <w:rPr>
          <w:i/>
        </w:rPr>
        <w:t>j</w:t>
      </w:r>
      <w:r w:rsidRPr="00407BB6">
        <w:t xml:space="preserve"> = 1, ..., </w:t>
      </w:r>
      <w:r w:rsidRPr="00407BB6">
        <w:rPr>
          <w:i/>
        </w:rPr>
        <w:t>n</w:t>
      </w:r>
      <w:r w:rsidRPr="00407BB6">
        <w:rPr>
          <w:i/>
          <w:vertAlign w:val="subscript"/>
        </w:rPr>
        <w:t>y</w:t>
      </w:r>
      <w:r w:rsidRPr="00407BB6">
        <w:t xml:space="preserve"> </w:t>
      </w:r>
    </w:p>
    <w:p w:rsidR="002F7603" w:rsidRPr="00407BB6" w:rsidRDefault="002F7603" w:rsidP="002F7603">
      <w:pPr>
        <w:ind w:left="1701" w:hanging="1134"/>
        <w:jc w:val="left"/>
      </w:pPr>
      <w:r w:rsidRPr="00407BB6">
        <w:rPr>
          <w:rFonts w:ascii="Symbol" w:hAnsi="Symbol"/>
          <w:i/>
          <w:color w:val="000000"/>
        </w:rPr>
        <w:tab/>
      </w:r>
      <w:r w:rsidRPr="00407BB6">
        <w:rPr>
          <w:rFonts w:ascii="Symbol" w:hAnsi="Symbol"/>
          <w:i/>
          <w:color w:val="000000"/>
        </w:rPr>
        <w:t></w:t>
      </w:r>
      <w:r w:rsidRPr="00407BB6">
        <w:t xml:space="preserve"> es la media global</w:t>
      </w:r>
    </w:p>
    <w:p w:rsidR="002F7603" w:rsidRPr="00407BB6" w:rsidRDefault="002F7603" w:rsidP="002F7603">
      <w:pPr>
        <w:ind w:left="1701" w:hanging="1134"/>
        <w:jc w:val="left"/>
      </w:pPr>
      <w:r w:rsidRPr="00407BB6">
        <w:rPr>
          <w:i/>
          <w:color w:val="000000"/>
        </w:rPr>
        <w:tab/>
        <w:t>v</w:t>
      </w:r>
      <w:r w:rsidRPr="00407BB6">
        <w:rPr>
          <w:i/>
          <w:color w:val="000000"/>
          <w:vertAlign w:val="subscript"/>
        </w:rPr>
        <w:t>i</w:t>
      </w:r>
      <w:r w:rsidRPr="00407BB6">
        <w:t xml:space="preserve"> es el efecto de la variedad </w:t>
      </w:r>
      <w:r w:rsidRPr="00407BB6">
        <w:rPr>
          <w:i/>
        </w:rPr>
        <w:t xml:space="preserve">i-ésima, </w:t>
      </w:r>
      <w:r w:rsidRPr="00407BB6">
        <w:t xml:space="preserve">siendo </w:t>
      </w:r>
      <w:r w:rsidRPr="00407BB6">
        <w:sym w:font="Symbol" w:char="F053"/>
      </w:r>
      <w:r w:rsidRPr="00407BB6">
        <w:rPr>
          <w:i/>
          <w:color w:val="000000"/>
          <w:vertAlign w:val="subscript"/>
        </w:rPr>
        <w:t xml:space="preserve"> </w:t>
      </w:r>
      <w:r w:rsidRPr="00407BB6">
        <w:rPr>
          <w:i/>
          <w:color w:val="000000"/>
        </w:rPr>
        <w:t>v</w:t>
      </w:r>
      <w:r w:rsidRPr="00407BB6">
        <w:rPr>
          <w:i/>
          <w:color w:val="000000"/>
          <w:vertAlign w:val="subscript"/>
        </w:rPr>
        <w:t>i</w:t>
      </w:r>
      <w:r w:rsidRPr="00407BB6">
        <w:t xml:space="preserve"> = 0</w:t>
      </w:r>
    </w:p>
    <w:p w:rsidR="002F7603" w:rsidRPr="00407BB6" w:rsidRDefault="002F7603" w:rsidP="002F7603">
      <w:pPr>
        <w:ind w:left="1701"/>
        <w:jc w:val="left"/>
      </w:pPr>
      <w:r w:rsidRPr="00407BB6">
        <w:rPr>
          <w:i/>
          <w:color w:val="000000"/>
        </w:rPr>
        <w:t>y</w:t>
      </w:r>
      <w:r w:rsidRPr="00407BB6">
        <w:rPr>
          <w:i/>
          <w:color w:val="000000"/>
          <w:vertAlign w:val="subscript"/>
        </w:rPr>
        <w:t>j</w:t>
      </w:r>
      <w:r w:rsidRPr="00407BB6">
        <w:t xml:space="preserve"> es el efecto del año </w:t>
      </w:r>
      <w:r w:rsidRPr="00407BB6">
        <w:rPr>
          <w:i/>
        </w:rPr>
        <w:t xml:space="preserve">j-ésimo, </w:t>
      </w:r>
      <w:r w:rsidRPr="00407BB6">
        <w:t xml:space="preserve">siendo </w:t>
      </w:r>
      <w:r w:rsidRPr="00407BB6">
        <w:sym w:font="Symbol" w:char="F053"/>
      </w:r>
      <w:r w:rsidRPr="00407BB6">
        <w:rPr>
          <w:i/>
          <w:color w:val="000000"/>
          <w:vertAlign w:val="subscript"/>
        </w:rPr>
        <w:t xml:space="preserve"> </w:t>
      </w:r>
      <w:r w:rsidRPr="00407BB6">
        <w:rPr>
          <w:i/>
          <w:color w:val="000000"/>
        </w:rPr>
        <w:t>y</w:t>
      </w:r>
      <w:r w:rsidRPr="00407BB6">
        <w:rPr>
          <w:i/>
          <w:color w:val="000000"/>
          <w:vertAlign w:val="subscript"/>
        </w:rPr>
        <w:t>j</w:t>
      </w:r>
      <w:r w:rsidRPr="00407BB6">
        <w:t xml:space="preserve"> = 0</w:t>
      </w:r>
    </w:p>
    <w:p w:rsidR="002F7603" w:rsidRPr="00407BB6" w:rsidRDefault="002F7603" w:rsidP="002F7603">
      <w:pPr>
        <w:ind w:left="1701"/>
        <w:jc w:val="left"/>
      </w:pPr>
      <w:r w:rsidRPr="00407BB6">
        <w:rPr>
          <w:i/>
        </w:rPr>
        <w:sym w:font="Symbol" w:char="F062"/>
      </w:r>
      <w:r w:rsidRPr="00407BB6">
        <w:rPr>
          <w:i/>
          <w:color w:val="000000"/>
          <w:vertAlign w:val="subscript"/>
        </w:rPr>
        <w:t xml:space="preserve">j </w:t>
      </w:r>
      <w:r w:rsidRPr="00407BB6">
        <w:t xml:space="preserve"> es la sensibilidad del año </w:t>
      </w:r>
      <w:r w:rsidRPr="00407BB6">
        <w:rPr>
          <w:i/>
        </w:rPr>
        <w:t>j</w:t>
      </w:r>
      <w:r w:rsidRPr="00407BB6">
        <w:t>.</w:t>
      </w:r>
    </w:p>
    <w:p w:rsidR="002F7603" w:rsidRPr="00407BB6" w:rsidRDefault="002F7603" w:rsidP="002F7603">
      <w:pPr>
        <w:ind w:left="1701" w:hanging="1134"/>
        <w:jc w:val="left"/>
      </w:pPr>
      <w:r w:rsidRPr="00407BB6">
        <w:rPr>
          <w:rFonts w:ascii="Symbol" w:hAnsi="Symbol"/>
          <w:i/>
          <w:color w:val="000000"/>
        </w:rPr>
        <w:tab/>
      </w:r>
      <w:r w:rsidRPr="00407BB6">
        <w:rPr>
          <w:rFonts w:ascii="Symbol" w:hAnsi="Symbol"/>
          <w:i/>
          <w:color w:val="000000"/>
        </w:rPr>
        <w:t></w:t>
      </w:r>
      <w:r w:rsidRPr="00407BB6">
        <w:rPr>
          <w:i/>
          <w:color w:val="000000"/>
          <w:vertAlign w:val="subscript"/>
        </w:rPr>
        <w:t xml:space="preserve">ij  </w:t>
      </w:r>
      <w:r w:rsidRPr="00407BB6">
        <w:t xml:space="preserve">es un error aleatorio asociado a la variedad </w:t>
      </w:r>
      <w:r w:rsidRPr="00407BB6">
        <w:rPr>
          <w:i/>
        </w:rPr>
        <w:t>i</w:t>
      </w:r>
      <w:r w:rsidRPr="00407BB6">
        <w:t xml:space="preserve"> en el año </w:t>
      </w:r>
      <w:r w:rsidRPr="00407BB6">
        <w:rPr>
          <w:i/>
        </w:rPr>
        <w:t>j</w:t>
      </w:r>
      <w:r w:rsidRPr="00407BB6">
        <w:t xml:space="preserve"> </w:t>
      </w:r>
    </w:p>
    <w:p w:rsidR="002F7603" w:rsidRPr="00407BB6" w:rsidRDefault="002F7603" w:rsidP="006C703E"/>
    <w:p w:rsidR="002F7603" w:rsidRPr="00407BB6" w:rsidRDefault="002F7603" w:rsidP="006C703E">
      <w:r w:rsidRPr="00407BB6">
        <w:t>Este modelo es una adaptación de un modelo propuesto por Digby, P. (1979) en el que la escala de los efectos de los años para una variedad se establece al multiplicar dichos efectos por un factor de sensibilidad de la variedad.  Como el modelo no es lineal, no se puede ajustar directamente a los datos, sino que se debe ajustar de manera iterativa para obtener estimaciones de las medias y las diferencias mínimas significativas (DMS) de las variedades, que se basan en el cuadrado medio de la interacción variedades × años ajustado mediante MJRA y se utilizan para comparar las medias de las variedades y determinar la distinción.  Las DMS y el cuadrado medio de la interacción variedades × años ajustado mediante MJRA poseen (</w:t>
      </w:r>
      <w:r w:rsidRPr="00407BB6">
        <w:rPr>
          <w:i/>
        </w:rPr>
        <w:t>n</w:t>
      </w:r>
      <w:r w:rsidRPr="00407BB6">
        <w:t xml:space="preserve"> - 1 - 2(</w:t>
      </w:r>
      <w:r w:rsidRPr="00407BB6">
        <w:rPr>
          <w:i/>
        </w:rPr>
        <w:t>n</w:t>
      </w:r>
      <w:r w:rsidRPr="00407BB6">
        <w:rPr>
          <w:i/>
          <w:vertAlign w:val="subscript"/>
        </w:rPr>
        <w:t>y</w:t>
      </w:r>
      <w:r w:rsidRPr="00407BB6">
        <w:t xml:space="preserve"> - 1) - (</w:t>
      </w:r>
      <w:r w:rsidRPr="00407BB6">
        <w:rPr>
          <w:i/>
        </w:rPr>
        <w:t>n</w:t>
      </w:r>
      <w:r w:rsidRPr="00407BB6">
        <w:rPr>
          <w:i/>
          <w:vertAlign w:val="subscript"/>
        </w:rPr>
        <w:t>v</w:t>
      </w:r>
      <w:r w:rsidRPr="00407BB6">
        <w:t xml:space="preserve"> - 1)) grados de libertad, cuyo valor debe ser al menos 20.  </w:t>
      </w:r>
    </w:p>
    <w:p w:rsidR="002F7603" w:rsidRPr="00407BB6" w:rsidRDefault="002F7603" w:rsidP="006C703E"/>
    <w:p w:rsidR="002F7603" w:rsidRPr="00407BB6" w:rsidRDefault="006C703E" w:rsidP="006C703E">
      <w:pPr>
        <w:pStyle w:val="Heading4"/>
      </w:pPr>
      <w:bookmarkStart w:id="160" w:name="_Toc399420392"/>
      <w:r w:rsidRPr="00407BB6">
        <w:t>5</w:t>
      </w:r>
      <w:r w:rsidR="002F7603" w:rsidRPr="00407BB6">
        <w:t>.6.1</w:t>
      </w:r>
      <w:r w:rsidR="002F7603" w:rsidRPr="00407BB6">
        <w:tab/>
        <w:t>Ejemplo de evaluación de la distinción</w:t>
      </w:r>
      <w:bookmarkEnd w:id="160"/>
    </w:p>
    <w:p w:rsidR="002F7603" w:rsidRPr="00407BB6" w:rsidRDefault="002F7603" w:rsidP="006C703E">
      <w:r w:rsidRPr="00407BB6">
        <w:t xml:space="preserve">Cabe considerar la siguiente matriz de n medias intranuales de variedades </w:t>
      </w:r>
      <w:r w:rsidRPr="00407BB6">
        <w:rPr>
          <w:color w:val="000000"/>
        </w:rPr>
        <w:t>c</w:t>
      </w:r>
      <w:r w:rsidRPr="00407BB6">
        <w:rPr>
          <w:color w:val="000000"/>
          <w:vertAlign w:val="subscript"/>
        </w:rPr>
        <w:t>ij</w:t>
      </w:r>
      <w:r w:rsidRPr="00407BB6">
        <w:t>.  La variedad A representa a las variedades candidatas y las variedades B, C y D representan las tres series de variedades establecidas.  El período de examen corresponde a los años 4 a 6.</w:t>
      </w:r>
    </w:p>
    <w:p w:rsidR="002F7603" w:rsidRPr="00407BB6" w:rsidRDefault="002F7603" w:rsidP="006C703E"/>
    <w:p w:rsidR="002F7603" w:rsidRPr="00407BB6" w:rsidRDefault="002F7603" w:rsidP="002F7603">
      <w:pPr>
        <w:jc w:val="center"/>
        <w:rPr>
          <w:u w:val="single"/>
        </w:rPr>
      </w:pPr>
      <w:r w:rsidRPr="00407BB6">
        <w:rPr>
          <w:u w:val="single"/>
        </w:rPr>
        <w:t>Datos del ejemplo</w:t>
      </w:r>
    </w:p>
    <w:p w:rsidR="002F7603" w:rsidRPr="00407BB6" w:rsidRDefault="002F7603" w:rsidP="002F7603">
      <w:pPr>
        <w:jc w:val="center"/>
        <w:rPr>
          <w:u w:val="single"/>
        </w:rPr>
      </w:pPr>
    </w:p>
    <w:tbl>
      <w:tblPr>
        <w:tblW w:w="0" w:type="auto"/>
        <w:jc w:val="center"/>
        <w:tblLayout w:type="fixed"/>
        <w:tblLook w:val="0000" w:firstRow="0" w:lastRow="0" w:firstColumn="0" w:lastColumn="0" w:noHBand="0" w:noVBand="0"/>
      </w:tblPr>
      <w:tblGrid>
        <w:gridCol w:w="1134"/>
        <w:gridCol w:w="826"/>
        <w:gridCol w:w="885"/>
        <w:gridCol w:w="886"/>
        <w:gridCol w:w="885"/>
        <w:gridCol w:w="886"/>
        <w:gridCol w:w="741"/>
      </w:tblGrid>
      <w:tr w:rsidR="002F7603" w:rsidRPr="00407BB6" w:rsidTr="00732E78">
        <w:trPr>
          <w:cantSplit/>
          <w:jc w:val="center"/>
        </w:trPr>
        <w:tc>
          <w:tcPr>
            <w:tcW w:w="1134" w:type="dxa"/>
          </w:tcPr>
          <w:p w:rsidR="002F7603" w:rsidRPr="00407BB6" w:rsidRDefault="002F7603" w:rsidP="00732E78">
            <w:pPr>
              <w:jc w:val="left"/>
              <w:rPr>
                <w:dstrike/>
                <w:lang w:eastAsia="en-GB"/>
              </w:rPr>
            </w:pPr>
          </w:p>
        </w:tc>
        <w:tc>
          <w:tcPr>
            <w:tcW w:w="5109" w:type="dxa"/>
            <w:gridSpan w:val="6"/>
          </w:tcPr>
          <w:p w:rsidR="002F7603" w:rsidRPr="00407BB6" w:rsidRDefault="002F7603" w:rsidP="00732E78">
            <w:pPr>
              <w:jc w:val="center"/>
              <w:rPr>
                <w:lang w:eastAsia="en-GB"/>
              </w:rPr>
            </w:pPr>
            <w:r w:rsidRPr="00407BB6">
              <w:t>Año</w:t>
            </w:r>
          </w:p>
        </w:tc>
      </w:tr>
      <w:tr w:rsidR="002F7603" w:rsidRPr="00407BB6" w:rsidTr="00732E78">
        <w:trPr>
          <w:jc w:val="center"/>
        </w:trPr>
        <w:tc>
          <w:tcPr>
            <w:tcW w:w="1134" w:type="dxa"/>
            <w:tcBorders>
              <w:top w:val="nil"/>
              <w:left w:val="nil"/>
              <w:bottom w:val="single" w:sz="6" w:space="0" w:color="auto"/>
              <w:right w:val="nil"/>
            </w:tcBorders>
          </w:tcPr>
          <w:p w:rsidR="002F7603" w:rsidRPr="00407BB6" w:rsidRDefault="002F7603" w:rsidP="00732E78">
            <w:pPr>
              <w:jc w:val="left"/>
              <w:rPr>
                <w:dstrike/>
                <w:lang w:eastAsia="en-GB"/>
              </w:rPr>
            </w:pPr>
            <w:r w:rsidRPr="00407BB6">
              <w:t>Variedad</w:t>
            </w:r>
          </w:p>
        </w:tc>
        <w:tc>
          <w:tcPr>
            <w:tcW w:w="826"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1</w:t>
            </w:r>
          </w:p>
        </w:tc>
        <w:tc>
          <w:tcPr>
            <w:tcW w:w="885"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2</w:t>
            </w:r>
          </w:p>
        </w:tc>
        <w:tc>
          <w:tcPr>
            <w:tcW w:w="886"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3</w:t>
            </w:r>
          </w:p>
        </w:tc>
        <w:tc>
          <w:tcPr>
            <w:tcW w:w="885"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4</w:t>
            </w:r>
          </w:p>
        </w:tc>
        <w:tc>
          <w:tcPr>
            <w:tcW w:w="886" w:type="dxa"/>
            <w:tcBorders>
              <w:top w:val="nil"/>
              <w:left w:val="nil"/>
              <w:bottom w:val="single" w:sz="6" w:space="0" w:color="auto"/>
              <w:right w:val="nil"/>
            </w:tcBorders>
          </w:tcPr>
          <w:p w:rsidR="002F7603" w:rsidRPr="00407BB6" w:rsidRDefault="002F7603" w:rsidP="00732E78">
            <w:pPr>
              <w:tabs>
                <w:tab w:val="decimal" w:pos="421"/>
              </w:tabs>
              <w:jc w:val="left"/>
              <w:rPr>
                <w:dstrike/>
                <w:lang w:eastAsia="en-GB"/>
              </w:rPr>
            </w:pPr>
            <w:r w:rsidRPr="00407BB6">
              <w:t>5</w:t>
            </w:r>
          </w:p>
        </w:tc>
        <w:tc>
          <w:tcPr>
            <w:tcW w:w="741" w:type="dxa"/>
            <w:tcBorders>
              <w:top w:val="nil"/>
              <w:left w:val="nil"/>
              <w:bottom w:val="single" w:sz="6" w:space="0" w:color="auto"/>
              <w:right w:val="nil"/>
            </w:tcBorders>
          </w:tcPr>
          <w:p w:rsidR="002F7603" w:rsidRPr="00407BB6" w:rsidRDefault="002F7603" w:rsidP="00732E78">
            <w:pPr>
              <w:tabs>
                <w:tab w:val="decimal" w:pos="421"/>
              </w:tabs>
              <w:jc w:val="left"/>
              <w:rPr>
                <w:lang w:eastAsia="en-GB"/>
              </w:rPr>
            </w:pPr>
            <w:r w:rsidRPr="00407BB6">
              <w:t>6</w:t>
            </w:r>
          </w:p>
        </w:tc>
      </w:tr>
      <w:tr w:rsidR="002F7603" w:rsidRPr="00407BB6" w:rsidTr="00732E78">
        <w:trPr>
          <w:jc w:val="center"/>
        </w:trPr>
        <w:tc>
          <w:tcPr>
            <w:tcW w:w="1134" w:type="dxa"/>
          </w:tcPr>
          <w:p w:rsidR="002F7603" w:rsidRPr="00407BB6" w:rsidRDefault="002F7603" w:rsidP="00732E78">
            <w:pPr>
              <w:spacing w:before="60"/>
              <w:jc w:val="center"/>
              <w:rPr>
                <w:dstrike/>
                <w:lang w:eastAsia="en-GB"/>
              </w:rPr>
            </w:pPr>
            <w:r w:rsidRPr="00407BB6">
              <w:t>A</w:t>
            </w:r>
          </w:p>
        </w:tc>
        <w:tc>
          <w:tcPr>
            <w:tcW w:w="826" w:type="dxa"/>
          </w:tcPr>
          <w:p w:rsidR="002F7603" w:rsidRPr="00407BB6" w:rsidRDefault="002F7603" w:rsidP="00732E78">
            <w:pPr>
              <w:tabs>
                <w:tab w:val="decimal" w:pos="421"/>
              </w:tabs>
              <w:spacing w:before="60"/>
              <w:jc w:val="left"/>
              <w:rPr>
                <w:dstrike/>
                <w:lang w:eastAsia="en-GB"/>
              </w:rPr>
            </w:pPr>
            <w:r w:rsidRPr="00407BB6">
              <w:t>-</w:t>
            </w:r>
          </w:p>
        </w:tc>
        <w:tc>
          <w:tcPr>
            <w:tcW w:w="885" w:type="dxa"/>
          </w:tcPr>
          <w:p w:rsidR="002F7603" w:rsidRPr="00407BB6" w:rsidRDefault="002F7603" w:rsidP="00732E78">
            <w:pPr>
              <w:tabs>
                <w:tab w:val="decimal" w:pos="421"/>
              </w:tabs>
              <w:spacing w:before="60"/>
              <w:jc w:val="left"/>
              <w:rPr>
                <w:dstrike/>
                <w:lang w:eastAsia="en-GB"/>
              </w:rPr>
            </w:pPr>
            <w:r w:rsidRPr="00407BB6">
              <w:t>-</w:t>
            </w:r>
          </w:p>
        </w:tc>
        <w:tc>
          <w:tcPr>
            <w:tcW w:w="886" w:type="dxa"/>
          </w:tcPr>
          <w:p w:rsidR="002F7603" w:rsidRPr="00407BB6" w:rsidRDefault="002F7603" w:rsidP="00732E78">
            <w:pPr>
              <w:tabs>
                <w:tab w:val="decimal" w:pos="421"/>
              </w:tabs>
              <w:spacing w:before="60"/>
              <w:jc w:val="left"/>
              <w:rPr>
                <w:dstrike/>
                <w:lang w:eastAsia="en-GB"/>
              </w:rPr>
            </w:pPr>
            <w:r w:rsidRPr="00407BB6">
              <w:t>-</w:t>
            </w:r>
          </w:p>
        </w:tc>
        <w:tc>
          <w:tcPr>
            <w:tcW w:w="885" w:type="dxa"/>
          </w:tcPr>
          <w:p w:rsidR="002F7603" w:rsidRPr="00407BB6" w:rsidRDefault="002F7603" w:rsidP="00732E78">
            <w:pPr>
              <w:tabs>
                <w:tab w:val="decimal" w:pos="421"/>
              </w:tabs>
              <w:spacing w:before="60"/>
              <w:jc w:val="left"/>
              <w:rPr>
                <w:dstrike/>
                <w:lang w:eastAsia="en-GB"/>
              </w:rPr>
            </w:pPr>
            <w:r w:rsidRPr="00407BB6">
              <w:t>6</w:t>
            </w:r>
          </w:p>
        </w:tc>
        <w:tc>
          <w:tcPr>
            <w:tcW w:w="886" w:type="dxa"/>
          </w:tcPr>
          <w:p w:rsidR="002F7603" w:rsidRPr="00407BB6" w:rsidRDefault="002F7603" w:rsidP="00732E78">
            <w:pPr>
              <w:tabs>
                <w:tab w:val="decimal" w:pos="421"/>
              </w:tabs>
              <w:spacing w:before="60"/>
              <w:jc w:val="left"/>
              <w:rPr>
                <w:dstrike/>
                <w:lang w:eastAsia="en-GB"/>
              </w:rPr>
            </w:pPr>
            <w:r w:rsidRPr="00407BB6">
              <w:t>2</w:t>
            </w:r>
          </w:p>
        </w:tc>
        <w:tc>
          <w:tcPr>
            <w:tcW w:w="741" w:type="dxa"/>
          </w:tcPr>
          <w:p w:rsidR="002F7603" w:rsidRPr="00407BB6" w:rsidRDefault="002F7603" w:rsidP="00732E78">
            <w:pPr>
              <w:tabs>
                <w:tab w:val="decimal" w:pos="421"/>
              </w:tabs>
              <w:spacing w:before="60"/>
              <w:jc w:val="left"/>
              <w:rPr>
                <w:lang w:eastAsia="en-GB"/>
              </w:rPr>
            </w:pPr>
            <w:r w:rsidRPr="00407BB6">
              <w:t>3</w:t>
            </w:r>
          </w:p>
        </w:tc>
      </w:tr>
      <w:tr w:rsidR="002F7603" w:rsidRPr="00407BB6" w:rsidTr="00732E78">
        <w:trPr>
          <w:jc w:val="center"/>
        </w:trPr>
        <w:tc>
          <w:tcPr>
            <w:tcW w:w="1134" w:type="dxa"/>
          </w:tcPr>
          <w:p w:rsidR="002F7603" w:rsidRPr="00407BB6" w:rsidRDefault="002F7603" w:rsidP="00732E78">
            <w:pPr>
              <w:jc w:val="center"/>
              <w:rPr>
                <w:dstrike/>
                <w:lang w:eastAsia="en-GB"/>
              </w:rPr>
            </w:pPr>
            <w:r w:rsidRPr="00407BB6">
              <w:t>B</w:t>
            </w:r>
          </w:p>
        </w:tc>
        <w:tc>
          <w:tcPr>
            <w:tcW w:w="826" w:type="dxa"/>
          </w:tcPr>
          <w:p w:rsidR="002F7603" w:rsidRPr="00407BB6" w:rsidRDefault="002F7603" w:rsidP="00732E78">
            <w:pPr>
              <w:tabs>
                <w:tab w:val="decimal" w:pos="421"/>
              </w:tabs>
              <w:jc w:val="left"/>
              <w:rPr>
                <w:dstrike/>
                <w:lang w:eastAsia="en-GB"/>
              </w:rPr>
            </w:pPr>
            <w:r w:rsidRPr="00407BB6">
              <w:t>-</w:t>
            </w:r>
          </w:p>
        </w:tc>
        <w:tc>
          <w:tcPr>
            <w:tcW w:w="885" w:type="dxa"/>
          </w:tcPr>
          <w:p w:rsidR="002F7603" w:rsidRPr="00407BB6" w:rsidRDefault="002F7603" w:rsidP="00732E78">
            <w:pPr>
              <w:tabs>
                <w:tab w:val="decimal" w:pos="421"/>
              </w:tabs>
              <w:jc w:val="left"/>
              <w:rPr>
                <w:dstrike/>
                <w:lang w:eastAsia="en-GB"/>
              </w:rPr>
            </w:pPr>
            <w:r w:rsidRPr="00407BB6">
              <w:t>6</w:t>
            </w:r>
          </w:p>
        </w:tc>
        <w:tc>
          <w:tcPr>
            <w:tcW w:w="886" w:type="dxa"/>
          </w:tcPr>
          <w:p w:rsidR="002F7603" w:rsidRPr="00407BB6" w:rsidRDefault="002F7603" w:rsidP="00732E78">
            <w:pPr>
              <w:tabs>
                <w:tab w:val="decimal" w:pos="421"/>
              </w:tabs>
              <w:jc w:val="left"/>
              <w:rPr>
                <w:dstrike/>
                <w:lang w:eastAsia="en-GB"/>
              </w:rPr>
            </w:pPr>
            <w:r w:rsidRPr="00407BB6">
              <w:t>4</w:t>
            </w:r>
          </w:p>
        </w:tc>
        <w:tc>
          <w:tcPr>
            <w:tcW w:w="885" w:type="dxa"/>
          </w:tcPr>
          <w:p w:rsidR="002F7603" w:rsidRPr="00407BB6" w:rsidRDefault="002F7603" w:rsidP="00732E78">
            <w:pPr>
              <w:tabs>
                <w:tab w:val="decimal" w:pos="421"/>
              </w:tabs>
              <w:jc w:val="left"/>
              <w:rPr>
                <w:dstrike/>
                <w:lang w:eastAsia="en-GB"/>
              </w:rPr>
            </w:pPr>
            <w:r w:rsidRPr="00407BB6">
              <w:t>-</w:t>
            </w:r>
          </w:p>
        </w:tc>
        <w:tc>
          <w:tcPr>
            <w:tcW w:w="886" w:type="dxa"/>
          </w:tcPr>
          <w:p w:rsidR="002F7603" w:rsidRPr="00407BB6" w:rsidRDefault="002F7603" w:rsidP="00732E78">
            <w:pPr>
              <w:tabs>
                <w:tab w:val="decimal" w:pos="421"/>
              </w:tabs>
              <w:jc w:val="left"/>
              <w:rPr>
                <w:dstrike/>
                <w:lang w:eastAsia="en-GB"/>
              </w:rPr>
            </w:pPr>
            <w:r w:rsidRPr="00407BB6">
              <w:t>6</w:t>
            </w:r>
          </w:p>
        </w:tc>
        <w:tc>
          <w:tcPr>
            <w:tcW w:w="741" w:type="dxa"/>
          </w:tcPr>
          <w:p w:rsidR="002F7603" w:rsidRPr="00407BB6" w:rsidRDefault="002F7603" w:rsidP="00732E78">
            <w:pPr>
              <w:tabs>
                <w:tab w:val="decimal" w:pos="421"/>
              </w:tabs>
              <w:jc w:val="left"/>
              <w:rPr>
                <w:lang w:eastAsia="en-GB"/>
              </w:rPr>
            </w:pPr>
            <w:r w:rsidRPr="00407BB6">
              <w:t>7</w:t>
            </w:r>
          </w:p>
        </w:tc>
      </w:tr>
      <w:tr w:rsidR="002F7603" w:rsidRPr="00407BB6" w:rsidTr="00732E78">
        <w:trPr>
          <w:jc w:val="center"/>
        </w:trPr>
        <w:tc>
          <w:tcPr>
            <w:tcW w:w="1134" w:type="dxa"/>
          </w:tcPr>
          <w:p w:rsidR="002F7603" w:rsidRPr="00407BB6" w:rsidRDefault="002F7603" w:rsidP="00732E78">
            <w:pPr>
              <w:jc w:val="center"/>
              <w:rPr>
                <w:dstrike/>
                <w:lang w:eastAsia="en-GB"/>
              </w:rPr>
            </w:pPr>
            <w:r w:rsidRPr="00407BB6">
              <w:t>C</w:t>
            </w:r>
          </w:p>
        </w:tc>
        <w:tc>
          <w:tcPr>
            <w:tcW w:w="826" w:type="dxa"/>
          </w:tcPr>
          <w:p w:rsidR="002F7603" w:rsidRPr="00407BB6" w:rsidRDefault="002F7603" w:rsidP="00732E78">
            <w:pPr>
              <w:tabs>
                <w:tab w:val="decimal" w:pos="421"/>
              </w:tabs>
              <w:jc w:val="left"/>
              <w:rPr>
                <w:dstrike/>
                <w:lang w:eastAsia="en-GB"/>
              </w:rPr>
            </w:pPr>
            <w:r w:rsidRPr="00407BB6">
              <w:t>7</w:t>
            </w:r>
          </w:p>
        </w:tc>
        <w:tc>
          <w:tcPr>
            <w:tcW w:w="885" w:type="dxa"/>
          </w:tcPr>
          <w:p w:rsidR="002F7603" w:rsidRPr="00407BB6" w:rsidRDefault="002F7603" w:rsidP="00732E78">
            <w:pPr>
              <w:tabs>
                <w:tab w:val="decimal" w:pos="421"/>
              </w:tabs>
              <w:jc w:val="left"/>
              <w:rPr>
                <w:dstrike/>
                <w:lang w:eastAsia="en-GB"/>
              </w:rPr>
            </w:pPr>
            <w:r w:rsidRPr="00407BB6">
              <w:t>10</w:t>
            </w:r>
          </w:p>
        </w:tc>
        <w:tc>
          <w:tcPr>
            <w:tcW w:w="886" w:type="dxa"/>
          </w:tcPr>
          <w:p w:rsidR="002F7603" w:rsidRPr="00407BB6" w:rsidRDefault="002F7603" w:rsidP="00732E78">
            <w:pPr>
              <w:tabs>
                <w:tab w:val="decimal" w:pos="421"/>
              </w:tabs>
              <w:jc w:val="left"/>
              <w:rPr>
                <w:dstrike/>
                <w:lang w:eastAsia="en-GB"/>
              </w:rPr>
            </w:pPr>
            <w:r w:rsidRPr="00407BB6">
              <w:t>-</w:t>
            </w:r>
          </w:p>
        </w:tc>
        <w:tc>
          <w:tcPr>
            <w:tcW w:w="885" w:type="dxa"/>
          </w:tcPr>
          <w:p w:rsidR="002F7603" w:rsidRPr="00407BB6" w:rsidRDefault="002F7603" w:rsidP="00732E78">
            <w:pPr>
              <w:tabs>
                <w:tab w:val="decimal" w:pos="421"/>
              </w:tabs>
              <w:jc w:val="left"/>
              <w:rPr>
                <w:dstrike/>
                <w:lang w:eastAsia="en-GB"/>
              </w:rPr>
            </w:pPr>
            <w:r w:rsidRPr="00407BB6">
              <w:t>8</w:t>
            </w:r>
          </w:p>
        </w:tc>
        <w:tc>
          <w:tcPr>
            <w:tcW w:w="886" w:type="dxa"/>
          </w:tcPr>
          <w:p w:rsidR="002F7603" w:rsidRPr="00407BB6" w:rsidRDefault="002F7603" w:rsidP="00732E78">
            <w:pPr>
              <w:tabs>
                <w:tab w:val="decimal" w:pos="421"/>
              </w:tabs>
              <w:jc w:val="left"/>
              <w:rPr>
                <w:dstrike/>
                <w:lang w:eastAsia="en-GB"/>
              </w:rPr>
            </w:pPr>
            <w:r w:rsidRPr="00407BB6">
              <w:t>11</w:t>
            </w:r>
          </w:p>
        </w:tc>
        <w:tc>
          <w:tcPr>
            <w:tcW w:w="741" w:type="dxa"/>
          </w:tcPr>
          <w:p w:rsidR="002F7603" w:rsidRPr="00407BB6" w:rsidRDefault="002F7603" w:rsidP="00732E78">
            <w:pPr>
              <w:tabs>
                <w:tab w:val="decimal" w:pos="421"/>
              </w:tabs>
              <w:jc w:val="left"/>
              <w:rPr>
                <w:lang w:eastAsia="en-GB"/>
              </w:rPr>
            </w:pPr>
            <w:r w:rsidRPr="00407BB6">
              <w:t>-</w:t>
            </w:r>
          </w:p>
        </w:tc>
      </w:tr>
      <w:tr w:rsidR="002F7603" w:rsidRPr="00407BB6" w:rsidTr="00732E78">
        <w:trPr>
          <w:jc w:val="center"/>
        </w:trPr>
        <w:tc>
          <w:tcPr>
            <w:tcW w:w="1134" w:type="dxa"/>
          </w:tcPr>
          <w:p w:rsidR="002F7603" w:rsidRPr="00407BB6" w:rsidRDefault="002F7603" w:rsidP="00732E78">
            <w:pPr>
              <w:jc w:val="center"/>
              <w:rPr>
                <w:dstrike/>
                <w:lang w:eastAsia="en-GB"/>
              </w:rPr>
            </w:pPr>
            <w:r w:rsidRPr="00407BB6">
              <w:t>D</w:t>
            </w:r>
          </w:p>
        </w:tc>
        <w:tc>
          <w:tcPr>
            <w:tcW w:w="826" w:type="dxa"/>
          </w:tcPr>
          <w:p w:rsidR="002F7603" w:rsidRPr="00407BB6" w:rsidRDefault="002F7603" w:rsidP="00732E78">
            <w:pPr>
              <w:tabs>
                <w:tab w:val="decimal" w:pos="421"/>
              </w:tabs>
              <w:jc w:val="left"/>
              <w:rPr>
                <w:dstrike/>
                <w:lang w:eastAsia="en-GB"/>
              </w:rPr>
            </w:pPr>
            <w:r w:rsidRPr="00407BB6">
              <w:t>11</w:t>
            </w:r>
          </w:p>
        </w:tc>
        <w:tc>
          <w:tcPr>
            <w:tcW w:w="885" w:type="dxa"/>
          </w:tcPr>
          <w:p w:rsidR="002F7603" w:rsidRPr="00407BB6" w:rsidRDefault="002F7603" w:rsidP="00732E78">
            <w:pPr>
              <w:tabs>
                <w:tab w:val="decimal" w:pos="421"/>
              </w:tabs>
              <w:jc w:val="left"/>
              <w:rPr>
                <w:dstrike/>
                <w:lang w:eastAsia="en-GB"/>
              </w:rPr>
            </w:pPr>
            <w:r w:rsidRPr="00407BB6">
              <w:t>-</w:t>
            </w:r>
          </w:p>
        </w:tc>
        <w:tc>
          <w:tcPr>
            <w:tcW w:w="886" w:type="dxa"/>
          </w:tcPr>
          <w:p w:rsidR="002F7603" w:rsidRPr="00407BB6" w:rsidRDefault="002F7603" w:rsidP="00732E78">
            <w:pPr>
              <w:tabs>
                <w:tab w:val="decimal" w:pos="421"/>
              </w:tabs>
              <w:jc w:val="left"/>
              <w:rPr>
                <w:dstrike/>
                <w:lang w:eastAsia="en-GB"/>
              </w:rPr>
            </w:pPr>
            <w:r w:rsidRPr="00407BB6">
              <w:t>14</w:t>
            </w:r>
          </w:p>
        </w:tc>
        <w:tc>
          <w:tcPr>
            <w:tcW w:w="885" w:type="dxa"/>
          </w:tcPr>
          <w:p w:rsidR="002F7603" w:rsidRPr="00407BB6" w:rsidRDefault="002F7603" w:rsidP="00732E78">
            <w:pPr>
              <w:tabs>
                <w:tab w:val="decimal" w:pos="421"/>
              </w:tabs>
              <w:jc w:val="left"/>
              <w:rPr>
                <w:dstrike/>
                <w:lang w:eastAsia="en-GB"/>
              </w:rPr>
            </w:pPr>
            <w:r w:rsidRPr="00407BB6">
              <w:t>10</w:t>
            </w:r>
          </w:p>
        </w:tc>
        <w:tc>
          <w:tcPr>
            <w:tcW w:w="886" w:type="dxa"/>
          </w:tcPr>
          <w:p w:rsidR="002F7603" w:rsidRPr="00407BB6" w:rsidRDefault="002F7603" w:rsidP="00732E78">
            <w:pPr>
              <w:tabs>
                <w:tab w:val="decimal" w:pos="421"/>
              </w:tabs>
              <w:jc w:val="left"/>
              <w:rPr>
                <w:dstrike/>
                <w:lang w:eastAsia="en-GB"/>
              </w:rPr>
            </w:pPr>
            <w:r w:rsidRPr="00407BB6">
              <w:t>-</w:t>
            </w:r>
          </w:p>
        </w:tc>
        <w:tc>
          <w:tcPr>
            <w:tcW w:w="741" w:type="dxa"/>
          </w:tcPr>
          <w:p w:rsidR="002F7603" w:rsidRPr="00407BB6" w:rsidRDefault="002F7603" w:rsidP="00732E78">
            <w:pPr>
              <w:tabs>
                <w:tab w:val="decimal" w:pos="421"/>
              </w:tabs>
              <w:jc w:val="left"/>
              <w:rPr>
                <w:lang w:eastAsia="en-GB"/>
              </w:rPr>
            </w:pPr>
            <w:r w:rsidRPr="00407BB6">
              <w:t>17</w:t>
            </w:r>
          </w:p>
        </w:tc>
      </w:tr>
    </w:tbl>
    <w:p w:rsidR="002F7603" w:rsidRPr="00407BB6" w:rsidRDefault="002F7603" w:rsidP="006C703E"/>
    <w:p w:rsidR="002F7603" w:rsidRPr="00407BB6" w:rsidRDefault="002F7603" w:rsidP="006C703E">
      <w:pPr>
        <w:rPr>
          <w:spacing w:val="-3"/>
        </w:rPr>
      </w:pPr>
      <w:r w:rsidRPr="00407BB6">
        <w:rPr>
          <w:spacing w:val="-3"/>
        </w:rPr>
        <w:t xml:space="preserve">El ajuste del modelo proporciona, como estimaciones finales de </w:t>
      </w:r>
      <w:r w:rsidRPr="00407BB6">
        <w:rPr>
          <w:noProof/>
          <w:spacing w:val="-3"/>
          <w:position w:val="-12"/>
          <w:lang w:val="en-US"/>
        </w:rPr>
        <w:drawing>
          <wp:inline distT="0" distB="0" distL="0" distR="0" wp14:anchorId="7F59DC49" wp14:editId="3564DF58">
            <wp:extent cx="1971675" cy="247650"/>
            <wp:effectExtent l="0" t="0" r="9525" b="0"/>
            <wp:docPr id="4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675" cy="247650"/>
                    </a:xfrm>
                    <a:prstGeom prst="rect">
                      <a:avLst/>
                    </a:prstGeom>
                    <a:noFill/>
                    <a:ln>
                      <a:noFill/>
                    </a:ln>
                  </pic:spPr>
                </pic:pic>
              </a:graphicData>
            </a:graphic>
          </wp:inline>
        </w:drawing>
      </w:r>
      <w:r w:rsidRPr="00407BB6">
        <w:rPr>
          <w:spacing w:val="-3"/>
        </w:rPr>
        <w:t>, los valores 7,862, (-2,12, 0,55, -1,20, -0,12, 1,16, 1,73), (0,91, 1,14, 1,26, 0,36, 1,39, 1</w:t>
      </w:r>
      <w:r w:rsidR="006C703E" w:rsidRPr="00407BB6">
        <w:rPr>
          <w:spacing w:val="-3"/>
        </w:rPr>
        <w:t>,28), (-5,09, -2,12, 1,38, 5,81</w:t>
      </w:r>
      <w:r w:rsidRPr="00407BB6">
        <w:rPr>
          <w:spacing w:val="-3"/>
        </w:rPr>
        <w:t xml:space="preserve">), con los que se calcula el siguiente cuadro de medias: </w:t>
      </w:r>
    </w:p>
    <w:p w:rsidR="002F7603" w:rsidRPr="00407BB6" w:rsidRDefault="002F7603" w:rsidP="006C703E">
      <w:pPr>
        <w:rPr>
          <w:lang w:eastAsia="en-GB"/>
        </w:rPr>
      </w:pPr>
    </w:p>
    <w:tbl>
      <w:tblPr>
        <w:tblW w:w="0" w:type="auto"/>
        <w:jc w:val="center"/>
        <w:tblInd w:w="75" w:type="dxa"/>
        <w:tblLayout w:type="fixed"/>
        <w:tblLook w:val="0000" w:firstRow="0" w:lastRow="0" w:firstColumn="0" w:lastColumn="0" w:noHBand="0" w:noVBand="0"/>
      </w:tblPr>
      <w:tblGrid>
        <w:gridCol w:w="1560"/>
        <w:gridCol w:w="625"/>
        <w:gridCol w:w="885"/>
        <w:gridCol w:w="886"/>
        <w:gridCol w:w="885"/>
        <w:gridCol w:w="875"/>
        <w:gridCol w:w="753"/>
        <w:gridCol w:w="2111"/>
      </w:tblGrid>
      <w:tr w:rsidR="002F7603" w:rsidRPr="00407BB6" w:rsidTr="00732E78">
        <w:trPr>
          <w:cantSplit/>
          <w:jc w:val="center"/>
        </w:trPr>
        <w:tc>
          <w:tcPr>
            <w:tcW w:w="1560" w:type="dxa"/>
          </w:tcPr>
          <w:p w:rsidR="002F7603" w:rsidRPr="00407BB6" w:rsidRDefault="002F7603" w:rsidP="00732E78">
            <w:pPr>
              <w:jc w:val="left"/>
              <w:rPr>
                <w:dstrike/>
                <w:lang w:eastAsia="en-GB"/>
              </w:rPr>
            </w:pPr>
          </w:p>
        </w:tc>
        <w:tc>
          <w:tcPr>
            <w:tcW w:w="4909" w:type="dxa"/>
            <w:gridSpan w:val="6"/>
          </w:tcPr>
          <w:p w:rsidR="002F7603" w:rsidRPr="00407BB6" w:rsidRDefault="002F7603" w:rsidP="00732E78">
            <w:pPr>
              <w:jc w:val="center"/>
              <w:rPr>
                <w:dstrike/>
                <w:lang w:eastAsia="en-GB"/>
              </w:rPr>
            </w:pPr>
            <w:r w:rsidRPr="00407BB6">
              <w:t>Año</w:t>
            </w:r>
          </w:p>
        </w:tc>
        <w:tc>
          <w:tcPr>
            <w:tcW w:w="2111" w:type="dxa"/>
          </w:tcPr>
          <w:p w:rsidR="002F7603" w:rsidRPr="00407BB6" w:rsidRDefault="002F7603" w:rsidP="00732E78">
            <w:pPr>
              <w:jc w:val="center"/>
              <w:rPr>
                <w:lang w:eastAsia="en-GB"/>
              </w:rPr>
            </w:pPr>
          </w:p>
        </w:tc>
      </w:tr>
      <w:tr w:rsidR="002F7603" w:rsidRPr="00407BB6" w:rsidTr="00732E78">
        <w:trPr>
          <w:jc w:val="center"/>
        </w:trPr>
        <w:tc>
          <w:tcPr>
            <w:tcW w:w="1560" w:type="dxa"/>
            <w:tcBorders>
              <w:top w:val="nil"/>
              <w:left w:val="nil"/>
              <w:bottom w:val="single" w:sz="6" w:space="0" w:color="auto"/>
              <w:right w:val="single" w:sz="6" w:space="0" w:color="auto"/>
            </w:tcBorders>
          </w:tcPr>
          <w:p w:rsidR="002F7603" w:rsidRPr="00407BB6" w:rsidRDefault="002F7603" w:rsidP="00732E78">
            <w:pPr>
              <w:jc w:val="left"/>
              <w:rPr>
                <w:dstrike/>
                <w:lang w:eastAsia="en-GB"/>
              </w:rPr>
            </w:pPr>
            <w:r w:rsidRPr="00407BB6">
              <w:t>Variedad</w:t>
            </w:r>
          </w:p>
        </w:tc>
        <w:tc>
          <w:tcPr>
            <w:tcW w:w="625"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1</w:t>
            </w:r>
          </w:p>
        </w:tc>
        <w:tc>
          <w:tcPr>
            <w:tcW w:w="885"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2</w:t>
            </w:r>
          </w:p>
        </w:tc>
        <w:tc>
          <w:tcPr>
            <w:tcW w:w="886"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3</w:t>
            </w:r>
          </w:p>
        </w:tc>
        <w:tc>
          <w:tcPr>
            <w:tcW w:w="885"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4</w:t>
            </w:r>
          </w:p>
        </w:tc>
        <w:tc>
          <w:tcPr>
            <w:tcW w:w="875" w:type="dxa"/>
            <w:tcBorders>
              <w:top w:val="nil"/>
              <w:left w:val="nil"/>
              <w:bottom w:val="single" w:sz="6" w:space="0" w:color="auto"/>
              <w:right w:val="nil"/>
            </w:tcBorders>
          </w:tcPr>
          <w:p w:rsidR="002F7603" w:rsidRPr="00407BB6" w:rsidRDefault="002F7603" w:rsidP="00732E78">
            <w:pPr>
              <w:tabs>
                <w:tab w:val="decimal" w:pos="333"/>
              </w:tabs>
              <w:jc w:val="left"/>
              <w:rPr>
                <w:dstrike/>
                <w:lang w:eastAsia="en-GB"/>
              </w:rPr>
            </w:pPr>
            <w:r w:rsidRPr="00407BB6">
              <w:t>5</w:t>
            </w:r>
          </w:p>
        </w:tc>
        <w:tc>
          <w:tcPr>
            <w:tcW w:w="753" w:type="dxa"/>
            <w:tcBorders>
              <w:top w:val="nil"/>
              <w:left w:val="nil"/>
              <w:bottom w:val="single" w:sz="6" w:space="0" w:color="auto"/>
              <w:right w:val="single" w:sz="6" w:space="0" w:color="auto"/>
            </w:tcBorders>
          </w:tcPr>
          <w:p w:rsidR="002F7603" w:rsidRPr="00407BB6" w:rsidRDefault="002F7603" w:rsidP="00732E78">
            <w:pPr>
              <w:tabs>
                <w:tab w:val="decimal" w:pos="333"/>
              </w:tabs>
              <w:jc w:val="left"/>
              <w:rPr>
                <w:dstrike/>
                <w:lang w:eastAsia="en-GB"/>
              </w:rPr>
            </w:pPr>
            <w:r w:rsidRPr="00407BB6">
              <w:t>6</w:t>
            </w:r>
          </w:p>
        </w:tc>
        <w:tc>
          <w:tcPr>
            <w:tcW w:w="2111" w:type="dxa"/>
            <w:tcBorders>
              <w:top w:val="nil"/>
              <w:left w:val="nil"/>
              <w:bottom w:val="single" w:sz="6" w:space="0" w:color="auto"/>
              <w:right w:val="nil"/>
            </w:tcBorders>
          </w:tcPr>
          <w:p w:rsidR="002F7603" w:rsidRPr="00407BB6" w:rsidRDefault="002F7603" w:rsidP="00732E78">
            <w:pPr>
              <w:tabs>
                <w:tab w:val="decimal" w:pos="333"/>
              </w:tabs>
              <w:jc w:val="center"/>
              <w:rPr>
                <w:lang w:eastAsia="en-GB"/>
              </w:rPr>
            </w:pPr>
            <w:r w:rsidRPr="00407BB6">
              <w:t>Medias</w:t>
            </w: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spacing w:before="60"/>
              <w:ind w:right="280"/>
              <w:jc w:val="center"/>
              <w:rPr>
                <w:dstrike/>
                <w:lang w:eastAsia="en-GB"/>
              </w:rPr>
            </w:pPr>
            <w:r w:rsidRPr="00407BB6">
              <w:t>A</w:t>
            </w:r>
          </w:p>
        </w:tc>
        <w:tc>
          <w:tcPr>
            <w:tcW w:w="625" w:type="dxa"/>
          </w:tcPr>
          <w:p w:rsidR="002F7603" w:rsidRPr="00407BB6" w:rsidRDefault="002F7603" w:rsidP="00732E78">
            <w:pPr>
              <w:tabs>
                <w:tab w:val="decimal" w:pos="333"/>
              </w:tabs>
              <w:spacing w:before="60"/>
              <w:jc w:val="left"/>
              <w:rPr>
                <w:dstrike/>
                <w:lang w:eastAsia="en-GB"/>
              </w:rPr>
            </w:pPr>
            <w:r w:rsidRPr="00407BB6">
              <w:t>-</w:t>
            </w:r>
          </w:p>
        </w:tc>
        <w:tc>
          <w:tcPr>
            <w:tcW w:w="885" w:type="dxa"/>
          </w:tcPr>
          <w:p w:rsidR="002F7603" w:rsidRPr="00407BB6" w:rsidRDefault="002F7603" w:rsidP="00732E78">
            <w:pPr>
              <w:tabs>
                <w:tab w:val="decimal" w:pos="333"/>
              </w:tabs>
              <w:spacing w:before="60"/>
              <w:jc w:val="left"/>
              <w:rPr>
                <w:dstrike/>
                <w:lang w:eastAsia="en-GB"/>
              </w:rPr>
            </w:pPr>
            <w:r w:rsidRPr="00407BB6">
              <w:t>-</w:t>
            </w:r>
          </w:p>
        </w:tc>
        <w:tc>
          <w:tcPr>
            <w:tcW w:w="886" w:type="dxa"/>
          </w:tcPr>
          <w:p w:rsidR="002F7603" w:rsidRPr="00407BB6" w:rsidRDefault="002F7603" w:rsidP="00732E78">
            <w:pPr>
              <w:tabs>
                <w:tab w:val="decimal" w:pos="333"/>
              </w:tabs>
              <w:spacing w:before="60"/>
              <w:jc w:val="left"/>
              <w:rPr>
                <w:dstrike/>
                <w:lang w:eastAsia="en-GB"/>
              </w:rPr>
            </w:pPr>
            <w:r w:rsidRPr="00407BB6">
              <w:t>-</w:t>
            </w:r>
          </w:p>
        </w:tc>
        <w:tc>
          <w:tcPr>
            <w:tcW w:w="885" w:type="dxa"/>
          </w:tcPr>
          <w:p w:rsidR="002F7603" w:rsidRPr="00407BB6" w:rsidRDefault="002F7603" w:rsidP="00732E78">
            <w:pPr>
              <w:tabs>
                <w:tab w:val="decimal" w:pos="333"/>
              </w:tabs>
              <w:spacing w:before="60"/>
              <w:jc w:val="left"/>
              <w:rPr>
                <w:dstrike/>
                <w:lang w:eastAsia="en-GB"/>
              </w:rPr>
            </w:pPr>
            <w:r w:rsidRPr="00407BB6">
              <w:t>6</w:t>
            </w:r>
          </w:p>
        </w:tc>
        <w:tc>
          <w:tcPr>
            <w:tcW w:w="875" w:type="dxa"/>
          </w:tcPr>
          <w:p w:rsidR="002F7603" w:rsidRPr="00407BB6" w:rsidRDefault="002F7603" w:rsidP="00732E78">
            <w:pPr>
              <w:tabs>
                <w:tab w:val="decimal" w:pos="333"/>
              </w:tabs>
              <w:spacing w:before="60"/>
              <w:jc w:val="left"/>
              <w:rPr>
                <w:dstrike/>
                <w:lang w:eastAsia="en-GB"/>
              </w:rPr>
            </w:pPr>
            <w:r w:rsidRPr="00407BB6">
              <w:t>2</w:t>
            </w:r>
          </w:p>
        </w:tc>
        <w:tc>
          <w:tcPr>
            <w:tcW w:w="753" w:type="dxa"/>
            <w:tcBorders>
              <w:top w:val="nil"/>
              <w:left w:val="nil"/>
              <w:bottom w:val="nil"/>
              <w:right w:val="single" w:sz="6" w:space="0" w:color="auto"/>
            </w:tcBorders>
          </w:tcPr>
          <w:p w:rsidR="002F7603" w:rsidRPr="00407BB6" w:rsidRDefault="002F7603" w:rsidP="00732E78">
            <w:pPr>
              <w:tabs>
                <w:tab w:val="decimal" w:pos="333"/>
              </w:tabs>
              <w:spacing w:before="60"/>
              <w:jc w:val="left"/>
              <w:rPr>
                <w:dstrike/>
                <w:lang w:eastAsia="en-GB"/>
              </w:rPr>
            </w:pPr>
            <w:r w:rsidRPr="00407BB6">
              <w:t>3</w:t>
            </w:r>
          </w:p>
        </w:tc>
        <w:tc>
          <w:tcPr>
            <w:tcW w:w="2111" w:type="dxa"/>
          </w:tcPr>
          <w:p w:rsidR="002F7603" w:rsidRPr="00407BB6" w:rsidRDefault="002F7603" w:rsidP="00732E78">
            <w:pPr>
              <w:spacing w:before="60"/>
              <w:jc w:val="left"/>
              <w:rPr>
                <w:lang w:eastAsia="en-GB"/>
              </w:rPr>
            </w:pPr>
            <w:r w:rsidRPr="00407BB6">
              <w:t>2,78 = 7,86 + -5,09</w:t>
            </w: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ind w:right="280"/>
              <w:jc w:val="center"/>
              <w:rPr>
                <w:dstrike/>
                <w:lang w:eastAsia="en-GB"/>
              </w:rPr>
            </w:pPr>
            <w:r w:rsidRPr="00407BB6">
              <w:t>B</w:t>
            </w:r>
          </w:p>
        </w:tc>
        <w:tc>
          <w:tcPr>
            <w:tcW w:w="625" w:type="dxa"/>
          </w:tcPr>
          <w:p w:rsidR="002F7603" w:rsidRPr="00407BB6" w:rsidRDefault="002F7603" w:rsidP="00732E78">
            <w:pPr>
              <w:tabs>
                <w:tab w:val="decimal" w:pos="333"/>
              </w:tabs>
              <w:jc w:val="left"/>
              <w:rPr>
                <w:dstrike/>
                <w:lang w:eastAsia="en-GB"/>
              </w:rPr>
            </w:pPr>
            <w:r w:rsidRPr="00407BB6">
              <w:t>-</w:t>
            </w:r>
          </w:p>
        </w:tc>
        <w:tc>
          <w:tcPr>
            <w:tcW w:w="885" w:type="dxa"/>
          </w:tcPr>
          <w:p w:rsidR="002F7603" w:rsidRPr="00407BB6" w:rsidRDefault="002F7603" w:rsidP="00732E78">
            <w:pPr>
              <w:tabs>
                <w:tab w:val="decimal" w:pos="333"/>
              </w:tabs>
              <w:jc w:val="left"/>
              <w:rPr>
                <w:dstrike/>
                <w:lang w:eastAsia="en-GB"/>
              </w:rPr>
            </w:pPr>
            <w:r w:rsidRPr="00407BB6">
              <w:t>6</w:t>
            </w:r>
          </w:p>
        </w:tc>
        <w:tc>
          <w:tcPr>
            <w:tcW w:w="886" w:type="dxa"/>
          </w:tcPr>
          <w:p w:rsidR="002F7603" w:rsidRPr="00407BB6" w:rsidRDefault="002F7603" w:rsidP="00732E78">
            <w:pPr>
              <w:tabs>
                <w:tab w:val="decimal" w:pos="333"/>
              </w:tabs>
              <w:jc w:val="left"/>
              <w:rPr>
                <w:dstrike/>
                <w:lang w:eastAsia="en-GB"/>
              </w:rPr>
            </w:pPr>
            <w:r w:rsidRPr="00407BB6">
              <w:t>4</w:t>
            </w:r>
          </w:p>
        </w:tc>
        <w:tc>
          <w:tcPr>
            <w:tcW w:w="885" w:type="dxa"/>
          </w:tcPr>
          <w:p w:rsidR="002F7603" w:rsidRPr="00407BB6" w:rsidRDefault="002F7603" w:rsidP="00732E78">
            <w:pPr>
              <w:tabs>
                <w:tab w:val="decimal" w:pos="333"/>
              </w:tabs>
              <w:jc w:val="left"/>
              <w:rPr>
                <w:dstrike/>
                <w:lang w:eastAsia="en-GB"/>
              </w:rPr>
            </w:pPr>
            <w:r w:rsidRPr="00407BB6">
              <w:t>-</w:t>
            </w:r>
          </w:p>
        </w:tc>
        <w:tc>
          <w:tcPr>
            <w:tcW w:w="875" w:type="dxa"/>
          </w:tcPr>
          <w:p w:rsidR="002F7603" w:rsidRPr="00407BB6" w:rsidRDefault="002F7603" w:rsidP="00732E78">
            <w:pPr>
              <w:tabs>
                <w:tab w:val="decimal" w:pos="333"/>
              </w:tabs>
              <w:jc w:val="left"/>
              <w:rPr>
                <w:dstrike/>
                <w:lang w:eastAsia="en-GB"/>
              </w:rPr>
            </w:pPr>
            <w:r w:rsidRPr="00407BB6">
              <w:t>6</w:t>
            </w:r>
          </w:p>
        </w:tc>
        <w:tc>
          <w:tcPr>
            <w:tcW w:w="753" w:type="dxa"/>
            <w:tcBorders>
              <w:top w:val="nil"/>
              <w:left w:val="nil"/>
              <w:bottom w:val="nil"/>
              <w:right w:val="single" w:sz="6" w:space="0" w:color="auto"/>
            </w:tcBorders>
          </w:tcPr>
          <w:p w:rsidR="002F7603" w:rsidRPr="00407BB6" w:rsidRDefault="002F7603" w:rsidP="00732E78">
            <w:pPr>
              <w:tabs>
                <w:tab w:val="decimal" w:pos="333"/>
              </w:tabs>
              <w:jc w:val="left"/>
              <w:rPr>
                <w:dstrike/>
                <w:lang w:eastAsia="en-GB"/>
              </w:rPr>
            </w:pPr>
            <w:r w:rsidRPr="00407BB6">
              <w:t>7</w:t>
            </w:r>
          </w:p>
        </w:tc>
        <w:tc>
          <w:tcPr>
            <w:tcW w:w="2111" w:type="dxa"/>
          </w:tcPr>
          <w:p w:rsidR="002F7603" w:rsidRPr="00407BB6" w:rsidRDefault="002F7603" w:rsidP="00732E78">
            <w:pPr>
              <w:jc w:val="left"/>
              <w:rPr>
                <w:lang w:eastAsia="en-GB"/>
              </w:rPr>
            </w:pPr>
            <w:r w:rsidRPr="00407BB6">
              <w:t>5,76</w:t>
            </w: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ind w:right="280"/>
              <w:jc w:val="center"/>
              <w:rPr>
                <w:dstrike/>
                <w:lang w:eastAsia="en-GB"/>
              </w:rPr>
            </w:pPr>
            <w:r w:rsidRPr="00407BB6">
              <w:t>C</w:t>
            </w:r>
          </w:p>
        </w:tc>
        <w:tc>
          <w:tcPr>
            <w:tcW w:w="625" w:type="dxa"/>
          </w:tcPr>
          <w:p w:rsidR="002F7603" w:rsidRPr="00407BB6" w:rsidRDefault="002F7603" w:rsidP="00732E78">
            <w:pPr>
              <w:tabs>
                <w:tab w:val="decimal" w:pos="333"/>
              </w:tabs>
              <w:jc w:val="left"/>
              <w:rPr>
                <w:dstrike/>
                <w:lang w:eastAsia="en-GB"/>
              </w:rPr>
            </w:pPr>
            <w:r w:rsidRPr="00407BB6">
              <w:t>7</w:t>
            </w:r>
          </w:p>
        </w:tc>
        <w:tc>
          <w:tcPr>
            <w:tcW w:w="885" w:type="dxa"/>
          </w:tcPr>
          <w:p w:rsidR="002F7603" w:rsidRPr="00407BB6" w:rsidRDefault="002F7603" w:rsidP="00732E78">
            <w:pPr>
              <w:tabs>
                <w:tab w:val="decimal" w:pos="333"/>
              </w:tabs>
              <w:jc w:val="left"/>
              <w:rPr>
                <w:dstrike/>
                <w:lang w:eastAsia="en-GB"/>
              </w:rPr>
            </w:pPr>
            <w:r w:rsidRPr="00407BB6">
              <w:t>10</w:t>
            </w:r>
          </w:p>
        </w:tc>
        <w:tc>
          <w:tcPr>
            <w:tcW w:w="886" w:type="dxa"/>
          </w:tcPr>
          <w:p w:rsidR="002F7603" w:rsidRPr="00407BB6" w:rsidRDefault="002F7603" w:rsidP="00732E78">
            <w:pPr>
              <w:tabs>
                <w:tab w:val="decimal" w:pos="333"/>
              </w:tabs>
              <w:jc w:val="left"/>
              <w:rPr>
                <w:dstrike/>
                <w:lang w:eastAsia="en-GB"/>
              </w:rPr>
            </w:pPr>
            <w:r w:rsidRPr="00407BB6">
              <w:t>-</w:t>
            </w:r>
          </w:p>
        </w:tc>
        <w:tc>
          <w:tcPr>
            <w:tcW w:w="885" w:type="dxa"/>
          </w:tcPr>
          <w:p w:rsidR="002F7603" w:rsidRPr="00407BB6" w:rsidRDefault="002F7603" w:rsidP="00732E78">
            <w:pPr>
              <w:tabs>
                <w:tab w:val="decimal" w:pos="333"/>
              </w:tabs>
              <w:jc w:val="left"/>
              <w:rPr>
                <w:dstrike/>
                <w:lang w:eastAsia="en-GB"/>
              </w:rPr>
            </w:pPr>
            <w:r w:rsidRPr="00407BB6">
              <w:t>8</w:t>
            </w:r>
          </w:p>
        </w:tc>
        <w:tc>
          <w:tcPr>
            <w:tcW w:w="875" w:type="dxa"/>
          </w:tcPr>
          <w:p w:rsidR="002F7603" w:rsidRPr="00407BB6" w:rsidRDefault="002F7603" w:rsidP="00732E78">
            <w:pPr>
              <w:tabs>
                <w:tab w:val="decimal" w:pos="333"/>
              </w:tabs>
              <w:jc w:val="left"/>
              <w:rPr>
                <w:dstrike/>
                <w:lang w:eastAsia="en-GB"/>
              </w:rPr>
            </w:pPr>
            <w:r w:rsidRPr="00407BB6">
              <w:t>11</w:t>
            </w:r>
          </w:p>
        </w:tc>
        <w:tc>
          <w:tcPr>
            <w:tcW w:w="753" w:type="dxa"/>
            <w:tcBorders>
              <w:top w:val="nil"/>
              <w:left w:val="nil"/>
              <w:bottom w:val="nil"/>
              <w:right w:val="single" w:sz="6" w:space="0" w:color="auto"/>
            </w:tcBorders>
          </w:tcPr>
          <w:p w:rsidR="002F7603" w:rsidRPr="00407BB6" w:rsidRDefault="002F7603" w:rsidP="00732E78">
            <w:pPr>
              <w:tabs>
                <w:tab w:val="decimal" w:pos="333"/>
              </w:tabs>
              <w:jc w:val="left"/>
              <w:rPr>
                <w:dstrike/>
                <w:lang w:eastAsia="en-GB"/>
              </w:rPr>
            </w:pPr>
            <w:r w:rsidRPr="00407BB6">
              <w:t>-</w:t>
            </w:r>
          </w:p>
        </w:tc>
        <w:tc>
          <w:tcPr>
            <w:tcW w:w="2111" w:type="dxa"/>
          </w:tcPr>
          <w:p w:rsidR="002F7603" w:rsidRPr="00407BB6" w:rsidRDefault="002F7603" w:rsidP="00732E78">
            <w:pPr>
              <w:jc w:val="left"/>
              <w:rPr>
                <w:lang w:eastAsia="en-GB"/>
              </w:rPr>
            </w:pPr>
            <w:r w:rsidRPr="00407BB6">
              <w:t>9,24</w:t>
            </w: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ind w:right="280"/>
              <w:jc w:val="center"/>
              <w:rPr>
                <w:dstrike/>
                <w:lang w:eastAsia="en-GB"/>
              </w:rPr>
            </w:pPr>
            <w:r w:rsidRPr="00407BB6">
              <w:t>D</w:t>
            </w:r>
          </w:p>
        </w:tc>
        <w:tc>
          <w:tcPr>
            <w:tcW w:w="625" w:type="dxa"/>
          </w:tcPr>
          <w:p w:rsidR="002F7603" w:rsidRPr="00407BB6" w:rsidRDefault="002F7603" w:rsidP="00732E78">
            <w:pPr>
              <w:tabs>
                <w:tab w:val="decimal" w:pos="333"/>
              </w:tabs>
              <w:jc w:val="left"/>
              <w:rPr>
                <w:dstrike/>
                <w:lang w:eastAsia="en-GB"/>
              </w:rPr>
            </w:pPr>
            <w:r w:rsidRPr="00407BB6">
              <w:t>11</w:t>
            </w:r>
          </w:p>
        </w:tc>
        <w:tc>
          <w:tcPr>
            <w:tcW w:w="885" w:type="dxa"/>
          </w:tcPr>
          <w:p w:rsidR="002F7603" w:rsidRPr="00407BB6" w:rsidRDefault="002F7603" w:rsidP="00732E78">
            <w:pPr>
              <w:tabs>
                <w:tab w:val="decimal" w:pos="333"/>
              </w:tabs>
              <w:jc w:val="left"/>
              <w:rPr>
                <w:dstrike/>
                <w:lang w:eastAsia="en-GB"/>
              </w:rPr>
            </w:pPr>
            <w:r w:rsidRPr="00407BB6">
              <w:t>-</w:t>
            </w:r>
          </w:p>
        </w:tc>
        <w:tc>
          <w:tcPr>
            <w:tcW w:w="886" w:type="dxa"/>
          </w:tcPr>
          <w:p w:rsidR="002F7603" w:rsidRPr="00407BB6" w:rsidRDefault="002F7603" w:rsidP="00732E78">
            <w:pPr>
              <w:tabs>
                <w:tab w:val="decimal" w:pos="333"/>
              </w:tabs>
              <w:jc w:val="left"/>
              <w:rPr>
                <w:dstrike/>
                <w:lang w:eastAsia="en-GB"/>
              </w:rPr>
            </w:pPr>
            <w:r w:rsidRPr="00407BB6">
              <w:t>14</w:t>
            </w:r>
          </w:p>
        </w:tc>
        <w:tc>
          <w:tcPr>
            <w:tcW w:w="885" w:type="dxa"/>
          </w:tcPr>
          <w:p w:rsidR="002F7603" w:rsidRPr="00407BB6" w:rsidRDefault="002F7603" w:rsidP="00732E78">
            <w:pPr>
              <w:tabs>
                <w:tab w:val="decimal" w:pos="333"/>
              </w:tabs>
              <w:jc w:val="left"/>
              <w:rPr>
                <w:dstrike/>
                <w:lang w:eastAsia="en-GB"/>
              </w:rPr>
            </w:pPr>
            <w:r w:rsidRPr="00407BB6">
              <w:t>10</w:t>
            </w:r>
          </w:p>
        </w:tc>
        <w:tc>
          <w:tcPr>
            <w:tcW w:w="875" w:type="dxa"/>
          </w:tcPr>
          <w:p w:rsidR="002F7603" w:rsidRPr="00407BB6" w:rsidRDefault="002F7603" w:rsidP="00732E78">
            <w:pPr>
              <w:tabs>
                <w:tab w:val="decimal" w:pos="333"/>
              </w:tabs>
              <w:jc w:val="left"/>
              <w:rPr>
                <w:dstrike/>
                <w:lang w:eastAsia="en-GB"/>
              </w:rPr>
            </w:pPr>
            <w:r w:rsidRPr="00407BB6">
              <w:t>-</w:t>
            </w:r>
          </w:p>
        </w:tc>
        <w:tc>
          <w:tcPr>
            <w:tcW w:w="753" w:type="dxa"/>
            <w:tcBorders>
              <w:top w:val="nil"/>
              <w:left w:val="nil"/>
              <w:bottom w:val="nil"/>
              <w:right w:val="single" w:sz="6" w:space="0" w:color="auto"/>
            </w:tcBorders>
          </w:tcPr>
          <w:p w:rsidR="002F7603" w:rsidRPr="00407BB6" w:rsidRDefault="002F7603" w:rsidP="00732E78">
            <w:pPr>
              <w:tabs>
                <w:tab w:val="decimal" w:pos="333"/>
              </w:tabs>
              <w:jc w:val="left"/>
              <w:rPr>
                <w:dstrike/>
                <w:lang w:eastAsia="en-GB"/>
              </w:rPr>
            </w:pPr>
            <w:r w:rsidRPr="00407BB6">
              <w:t>17</w:t>
            </w:r>
          </w:p>
        </w:tc>
        <w:tc>
          <w:tcPr>
            <w:tcW w:w="2111" w:type="dxa"/>
          </w:tcPr>
          <w:p w:rsidR="002F7603" w:rsidRPr="00407BB6" w:rsidRDefault="002F7603" w:rsidP="00732E78">
            <w:pPr>
              <w:jc w:val="left"/>
              <w:rPr>
                <w:lang w:eastAsia="en-GB"/>
              </w:rPr>
            </w:pPr>
            <w:r w:rsidRPr="00407BB6">
              <w:t>13,67</w:t>
            </w:r>
          </w:p>
        </w:tc>
      </w:tr>
      <w:tr w:rsidR="002F7603" w:rsidRPr="00407BB6" w:rsidTr="00732E78">
        <w:trPr>
          <w:jc w:val="center"/>
        </w:trPr>
        <w:tc>
          <w:tcPr>
            <w:tcW w:w="1560" w:type="dxa"/>
            <w:tcBorders>
              <w:top w:val="single" w:sz="6" w:space="0" w:color="auto"/>
              <w:left w:val="nil"/>
              <w:bottom w:val="nil"/>
              <w:right w:val="single" w:sz="6" w:space="0" w:color="auto"/>
            </w:tcBorders>
          </w:tcPr>
          <w:p w:rsidR="002F7603" w:rsidRPr="00407BB6" w:rsidRDefault="002F7603" w:rsidP="00732E78">
            <w:pPr>
              <w:spacing w:before="60"/>
              <w:jc w:val="left"/>
              <w:rPr>
                <w:dstrike/>
                <w:lang w:eastAsia="en-GB"/>
              </w:rPr>
            </w:pPr>
            <w:r w:rsidRPr="00407BB6">
              <w:t>Medias</w:t>
            </w:r>
          </w:p>
        </w:tc>
        <w:tc>
          <w:tcPr>
            <w:tcW w:w="625"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5,74</w:t>
            </w:r>
          </w:p>
        </w:tc>
        <w:tc>
          <w:tcPr>
            <w:tcW w:w="885"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8,42</w:t>
            </w:r>
          </w:p>
        </w:tc>
        <w:tc>
          <w:tcPr>
            <w:tcW w:w="886"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6,66</w:t>
            </w:r>
          </w:p>
        </w:tc>
        <w:tc>
          <w:tcPr>
            <w:tcW w:w="885"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7,75</w:t>
            </w:r>
          </w:p>
        </w:tc>
        <w:tc>
          <w:tcPr>
            <w:tcW w:w="875" w:type="dxa"/>
            <w:tcBorders>
              <w:top w:val="single" w:sz="6" w:space="0" w:color="auto"/>
              <w:left w:val="nil"/>
              <w:bottom w:val="nil"/>
              <w:right w:val="nil"/>
            </w:tcBorders>
          </w:tcPr>
          <w:p w:rsidR="002F7603" w:rsidRPr="00407BB6" w:rsidRDefault="002F7603" w:rsidP="00732E78">
            <w:pPr>
              <w:tabs>
                <w:tab w:val="decimal" w:pos="333"/>
              </w:tabs>
              <w:spacing w:before="60"/>
              <w:jc w:val="left"/>
              <w:rPr>
                <w:dstrike/>
                <w:lang w:eastAsia="en-GB"/>
              </w:rPr>
            </w:pPr>
            <w:r w:rsidRPr="00407BB6">
              <w:t>8,92</w:t>
            </w:r>
          </w:p>
        </w:tc>
        <w:tc>
          <w:tcPr>
            <w:tcW w:w="753" w:type="dxa"/>
            <w:tcBorders>
              <w:top w:val="single" w:sz="6" w:space="0" w:color="auto"/>
              <w:left w:val="nil"/>
              <w:bottom w:val="nil"/>
              <w:right w:val="single" w:sz="6" w:space="0" w:color="auto"/>
            </w:tcBorders>
          </w:tcPr>
          <w:p w:rsidR="002F7603" w:rsidRPr="00407BB6" w:rsidRDefault="002F7603" w:rsidP="00732E78">
            <w:pPr>
              <w:tabs>
                <w:tab w:val="decimal" w:pos="333"/>
              </w:tabs>
              <w:spacing w:before="60"/>
              <w:jc w:val="left"/>
              <w:rPr>
                <w:dstrike/>
                <w:lang w:eastAsia="en-GB"/>
              </w:rPr>
            </w:pPr>
            <w:r w:rsidRPr="00407BB6">
              <w:t>9,03</w:t>
            </w:r>
          </w:p>
        </w:tc>
        <w:tc>
          <w:tcPr>
            <w:tcW w:w="2111" w:type="dxa"/>
            <w:tcBorders>
              <w:top w:val="single" w:sz="6" w:space="0" w:color="auto"/>
              <w:left w:val="nil"/>
              <w:bottom w:val="nil"/>
              <w:right w:val="nil"/>
            </w:tcBorders>
          </w:tcPr>
          <w:p w:rsidR="002F7603" w:rsidRPr="00407BB6" w:rsidRDefault="002F7603" w:rsidP="00732E78">
            <w:pPr>
              <w:spacing w:before="60"/>
              <w:jc w:val="left"/>
              <w:rPr>
                <w:lang w:eastAsia="en-GB"/>
              </w:rPr>
            </w:pPr>
          </w:p>
        </w:tc>
      </w:tr>
      <w:tr w:rsidR="002F7603" w:rsidRPr="00407BB6" w:rsidTr="00732E78">
        <w:trPr>
          <w:jc w:val="center"/>
        </w:trPr>
        <w:tc>
          <w:tcPr>
            <w:tcW w:w="1560" w:type="dxa"/>
            <w:tcBorders>
              <w:top w:val="nil"/>
              <w:left w:val="nil"/>
              <w:bottom w:val="nil"/>
              <w:right w:val="single" w:sz="6" w:space="0" w:color="auto"/>
            </w:tcBorders>
          </w:tcPr>
          <w:p w:rsidR="002F7603" w:rsidRPr="00407BB6" w:rsidRDefault="002F7603" w:rsidP="00732E78">
            <w:pPr>
              <w:jc w:val="left"/>
              <w:rPr>
                <w:dstrike/>
                <w:lang w:eastAsia="en-GB"/>
              </w:rPr>
            </w:pPr>
            <w:r w:rsidRPr="00407BB6">
              <w:t>Sensibilidades</w:t>
            </w:r>
          </w:p>
        </w:tc>
        <w:tc>
          <w:tcPr>
            <w:tcW w:w="625" w:type="dxa"/>
          </w:tcPr>
          <w:p w:rsidR="002F7603" w:rsidRPr="00407BB6" w:rsidRDefault="002F7603" w:rsidP="00732E78">
            <w:pPr>
              <w:tabs>
                <w:tab w:val="decimal" w:pos="333"/>
              </w:tabs>
              <w:jc w:val="left"/>
              <w:rPr>
                <w:dstrike/>
                <w:lang w:eastAsia="en-GB"/>
              </w:rPr>
            </w:pPr>
            <w:r w:rsidRPr="00407BB6">
              <w:t>0,91</w:t>
            </w:r>
          </w:p>
        </w:tc>
        <w:tc>
          <w:tcPr>
            <w:tcW w:w="885" w:type="dxa"/>
          </w:tcPr>
          <w:p w:rsidR="002F7603" w:rsidRPr="00407BB6" w:rsidRDefault="002F7603" w:rsidP="00732E78">
            <w:pPr>
              <w:tabs>
                <w:tab w:val="decimal" w:pos="333"/>
              </w:tabs>
              <w:jc w:val="left"/>
              <w:rPr>
                <w:dstrike/>
                <w:lang w:eastAsia="en-GB"/>
              </w:rPr>
            </w:pPr>
            <w:r w:rsidRPr="00407BB6">
              <w:t>1,14</w:t>
            </w:r>
          </w:p>
        </w:tc>
        <w:tc>
          <w:tcPr>
            <w:tcW w:w="886" w:type="dxa"/>
          </w:tcPr>
          <w:p w:rsidR="002F7603" w:rsidRPr="00407BB6" w:rsidRDefault="002F7603" w:rsidP="00732E78">
            <w:pPr>
              <w:tabs>
                <w:tab w:val="decimal" w:pos="333"/>
              </w:tabs>
              <w:jc w:val="left"/>
              <w:rPr>
                <w:dstrike/>
                <w:lang w:eastAsia="en-GB"/>
              </w:rPr>
            </w:pPr>
            <w:r w:rsidRPr="00407BB6">
              <w:t>1,26</w:t>
            </w:r>
          </w:p>
        </w:tc>
        <w:tc>
          <w:tcPr>
            <w:tcW w:w="885" w:type="dxa"/>
          </w:tcPr>
          <w:p w:rsidR="002F7603" w:rsidRPr="00407BB6" w:rsidRDefault="002F7603" w:rsidP="00732E78">
            <w:pPr>
              <w:tabs>
                <w:tab w:val="decimal" w:pos="333"/>
              </w:tabs>
              <w:jc w:val="left"/>
              <w:rPr>
                <w:dstrike/>
                <w:lang w:eastAsia="en-GB"/>
              </w:rPr>
            </w:pPr>
            <w:r w:rsidRPr="00407BB6">
              <w:t>0,36</w:t>
            </w:r>
          </w:p>
        </w:tc>
        <w:tc>
          <w:tcPr>
            <w:tcW w:w="875" w:type="dxa"/>
          </w:tcPr>
          <w:p w:rsidR="002F7603" w:rsidRPr="00407BB6" w:rsidRDefault="002F7603" w:rsidP="00732E78">
            <w:pPr>
              <w:tabs>
                <w:tab w:val="decimal" w:pos="333"/>
              </w:tabs>
              <w:jc w:val="left"/>
              <w:rPr>
                <w:dstrike/>
                <w:lang w:eastAsia="en-GB"/>
              </w:rPr>
            </w:pPr>
            <w:r w:rsidRPr="00407BB6">
              <w:t>1,37</w:t>
            </w:r>
          </w:p>
        </w:tc>
        <w:tc>
          <w:tcPr>
            <w:tcW w:w="753" w:type="dxa"/>
            <w:tcBorders>
              <w:top w:val="nil"/>
              <w:left w:val="nil"/>
              <w:bottom w:val="nil"/>
              <w:right w:val="single" w:sz="6" w:space="0" w:color="auto"/>
            </w:tcBorders>
          </w:tcPr>
          <w:p w:rsidR="002F7603" w:rsidRPr="00407BB6" w:rsidRDefault="002F7603" w:rsidP="00732E78">
            <w:pPr>
              <w:tabs>
                <w:tab w:val="decimal" w:pos="333"/>
              </w:tabs>
              <w:jc w:val="left"/>
              <w:rPr>
                <w:dstrike/>
                <w:lang w:eastAsia="en-GB"/>
              </w:rPr>
            </w:pPr>
            <w:r w:rsidRPr="00407BB6">
              <w:t>1,39</w:t>
            </w:r>
          </w:p>
        </w:tc>
        <w:tc>
          <w:tcPr>
            <w:tcW w:w="2111" w:type="dxa"/>
          </w:tcPr>
          <w:p w:rsidR="002F7603" w:rsidRPr="00407BB6" w:rsidRDefault="002F7603" w:rsidP="00732E78">
            <w:pPr>
              <w:jc w:val="left"/>
              <w:rPr>
                <w:lang w:eastAsia="en-GB"/>
              </w:rPr>
            </w:pPr>
          </w:p>
        </w:tc>
      </w:tr>
    </w:tbl>
    <w:p w:rsidR="002F7603" w:rsidRPr="00407BB6" w:rsidRDefault="002F7603" w:rsidP="006C703E"/>
    <w:p w:rsidR="00376C45" w:rsidRDefault="00376C45">
      <w:pPr>
        <w:jc w:val="left"/>
      </w:pPr>
      <w:r>
        <w:br w:type="page"/>
      </w:r>
    </w:p>
    <w:p w:rsidR="002F7603" w:rsidRPr="00407BB6" w:rsidRDefault="002F7603" w:rsidP="006C703E">
      <w:r w:rsidRPr="00407BB6">
        <w:t>El ajuste del modelo también proporciona los errores estándar de las medias con 1 grado de libertad; con estos valores y con el valor crítico de t (dos colas) al 1% con 1 grado de libertad, se obtiene el siguiente cuadro de valores de DMS al 1% entre todos los pares de variedades:</w:t>
      </w:r>
    </w:p>
    <w:p w:rsidR="002F7603" w:rsidRPr="00407BB6" w:rsidRDefault="002F7603" w:rsidP="006C703E">
      <w:pPr>
        <w:rPr>
          <w:lang w:eastAsia="en-GB"/>
        </w:rPr>
      </w:pPr>
    </w:p>
    <w:tbl>
      <w:tblPr>
        <w:tblW w:w="0" w:type="auto"/>
        <w:tblInd w:w="1809" w:type="dxa"/>
        <w:tblLayout w:type="fixed"/>
        <w:tblLook w:val="0000" w:firstRow="0" w:lastRow="0" w:firstColumn="0" w:lastColumn="0" w:noHBand="0" w:noVBand="0"/>
      </w:tblPr>
      <w:tblGrid>
        <w:gridCol w:w="1134"/>
        <w:gridCol w:w="798"/>
        <w:gridCol w:w="966"/>
        <w:gridCol w:w="966"/>
      </w:tblGrid>
      <w:tr w:rsidR="002F7603" w:rsidRPr="00407BB6" w:rsidTr="00732E78">
        <w:tc>
          <w:tcPr>
            <w:tcW w:w="1134" w:type="dxa"/>
          </w:tcPr>
          <w:p w:rsidR="002F7603" w:rsidRPr="00407BB6" w:rsidRDefault="002F7603" w:rsidP="00732E78">
            <w:pPr>
              <w:jc w:val="left"/>
              <w:rPr>
                <w:dstrike/>
                <w:lang w:eastAsia="en-GB"/>
              </w:rPr>
            </w:pPr>
            <w:r w:rsidRPr="00407BB6">
              <w:t>Variedad</w:t>
            </w:r>
          </w:p>
        </w:tc>
        <w:tc>
          <w:tcPr>
            <w:tcW w:w="798" w:type="dxa"/>
          </w:tcPr>
          <w:p w:rsidR="002F7603" w:rsidRPr="00407BB6" w:rsidRDefault="002F7603" w:rsidP="00732E78">
            <w:pPr>
              <w:jc w:val="center"/>
              <w:rPr>
                <w:dstrike/>
                <w:lang w:eastAsia="en-GB"/>
              </w:rPr>
            </w:pPr>
            <w:r w:rsidRPr="00407BB6">
              <w:t>A</w:t>
            </w:r>
          </w:p>
        </w:tc>
        <w:tc>
          <w:tcPr>
            <w:tcW w:w="966" w:type="dxa"/>
          </w:tcPr>
          <w:p w:rsidR="002F7603" w:rsidRPr="00407BB6" w:rsidRDefault="002F7603" w:rsidP="00732E78">
            <w:pPr>
              <w:jc w:val="center"/>
              <w:rPr>
                <w:dstrike/>
                <w:lang w:eastAsia="en-GB"/>
              </w:rPr>
            </w:pPr>
            <w:r w:rsidRPr="00407BB6">
              <w:t>B</w:t>
            </w:r>
          </w:p>
        </w:tc>
        <w:tc>
          <w:tcPr>
            <w:tcW w:w="966" w:type="dxa"/>
          </w:tcPr>
          <w:p w:rsidR="002F7603" w:rsidRPr="00407BB6" w:rsidRDefault="002F7603" w:rsidP="00732E78">
            <w:pPr>
              <w:jc w:val="center"/>
              <w:rPr>
                <w:lang w:eastAsia="en-GB"/>
              </w:rPr>
            </w:pPr>
            <w:r w:rsidRPr="00407BB6">
              <w:t>C</w:t>
            </w:r>
          </w:p>
        </w:tc>
      </w:tr>
      <w:tr w:rsidR="002F7603" w:rsidRPr="00407BB6" w:rsidTr="00732E78">
        <w:tc>
          <w:tcPr>
            <w:tcW w:w="1134" w:type="dxa"/>
          </w:tcPr>
          <w:p w:rsidR="002F7603" w:rsidRPr="00407BB6" w:rsidRDefault="002F7603" w:rsidP="00732E78">
            <w:pPr>
              <w:jc w:val="center"/>
              <w:rPr>
                <w:dstrike/>
                <w:lang w:eastAsia="en-GB"/>
              </w:rPr>
            </w:pPr>
            <w:r w:rsidRPr="00407BB6">
              <w:t>B</w:t>
            </w:r>
          </w:p>
        </w:tc>
        <w:tc>
          <w:tcPr>
            <w:tcW w:w="798" w:type="dxa"/>
          </w:tcPr>
          <w:p w:rsidR="002F7603" w:rsidRPr="00407BB6" w:rsidRDefault="002F7603" w:rsidP="00732E78">
            <w:pPr>
              <w:tabs>
                <w:tab w:val="decimal" w:pos="344"/>
              </w:tabs>
              <w:jc w:val="left"/>
              <w:rPr>
                <w:dstrike/>
                <w:lang w:eastAsia="en-GB"/>
              </w:rPr>
            </w:pPr>
            <w:r w:rsidRPr="00407BB6">
              <w:t>15,75</w:t>
            </w:r>
          </w:p>
        </w:tc>
        <w:tc>
          <w:tcPr>
            <w:tcW w:w="966" w:type="dxa"/>
          </w:tcPr>
          <w:p w:rsidR="002F7603" w:rsidRPr="00407BB6" w:rsidRDefault="002F7603" w:rsidP="00732E78">
            <w:pPr>
              <w:tabs>
                <w:tab w:val="decimal" w:pos="344"/>
              </w:tabs>
              <w:jc w:val="left"/>
              <w:rPr>
                <w:dstrike/>
                <w:lang w:eastAsia="en-GB"/>
              </w:rPr>
            </w:pPr>
          </w:p>
        </w:tc>
        <w:tc>
          <w:tcPr>
            <w:tcW w:w="966" w:type="dxa"/>
          </w:tcPr>
          <w:p w:rsidR="002F7603" w:rsidRPr="00407BB6" w:rsidRDefault="002F7603" w:rsidP="00732E78">
            <w:pPr>
              <w:tabs>
                <w:tab w:val="decimal" w:pos="344"/>
              </w:tabs>
              <w:jc w:val="left"/>
              <w:rPr>
                <w:lang w:eastAsia="en-GB"/>
              </w:rPr>
            </w:pPr>
          </w:p>
        </w:tc>
      </w:tr>
      <w:tr w:rsidR="002F7603" w:rsidRPr="00407BB6" w:rsidTr="00732E78">
        <w:tc>
          <w:tcPr>
            <w:tcW w:w="1134" w:type="dxa"/>
          </w:tcPr>
          <w:p w:rsidR="002F7603" w:rsidRPr="00407BB6" w:rsidRDefault="002F7603" w:rsidP="00732E78">
            <w:pPr>
              <w:jc w:val="center"/>
              <w:rPr>
                <w:dstrike/>
                <w:lang w:eastAsia="en-GB"/>
              </w:rPr>
            </w:pPr>
            <w:r w:rsidRPr="00407BB6">
              <w:t>C</w:t>
            </w:r>
          </w:p>
        </w:tc>
        <w:tc>
          <w:tcPr>
            <w:tcW w:w="798" w:type="dxa"/>
          </w:tcPr>
          <w:p w:rsidR="002F7603" w:rsidRPr="00407BB6" w:rsidRDefault="002F7603" w:rsidP="00732E78">
            <w:pPr>
              <w:tabs>
                <w:tab w:val="decimal" w:pos="344"/>
              </w:tabs>
              <w:jc w:val="left"/>
              <w:rPr>
                <w:dstrike/>
                <w:lang w:eastAsia="en-GB"/>
              </w:rPr>
            </w:pPr>
            <w:r w:rsidRPr="00407BB6">
              <w:t>18,00</w:t>
            </w:r>
          </w:p>
        </w:tc>
        <w:tc>
          <w:tcPr>
            <w:tcW w:w="966" w:type="dxa"/>
          </w:tcPr>
          <w:p w:rsidR="002F7603" w:rsidRPr="00407BB6" w:rsidRDefault="002F7603" w:rsidP="00376C45">
            <w:pPr>
              <w:tabs>
                <w:tab w:val="decimal" w:pos="512"/>
              </w:tabs>
              <w:jc w:val="left"/>
              <w:rPr>
                <w:dstrike/>
                <w:lang w:eastAsia="en-GB"/>
              </w:rPr>
            </w:pPr>
            <w:r w:rsidRPr="00407BB6">
              <w:t>15,64</w:t>
            </w:r>
          </w:p>
        </w:tc>
        <w:tc>
          <w:tcPr>
            <w:tcW w:w="966" w:type="dxa"/>
          </w:tcPr>
          <w:p w:rsidR="002F7603" w:rsidRPr="00407BB6" w:rsidRDefault="002F7603" w:rsidP="00732E78">
            <w:pPr>
              <w:tabs>
                <w:tab w:val="decimal" w:pos="344"/>
              </w:tabs>
              <w:jc w:val="left"/>
              <w:rPr>
                <w:lang w:eastAsia="en-GB"/>
              </w:rPr>
            </w:pPr>
          </w:p>
        </w:tc>
      </w:tr>
      <w:tr w:rsidR="002F7603" w:rsidRPr="00407BB6" w:rsidTr="00732E78">
        <w:tc>
          <w:tcPr>
            <w:tcW w:w="1134" w:type="dxa"/>
          </w:tcPr>
          <w:p w:rsidR="002F7603" w:rsidRPr="00407BB6" w:rsidRDefault="002F7603" w:rsidP="00732E78">
            <w:pPr>
              <w:jc w:val="center"/>
              <w:rPr>
                <w:dstrike/>
                <w:lang w:eastAsia="en-GB"/>
              </w:rPr>
            </w:pPr>
            <w:r w:rsidRPr="00407BB6">
              <w:t>D</w:t>
            </w:r>
          </w:p>
        </w:tc>
        <w:tc>
          <w:tcPr>
            <w:tcW w:w="798" w:type="dxa"/>
          </w:tcPr>
          <w:p w:rsidR="002F7603" w:rsidRPr="00407BB6" w:rsidRDefault="002F7603" w:rsidP="00732E78">
            <w:pPr>
              <w:tabs>
                <w:tab w:val="decimal" w:pos="344"/>
              </w:tabs>
              <w:jc w:val="left"/>
              <w:rPr>
                <w:dstrike/>
                <w:lang w:eastAsia="en-GB"/>
              </w:rPr>
            </w:pPr>
            <w:r w:rsidRPr="00407BB6">
              <w:t>18,39</w:t>
            </w:r>
          </w:p>
        </w:tc>
        <w:tc>
          <w:tcPr>
            <w:tcW w:w="966" w:type="dxa"/>
          </w:tcPr>
          <w:p w:rsidR="002F7603" w:rsidRPr="00407BB6" w:rsidRDefault="002F7603" w:rsidP="00376C45">
            <w:pPr>
              <w:tabs>
                <w:tab w:val="decimal" w:pos="512"/>
              </w:tabs>
              <w:jc w:val="left"/>
              <w:rPr>
                <w:dstrike/>
                <w:lang w:eastAsia="en-GB"/>
              </w:rPr>
            </w:pPr>
            <w:r w:rsidRPr="00407BB6">
              <w:t>15,64</w:t>
            </w:r>
          </w:p>
        </w:tc>
        <w:tc>
          <w:tcPr>
            <w:tcW w:w="966" w:type="dxa"/>
          </w:tcPr>
          <w:p w:rsidR="002F7603" w:rsidRPr="00407BB6" w:rsidRDefault="002F7603" w:rsidP="00732E78">
            <w:pPr>
              <w:tabs>
                <w:tab w:val="decimal" w:pos="344"/>
              </w:tabs>
              <w:jc w:val="left"/>
              <w:rPr>
                <w:lang w:eastAsia="en-GB"/>
              </w:rPr>
            </w:pPr>
            <w:r w:rsidRPr="00407BB6">
              <w:t>18,83</w:t>
            </w:r>
          </w:p>
        </w:tc>
      </w:tr>
    </w:tbl>
    <w:p w:rsidR="002F7603" w:rsidRPr="00407BB6" w:rsidRDefault="002F7603" w:rsidP="006C703E"/>
    <w:p w:rsidR="002F7603" w:rsidRPr="00407BB6" w:rsidRDefault="002F7603" w:rsidP="006C703E">
      <w:pPr>
        <w:rPr>
          <w:lang w:eastAsia="en-GB"/>
        </w:rPr>
      </w:pPr>
      <w:r w:rsidRPr="00407BB6">
        <w:t xml:space="preserve">La comparación de la DMS al 1% entre las variedades A y D (18,39) con la diferencia entre sus medias (10,89) indica que estas variedades no son significativamente diferentes al nivel del 1 %.  En Camlin </w:t>
      </w:r>
      <w:r w:rsidRPr="00407BB6">
        <w:rPr>
          <w:i/>
        </w:rPr>
        <w:t>et al</w:t>
      </w:r>
      <w:r w:rsidRPr="00407BB6">
        <w:t xml:space="preserve"> (2001) se proporciona información adicional sobre el análisis y el ejemplo descrito.</w:t>
      </w:r>
    </w:p>
    <w:p w:rsidR="002F7603" w:rsidRPr="00407BB6" w:rsidRDefault="002F7603" w:rsidP="006C703E"/>
    <w:p w:rsidR="002F7603" w:rsidRPr="00407BB6" w:rsidRDefault="002F7603" w:rsidP="006C703E">
      <w:r w:rsidRPr="00407BB6">
        <w:t xml:space="preserve">Nota:  El ejemplo anterior sirve para ilustrar el método, pero utiliza un número de datos artificialmente pequeño. En consecuencia, las DMS y el cuadrado medio de la interacción variedades × años ajustado mediante MJRA cuentan con 1 grado de libertad. Se recomienda aplicar el método, en la práctica, con un mínimo de 20 grados de libertad.  </w:t>
      </w:r>
    </w:p>
    <w:p w:rsidR="002F7603" w:rsidRPr="00407BB6" w:rsidRDefault="002F7603" w:rsidP="006C703E"/>
    <w:p w:rsidR="00407BB6" w:rsidRPr="00407BB6" w:rsidRDefault="00407BB6" w:rsidP="006C703E"/>
    <w:p w:rsidR="002F7603" w:rsidRPr="00407BB6" w:rsidRDefault="00407BB6" w:rsidP="00407BB6">
      <w:pPr>
        <w:pStyle w:val="Heading3"/>
        <w:rPr>
          <w:lang w:val="es-ES_tradnl"/>
        </w:rPr>
      </w:pPr>
      <w:bookmarkStart w:id="161" w:name="_Toc399420393"/>
      <w:r w:rsidRPr="00407BB6">
        <w:rPr>
          <w:lang w:val="es-ES_tradnl"/>
        </w:rPr>
        <w:t>5</w:t>
      </w:r>
      <w:r w:rsidR="002F7603" w:rsidRPr="00407BB6">
        <w:rPr>
          <w:lang w:val="es-ES_tradnl"/>
        </w:rPr>
        <w:t xml:space="preserve">.7 </w:t>
      </w:r>
      <w:r w:rsidR="002F7603" w:rsidRPr="00407BB6">
        <w:rPr>
          <w:lang w:val="es-ES_tradnl"/>
        </w:rPr>
        <w:tab/>
        <w:t>Referencias</w:t>
      </w:r>
      <w:bookmarkEnd w:id="161"/>
    </w:p>
    <w:p w:rsidR="002F7603" w:rsidRPr="00407BB6" w:rsidRDefault="002F7603" w:rsidP="006C703E">
      <w:r w:rsidRPr="00407BB6">
        <w:t>Camlin, M.S., Watson, S. Waters, B.G. y Weatherup, S.T.C. (2001).  The potential for management of reference collections in herbage variety registration trials using a cyclic planting system for reference varieties. Plant Varieties and Seeds, 14:1-14.</w:t>
      </w:r>
    </w:p>
    <w:p w:rsidR="00407BB6" w:rsidRPr="00407BB6" w:rsidRDefault="00407BB6" w:rsidP="006C703E"/>
    <w:p w:rsidR="002F7603" w:rsidRPr="00407BB6" w:rsidRDefault="002F7603" w:rsidP="006C703E">
      <w:r w:rsidRPr="00407BB6">
        <w:t>Digby,P (1979) Modified joint regression for incomplete variety x environment data.  Journal of Agricultural Science 93, Cambridge, 81-86.</w:t>
      </w:r>
    </w:p>
    <w:p w:rsidR="00CD2454" w:rsidRPr="00407BB6" w:rsidRDefault="00CD2454" w:rsidP="00CD2454">
      <w:pPr>
        <w:rPr>
          <w:szCs w:val="24"/>
        </w:rPr>
      </w:pPr>
    </w:p>
    <w:p w:rsidR="00407BB6" w:rsidRPr="00407BB6" w:rsidRDefault="00407BB6" w:rsidP="00CD2454">
      <w:pPr>
        <w:rPr>
          <w:szCs w:val="24"/>
        </w:rPr>
      </w:pPr>
    </w:p>
    <w:p w:rsidR="00407BB6" w:rsidRPr="00407BB6" w:rsidRDefault="00407BB6" w:rsidP="00CD2454">
      <w:pPr>
        <w:rPr>
          <w:szCs w:val="24"/>
        </w:rPr>
      </w:pPr>
    </w:p>
    <w:p w:rsidR="00CD2454" w:rsidRPr="00407BB6" w:rsidRDefault="00CD2454" w:rsidP="00CD2454">
      <w:pPr>
        <w:jc w:val="right"/>
      </w:pPr>
      <w:r w:rsidRPr="00407BB6">
        <w:t>[Sigue la parte II]</w:t>
      </w:r>
    </w:p>
    <w:p w:rsidR="00CD2454" w:rsidRPr="00407BB6" w:rsidRDefault="00CD2454" w:rsidP="00CD2454">
      <w:pPr>
        <w:sectPr w:rsidR="00CD2454" w:rsidRPr="00407BB6" w:rsidSect="003E05B3">
          <w:headerReference w:type="default" r:id="rId38"/>
          <w:footnotePr>
            <w:numFmt w:val="chicago"/>
          </w:footnotePr>
          <w:endnotePr>
            <w:numFmt w:val="lowerLetter"/>
          </w:endnotePr>
          <w:pgSz w:w="11907" w:h="16840" w:code="9"/>
          <w:pgMar w:top="510" w:right="1134" w:bottom="1134" w:left="1134" w:header="510" w:footer="680" w:gutter="0"/>
          <w:cols w:space="720"/>
          <w:docGrid w:linePitch="326"/>
        </w:sectPr>
      </w:pPr>
    </w:p>
    <w:p w:rsidR="00CD2454" w:rsidRPr="00407BB6" w:rsidRDefault="0020246B" w:rsidP="0020246B">
      <w:pPr>
        <w:pStyle w:val="Heading1"/>
      </w:pPr>
      <w:bookmarkStart w:id="162" w:name="_Toc219640757"/>
      <w:bookmarkStart w:id="163" w:name="_Toc399420394"/>
      <w:r w:rsidRPr="00407BB6">
        <w:t xml:space="preserve">PARTE II:  </w:t>
      </w:r>
      <w:bookmarkEnd w:id="162"/>
      <w:r w:rsidRPr="00407BB6">
        <w:t>TÉCNICAS UTILIZADAS EN EL EXAMEN DHE</w:t>
      </w:r>
      <w:bookmarkEnd w:id="163"/>
    </w:p>
    <w:p w:rsidR="00CD2454" w:rsidRPr="00407BB6" w:rsidRDefault="00CD2454" w:rsidP="004350F8">
      <w:pPr>
        <w:pStyle w:val="Heading2"/>
        <w:rPr>
          <w:lang w:val="es-ES_tradnl"/>
        </w:rPr>
      </w:pPr>
      <w:bookmarkStart w:id="164" w:name="_Toc129786405"/>
      <w:bookmarkStart w:id="165" w:name="_Toc154368894"/>
      <w:bookmarkStart w:id="166" w:name="_Toc219640759"/>
      <w:bookmarkStart w:id="167" w:name="_Toc154368842"/>
      <w:bookmarkStart w:id="168" w:name="_Toc399420395"/>
      <w:r w:rsidRPr="00407BB6">
        <w:rPr>
          <w:lang w:val="es-ES_tradnl"/>
        </w:rPr>
        <w:t>1.</w:t>
      </w:r>
      <w:r w:rsidRPr="00407BB6">
        <w:rPr>
          <w:lang w:val="es-ES_tradnl"/>
        </w:rPr>
        <w:tab/>
      </w:r>
      <w:bookmarkEnd w:id="164"/>
      <w:bookmarkEnd w:id="165"/>
      <w:bookmarkEnd w:id="166"/>
      <w:r w:rsidRPr="00407BB6">
        <w:rPr>
          <w:lang w:val="es-ES_tradnl"/>
        </w:rPr>
        <w:t>LA METODOLOGÍA GAIA</w:t>
      </w:r>
      <w:bookmarkEnd w:id="168"/>
    </w:p>
    <w:p w:rsidR="00CD2454" w:rsidRPr="00407BB6" w:rsidRDefault="00CD2454" w:rsidP="00CD2454">
      <w:pPr>
        <w:rPr>
          <w:snapToGrid w:val="0"/>
        </w:rPr>
      </w:pPr>
      <w:r w:rsidRPr="00407BB6">
        <w:t xml:space="preserve">El </w:t>
      </w:r>
      <w:r w:rsidRPr="00407BB6">
        <w:rPr>
          <w:snapToGrid w:val="0"/>
        </w:rPr>
        <w:t xml:space="preserve">método </w:t>
      </w:r>
      <w:r w:rsidRPr="00407BB6">
        <w:t xml:space="preserve">GAIA ha sido desarrollado para optimizar </w:t>
      </w:r>
      <w:r w:rsidRPr="00407BB6">
        <w:rPr>
          <w:snapToGrid w:val="0"/>
        </w:rPr>
        <w:t>los ensayos, evitando el cultivo de algunas de las variedades de la colección de variedades.  Se basa en el cálculo de una distancia fenotípica entre cada par de variedades, siendo esta distancia la suma de las distancias de cada carácter individual observado.  El fundamento del método radica en la posibilidad que se da al experto en el cultivo de expresar su confianza en las diferencias observadas, asignando pesos a las diferencias para cada carácter observado.</w:t>
      </w:r>
    </w:p>
    <w:p w:rsidR="00CD2454" w:rsidRPr="00407BB6" w:rsidRDefault="00CD2454" w:rsidP="00CD2454">
      <w:pPr>
        <w:pStyle w:val="EndnoteText"/>
        <w:spacing w:after="60"/>
      </w:pPr>
    </w:p>
    <w:p w:rsidR="00CD2454" w:rsidRPr="00407BB6" w:rsidRDefault="00CD2454" w:rsidP="00CD2454">
      <w:pPr>
        <w:rPr>
          <w:snapToGrid w:val="0"/>
        </w:rPr>
      </w:pPr>
      <w:r w:rsidRPr="00407BB6">
        <w:rPr>
          <w:snapToGrid w:val="0"/>
        </w:rPr>
        <w:t xml:space="preserve">La metodología GAIA se utiliza principalmente tras un primer ciclo de cultivo para detectar las </w:t>
      </w:r>
      <w:r w:rsidRPr="00407BB6">
        <w:t>variedades de la colección de variedades que</w:t>
      </w:r>
      <w:r w:rsidRPr="00407BB6">
        <w:rPr>
          <w:snapToGrid w:val="0"/>
        </w:rPr>
        <w:t xml:space="preserve"> pueden </w:t>
      </w:r>
      <w:r w:rsidRPr="00407BB6">
        <w:t xml:space="preserve">excluirse del ciclo o ciclos de cultivo posteriores porque poseen </w:t>
      </w:r>
      <w:r w:rsidRPr="00407BB6">
        <w:rPr>
          <w:snapToGrid w:val="0"/>
        </w:rPr>
        <w:t>“distinción calificada” (véase la sección 1.3.2.1 de la parte II) con respecto a todas las variedades candidatas.  El método GAIA puede también determinar qué variedades son similares, en las cuales el examinador DHE deberá centrar su atención en el ciclo de cultivo posterior.</w:t>
      </w:r>
    </w:p>
    <w:p w:rsidR="00CD2454" w:rsidRPr="00407BB6" w:rsidRDefault="00CD2454" w:rsidP="00CD2454"/>
    <w:p w:rsidR="00CD2454" w:rsidRPr="00407BB6" w:rsidRDefault="00CD2454" w:rsidP="00CD2454"/>
    <w:p w:rsidR="00CD2454" w:rsidRPr="00407BB6" w:rsidRDefault="00CD2454" w:rsidP="00CD2454">
      <w:pPr>
        <w:pStyle w:val="Heading3"/>
        <w:rPr>
          <w:snapToGrid w:val="0"/>
          <w:lang w:val="es-ES_tradnl"/>
        </w:rPr>
      </w:pPr>
      <w:bookmarkStart w:id="169" w:name="_Toc154368895"/>
      <w:bookmarkStart w:id="170" w:name="_Toc219640760"/>
      <w:bookmarkStart w:id="171" w:name="_Toc399420396"/>
      <w:r w:rsidRPr="00407BB6">
        <w:rPr>
          <w:snapToGrid w:val="0"/>
          <w:lang w:val="es-ES_tradnl"/>
        </w:rPr>
        <w:t>1.1</w:t>
      </w:r>
      <w:r w:rsidRPr="00407BB6">
        <w:rPr>
          <w:snapToGrid w:val="0"/>
          <w:lang w:val="es-ES_tradnl"/>
        </w:rPr>
        <w:tab/>
      </w:r>
      <w:bookmarkEnd w:id="169"/>
      <w:bookmarkEnd w:id="170"/>
      <w:r w:rsidRPr="00407BB6">
        <w:rPr>
          <w:snapToGrid w:val="0"/>
          <w:lang w:val="es-ES_tradnl"/>
        </w:rPr>
        <w:t>Algunas razones para sumar y ponderar las diferencias observadas</w:t>
      </w:r>
      <w:bookmarkEnd w:id="171"/>
    </w:p>
    <w:p w:rsidR="00CD2454" w:rsidRPr="00407BB6" w:rsidRDefault="00CD2454" w:rsidP="00CD2454">
      <w:pPr>
        <w:rPr>
          <w:snapToGrid w:val="0"/>
        </w:rPr>
      </w:pPr>
      <w:r w:rsidRPr="00407BB6">
        <w:rPr>
          <w:snapToGrid w:val="0"/>
        </w:rPr>
        <w:t>1</w:t>
      </w:r>
      <w:r w:rsidRPr="00407BB6">
        <w:t>.1.1</w:t>
      </w:r>
      <w:r w:rsidRPr="00407BB6">
        <w:tab/>
      </w:r>
      <w:r w:rsidRPr="00407BB6">
        <w:rPr>
          <w:snapToGrid w:val="0"/>
        </w:rPr>
        <w:t>Al evaluar la distinción, un examinador DHE primero observa una variedad, carácter por carácter.  En el caso de las variedades similares, el examinador DHE considera también todas las diferencias observadas en su conjunto.  El programa GAIA ayuda al examinador DHE a evaluar las diferencias carácter por carácter y para todos los caracteres juntos.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.1.2</w:t>
      </w:r>
      <w:r w:rsidRPr="00407BB6">
        <w:tab/>
      </w:r>
      <w:r w:rsidRPr="00407BB6">
        <w:rPr>
          <w:snapToGrid w:val="0"/>
        </w:rPr>
        <w:t>Un examinador DHE puede comprobar, tras el primer ciclo de cultivo, que dos variedades son tan distintas que no es necesario repetir la comparación.  Estas dos variedades, con “distinción calificada” (véase la sección 1.3.2.1 de la parte</w:t>
      </w:r>
      <w:r w:rsidRPr="00407BB6">
        <w:t> </w:t>
      </w:r>
      <w:r w:rsidRPr="00407BB6">
        <w:rPr>
          <w:snapToGrid w:val="0"/>
        </w:rPr>
        <w:t xml:space="preserve">II) son claramente distintas. </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.1.3</w:t>
      </w:r>
      <w:r w:rsidRPr="00407BB6">
        <w:tab/>
      </w:r>
      <w:r w:rsidRPr="00407BB6">
        <w:rPr>
          <w:snapToGrid w:val="0"/>
        </w:rPr>
        <w:t>Puede darse el caso de que un examinador DHE considere que dos variedades que han recibido notas diferentes son similares.  La diferencia puede deberse al hecho de que las variedades no se cultivaron muy cercanas entre sí (es decir, sus condiciones ambientales de cultivo fueron diferentes), o a la variabilidad achacable al observador en la evaluación de las notas, entre otros motivos.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.1.4</w:t>
      </w:r>
      <w:r w:rsidRPr="00407BB6">
        <w:tab/>
      </w:r>
      <w:r w:rsidRPr="00407BB6">
        <w:rPr>
          <w:snapToGrid w:val="0"/>
        </w:rPr>
        <w:t>Diferentes caracteres presentan diferentes susceptibilidades a las condiciones ambientales y a la precisión con que se las observa (observación visual o medición).  Para los caracteres susceptibles a las condiciones ambientales y cuya evaluación no es muy precisa, el examinador exigirá que haya una diferencia grande entre las variedades A y B para tener la certeza de que la diferencia observada indica distinción.</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.1.5</w:t>
      </w:r>
      <w:r w:rsidRPr="00407BB6">
        <w:tab/>
      </w:r>
      <w:r w:rsidRPr="00407BB6">
        <w:rPr>
          <w:snapToGrid w:val="0"/>
        </w:rPr>
        <w:t>Para los caracteres que son independientes de las condiciones ambientales y cuya evaluación es precisa, el examinador podrá confiar en una diferencia menor entre las variedades A y B.</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1</w:t>
      </w:r>
      <w:r w:rsidRPr="00407BB6">
        <w:t>.1.6</w:t>
      </w:r>
      <w:r w:rsidRPr="00407BB6">
        <w:tab/>
      </w:r>
      <w:r w:rsidRPr="00407BB6">
        <w:rPr>
          <w:snapToGrid w:val="0"/>
        </w:rPr>
        <w:t xml:space="preserve">En el método GAIA, el examinador asigna los pesos pertinentes a las diferencias observadas para cada carácter observado.  El programa informático calcula la suma de los pesos e indica al examinador de los cultivos qué pares de variedades poseen “distinción calificada” y cuáles no.  El examinador puede entonces decidir qué </w:t>
      </w:r>
      <w:r w:rsidRPr="00407BB6">
        <w:t>variedades de la colección de variedades pueden excluirse del ciclo o ciclos de cultivo posteriores por</w:t>
      </w:r>
      <w:r w:rsidRPr="00407BB6">
        <w:rPr>
          <w:snapToGrid w:val="0"/>
        </w:rPr>
        <w:t xml:space="preserve"> ser ya claramente distintas de todas las variedades candidatas.</w:t>
      </w:r>
    </w:p>
    <w:p w:rsidR="00CD2454" w:rsidRPr="00407BB6" w:rsidRDefault="00CD2454" w:rsidP="00CD2454"/>
    <w:p w:rsidR="00CD2454" w:rsidRPr="00407BB6" w:rsidRDefault="00CD2454" w:rsidP="00CD2454"/>
    <w:p w:rsidR="00A64DC9" w:rsidRDefault="00A64DC9">
      <w:pPr>
        <w:jc w:val="left"/>
        <w:rPr>
          <w:snapToGrid w:val="0"/>
          <w:u w:val="single"/>
        </w:rPr>
      </w:pPr>
      <w:bookmarkStart w:id="172" w:name="_Toc154368896"/>
      <w:bookmarkStart w:id="173" w:name="_Toc219640761"/>
      <w:r>
        <w:rPr>
          <w:snapToGrid w:val="0"/>
        </w:rPr>
        <w:br w:type="page"/>
      </w:r>
    </w:p>
    <w:p w:rsidR="00CD2454" w:rsidRPr="00407BB6" w:rsidRDefault="00CD2454" w:rsidP="00CD2454">
      <w:pPr>
        <w:pStyle w:val="Heading3"/>
        <w:keepNext w:val="0"/>
        <w:rPr>
          <w:snapToGrid w:val="0"/>
          <w:lang w:val="es-ES_tradnl"/>
        </w:rPr>
      </w:pPr>
      <w:bookmarkStart w:id="174" w:name="_Toc399420397"/>
      <w:r w:rsidRPr="00407BB6">
        <w:rPr>
          <w:snapToGrid w:val="0"/>
          <w:lang w:val="es-ES_tradnl"/>
        </w:rPr>
        <w:t>1.2</w:t>
      </w:r>
      <w:r w:rsidRPr="00407BB6">
        <w:rPr>
          <w:snapToGrid w:val="0"/>
          <w:lang w:val="es-ES_tradnl"/>
        </w:rPr>
        <w:tab/>
      </w:r>
      <w:bookmarkEnd w:id="172"/>
      <w:bookmarkEnd w:id="173"/>
      <w:r w:rsidRPr="00407BB6">
        <w:rPr>
          <w:snapToGrid w:val="0"/>
          <w:lang w:val="es-ES_tradnl"/>
        </w:rPr>
        <w:t>Cálculo de la distancia fenotípica GAIA</w:t>
      </w:r>
      <w:bookmarkEnd w:id="174"/>
    </w:p>
    <w:p w:rsidR="00CD2454" w:rsidRPr="00407BB6" w:rsidRDefault="00CD2454" w:rsidP="00CD2454">
      <w:pPr>
        <w:rPr>
          <w:snapToGrid w:val="0"/>
        </w:rPr>
      </w:pPr>
      <w:r w:rsidRPr="00407BB6">
        <w:rPr>
          <w:snapToGrid w:val="0"/>
        </w:rPr>
        <w:t>1</w:t>
      </w:r>
      <w:r w:rsidRPr="00407BB6">
        <w:t>.2.1</w:t>
      </w:r>
      <w:r w:rsidRPr="00407BB6">
        <w:tab/>
      </w:r>
      <w:r w:rsidRPr="00407BB6">
        <w:rPr>
          <w:snapToGrid w:val="0"/>
        </w:rPr>
        <w:t>El método GAIA se basa en el cálculo de una distancia fenotípica entre dos variedades, que es la distancia total entre un par de variedades obtenida sumando los pesos de todos los caracteres.  Así, la distancia fenotípica GAIA es:</w:t>
      </w:r>
    </w:p>
    <w:p w:rsidR="00CD2454" w:rsidRDefault="00CD2454" w:rsidP="00CD2454">
      <w:pPr>
        <w:rPr>
          <w:snapToGrid w:val="0"/>
        </w:rPr>
      </w:pPr>
    </w:p>
    <w:p w:rsidR="0027046D" w:rsidRPr="00407BB6" w:rsidRDefault="0027046D" w:rsidP="00CD2454">
      <w:pPr>
        <w:rPr>
          <w:snapToGrid w:val="0"/>
        </w:rPr>
      </w:pPr>
      <w:r>
        <w:rPr>
          <w:color w:val="000000"/>
        </w:rPr>
        <w:tab/>
      </w:r>
      <w:r w:rsidRPr="008E0042">
        <w:rPr>
          <w:color w:val="000000"/>
          <w:position w:val="-30"/>
        </w:rPr>
        <w:object w:dxaOrig="2380" w:dyaOrig="560">
          <v:shape id="_x0000_i1028" type="#_x0000_t75" style="width:165.75pt;height:39pt" o:ole="" fillcolor="window">
            <v:imagedata r:id="rId39" o:title=""/>
          </v:shape>
          <o:OLEObject Type="Embed" ProgID="Equation.3" ShapeID="_x0000_i1028" DrawAspect="Content" ObjectID="_1473161878" r:id="rId40"/>
        </w:object>
      </w:r>
    </w:p>
    <w:p w:rsidR="00CD2454" w:rsidRPr="00407BB6" w:rsidRDefault="00CD2454" w:rsidP="001962EC">
      <w:pPr>
        <w:keepNext/>
        <w:spacing w:after="60"/>
        <w:ind w:left="1135"/>
      </w:pPr>
    </w:p>
    <w:p w:rsidR="00CD2454" w:rsidRPr="00407BB6" w:rsidRDefault="00CD2454" w:rsidP="001962EC">
      <w:pPr>
        <w:keepNext/>
        <w:spacing w:after="60"/>
        <w:ind w:left="568"/>
      </w:pPr>
      <w:r w:rsidRPr="00407BB6">
        <w:t>donde:</w:t>
      </w:r>
    </w:p>
    <w:p w:rsidR="00CD2454" w:rsidRPr="00407BB6" w:rsidRDefault="00CD2454" w:rsidP="00CD2454">
      <w:pPr>
        <w:spacing w:after="60"/>
        <w:ind w:left="567"/>
      </w:pPr>
      <w:r w:rsidRPr="00407BB6">
        <w:rPr>
          <w:position w:val="-10"/>
        </w:rPr>
        <w:object w:dxaOrig="880" w:dyaOrig="320">
          <v:shape id="_x0000_i1029" type="#_x0000_t75" style="width:44.25pt;height:15.75pt" o:ole="" fillcolor="window">
            <v:imagedata r:id="rId41" o:title=""/>
          </v:shape>
          <o:OLEObject Type="Embed" ProgID="Equation.3" ShapeID="_x0000_i1029" DrawAspect="Content" ObjectID="_1473161879" r:id="rId42"/>
        </w:object>
      </w:r>
      <w:r w:rsidRPr="00407BB6">
        <w:t xml:space="preserve"> es la distancia calculada entre la variedad </w:t>
      </w:r>
      <w:r w:rsidRPr="00407BB6">
        <w:rPr>
          <w:i/>
          <w:iCs/>
        </w:rPr>
        <w:t>i</w:t>
      </w:r>
      <w:r w:rsidRPr="00407BB6">
        <w:t xml:space="preserve"> y la variedad </w:t>
      </w:r>
      <w:r w:rsidRPr="00407BB6">
        <w:rPr>
          <w:i/>
          <w:iCs/>
        </w:rPr>
        <w:t>j</w:t>
      </w:r>
      <w:r w:rsidRPr="00407BB6">
        <w:t>.</w:t>
      </w:r>
    </w:p>
    <w:p w:rsidR="00CD2454" w:rsidRPr="00407BB6" w:rsidRDefault="00CD2454" w:rsidP="00CD2454">
      <w:pPr>
        <w:spacing w:after="60"/>
        <w:ind w:left="567"/>
        <w:rPr>
          <w:i/>
        </w:rPr>
      </w:pPr>
      <w:r w:rsidRPr="00407BB6">
        <w:rPr>
          <w:i/>
        </w:rPr>
        <w:t>k</w:t>
      </w:r>
      <w:r w:rsidRPr="00407BB6">
        <w:t xml:space="preserve"> es el </w:t>
      </w:r>
      <w:r w:rsidRPr="00407BB6">
        <w:rPr>
          <w:i/>
        </w:rPr>
        <w:t>k</w:t>
      </w:r>
      <w:r w:rsidRPr="00407BB6">
        <w:rPr>
          <w:i/>
          <w:vertAlign w:val="superscript"/>
        </w:rPr>
        <w:t>ésimo</w:t>
      </w:r>
      <w:r w:rsidRPr="00407BB6">
        <w:t xml:space="preserve"> carácter de los </w:t>
      </w:r>
      <w:r w:rsidRPr="00407BB6">
        <w:rPr>
          <w:i/>
        </w:rPr>
        <w:t>ncar</w:t>
      </w:r>
      <w:r w:rsidRPr="00407BB6">
        <w:t xml:space="preserve"> caracteres seleccionados para el cálculo.</w:t>
      </w:r>
    </w:p>
    <w:p w:rsidR="00CD2454" w:rsidRPr="00407BB6" w:rsidRDefault="0027046D" w:rsidP="00CD2454">
      <w:pPr>
        <w:spacing w:after="60"/>
        <w:ind w:left="567"/>
      </w:pPr>
      <w:r w:rsidRPr="0020358E">
        <w:rPr>
          <w:position w:val="-12"/>
        </w:rPr>
        <w:object w:dxaOrig="800" w:dyaOrig="360">
          <v:shape id="_x0000_i1030" type="#_x0000_t75" style="width:39.75pt;height:18pt" o:ole="">
            <v:imagedata r:id="rId43" o:title=""/>
          </v:shape>
          <o:OLEObject Type="Embed" ProgID="Equation.3" ShapeID="_x0000_i1030" DrawAspect="Content" ObjectID="_1473161880" r:id="rId44"/>
        </w:object>
      </w:r>
      <w:r w:rsidR="00CD2454" w:rsidRPr="00407BB6">
        <w:t xml:space="preserve"> es el peso del carácter </w:t>
      </w:r>
      <w:r w:rsidR="00CD2454" w:rsidRPr="00407BB6">
        <w:rPr>
          <w:i/>
          <w:iCs/>
        </w:rPr>
        <w:t>k</w:t>
      </w:r>
      <w:r w:rsidR="00CD2454" w:rsidRPr="00407BB6">
        <w:t>, que es función de la diferencia observada entre la variedad </w:t>
      </w:r>
      <w:r w:rsidR="00CD2454" w:rsidRPr="00407BB6">
        <w:rPr>
          <w:i/>
        </w:rPr>
        <w:t>i</w:t>
      </w:r>
      <w:r w:rsidR="00CD2454" w:rsidRPr="00407BB6">
        <w:t xml:space="preserve"> y la variedad </w:t>
      </w:r>
      <w:r w:rsidR="00CD2454" w:rsidRPr="00407BB6">
        <w:rPr>
          <w:i/>
        </w:rPr>
        <w:t>j</w:t>
      </w:r>
      <w:r w:rsidR="00CD2454" w:rsidRPr="00407BB6">
        <w:t xml:space="preserve"> para ese carácter </w:t>
      </w:r>
      <w:r w:rsidR="00CD2454" w:rsidRPr="00407BB6">
        <w:rPr>
          <w:i/>
          <w:iCs/>
        </w:rPr>
        <w:t>k</w:t>
      </w:r>
      <w:r w:rsidR="00CD2454" w:rsidRPr="00407BB6">
        <w:t>.</w:t>
      </w:r>
    </w:p>
    <w:p w:rsidR="0027046D" w:rsidRPr="008E0042" w:rsidRDefault="0027046D" w:rsidP="0027046D">
      <w:pPr>
        <w:keepNext/>
        <w:spacing w:after="60"/>
        <w:ind w:left="567"/>
        <w:rPr>
          <w:color w:val="000000"/>
        </w:rPr>
      </w:pPr>
      <w:r w:rsidRPr="008E0042">
        <w:rPr>
          <w:color w:val="000000"/>
          <w:position w:val="-16"/>
        </w:rPr>
        <w:object w:dxaOrig="2560" w:dyaOrig="440">
          <v:shape id="_x0000_i1031" type="#_x0000_t75" style="width:127.5pt;height:21.75pt" o:ole="" fillcolor="window">
            <v:imagedata r:id="rId45" o:title=""/>
          </v:shape>
          <o:OLEObject Type="Embed" ProgID="Equation.3" ShapeID="_x0000_i1031" DrawAspect="Content" ObjectID="_1473161881" r:id="rId46"/>
        </w:object>
      </w:r>
    </w:p>
    <w:p w:rsidR="00CD2454" w:rsidRPr="00407BB6" w:rsidRDefault="00CD2454" w:rsidP="00CD2454">
      <w:pPr>
        <w:spacing w:after="60"/>
        <w:ind w:left="567"/>
      </w:pPr>
      <w:r w:rsidRPr="00407BB6">
        <w:rPr>
          <w:iCs/>
        </w:rPr>
        <w:t xml:space="preserve">donde </w:t>
      </w:r>
      <w:r w:rsidR="0027046D" w:rsidRPr="0020358E">
        <w:rPr>
          <w:position w:val="-12"/>
        </w:rPr>
        <w:object w:dxaOrig="499" w:dyaOrig="360">
          <v:shape id="_x0000_i1032" type="#_x0000_t75" style="width:24.75pt;height:18pt" o:ole="">
            <v:imagedata r:id="rId47" o:title=""/>
          </v:shape>
          <o:OLEObject Type="Embed" ProgID="Equation.3" ShapeID="_x0000_i1032" DrawAspect="Content" ObjectID="_1473161882" r:id="rId48"/>
        </w:object>
      </w:r>
      <w:r w:rsidRPr="00407BB6">
        <w:t xml:space="preserve"> es el valor observado del carácter </w:t>
      </w:r>
      <w:r w:rsidRPr="00407BB6">
        <w:rPr>
          <w:i/>
        </w:rPr>
        <w:t>k</w:t>
      </w:r>
      <w:r w:rsidRPr="00407BB6">
        <w:t xml:space="preserve"> en la variedad </w:t>
      </w:r>
      <w:r w:rsidRPr="00407BB6">
        <w:rPr>
          <w:i/>
        </w:rPr>
        <w:t>i</w:t>
      </w:r>
      <w:r w:rsidRPr="00407BB6">
        <w:t>.</w:t>
      </w:r>
    </w:p>
    <w:p w:rsidR="00CD2454" w:rsidRPr="00407BB6" w:rsidRDefault="00CD2454" w:rsidP="00CD2454">
      <w:pPr>
        <w:spacing w:after="60"/>
      </w:pPr>
    </w:p>
    <w:p w:rsidR="00CD2454" w:rsidRPr="00407BB6" w:rsidRDefault="00CD2454" w:rsidP="00CD2454">
      <w:pPr>
        <w:spacing w:after="60"/>
      </w:pPr>
      <w:r w:rsidRPr="00407BB6">
        <w:rPr>
          <w:snapToGrid w:val="0"/>
        </w:rPr>
        <w:t>1</w:t>
      </w:r>
      <w:r w:rsidRPr="00407BB6">
        <w:t>.2.2</w:t>
      </w:r>
      <w:r w:rsidRPr="00407BB6">
        <w:tab/>
        <w:t>Se proporciona información detallada sobre la metodología GAIA en la sección 1.3.</w:t>
      </w:r>
    </w:p>
    <w:p w:rsidR="00CD2454" w:rsidRPr="00407BB6" w:rsidRDefault="00CD2454" w:rsidP="00CD2454"/>
    <w:p w:rsidR="00CD2454" w:rsidRPr="00407BB6" w:rsidRDefault="00CD2454" w:rsidP="00CD2454"/>
    <w:p w:rsidR="00CD2454" w:rsidRPr="00407BB6" w:rsidRDefault="00CD2454" w:rsidP="00CD2454">
      <w:pPr>
        <w:pStyle w:val="Heading3"/>
        <w:keepNext w:val="0"/>
        <w:rPr>
          <w:lang w:val="es-ES_tradnl"/>
        </w:rPr>
      </w:pPr>
      <w:bookmarkStart w:id="175" w:name="_Toc154368897"/>
      <w:bookmarkStart w:id="176" w:name="_Toc219640762"/>
      <w:bookmarkStart w:id="177" w:name="_Toc399420398"/>
      <w:r w:rsidRPr="00407BB6">
        <w:rPr>
          <w:snapToGrid w:val="0"/>
          <w:lang w:val="es-ES_tradnl"/>
        </w:rPr>
        <w:t>1</w:t>
      </w:r>
      <w:r w:rsidRPr="00407BB6">
        <w:rPr>
          <w:lang w:val="es-ES_tradnl"/>
        </w:rPr>
        <w:t>.3</w:t>
      </w:r>
      <w:r w:rsidRPr="00407BB6">
        <w:rPr>
          <w:lang w:val="es-ES_tradnl"/>
        </w:rPr>
        <w:tab/>
      </w:r>
      <w:bookmarkEnd w:id="175"/>
      <w:bookmarkEnd w:id="176"/>
      <w:r w:rsidRPr="00407BB6">
        <w:rPr>
          <w:lang w:val="es-ES_tradnl"/>
        </w:rPr>
        <w:t>Información detallada sobre la metodología GAIA</w:t>
      </w:r>
      <w:bookmarkEnd w:id="177"/>
    </w:p>
    <w:p w:rsidR="00CD2454" w:rsidRPr="00D057C6" w:rsidRDefault="00CD2454" w:rsidP="0023061D">
      <w:pPr>
        <w:pStyle w:val="Heading4"/>
      </w:pPr>
      <w:bookmarkStart w:id="178" w:name="_Toc154368898"/>
      <w:bookmarkStart w:id="179" w:name="_Toc219640763"/>
      <w:bookmarkStart w:id="180" w:name="_Toc399420399"/>
      <w:r w:rsidRPr="00D057C6">
        <w:rPr>
          <w:snapToGrid w:val="0"/>
        </w:rPr>
        <w:t>1</w:t>
      </w:r>
      <w:r w:rsidRPr="00D057C6">
        <w:t>.3.1</w:t>
      </w:r>
      <w:r w:rsidRPr="00D057C6">
        <w:tab/>
      </w:r>
      <w:bookmarkEnd w:id="178"/>
      <w:bookmarkEnd w:id="179"/>
      <w:r w:rsidRPr="00D057C6">
        <w:t>Ponderación de los caracteres</w:t>
      </w:r>
      <w:bookmarkEnd w:id="180"/>
    </w:p>
    <w:p w:rsidR="00CD2454" w:rsidRPr="00407BB6" w:rsidRDefault="00CD2454" w:rsidP="00CD2454">
      <w:pPr>
        <w:rPr>
          <w:u w:val="single"/>
        </w:rPr>
      </w:pPr>
      <w:r w:rsidRPr="00D057C6">
        <w:t>1.3.1.1</w:t>
      </w:r>
      <w:r w:rsidRPr="00D057C6">
        <w:tab/>
      </w:r>
      <w:r w:rsidR="008E07A4" w:rsidRPr="00D057C6">
        <w:rPr>
          <w:snapToGrid w:val="0"/>
        </w:rPr>
        <w:t>En la ponderación es importante tener en cuenta la correlación entre los caracteres.  Si dos caracteres están vinculados (por ejemplo, altura de la planta, incluida la panícula; altura de la planta, excluida la panícula), es aconsejable utilizar sólo uno de ellos en la metodología GAIA a fin de evitar una ponderación doble.  Por ejemplo, estableciendo la suposición de que la longitud de la panícula se utiliza como carácter, sería aconsejable utilizar sólo la altura de la planta, incluida la panícula, o la altura de la planta, excluida la panícula.</w:t>
      </w:r>
    </w:p>
    <w:p w:rsidR="00CD2454" w:rsidRPr="00407BB6" w:rsidRDefault="00CD2454" w:rsidP="00CD2454"/>
    <w:p w:rsidR="00CD2454" w:rsidRPr="00407BB6" w:rsidRDefault="00CD2454" w:rsidP="00CD2454">
      <w:r w:rsidRPr="00407BB6">
        <w:rPr>
          <w:snapToGrid w:val="0"/>
        </w:rPr>
        <w:t>1</w:t>
      </w:r>
      <w:r w:rsidRPr="00407BB6">
        <w:t>.3.1.2</w:t>
      </w:r>
      <w:r w:rsidRPr="00407BB6">
        <w:tab/>
        <w:t xml:space="preserve">El peso se define como la contribución de un carácter determinado a la distancia total entre un par de variedades.  </w:t>
      </w:r>
      <w:r w:rsidRPr="00407BB6">
        <w:rPr>
          <w:snapToGrid w:val="0"/>
        </w:rPr>
        <w:t xml:space="preserve">El sistema de ponderación debe calibrarse para cada especie para determinar el peso que puede asignarse a cada diferencia y evaluar la fiabilidad de cada carácter en un </w:t>
      </w:r>
      <w:r w:rsidR="00D057C6" w:rsidRPr="00407BB6">
        <w:rPr>
          <w:snapToGrid w:val="0"/>
        </w:rPr>
        <w:t>entorno</w:t>
      </w:r>
      <w:r w:rsidRPr="00407BB6">
        <w:rPr>
          <w:snapToGrid w:val="0"/>
        </w:rPr>
        <w:t xml:space="preserve"> dado y para la variabilidad genética en cuestión.  Por ello, la función del experto en los cultivos es fundamental. </w:t>
      </w:r>
    </w:p>
    <w:p w:rsidR="00CD2454" w:rsidRPr="00407BB6" w:rsidRDefault="00CD2454" w:rsidP="00CD2454"/>
    <w:p w:rsidR="00CD2454" w:rsidRPr="00407BB6" w:rsidRDefault="00CD2454" w:rsidP="00CD2454">
      <w:r w:rsidRPr="00407BB6">
        <w:rPr>
          <w:snapToGrid w:val="0"/>
        </w:rPr>
        <w:t>1</w:t>
      </w:r>
      <w:r w:rsidRPr="00407BB6">
        <w:t>.3.1.3</w:t>
      </w:r>
      <w:r w:rsidRPr="00407BB6">
        <w:tab/>
        <w:t>El peso depende de la magnitud de la diferencia y del carácter individual. El experto en el cultivo define los pesos basándose en su conocimiento del cultivo y en un proceso de aprendizaje de “prueba y comprobación” (véase el diagrama 3 al final de este anexo).  El experto puede asignar peso cero a diferencias pequeñas, de modo que, incluso si dos variedades presentan valores observados diferentes en muchos caracteres, la distancia general puede ser cero.  Para una diferencia dada, se atribuye el mismo peso a cualquier par de variedades para un carácter dado.</w:t>
      </w:r>
    </w:p>
    <w:p w:rsidR="00CD2454" w:rsidRPr="00407BB6" w:rsidRDefault="00CD2454" w:rsidP="00CD2454">
      <w:r w:rsidRPr="00407BB6">
        <w:rPr>
          <w:snapToGrid w:val="0"/>
        </w:rPr>
        <w:t>1</w:t>
      </w:r>
      <w:r w:rsidRPr="00407BB6">
        <w:t>.3.1.4</w:t>
      </w:r>
      <w:r w:rsidRPr="00407BB6">
        <w:tab/>
        <w:t>El sistema de ponderación debe ser sencillo y coherente.  Por ejemplo, para asignar pesos para un carácter el experto en cultivos puede usar únicamente números enteros, es decir, 0, 1, 2, 3, etcétera.</w:t>
      </w:r>
    </w:p>
    <w:p w:rsidR="00CD2454" w:rsidRPr="00407BB6" w:rsidRDefault="00CD2454" w:rsidP="00CD2454"/>
    <w:p w:rsidR="00CD2454" w:rsidRPr="00407BB6" w:rsidRDefault="00CD2454" w:rsidP="00CD2454">
      <w:r w:rsidRPr="00407BB6">
        <w:t>En tal caso,</w:t>
      </w:r>
    </w:p>
    <w:p w:rsidR="00CD2454" w:rsidRPr="00407BB6" w:rsidRDefault="00CD2454" w:rsidP="00CD2454"/>
    <w:p w:rsidR="00CD2454" w:rsidRPr="00407BB6" w:rsidRDefault="00CD2454" w:rsidP="0020246B">
      <w:pPr>
        <w:pStyle w:val="ListParagraph"/>
      </w:pPr>
      <w:r w:rsidRPr="00407BB6">
        <w:t>se asigna un peso 0 a diferencias observadas que el experto considera que, para ese carácter, pueden estar ocasionadas por efectos del entorno o por falta de precisión de la medición;</w:t>
      </w:r>
    </w:p>
    <w:p w:rsidR="00CD2454" w:rsidRPr="00407BB6" w:rsidRDefault="00CD2454" w:rsidP="0020246B">
      <w:pPr>
        <w:pStyle w:val="ListParagraph"/>
      </w:pPr>
      <w:r w:rsidRPr="00407BB6">
        <w:t xml:space="preserve">un peso de 1 es el mínimo valor no nulo que puede contribuir a la distancia; </w:t>
      </w:r>
    </w:p>
    <w:p w:rsidR="00CD2454" w:rsidRPr="00407BB6" w:rsidRDefault="00CD2454" w:rsidP="0020246B">
      <w:pPr>
        <w:pStyle w:val="ListParagraph"/>
      </w:pPr>
      <w:r w:rsidRPr="00407BB6">
        <w:t>un peso de 3 se considera unas 3 veces mayor en términos de confianza o distancia que un peso de 1.</w:t>
      </w:r>
    </w:p>
    <w:p w:rsidR="00CD2454" w:rsidRPr="00407BB6" w:rsidRDefault="00CD2454" w:rsidP="00CD2454"/>
    <w:p w:rsidR="00CD2454" w:rsidRPr="00407BB6" w:rsidRDefault="00CD2454" w:rsidP="00CD2454">
      <w:r w:rsidRPr="00407BB6">
        <w:rPr>
          <w:snapToGrid w:val="0"/>
        </w:rPr>
        <w:t>1</w:t>
      </w:r>
      <w:r w:rsidRPr="00407BB6">
        <w:t>.3.1.5</w:t>
      </w:r>
      <w:r w:rsidRPr="00407BB6">
        <w:tab/>
        <w:t xml:space="preserve">El umbral de </w:t>
      </w:r>
      <w:r w:rsidRPr="00407BB6">
        <w:rPr>
          <w:snapToGrid w:val="0"/>
        </w:rPr>
        <w:t xml:space="preserve">distinción calificada </w:t>
      </w:r>
      <w:r w:rsidRPr="00407BB6">
        <w:t>se definirá como un valor para el que la suma de las diferencias con un peso no nulo es suficientemente grande para garantizar una distinción clara y confiable.</w:t>
      </w:r>
    </w:p>
    <w:p w:rsidR="00CD2454" w:rsidRPr="00407BB6" w:rsidRDefault="00CD2454" w:rsidP="00CD2454"/>
    <w:p w:rsidR="00CD2454" w:rsidRPr="00407BB6" w:rsidRDefault="00CD2454" w:rsidP="00CD2454">
      <w:r w:rsidRPr="00407BB6">
        <w:rPr>
          <w:snapToGrid w:val="0"/>
        </w:rPr>
        <w:t>1</w:t>
      </w:r>
      <w:r w:rsidRPr="00407BB6">
        <w:t>.3.1.6</w:t>
      </w:r>
      <w:r w:rsidRPr="00407BB6">
        <w:tab/>
        <w:t xml:space="preserve">El diagrama 3 es un flujograma que describe como puede utilizarse un procedimiento iterativo de “prueba y comprobación” para obtener, paso a paso, un conjunto satisfactorio de pesos para un cultivo dado. </w:t>
      </w:r>
    </w:p>
    <w:p w:rsidR="00CD2454" w:rsidRPr="00407BB6" w:rsidRDefault="00CD2454" w:rsidP="00CD2454"/>
    <w:p w:rsidR="00CD2454" w:rsidRPr="00407BB6" w:rsidRDefault="00CD2454" w:rsidP="001962EC">
      <w:pPr>
        <w:keepNext/>
      </w:pPr>
      <w:r w:rsidRPr="00407BB6">
        <w:rPr>
          <w:snapToGrid w:val="0"/>
        </w:rPr>
        <w:t>1.3.1.7</w:t>
      </w:r>
      <w:r w:rsidRPr="00407BB6">
        <w:rPr>
          <w:snapToGrid w:val="0"/>
        </w:rPr>
        <w:tab/>
      </w:r>
      <w:r w:rsidRPr="00407BB6">
        <w:t xml:space="preserve">El siguiente ejemplo sencillo muestra el cálculo de la distancia entre dos variedades de </w:t>
      </w:r>
      <w:r w:rsidRPr="00407BB6">
        <w:rPr>
          <w:i/>
        </w:rPr>
        <w:t>Zea mays</w:t>
      </w:r>
      <w:r w:rsidRPr="00407BB6">
        <w:t>:</w:t>
      </w:r>
    </w:p>
    <w:p w:rsidR="00CD2454" w:rsidRPr="00407BB6" w:rsidRDefault="00CD2454" w:rsidP="001962EC">
      <w:pPr>
        <w:keepNext/>
      </w:pPr>
    </w:p>
    <w:p w:rsidR="00CD2454" w:rsidRPr="00407BB6" w:rsidRDefault="00CD2454" w:rsidP="00CD2454">
      <w:pPr>
        <w:ind w:left="567"/>
      </w:pPr>
      <w:r w:rsidRPr="00407BB6">
        <w:rPr>
          <w:u w:val="single"/>
        </w:rPr>
        <w:t>Ejemplo:</w:t>
      </w:r>
      <w:r w:rsidRPr="00407BB6">
        <w:t xml:space="preserve">  tomando el carácter “forma de la espiga”, con observaciones puntuadas en una escala de 1 a 3, los expertos en el cultivo han atribuido pesos a las diferencias que consideran significativas:</w:t>
      </w:r>
    </w:p>
    <w:p w:rsidR="00CD2454" w:rsidRPr="00407BB6" w:rsidRDefault="00CD2454" w:rsidP="00CD2454"/>
    <w:p w:rsidR="00CD2454" w:rsidRPr="00407BB6" w:rsidRDefault="00CD2454" w:rsidP="00CD2454">
      <w:pPr>
        <w:ind w:left="567"/>
      </w:pPr>
      <w:r w:rsidRPr="00407BB6">
        <w:t>Forma de la espiga:</w:t>
      </w:r>
    </w:p>
    <w:p w:rsidR="00CD2454" w:rsidRPr="00407BB6" w:rsidRDefault="00CD2454" w:rsidP="00CD2454">
      <w:pPr>
        <w:ind w:left="1134"/>
      </w:pPr>
      <w:r w:rsidRPr="00407BB6">
        <w:t>1 = cónica</w:t>
      </w:r>
    </w:p>
    <w:p w:rsidR="00CD2454" w:rsidRPr="00407BB6" w:rsidRDefault="00CD2454" w:rsidP="00CD2454">
      <w:pPr>
        <w:ind w:left="1134"/>
      </w:pPr>
      <w:r w:rsidRPr="00407BB6">
        <w:t>2 = cónico-cilíndrica</w:t>
      </w:r>
    </w:p>
    <w:p w:rsidR="00CD2454" w:rsidRPr="00407BB6" w:rsidRDefault="00CD2454" w:rsidP="00CD2454">
      <w:pPr>
        <w:ind w:left="1134"/>
      </w:pPr>
      <w:r w:rsidRPr="00407BB6">
        <w:t>3 = cilíndrica</w:t>
      </w:r>
    </w:p>
    <w:p w:rsidR="00CD2454" w:rsidRPr="00407BB6" w:rsidRDefault="00CD2454" w:rsidP="00CD2454"/>
    <w:tbl>
      <w:tblPr>
        <w:tblW w:w="0" w:type="auto"/>
        <w:jc w:val="center"/>
        <w:tblLayout w:type="fixed"/>
        <w:tblLook w:val="0000" w:firstRow="0" w:lastRow="0" w:firstColumn="0" w:lastColumn="0" w:noHBand="0" w:noVBand="0"/>
      </w:tblPr>
      <w:tblGrid>
        <w:gridCol w:w="4395"/>
        <w:gridCol w:w="1192"/>
        <w:gridCol w:w="1217"/>
      </w:tblGrid>
      <w:tr w:rsidR="00CD2454" w:rsidRPr="00407BB6" w:rsidTr="00CD2454">
        <w:trPr>
          <w:cantSplit/>
          <w:trHeight w:val="500"/>
          <w:jc w:val="center"/>
        </w:trPr>
        <w:tc>
          <w:tcPr>
            <w:tcW w:w="6804" w:type="dxa"/>
            <w:gridSpan w:val="3"/>
            <w:tcBorders>
              <w:top w:val="single" w:sz="4" w:space="0" w:color="auto"/>
              <w:left w:val="single" w:sz="4" w:space="0" w:color="auto"/>
              <w:right w:val="single" w:sz="4" w:space="0" w:color="auto"/>
            </w:tcBorders>
            <w:vAlign w:val="center"/>
          </w:tcPr>
          <w:p w:rsidR="00CD2454" w:rsidRPr="00407BB6" w:rsidRDefault="00CD2454" w:rsidP="00CD2454">
            <w:pPr>
              <w:jc w:val="center"/>
            </w:pPr>
            <w:r w:rsidRPr="00407BB6">
              <w:t>Comparación de las diferencias entre notas con los pesos asignados</w:t>
            </w:r>
          </w:p>
        </w:tc>
      </w:tr>
      <w:tr w:rsidR="00CD2454" w:rsidRPr="00407BB6" w:rsidTr="00CD2454">
        <w:trPr>
          <w:cantSplit/>
          <w:jc w:val="center"/>
        </w:trPr>
        <w:tc>
          <w:tcPr>
            <w:tcW w:w="4395" w:type="dxa"/>
            <w:tcBorders>
              <w:left w:val="single" w:sz="4" w:space="0" w:color="auto"/>
              <w:bottom w:val="single" w:sz="4" w:space="0" w:color="auto"/>
              <w:right w:val="single" w:sz="4" w:space="0" w:color="auto"/>
            </w:tcBorders>
          </w:tcPr>
          <w:p w:rsidR="00CD2454" w:rsidRPr="00407BB6" w:rsidRDefault="00CD2454" w:rsidP="00CD2454">
            <w:pPr>
              <w:ind w:left="-108"/>
              <w:rPr>
                <w:sz w:val="22"/>
              </w:rPr>
            </w:pPr>
          </w:p>
        </w:tc>
        <w:tc>
          <w:tcPr>
            <w:tcW w:w="1192" w:type="dxa"/>
            <w:tcBorders>
              <w:top w:val="single" w:sz="4" w:space="0" w:color="auto"/>
              <w:bottom w:val="single" w:sz="4" w:space="0" w:color="auto"/>
              <w:right w:val="single" w:sz="4" w:space="0" w:color="auto"/>
            </w:tcBorders>
          </w:tcPr>
          <w:p w:rsidR="00CD2454" w:rsidRPr="00407BB6" w:rsidRDefault="00CD2454" w:rsidP="00CD2454">
            <w:pPr>
              <w:jc w:val="center"/>
              <w:rPr>
                <w:sz w:val="22"/>
              </w:rPr>
            </w:pPr>
            <w:r w:rsidRPr="00407BB6">
              <w:t>Diferencia entre notas</w:t>
            </w:r>
          </w:p>
        </w:tc>
        <w:tc>
          <w:tcPr>
            <w:tcW w:w="1217" w:type="dxa"/>
            <w:tcBorders>
              <w:top w:val="single" w:sz="4" w:space="0" w:color="auto"/>
              <w:bottom w:val="single" w:sz="4" w:space="0" w:color="auto"/>
              <w:right w:val="single" w:sz="4" w:space="0" w:color="auto"/>
            </w:tcBorders>
          </w:tcPr>
          <w:p w:rsidR="00CD2454" w:rsidRPr="00407BB6" w:rsidRDefault="00CD2454" w:rsidP="00CD2454">
            <w:pPr>
              <w:jc w:val="center"/>
            </w:pPr>
            <w:r w:rsidRPr="00407BB6">
              <w:t>Peso</w:t>
            </w:r>
          </w:p>
        </w:tc>
      </w:tr>
      <w:tr w:rsidR="00CD2454" w:rsidRPr="00407BB6" w:rsidTr="00CD245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cónica (1) vs. cónica (1)</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r>
      <w:tr w:rsidR="00CD2454" w:rsidRPr="00407BB6" w:rsidTr="00CD245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cónica (1) vs. cónico-cilíndrica (2)</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1</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2</w:t>
            </w:r>
          </w:p>
        </w:tc>
      </w:tr>
      <w:tr w:rsidR="00CD2454" w:rsidRPr="00407BB6" w:rsidTr="00CD2454">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cónica (1) vs. cilíndrica (3)</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2</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6</w:t>
            </w:r>
          </w:p>
        </w:tc>
      </w:tr>
      <w:tr w:rsidR="00CD2454" w:rsidRPr="00407BB6" w:rsidTr="00CD245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cónico-cilíndrica (2) vs. cónico-cilíndrica (2)</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r>
      <w:tr w:rsidR="00CD2454" w:rsidRPr="00407BB6" w:rsidTr="00CD2454">
        <w:trPr>
          <w:cantSplit/>
          <w:trHeight w:val="394"/>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cónico-cilíndrica (2) vs. cilíndrica (3)</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1</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2</w:t>
            </w:r>
          </w:p>
        </w:tc>
      </w:tr>
      <w:tr w:rsidR="00CD2454" w:rsidRPr="00407BB6" w:rsidTr="00CD2454">
        <w:trPr>
          <w:cantSplit/>
          <w:trHeight w:val="395"/>
          <w:jc w:val="center"/>
        </w:trPr>
        <w:tc>
          <w:tcPr>
            <w:tcW w:w="43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ind w:left="-108"/>
            </w:pPr>
            <w:r w:rsidRPr="00407BB6">
              <w:t xml:space="preserve"> cilíndrica (3) vs. cilíndrica (3)</w:t>
            </w:r>
          </w:p>
        </w:tc>
        <w:tc>
          <w:tcPr>
            <w:tcW w:w="1192"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c>
          <w:tcPr>
            <w:tcW w:w="1217" w:type="dxa"/>
            <w:tcBorders>
              <w:top w:val="single" w:sz="4" w:space="0" w:color="auto"/>
              <w:bottom w:val="single" w:sz="4" w:space="0" w:color="auto"/>
              <w:right w:val="single" w:sz="4" w:space="0" w:color="auto"/>
            </w:tcBorders>
            <w:vAlign w:val="center"/>
          </w:tcPr>
          <w:p w:rsidR="00CD2454" w:rsidRPr="00407BB6" w:rsidRDefault="00CD2454" w:rsidP="00CD2454">
            <w:pPr>
              <w:jc w:val="center"/>
            </w:pPr>
            <w:r w:rsidRPr="00407BB6">
              <w:t>0</w:t>
            </w:r>
          </w:p>
        </w:tc>
      </w:tr>
    </w:tbl>
    <w:p w:rsidR="00CD2454" w:rsidRPr="00407BB6" w:rsidRDefault="00CD2454" w:rsidP="00CD2454"/>
    <w:p w:rsidR="00CD2454" w:rsidRPr="00407BB6" w:rsidRDefault="00CD2454" w:rsidP="00CD2454">
      <w:pPr>
        <w:ind w:left="567"/>
      </w:pPr>
      <w:r w:rsidRPr="00407BB6">
        <w:t>Cuando el experto en el cultivo compara una variedad ‘i’ con espiga cónica (nota 1) con una variedad ‘j’ con espiga cilíndrica (nota 3), le atribuye un peso de 6, etc.  Los pesos se resumen en la siguiente matriz de ponderación:</w:t>
      </w:r>
    </w:p>
    <w:p w:rsidR="00CD2454" w:rsidRPr="00407BB6" w:rsidRDefault="00CD2454" w:rsidP="00CD2454"/>
    <w:tbl>
      <w:tblPr>
        <w:tblW w:w="0" w:type="auto"/>
        <w:tblInd w:w="3227" w:type="dxa"/>
        <w:tblLayout w:type="fixed"/>
        <w:tblLook w:val="0000" w:firstRow="0" w:lastRow="0" w:firstColumn="0" w:lastColumn="0" w:noHBand="0" w:noVBand="0"/>
      </w:tblPr>
      <w:tblGrid>
        <w:gridCol w:w="992"/>
        <w:gridCol w:w="426"/>
        <w:gridCol w:w="425"/>
        <w:gridCol w:w="425"/>
        <w:gridCol w:w="426"/>
      </w:tblGrid>
      <w:tr w:rsidR="00CD2454" w:rsidRPr="00407BB6" w:rsidTr="00CD2454">
        <w:trPr>
          <w:cantSplit/>
          <w:trHeight w:val="500"/>
        </w:trPr>
        <w:tc>
          <w:tcPr>
            <w:tcW w:w="2694" w:type="dxa"/>
            <w:gridSpan w:val="5"/>
            <w:tcBorders>
              <w:top w:val="single" w:sz="4" w:space="0" w:color="auto"/>
              <w:left w:val="single" w:sz="4" w:space="0" w:color="auto"/>
              <w:right w:val="single" w:sz="4" w:space="0" w:color="auto"/>
            </w:tcBorders>
            <w:vAlign w:val="center"/>
          </w:tcPr>
          <w:p w:rsidR="00CD2454" w:rsidRPr="00407BB6" w:rsidRDefault="00CD2454" w:rsidP="00CD2454">
            <w:pPr>
              <w:jc w:val="center"/>
            </w:pPr>
            <w:r w:rsidRPr="00407BB6">
              <w:t>Matriz de ponderación</w:t>
            </w:r>
          </w:p>
        </w:tc>
      </w:tr>
      <w:tr w:rsidR="00CD2454" w:rsidRPr="00407BB6" w:rsidTr="00CD2454">
        <w:trPr>
          <w:cantSplit/>
        </w:trPr>
        <w:tc>
          <w:tcPr>
            <w:tcW w:w="992" w:type="dxa"/>
            <w:tcBorders>
              <w:left w:val="single" w:sz="4" w:space="0" w:color="auto"/>
            </w:tcBorders>
          </w:tcPr>
          <w:p w:rsidR="00CD2454" w:rsidRPr="00407BB6" w:rsidRDefault="00CD2454" w:rsidP="00CD2454"/>
        </w:tc>
        <w:tc>
          <w:tcPr>
            <w:tcW w:w="426" w:type="dxa"/>
            <w:tcBorders>
              <w:bottom w:val="single" w:sz="4" w:space="0" w:color="auto"/>
            </w:tcBorders>
          </w:tcPr>
          <w:p w:rsidR="00CD2454" w:rsidRPr="00407BB6" w:rsidRDefault="00CD2454" w:rsidP="00CD2454"/>
        </w:tc>
        <w:tc>
          <w:tcPr>
            <w:tcW w:w="425" w:type="dxa"/>
            <w:tcBorders>
              <w:bottom w:val="single" w:sz="4" w:space="0" w:color="auto"/>
            </w:tcBorders>
          </w:tcPr>
          <w:p w:rsidR="00CD2454" w:rsidRPr="00407BB6" w:rsidRDefault="00CD2454" w:rsidP="00CD2454"/>
        </w:tc>
        <w:tc>
          <w:tcPr>
            <w:tcW w:w="425" w:type="dxa"/>
            <w:tcBorders>
              <w:bottom w:val="single" w:sz="4" w:space="0" w:color="auto"/>
            </w:tcBorders>
          </w:tcPr>
          <w:p w:rsidR="00CD2454" w:rsidRPr="00407BB6" w:rsidRDefault="00CD2454" w:rsidP="00CD2454"/>
        </w:tc>
        <w:tc>
          <w:tcPr>
            <w:tcW w:w="426" w:type="dxa"/>
            <w:tcBorders>
              <w:bottom w:val="single" w:sz="4" w:space="0" w:color="auto"/>
              <w:right w:val="single" w:sz="4" w:space="0" w:color="auto"/>
            </w:tcBorders>
          </w:tcPr>
          <w:p w:rsidR="00CD2454" w:rsidRPr="00407BB6" w:rsidRDefault="00CD2454" w:rsidP="00CD2454"/>
        </w:tc>
      </w:tr>
      <w:tr w:rsidR="00CD2454" w:rsidRPr="00407BB6" w:rsidTr="00CD2454">
        <w:trPr>
          <w:cantSplit/>
          <w:trHeight w:val="394"/>
        </w:trPr>
        <w:tc>
          <w:tcPr>
            <w:tcW w:w="992" w:type="dxa"/>
            <w:tcBorders>
              <w:left w:val="single" w:sz="4" w:space="0" w:color="auto"/>
              <w:bottom w:val="single" w:sz="4" w:space="0" w:color="auto"/>
              <w:right w:val="single" w:sz="4" w:space="0" w:color="auto"/>
            </w:tcBorders>
          </w:tcPr>
          <w:p w:rsidR="00CD2454" w:rsidRPr="00407BB6" w:rsidRDefault="00CD2454" w:rsidP="00CD2454"/>
        </w:tc>
        <w:tc>
          <w:tcPr>
            <w:tcW w:w="1702" w:type="dxa"/>
            <w:gridSpan w:val="4"/>
            <w:tcBorders>
              <w:top w:val="single" w:sz="4" w:space="0" w:color="auto"/>
              <w:right w:val="single" w:sz="4" w:space="0" w:color="auto"/>
            </w:tcBorders>
            <w:vAlign w:val="center"/>
          </w:tcPr>
          <w:p w:rsidR="00CD2454" w:rsidRPr="00407BB6" w:rsidRDefault="00CD2454" w:rsidP="00CD2454">
            <w:pPr>
              <w:jc w:val="center"/>
            </w:pPr>
            <w:r w:rsidRPr="00407BB6">
              <w:t xml:space="preserve">Variedad </w:t>
            </w:r>
            <w:r w:rsidRPr="00407BB6">
              <w:rPr>
                <w:u w:val="single"/>
              </w:rPr>
              <w:t>‘i’</w:t>
            </w:r>
          </w:p>
        </w:tc>
      </w:tr>
      <w:tr w:rsidR="00CD2454" w:rsidRPr="00407BB6" w:rsidTr="00CD2454">
        <w:trPr>
          <w:cantSplit/>
          <w:trHeight w:val="394"/>
        </w:trPr>
        <w:tc>
          <w:tcPr>
            <w:tcW w:w="992" w:type="dxa"/>
            <w:vMerge w:val="restart"/>
            <w:tcBorders>
              <w:top w:val="single" w:sz="4" w:space="0" w:color="auto"/>
              <w:left w:val="single" w:sz="4" w:space="0" w:color="auto"/>
            </w:tcBorders>
            <w:textDirection w:val="btLr"/>
            <w:vAlign w:val="center"/>
          </w:tcPr>
          <w:p w:rsidR="00CD2454" w:rsidRPr="00407BB6" w:rsidRDefault="00CD2454" w:rsidP="00CD2454">
            <w:pPr>
              <w:ind w:left="113" w:right="113"/>
              <w:jc w:val="center"/>
            </w:pPr>
            <w:r w:rsidRPr="00407BB6">
              <w:t>Variedad ‘j’</w:t>
            </w:r>
          </w:p>
        </w:tc>
        <w:tc>
          <w:tcPr>
            <w:tcW w:w="426" w:type="dxa"/>
            <w:tcBorders>
              <w:top w:val="single" w:sz="4" w:space="0" w:color="auto"/>
              <w:left w:val="single" w:sz="4" w:space="0" w:color="auto"/>
              <w:bottom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1</w:t>
            </w:r>
          </w:p>
        </w:tc>
        <w:tc>
          <w:tcPr>
            <w:tcW w:w="425" w:type="dxa"/>
            <w:tcBorders>
              <w:top w:val="single" w:sz="4" w:space="0" w:color="auto"/>
              <w:left w:val="single" w:sz="4" w:space="0" w:color="auto"/>
              <w:bottom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2</w:t>
            </w:r>
          </w:p>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b/>
              </w:rPr>
            </w:pPr>
            <w:r w:rsidRPr="00407BB6">
              <w:rPr>
                <w:b/>
              </w:rPr>
              <w:t>3</w:t>
            </w:r>
          </w:p>
        </w:tc>
      </w:tr>
      <w:tr w:rsidR="00CD2454" w:rsidRPr="00407BB6" w:rsidTr="00CD2454">
        <w:trPr>
          <w:cantSplit/>
          <w:trHeight w:val="395"/>
        </w:trPr>
        <w:tc>
          <w:tcPr>
            <w:tcW w:w="992" w:type="dxa"/>
            <w:vMerge/>
            <w:tcBorders>
              <w:left w:val="single" w:sz="4" w:space="0" w:color="auto"/>
            </w:tcBorders>
            <w:textDirection w:val="btLr"/>
            <w:vAlign w:val="center"/>
          </w:tcPr>
          <w:p w:rsidR="00CD2454" w:rsidRPr="00407BB6" w:rsidRDefault="00CD2454" w:rsidP="00CD2454">
            <w:pPr>
              <w:ind w:left="113" w:right="113"/>
              <w:rPr>
                <w:sz w:val="22"/>
              </w:rPr>
            </w:pPr>
          </w:p>
        </w:tc>
        <w:tc>
          <w:tcPr>
            <w:tcW w:w="426" w:type="dxa"/>
            <w:tcBorders>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1</w:t>
            </w:r>
          </w:p>
        </w:tc>
        <w:tc>
          <w:tcPr>
            <w:tcW w:w="425" w:type="dxa"/>
            <w:tcBorders>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r w:rsidRPr="00407BB6">
              <w:t>0</w:t>
            </w:r>
          </w:p>
        </w:tc>
        <w:tc>
          <w:tcPr>
            <w:tcW w:w="425" w:type="dxa"/>
            <w:tcBorders>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r w:rsidRPr="00407BB6">
              <w:t>2</w:t>
            </w:r>
          </w:p>
        </w:tc>
        <w:tc>
          <w:tcPr>
            <w:tcW w:w="426" w:type="dxa"/>
            <w:tcBorders>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pPr>
            <w:r w:rsidRPr="00407BB6">
              <w:t>6</w:t>
            </w:r>
          </w:p>
        </w:tc>
      </w:tr>
      <w:tr w:rsidR="00CD2454" w:rsidRPr="00407BB6" w:rsidTr="00CD2454">
        <w:trPr>
          <w:cantSplit/>
          <w:trHeight w:val="394"/>
        </w:trPr>
        <w:tc>
          <w:tcPr>
            <w:tcW w:w="992" w:type="dxa"/>
            <w:vMerge/>
            <w:tcBorders>
              <w:left w:val="single" w:sz="4" w:space="0" w:color="auto"/>
            </w:tcBorders>
          </w:tcPr>
          <w:p w:rsidR="00CD2454" w:rsidRPr="00407BB6" w:rsidRDefault="00CD2454" w:rsidP="00CD2454"/>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2</w:t>
            </w:r>
          </w:p>
        </w:tc>
        <w:tc>
          <w:tcPr>
            <w:tcW w:w="42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r w:rsidRPr="00407BB6">
              <w:t>0</w:t>
            </w:r>
          </w:p>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pPr>
            <w:r w:rsidRPr="00407BB6">
              <w:t>2</w:t>
            </w:r>
          </w:p>
        </w:tc>
      </w:tr>
      <w:tr w:rsidR="00CD2454" w:rsidRPr="00407BB6" w:rsidTr="00CD2454">
        <w:trPr>
          <w:cantSplit/>
          <w:trHeight w:val="394"/>
        </w:trPr>
        <w:tc>
          <w:tcPr>
            <w:tcW w:w="992" w:type="dxa"/>
            <w:vMerge/>
            <w:tcBorders>
              <w:left w:val="single" w:sz="4" w:space="0" w:color="auto"/>
              <w:bottom w:val="single" w:sz="4" w:space="0" w:color="auto"/>
            </w:tcBorders>
          </w:tcPr>
          <w:p w:rsidR="00CD2454" w:rsidRPr="00407BB6" w:rsidRDefault="00CD2454" w:rsidP="00CD2454"/>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b/>
                <w:sz w:val="22"/>
              </w:rPr>
            </w:pPr>
            <w:r w:rsidRPr="00407BB6">
              <w:rPr>
                <w:b/>
              </w:rPr>
              <w:t>3</w:t>
            </w:r>
          </w:p>
        </w:tc>
        <w:tc>
          <w:tcPr>
            <w:tcW w:w="42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p>
        </w:tc>
        <w:tc>
          <w:tcPr>
            <w:tcW w:w="42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rPr>
                <w:sz w:val="22"/>
              </w:rPr>
            </w:pPr>
          </w:p>
        </w:tc>
        <w:tc>
          <w:tcPr>
            <w:tcW w:w="42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framePr w:hSpace="141" w:wrap="auto" w:vAnchor="text" w:hAnchor="page" w:x="5264" w:y="317"/>
              <w:jc w:val="center"/>
            </w:pPr>
            <w:r w:rsidRPr="00407BB6">
              <w:t>0</w:t>
            </w:r>
          </w:p>
        </w:tc>
      </w:tr>
    </w:tbl>
    <w:p w:rsidR="00CD2454" w:rsidRPr="00407BB6" w:rsidRDefault="00CD2454" w:rsidP="00CD2454"/>
    <w:p w:rsidR="00CD2454" w:rsidRPr="00407BB6" w:rsidRDefault="00CD2454" w:rsidP="008E07A4">
      <w:pPr>
        <w:ind w:left="567"/>
      </w:pPr>
      <w:r w:rsidRPr="00407BB6">
        <w:t>Cuando el experto en el cultivo compara una variedad i con espiga cónica (nota 1) con una variedad j con espiga cilíndrica (nota 3), le atribuye un peso de 6.</w:t>
      </w:r>
    </w:p>
    <w:p w:rsidR="00CD2454" w:rsidRPr="00407BB6" w:rsidRDefault="00CD2454" w:rsidP="0020246B"/>
    <w:p w:rsidR="00CD2454" w:rsidRPr="00407BB6" w:rsidRDefault="00CD2454" w:rsidP="0023061D">
      <w:pPr>
        <w:pStyle w:val="Heading4"/>
      </w:pPr>
      <w:bookmarkStart w:id="181" w:name="_Toc154368899"/>
      <w:bookmarkStart w:id="182" w:name="_Toc219640764"/>
      <w:bookmarkStart w:id="183" w:name="_Toc399420400"/>
      <w:r w:rsidRPr="00407BB6">
        <w:rPr>
          <w:snapToGrid w:val="0"/>
        </w:rPr>
        <w:t>1</w:t>
      </w:r>
      <w:r w:rsidRPr="00407BB6">
        <w:t>.3.2</w:t>
      </w:r>
      <w:r w:rsidRPr="00407BB6">
        <w:tab/>
      </w:r>
      <w:bookmarkEnd w:id="181"/>
      <w:bookmarkEnd w:id="182"/>
      <w:r w:rsidRPr="00407BB6">
        <w:t>Ejemplos de utilización</w:t>
      </w:r>
      <w:bookmarkEnd w:id="183"/>
      <w:r w:rsidRPr="00407BB6">
        <w:t xml:space="preserve"> </w:t>
      </w:r>
    </w:p>
    <w:p w:rsidR="00CD2454" w:rsidRPr="001962EC" w:rsidRDefault="00CD2454" w:rsidP="00C86AA0">
      <w:pPr>
        <w:pStyle w:val="Heading5"/>
      </w:pPr>
      <w:bookmarkStart w:id="184" w:name="_Toc154368900"/>
      <w:bookmarkStart w:id="185" w:name="_Toc219640765"/>
      <w:bookmarkStart w:id="186" w:name="_Toc399420401"/>
      <w:r w:rsidRPr="00407BB6">
        <w:rPr>
          <w:snapToGrid w:val="0"/>
        </w:rPr>
        <w:t>1</w:t>
      </w:r>
      <w:r w:rsidRPr="00407BB6">
        <w:t xml:space="preserve">.3.2.1 </w:t>
      </w:r>
      <w:r w:rsidRPr="00407BB6">
        <w:tab/>
      </w:r>
      <w:bookmarkEnd w:id="184"/>
      <w:bookmarkEnd w:id="185"/>
      <w:r w:rsidRPr="00407BB6">
        <w:t>Determinación de la “distinción calificada”</w:t>
      </w:r>
      <w:bookmarkEnd w:id="186"/>
    </w:p>
    <w:p w:rsidR="00CD2454" w:rsidRPr="00407BB6" w:rsidRDefault="00CD2454" w:rsidP="0020246B">
      <w:pPr>
        <w:tabs>
          <w:tab w:val="left" w:pos="1134"/>
        </w:tabs>
      </w:pPr>
      <w:r w:rsidRPr="00407BB6">
        <w:rPr>
          <w:snapToGrid w:val="0"/>
        </w:rPr>
        <w:t>1</w:t>
      </w:r>
      <w:r w:rsidRPr="00407BB6">
        <w:t>.3.2.1.1</w:t>
      </w:r>
      <w:r w:rsidRPr="00407BB6">
        <w:tab/>
        <w:t xml:space="preserve">El umbral de </w:t>
      </w:r>
      <w:r w:rsidRPr="00407BB6">
        <w:rPr>
          <w:snapToGrid w:val="0"/>
        </w:rPr>
        <w:t xml:space="preserve">distancia fenotípica utilizado para eliminar variedades del ensayo en cultivo se llama “distinción calificada” y lo establece el </w:t>
      </w:r>
      <w:r w:rsidRPr="00407BB6">
        <w:t xml:space="preserve">experto en el cultivo en un nivel mayor que la </w:t>
      </w:r>
      <w:r w:rsidRPr="00407BB6">
        <w:rPr>
          <w:snapToGrid w:val="0"/>
        </w:rPr>
        <w:t xml:space="preserve">diferencia necesaria para determinar la distinción.  Se garantiza así que todos los pares de </w:t>
      </w:r>
      <w:r w:rsidRPr="00407BB6">
        <w:t xml:space="preserve">variedades </w:t>
      </w:r>
      <w:r w:rsidRPr="00407BB6">
        <w:rPr>
          <w:snapToGrid w:val="0"/>
        </w:rPr>
        <w:t xml:space="preserve">cuya distancia </w:t>
      </w:r>
      <w:r w:rsidRPr="00407BB6">
        <w:t>sea igual o mayor que el umbral (</w:t>
      </w:r>
      <w:r w:rsidRPr="00407BB6">
        <w:rPr>
          <w:snapToGrid w:val="0"/>
        </w:rPr>
        <w:t>distinción calificada</w:t>
      </w:r>
      <w:r w:rsidRPr="00407BB6">
        <w:t xml:space="preserve">) se considerarían distintos si se cultivaran en otro ensayo.  </w:t>
      </w:r>
    </w:p>
    <w:p w:rsidR="00CD2454" w:rsidRPr="00407BB6" w:rsidRDefault="00CD2454" w:rsidP="00CD2454"/>
    <w:p w:rsidR="00CD2454" w:rsidRPr="00407BB6" w:rsidRDefault="00CD2454" w:rsidP="0020246B">
      <w:pPr>
        <w:tabs>
          <w:tab w:val="left" w:pos="1134"/>
        </w:tabs>
      </w:pPr>
      <w:r w:rsidRPr="00407BB6">
        <w:rPr>
          <w:snapToGrid w:val="0"/>
        </w:rPr>
        <w:t>1</w:t>
      </w:r>
      <w:r w:rsidRPr="00407BB6">
        <w:t>.3.2.1.2</w:t>
      </w:r>
      <w:r w:rsidRPr="00407BB6">
        <w:tab/>
        <w:t>El umbral de distinción calificada debe basarse en la experiencia adquirida con las variedades de la colección de variedades y debe reducir al mínimo el riesgo de excluir de un ensayo en cultivo futuro un par de variedades que deberían someterse a una comparación adicional en el terreno.</w:t>
      </w:r>
    </w:p>
    <w:p w:rsidR="00CD2454" w:rsidRPr="00407BB6" w:rsidRDefault="00CD2454" w:rsidP="00CD2454"/>
    <w:p w:rsidR="00CD2454" w:rsidRPr="00407BB6" w:rsidRDefault="00CD2454" w:rsidP="00C86AA0">
      <w:pPr>
        <w:pStyle w:val="Heading5"/>
      </w:pPr>
      <w:bookmarkStart w:id="187" w:name="_Toc154368901"/>
      <w:bookmarkStart w:id="188" w:name="_Toc219640766"/>
      <w:bookmarkStart w:id="189" w:name="_Toc399420402"/>
      <w:r w:rsidRPr="00407BB6">
        <w:rPr>
          <w:snapToGrid w:val="0"/>
        </w:rPr>
        <w:t>1</w:t>
      </w:r>
      <w:r w:rsidRPr="00407BB6">
        <w:t>.3.2.2</w:t>
      </w:r>
      <w:r w:rsidRPr="00407BB6">
        <w:tab/>
      </w:r>
      <w:bookmarkEnd w:id="187"/>
      <w:bookmarkEnd w:id="188"/>
      <w:r w:rsidRPr="00407BB6">
        <w:t>Otros ejemplos de utilización</w:t>
      </w:r>
      <w:bookmarkEnd w:id="189"/>
    </w:p>
    <w:p w:rsidR="00CD2454" w:rsidRPr="00407BB6" w:rsidRDefault="00CD2454" w:rsidP="001962EC">
      <w:pPr>
        <w:spacing w:after="120"/>
        <w:rPr>
          <w:i/>
        </w:rPr>
      </w:pPr>
      <w:r w:rsidRPr="00407BB6">
        <w:rPr>
          <w:i/>
        </w:rPr>
        <w:t>Utilización de la distancia fenotípica en el primer ciclo de cultivo</w:t>
      </w:r>
    </w:p>
    <w:p w:rsidR="00CD2454" w:rsidRPr="00407BB6" w:rsidRDefault="00CD2454" w:rsidP="0020246B">
      <w:pPr>
        <w:tabs>
          <w:tab w:val="left" w:pos="1134"/>
        </w:tabs>
      </w:pPr>
      <w:r w:rsidRPr="00407BB6">
        <w:rPr>
          <w:snapToGrid w:val="0"/>
        </w:rPr>
        <w:t>1</w:t>
      </w:r>
      <w:r w:rsidRPr="00407BB6">
        <w:t>.3.2.2.1</w:t>
      </w:r>
      <w:r w:rsidRPr="00407BB6">
        <w:tab/>
        <w:t>Un cultivo que cuenta con una colección de variedades extensa y utiliza sólo caracteres en una escala de 1 a 9 ;  la metodología GAIA permite seleccionar las variedades que han de incluirse en el ensayo en cultivo.  Este método puede usarse para planificar los ensayos del primer ciclo de cultivo además de los de ciclos de cultivo posteriores.</w:t>
      </w:r>
    </w:p>
    <w:p w:rsidR="00CD2454" w:rsidRPr="00407BB6" w:rsidRDefault="00CD2454" w:rsidP="00CD2454"/>
    <w:p w:rsidR="00CD2454" w:rsidRPr="00407BB6" w:rsidRDefault="00CD2454" w:rsidP="0020246B">
      <w:pPr>
        <w:tabs>
          <w:tab w:val="left" w:pos="1134"/>
        </w:tabs>
      </w:pPr>
      <w:r w:rsidRPr="00407BB6">
        <w:rPr>
          <w:snapToGrid w:val="0"/>
        </w:rPr>
        <w:t>1</w:t>
      </w:r>
      <w:r w:rsidRPr="00407BB6">
        <w:t>.3.2.2.2</w:t>
      </w:r>
      <w:r w:rsidRPr="00407BB6">
        <w:tab/>
        <w:t>En cultivos con relativamente pocas variedades candidatas y una colección de variedades pequeña (por ejemplo, un cultivo agrícola), el experto en el cultivo puede sembrar todas las variedades candidatas, y las variedades pertinentes de la colección de variedades, en dos o tres ciclos de cultivo sucesivos.  Las mismas variedades se siembran en los ciclos de cultivo 1, 2 y 3, en una disposición aleatorizada.  El programa informático ayudará a detectar los pares con distancia pequeña, para permitir que el experto centre su atención en estos casos particulares cuando visite el terreno.</w:t>
      </w:r>
    </w:p>
    <w:p w:rsidR="0020246B" w:rsidRPr="00407BB6" w:rsidRDefault="0020246B" w:rsidP="00CD2454"/>
    <w:p w:rsidR="00CD2454" w:rsidRPr="00407BB6" w:rsidRDefault="00CD2454" w:rsidP="001962EC">
      <w:pPr>
        <w:spacing w:after="120"/>
        <w:rPr>
          <w:i/>
        </w:rPr>
      </w:pPr>
      <w:r w:rsidRPr="00407BB6">
        <w:rPr>
          <w:i/>
        </w:rPr>
        <w:t>Utilización de la distancia fenotípica después del primer ciclo de cultivo</w:t>
      </w:r>
    </w:p>
    <w:p w:rsidR="00CD2454" w:rsidRPr="00407BB6" w:rsidRDefault="00CD2454" w:rsidP="008E07A4">
      <w:pPr>
        <w:tabs>
          <w:tab w:val="left" w:pos="1134"/>
        </w:tabs>
      </w:pPr>
      <w:r w:rsidRPr="00407BB6">
        <w:rPr>
          <w:snapToGrid w:val="0"/>
        </w:rPr>
        <w:t>1</w:t>
      </w:r>
      <w:r w:rsidRPr="00407BB6">
        <w:t>.3.2.2.3</w:t>
      </w:r>
      <w:r w:rsidRPr="00407BB6">
        <w:tab/>
        <w:t>Después de un ciclo de cultivo (por ejemplo, en el examen de un cultivo ornamental), los datos absolutos y los cálculos de la distancia permiten garantizar que la decisión del experto es objetiva, porque la calidad de la observación y la fiabilidad de las diferencias observadas se han tenido en cuenta en el sistema de ponderación. Si se necesitan más ciclos de cultivo antes de tomar una decisión, el programa ayuda a determinar los casos en los que el experto deberá centrar su atención.</w:t>
      </w:r>
    </w:p>
    <w:p w:rsidR="00CD2454" w:rsidRPr="00407BB6" w:rsidRDefault="00CD2454" w:rsidP="00CD2454"/>
    <w:p w:rsidR="00CD2454" w:rsidRPr="00407BB6" w:rsidRDefault="00CD2454" w:rsidP="0020246B">
      <w:pPr>
        <w:tabs>
          <w:tab w:val="left" w:pos="1134"/>
        </w:tabs>
      </w:pPr>
      <w:r w:rsidRPr="00407BB6">
        <w:rPr>
          <w:snapToGrid w:val="0"/>
        </w:rPr>
        <w:t>1</w:t>
      </w:r>
      <w:r w:rsidRPr="00407BB6">
        <w:t>.3.2.2.4</w:t>
      </w:r>
      <w:r w:rsidRPr="00407BB6">
        <w:tab/>
        <w:t xml:space="preserve">En casos en los que hay muchas variedades candidatas y muchas variedades de la colección de variedades y la especie presenta una gran variabilidad (por ejemplo, un cultivo hortícola como </w:t>
      </w:r>
      <w:r w:rsidRPr="00407BB6">
        <w:rPr>
          <w:i/>
        </w:rPr>
        <w:t>Capsicum</w:t>
      </w:r>
      <w:r w:rsidRPr="00407BB6">
        <w:t>); por un lado, hay ya diferencias evidentes tras sólo un ciclo, pero, por otro lado, algunas variedades son muy similares.  Para que sus comprobaciones sean más eficientes, los expertos prefiere cultivar variedades “similares” cercanas entre sí.  Los resultados y distancias brutos ayudarán a seleccionar las variedades “similares” y a decidir la disposición del ensayo para el ciclo de cultivo siguiente.</w:t>
      </w:r>
    </w:p>
    <w:p w:rsidR="00CD2454" w:rsidRPr="00407BB6" w:rsidRDefault="00CD2454" w:rsidP="00CD2454"/>
    <w:p w:rsidR="00CD2454" w:rsidRPr="00407BB6" w:rsidRDefault="00CD2454" w:rsidP="0020246B">
      <w:pPr>
        <w:tabs>
          <w:tab w:val="left" w:pos="1134"/>
        </w:tabs>
      </w:pPr>
      <w:r w:rsidRPr="00407BB6">
        <w:rPr>
          <w:snapToGrid w:val="0"/>
        </w:rPr>
        <w:t>1</w:t>
      </w:r>
      <w:r w:rsidRPr="00407BB6">
        <w:t>.3.2.2.5</w:t>
      </w:r>
      <w:r w:rsidRPr="00407BB6">
        <w:tab/>
        <w:t>En cultivos que cuentan con muchas variedades similares, para los que suelen realizarse comparaciones por pares, el programa GAIA puede utilizarse para detectar las variedades similares tras el primer ciclo, en particular, cuando el número de variedades en un ensayo aumenta, dificultando la detección de todas las situaciones problemáticas.  El programa puede ayudar a “no pasar por alto” los casos menos evidentes.</w:t>
      </w:r>
    </w:p>
    <w:p w:rsidR="00CD2454" w:rsidRPr="00407BB6" w:rsidRDefault="00CD2454" w:rsidP="00CD2454"/>
    <w:p w:rsidR="00CD2454" w:rsidRPr="00407BB6" w:rsidRDefault="00CD2454" w:rsidP="0020246B">
      <w:pPr>
        <w:tabs>
          <w:tab w:val="left" w:pos="1134"/>
        </w:tabs>
      </w:pPr>
      <w:r w:rsidRPr="00407BB6">
        <w:rPr>
          <w:snapToGrid w:val="0"/>
        </w:rPr>
        <w:t>1</w:t>
      </w:r>
      <w:r w:rsidRPr="00407BB6">
        <w:t>.3.2.2.6</w:t>
      </w:r>
      <w:r w:rsidRPr="00407BB6">
        <w:tab/>
        <w:t>En variedades ornamentales de multiplicación vegetativa, el examen dura uno o dos ciclos de cultivo;  tras el primer ciclo de cultivo, algunas variedades de la colección de variedades del ensayo son claramente diferentes de todas las variedades candidatas, y no es necesario incluirlas en el segundo ciclo de cultivo.  Cuando hay muchas variedades, los datos brutos y la(s) distancia(s) pueden ayudar al experto a detectar las variedades de la colección de variedades para las que no es necesario el segundo ciclo de cultivo.</w:t>
      </w:r>
    </w:p>
    <w:p w:rsidR="00CD2454" w:rsidRPr="00407BB6" w:rsidRDefault="00CD2454" w:rsidP="00CD2454"/>
    <w:p w:rsidR="00CD2454" w:rsidRPr="00407BB6" w:rsidRDefault="00CD2454" w:rsidP="0023061D">
      <w:pPr>
        <w:pStyle w:val="Heading4"/>
      </w:pPr>
      <w:bookmarkStart w:id="190" w:name="_Toc154368902"/>
      <w:bookmarkStart w:id="191" w:name="_Toc219640767"/>
      <w:bookmarkStart w:id="192" w:name="_Toc399420403"/>
      <w:r w:rsidRPr="00407BB6">
        <w:rPr>
          <w:snapToGrid w:val="0"/>
        </w:rPr>
        <w:t>1</w:t>
      </w:r>
      <w:r w:rsidRPr="00407BB6">
        <w:t xml:space="preserve">.3.3 </w:t>
      </w:r>
      <w:r w:rsidRPr="00407BB6">
        <w:tab/>
      </w:r>
      <w:bookmarkEnd w:id="190"/>
      <w:bookmarkEnd w:id="191"/>
      <w:r w:rsidRPr="00407BB6">
        <w:t>Cálculo de la distancia fenotípica GAIA</w:t>
      </w:r>
      <w:bookmarkEnd w:id="192"/>
    </w:p>
    <w:p w:rsidR="00CD2454" w:rsidRPr="00407BB6" w:rsidRDefault="00CD2454" w:rsidP="00CD2454">
      <w:r w:rsidRPr="00407BB6">
        <w:t>El objetivo es calcular una distancia fenotípica entre dos variedades: la suma de los pesos asignados por el experto en el cultivo a las diferencias que observó.</w:t>
      </w:r>
    </w:p>
    <w:p w:rsidR="00CD2454" w:rsidRPr="00407BB6" w:rsidRDefault="00CD2454" w:rsidP="00CD2454">
      <w:pPr>
        <w:spacing w:after="60"/>
      </w:pPr>
    </w:p>
    <w:p w:rsidR="00D057C6" w:rsidRDefault="00D057C6">
      <w:pPr>
        <w:jc w:val="left"/>
      </w:pPr>
      <w:r>
        <w:br w:type="page"/>
      </w:r>
    </w:p>
    <w:p w:rsidR="00CD2454" w:rsidRPr="00407BB6" w:rsidRDefault="00CD2454" w:rsidP="00CD2454">
      <w:pPr>
        <w:keepNext/>
        <w:spacing w:after="60"/>
      </w:pPr>
      <w:r w:rsidRPr="00407BB6">
        <w:t>La distancia fenotípica GAIA es:</w:t>
      </w:r>
    </w:p>
    <w:p w:rsidR="00CD2454" w:rsidRPr="00407BB6" w:rsidRDefault="00CD2454" w:rsidP="00CD2454">
      <w:pPr>
        <w:keepNext/>
        <w:spacing w:after="60"/>
      </w:pPr>
    </w:p>
    <w:p w:rsidR="00D057C6" w:rsidRPr="008E0042" w:rsidRDefault="00D057C6" w:rsidP="00D057C6">
      <w:pPr>
        <w:keepNext/>
        <w:spacing w:after="60"/>
        <w:ind w:left="567"/>
      </w:pPr>
      <w:r w:rsidRPr="008E0042">
        <w:rPr>
          <w:position w:val="-30"/>
        </w:rPr>
        <w:object w:dxaOrig="2439" w:dyaOrig="560">
          <v:shape id="_x0000_i1033" type="#_x0000_t75" style="width:122.25pt;height:27.75pt" o:ole="" fillcolor="window">
            <v:imagedata r:id="rId49" o:title=""/>
          </v:shape>
          <o:OLEObject Type="Embed" ProgID="Equation.3" ShapeID="_x0000_i1033" DrawAspect="Content" ObjectID="_1473161883" r:id="rId50"/>
        </w:object>
      </w:r>
    </w:p>
    <w:p w:rsidR="00CD2454" w:rsidRPr="00407BB6" w:rsidRDefault="00CD2454" w:rsidP="00CD2454">
      <w:pPr>
        <w:spacing w:after="60"/>
        <w:ind w:left="567"/>
      </w:pPr>
      <w:r w:rsidRPr="00407BB6">
        <w:t>donde:</w:t>
      </w:r>
    </w:p>
    <w:p w:rsidR="00CD2454" w:rsidRPr="00407BB6" w:rsidRDefault="00CD2454" w:rsidP="00CD2454">
      <w:pPr>
        <w:spacing w:after="60"/>
        <w:ind w:left="567"/>
      </w:pPr>
      <w:r w:rsidRPr="00407BB6">
        <w:rPr>
          <w:position w:val="-10"/>
        </w:rPr>
        <w:object w:dxaOrig="880" w:dyaOrig="320">
          <v:shape id="_x0000_i1034" type="#_x0000_t75" style="width:44.25pt;height:15.75pt" o:ole="" fillcolor="window">
            <v:imagedata r:id="rId41" o:title=""/>
          </v:shape>
          <o:OLEObject Type="Embed" ProgID="Equation.3" ShapeID="_x0000_i1034" DrawAspect="Content" ObjectID="_1473161884" r:id="rId51"/>
        </w:object>
      </w:r>
      <w:r w:rsidRPr="00407BB6">
        <w:t xml:space="preserve"> es la distancia calculada entre la variedad </w:t>
      </w:r>
      <w:r w:rsidRPr="00407BB6">
        <w:rPr>
          <w:i/>
          <w:iCs/>
        </w:rPr>
        <w:t>i</w:t>
      </w:r>
      <w:r w:rsidRPr="00407BB6">
        <w:t xml:space="preserve"> y la variedad </w:t>
      </w:r>
      <w:r w:rsidRPr="00407BB6">
        <w:rPr>
          <w:i/>
          <w:iCs/>
        </w:rPr>
        <w:t>j</w:t>
      </w:r>
      <w:r w:rsidRPr="00407BB6">
        <w:t>.</w:t>
      </w:r>
    </w:p>
    <w:p w:rsidR="00CD2454" w:rsidRPr="00407BB6" w:rsidRDefault="00CD2454" w:rsidP="00CD2454">
      <w:pPr>
        <w:spacing w:after="60"/>
        <w:ind w:left="567"/>
        <w:rPr>
          <w:i/>
        </w:rPr>
      </w:pPr>
      <w:r w:rsidRPr="00407BB6">
        <w:rPr>
          <w:i/>
        </w:rPr>
        <w:t>k</w:t>
      </w:r>
      <w:r w:rsidRPr="00407BB6">
        <w:rPr>
          <w:iCs/>
        </w:rPr>
        <w:t xml:space="preserve"> es el </w:t>
      </w:r>
      <w:r w:rsidRPr="00407BB6">
        <w:rPr>
          <w:i/>
        </w:rPr>
        <w:t>k</w:t>
      </w:r>
      <w:r w:rsidRPr="00407BB6">
        <w:rPr>
          <w:i/>
          <w:vertAlign w:val="superscript"/>
        </w:rPr>
        <w:t>ésimo</w:t>
      </w:r>
      <w:r w:rsidRPr="00407BB6">
        <w:rPr>
          <w:iCs/>
        </w:rPr>
        <w:t xml:space="preserve"> carácter de los </w:t>
      </w:r>
      <w:r w:rsidRPr="00407BB6">
        <w:rPr>
          <w:i/>
        </w:rPr>
        <w:t>ncar</w:t>
      </w:r>
      <w:r w:rsidRPr="00407BB6">
        <w:rPr>
          <w:iCs/>
        </w:rPr>
        <w:t xml:space="preserve"> caracteres seleccionados para el cálculo.</w:t>
      </w:r>
    </w:p>
    <w:p w:rsidR="00CD2454" w:rsidRPr="00407BB6" w:rsidRDefault="00D057C6" w:rsidP="00CD2454">
      <w:pPr>
        <w:spacing w:after="60"/>
        <w:ind w:left="567"/>
      </w:pPr>
      <w:r w:rsidRPr="0020358E">
        <w:rPr>
          <w:position w:val="-12"/>
        </w:rPr>
        <w:object w:dxaOrig="800" w:dyaOrig="360">
          <v:shape id="_x0000_i1035" type="#_x0000_t75" style="width:39.75pt;height:18pt" o:ole="">
            <v:imagedata r:id="rId52" o:title=""/>
          </v:shape>
          <o:OLEObject Type="Embed" ProgID="Equation.3" ShapeID="_x0000_i1035" DrawAspect="Content" ObjectID="_1473161885" r:id="rId53"/>
        </w:object>
      </w:r>
      <w:r w:rsidR="00CD2454" w:rsidRPr="00407BB6">
        <w:rPr>
          <w:iCs/>
        </w:rPr>
        <w:t xml:space="preserve"> es el peso del carácter </w:t>
      </w:r>
      <w:r w:rsidR="00CD2454" w:rsidRPr="00407BB6">
        <w:rPr>
          <w:i/>
        </w:rPr>
        <w:t>k</w:t>
      </w:r>
      <w:r w:rsidR="00CD2454" w:rsidRPr="00407BB6">
        <w:rPr>
          <w:iCs/>
        </w:rPr>
        <w:t>, que es función de la diferencia observada entre la variedad </w:t>
      </w:r>
      <w:r w:rsidR="00CD2454" w:rsidRPr="00407BB6">
        <w:rPr>
          <w:i/>
        </w:rPr>
        <w:t>i</w:t>
      </w:r>
      <w:r w:rsidR="00CD2454" w:rsidRPr="00407BB6">
        <w:rPr>
          <w:iCs/>
        </w:rPr>
        <w:t xml:space="preserve"> y la variedad </w:t>
      </w:r>
      <w:r w:rsidR="00CD2454" w:rsidRPr="00407BB6">
        <w:rPr>
          <w:i/>
        </w:rPr>
        <w:t>j</w:t>
      </w:r>
      <w:r w:rsidR="00CD2454" w:rsidRPr="00407BB6">
        <w:rPr>
          <w:iCs/>
        </w:rPr>
        <w:t xml:space="preserve"> para ese carácter </w:t>
      </w:r>
      <w:r w:rsidR="00CD2454" w:rsidRPr="00407BB6">
        <w:rPr>
          <w:i/>
        </w:rPr>
        <w:t>k.</w:t>
      </w:r>
    </w:p>
    <w:p w:rsidR="00D057C6" w:rsidRPr="008E0042" w:rsidRDefault="00D057C6" w:rsidP="00D057C6">
      <w:pPr>
        <w:spacing w:after="60"/>
        <w:ind w:left="567"/>
      </w:pPr>
      <w:r w:rsidRPr="008E0042">
        <w:rPr>
          <w:position w:val="-16"/>
        </w:rPr>
        <w:object w:dxaOrig="2560" w:dyaOrig="440">
          <v:shape id="_x0000_i1036" type="#_x0000_t75" style="width:127.5pt;height:21.75pt" o:ole="" fillcolor="window">
            <v:imagedata r:id="rId54" o:title=""/>
          </v:shape>
          <o:OLEObject Type="Embed" ProgID="Equation.3" ShapeID="_x0000_i1036" DrawAspect="Content" ObjectID="_1473161886" r:id="rId55"/>
        </w:object>
      </w:r>
    </w:p>
    <w:p w:rsidR="00CD2454" w:rsidRPr="00407BB6" w:rsidRDefault="00CD2454" w:rsidP="00CD2454">
      <w:pPr>
        <w:spacing w:after="60"/>
        <w:ind w:left="567"/>
      </w:pPr>
      <w:r w:rsidRPr="00407BB6">
        <w:rPr>
          <w:iCs/>
        </w:rPr>
        <w:t xml:space="preserve">donde </w:t>
      </w:r>
      <w:r w:rsidR="00D057C6" w:rsidRPr="0020358E">
        <w:rPr>
          <w:position w:val="-12"/>
        </w:rPr>
        <w:object w:dxaOrig="499" w:dyaOrig="360">
          <v:shape id="_x0000_i1037" type="#_x0000_t75" style="width:24.75pt;height:18pt" o:ole="">
            <v:imagedata r:id="rId56" o:title=""/>
          </v:shape>
          <o:OLEObject Type="Embed" ProgID="Equation.3" ShapeID="_x0000_i1037" DrawAspect="Content" ObjectID="_1473161887" r:id="rId57"/>
        </w:object>
      </w:r>
      <w:r w:rsidRPr="00407BB6">
        <w:rPr>
          <w:iCs/>
        </w:rPr>
        <w:t xml:space="preserve"> es el valor observado del carácter </w:t>
      </w:r>
      <w:r w:rsidRPr="00407BB6">
        <w:rPr>
          <w:i/>
        </w:rPr>
        <w:t>k</w:t>
      </w:r>
      <w:r w:rsidRPr="00407BB6">
        <w:rPr>
          <w:iCs/>
        </w:rPr>
        <w:t xml:space="preserve"> en la variedad </w:t>
      </w:r>
      <w:r w:rsidRPr="00407BB6">
        <w:rPr>
          <w:i/>
        </w:rPr>
        <w:t>i.</w:t>
      </w:r>
    </w:p>
    <w:p w:rsidR="00CD2454" w:rsidRPr="00407BB6" w:rsidRDefault="00CD2454" w:rsidP="00CD2454">
      <w:pPr>
        <w:spacing w:after="60"/>
      </w:pPr>
    </w:p>
    <w:p w:rsidR="00CD2454" w:rsidRPr="00407BB6" w:rsidRDefault="00CD2454" w:rsidP="00CD2454">
      <w:r w:rsidRPr="00407BB6">
        <w:t>Este cálculo de la distancia fenotípica permite:</w:t>
      </w:r>
    </w:p>
    <w:p w:rsidR="00CD2454" w:rsidRPr="00407BB6" w:rsidRDefault="00CD2454" w:rsidP="008E07A4"/>
    <w:p w:rsidR="00CD2454" w:rsidRPr="00407BB6" w:rsidRDefault="00CD2454" w:rsidP="0020246B">
      <w:pPr>
        <w:pStyle w:val="ListParagraph"/>
      </w:pPr>
      <w:r w:rsidRPr="00407BB6">
        <w:t xml:space="preserve">comparar dos variedades </w:t>
      </w:r>
    </w:p>
    <w:p w:rsidR="00CD2454" w:rsidRPr="00407BB6" w:rsidRDefault="00CD2454" w:rsidP="0020246B">
      <w:pPr>
        <w:pStyle w:val="ListParagraph"/>
      </w:pPr>
      <w:r w:rsidRPr="00407BB6">
        <w:t xml:space="preserve">comparar una variedad dada con todas las demás </w:t>
      </w:r>
    </w:p>
    <w:p w:rsidR="00CD2454" w:rsidRPr="00407BB6" w:rsidRDefault="00CD2454" w:rsidP="0020246B">
      <w:pPr>
        <w:pStyle w:val="ListParagraph"/>
      </w:pPr>
      <w:r w:rsidRPr="00407BB6">
        <w:t>comparar todas las variedades candidatas con todas las variedades observadas [candidatas y variedades de la colección de variedades incluidas en el ensayo en cultivo]</w:t>
      </w:r>
    </w:p>
    <w:p w:rsidR="00CD2454" w:rsidRPr="00407BB6" w:rsidRDefault="00CD2454" w:rsidP="0020246B">
      <w:pPr>
        <w:pStyle w:val="ListParagraph"/>
      </w:pPr>
      <w:r w:rsidRPr="00407BB6">
        <w:t>comparar todas las posibles combinaciones de pares de variedades.</w:t>
      </w:r>
    </w:p>
    <w:p w:rsidR="00CD2454" w:rsidRPr="00407BB6" w:rsidRDefault="00CD2454" w:rsidP="008E07A4">
      <w:bookmarkStart w:id="193" w:name="_Toc154368903"/>
      <w:bookmarkStart w:id="194" w:name="_Toc219640768"/>
    </w:p>
    <w:p w:rsidR="00CD2454" w:rsidRPr="00407BB6" w:rsidRDefault="00CD2454" w:rsidP="0023061D">
      <w:pPr>
        <w:pStyle w:val="Heading4"/>
      </w:pPr>
      <w:bookmarkStart w:id="195" w:name="_Toc399420404"/>
      <w:r w:rsidRPr="00407BB6">
        <w:rPr>
          <w:snapToGrid w:val="0"/>
        </w:rPr>
        <w:t>1</w:t>
      </w:r>
      <w:r w:rsidRPr="00407BB6">
        <w:t>.3.4</w:t>
      </w:r>
      <w:r w:rsidRPr="00407BB6">
        <w:tab/>
      </w:r>
      <w:bookmarkEnd w:id="193"/>
      <w:bookmarkEnd w:id="194"/>
      <w:r w:rsidRPr="00407BB6">
        <w:t>Programa informático GAIA</w:t>
      </w:r>
      <w:bookmarkEnd w:id="195"/>
    </w:p>
    <w:p w:rsidR="00CD2454" w:rsidRPr="00407BB6" w:rsidRDefault="00CD2454" w:rsidP="00CD2454">
      <w:r w:rsidRPr="00407BB6">
        <w:rPr>
          <w:snapToGrid w:val="0"/>
        </w:rPr>
        <w:t>1</w:t>
      </w:r>
      <w:r w:rsidRPr="00407BB6">
        <w:t>.3.4.1</w:t>
      </w:r>
      <w:r w:rsidRPr="00407BB6">
        <w:tab/>
        <w:t>El programa informático GAIA permite calcular la distancia fenotípica utilizando los caracteres UPOV de las directrices de examen, que pueden usarse por sí solos o en combinación.  El usuario puede decidir el tipo de datos que utilizará y cómo los utilizará.  Puede seleccionar todos los caracteres disponibles, o diferentes subconjuntos de caracteres.</w:t>
      </w:r>
    </w:p>
    <w:p w:rsidR="00CD2454" w:rsidRPr="00407BB6" w:rsidRDefault="00CD2454" w:rsidP="00CD2454"/>
    <w:p w:rsidR="00CD2454" w:rsidRPr="00407BB6" w:rsidRDefault="00CD2454" w:rsidP="00CD2454">
      <w:r w:rsidRPr="00407BB6">
        <w:rPr>
          <w:snapToGrid w:val="0"/>
        </w:rPr>
        <w:t>1</w:t>
      </w:r>
      <w:r w:rsidRPr="00407BB6">
        <w:t>.3.4.2</w:t>
      </w:r>
      <w:r w:rsidRPr="00407BB6">
        <w:tab/>
        <w:t>El uso principal del programa GAIA es definir un umbral de “distinción calificada” que corresponde a una distinción fiable y clara.</w:t>
      </w:r>
    </w:p>
    <w:p w:rsidR="00CD2454" w:rsidRPr="00407BB6" w:rsidRDefault="00CD2454" w:rsidP="00FF1E14"/>
    <w:p w:rsidR="00CD2454" w:rsidRPr="00407BB6" w:rsidRDefault="00CD2454" w:rsidP="00CD2454">
      <w:r w:rsidRPr="00407BB6">
        <w:rPr>
          <w:snapToGrid w:val="0"/>
        </w:rPr>
        <w:t>1</w:t>
      </w:r>
      <w:r w:rsidRPr="00407BB6">
        <w:t>.3.4.3</w:t>
      </w:r>
      <w:r w:rsidRPr="00407BB6">
        <w:tab/>
        <w:t>Recuérdese que todas las diferencias con peso cero no contribuyen en absoluto a la distancia.  Dos variedades pueden tener notas diferentes en algunos caracteres observados y que la distancia entre ellas sea, en último término, cero.</w:t>
      </w:r>
    </w:p>
    <w:p w:rsidR="00CD2454" w:rsidRPr="00407BB6" w:rsidRDefault="00CD2454" w:rsidP="00FF1E14"/>
    <w:p w:rsidR="00CD2454" w:rsidRPr="00407BB6" w:rsidRDefault="00CD2454" w:rsidP="00CD2454">
      <w:r w:rsidRPr="00407BB6">
        <w:rPr>
          <w:snapToGrid w:val="0"/>
        </w:rPr>
        <w:t>1</w:t>
      </w:r>
      <w:r w:rsidRPr="00407BB6">
        <w:t>.3.4.4</w:t>
      </w:r>
      <w:r w:rsidRPr="00407BB6">
        <w:tab/>
        <w:t>En el cómputo de la distancia se suman los pesos distintos de cero.  Si la distancia entre variedades es menor que el umbral de distinción calificada, incluso si hay algunas diferencias claras en notas o medidas, no se sugerirá que son fiable y claramente distintas.  Si la distancia es mayor que el umbral de distinción calificada establecido por el experto en el cultivo, no será necesaria una comparación por pares en un ensayo en cultivo adicional.</w:t>
      </w:r>
    </w:p>
    <w:p w:rsidR="00CD2454" w:rsidRPr="00407BB6" w:rsidRDefault="00CD2454" w:rsidP="00CD2454"/>
    <w:p w:rsidR="00CD2454" w:rsidRPr="00407BB6" w:rsidRDefault="00CD2454" w:rsidP="00CD2454">
      <w:r w:rsidRPr="00407BB6">
        <w:rPr>
          <w:snapToGrid w:val="0"/>
        </w:rPr>
        <w:t>1</w:t>
      </w:r>
      <w:r w:rsidRPr="00407BB6">
        <w:t>.3.4.5</w:t>
      </w:r>
      <w:r w:rsidRPr="00407BB6">
        <w:tab/>
        <w:t>Además de para la distinción calificada, el programa GAIA ofrece al experto en el cultivo otros dos usos prácticos del valor del umbral:</w:t>
      </w:r>
    </w:p>
    <w:p w:rsidR="00CD2454" w:rsidRPr="00407BB6" w:rsidRDefault="00CD2454" w:rsidP="00CD2454"/>
    <w:p w:rsidR="00CD2454" w:rsidRPr="00407BB6" w:rsidRDefault="00CD2454" w:rsidP="00FF1E14">
      <w:pPr>
        <w:pStyle w:val="ListParagraph"/>
      </w:pPr>
      <w:r w:rsidRPr="00407BB6">
        <w:t>un umbral bajo ayuda a encontrar los casos más difíciles (para detectar variedades similares o variedades próximas) en los que el experto deberá centrar su atención en el ciclo siguiente</w:t>
      </w:r>
    </w:p>
    <w:p w:rsidR="00CD2454" w:rsidRPr="00407BB6" w:rsidRDefault="00CD2454" w:rsidP="00FF1E14">
      <w:pPr>
        <w:pStyle w:val="ListParagraph"/>
      </w:pPr>
      <w:r w:rsidRPr="00407BB6">
        <w:t xml:space="preserve">un umbral muy grande permite visualizar en pantalla y en listados impresos todos los datos brutos disponibles y los pesos asignados a cada carácter </w:t>
      </w:r>
    </w:p>
    <w:p w:rsidR="00CD2454" w:rsidRPr="00407BB6" w:rsidRDefault="00CD2454" w:rsidP="00CD2454"/>
    <w:p w:rsidR="00CD2454" w:rsidRPr="00407BB6" w:rsidRDefault="00CD2454" w:rsidP="00FF1E14">
      <w:r w:rsidRPr="00407BB6">
        <w:rPr>
          <w:snapToGrid w:val="0"/>
        </w:rPr>
        <w:t>1</w:t>
      </w:r>
      <w:r w:rsidRPr="00407BB6">
        <w:t>.3.4.6</w:t>
      </w:r>
      <w:r w:rsidRPr="00407BB6">
        <w:tab/>
        <w:t xml:space="preserve">En la práctica, pueden utilizarse umbrales diferentes para necesidades diferentes.  Es fácil seleccionarlos antes de realizar una comparación.  Pueden calcularse diferentes comparaciones, las cuales pueden guardarse o recuperarse de la base de datos con sus correspondientes umbral, conjunto de caracteres, conjunto de variedades, etc. </w:t>
      </w:r>
    </w:p>
    <w:p w:rsidR="00CD2454" w:rsidRPr="00407BB6" w:rsidRDefault="00CD2454" w:rsidP="00FF1E14"/>
    <w:p w:rsidR="00CD2454" w:rsidRPr="00407BB6" w:rsidRDefault="00CD2454" w:rsidP="00CD2454">
      <w:r w:rsidRPr="00407BB6">
        <w:rPr>
          <w:snapToGrid w:val="0"/>
        </w:rPr>
        <w:t>1</w:t>
      </w:r>
      <w:r w:rsidRPr="00407BB6">
        <w:t>.3.4.7</w:t>
      </w:r>
      <w:r w:rsidRPr="00407BB6">
        <w:tab/>
        <w:t>El programa informático proporciona un informe exhaustivo para cada comparación entre pares de variedades y una clasificación de todas las comparaciones entre pares, de las más distintas a las más similares.  El programa calcula una distancia total, pero proporciona también todos los valores absolutos individuales y la contribución a la distancia de cada carácter.</w:t>
      </w:r>
    </w:p>
    <w:p w:rsidR="00CD2454" w:rsidRPr="00407BB6" w:rsidRDefault="00CD2454" w:rsidP="00CD2454">
      <w:pPr>
        <w:pStyle w:val="EndnoteText"/>
      </w:pPr>
    </w:p>
    <w:p w:rsidR="00CD2454" w:rsidRPr="00407BB6" w:rsidRDefault="00CD2454" w:rsidP="00CD2454">
      <w:r w:rsidRPr="00407BB6">
        <w:rPr>
          <w:snapToGrid w:val="0"/>
        </w:rPr>
        <w:t>1</w:t>
      </w:r>
      <w:r w:rsidRPr="00407BB6">
        <w:t>.3.4.8</w:t>
      </w:r>
      <w:r w:rsidRPr="00407BB6">
        <w:tab/>
        <w:t>Para reducir al mínimo el tiempo de cálculo, en cuanto se alcanza el umbral para una comparación entre dos variedades dadas, el programa pasa al par de variedades siguiente. El resto de los caracteres y sus valores brutos no se mostrarán en el resumen de resultados, y no contribuirán a la distancia.</w:t>
      </w:r>
    </w:p>
    <w:p w:rsidR="00CD2454" w:rsidRPr="00407BB6" w:rsidRDefault="00CD2454" w:rsidP="00CD2454">
      <w:r w:rsidRPr="00407BB6">
        <w:fldChar w:fldCharType="begin" w:fldLock="1"/>
      </w:r>
      <w:r w:rsidRPr="00407BB6">
        <w:instrText xml:space="preserve">REF </w:instrText>
      </w:r>
      <w:r w:rsidRPr="00407BB6">
        <w:rPr>
          <w:sz w:val="22"/>
        </w:rPr>
        <w:instrText xml:space="preserve"> SHAPE  \* COMFORMATO  \* MERGEFORMAT </w:instrText>
      </w:r>
      <w:r w:rsidRPr="00407BB6">
        <w:fldChar w:fldCharType="end"/>
      </w:r>
    </w:p>
    <w:p w:rsidR="00CD2454" w:rsidRPr="00407BB6" w:rsidRDefault="00CD2454" w:rsidP="00CD2454">
      <w:r w:rsidRPr="00407BB6">
        <w:rPr>
          <w:snapToGrid w:val="0"/>
        </w:rPr>
        <w:t>1</w:t>
      </w:r>
      <w:r w:rsidRPr="00407BB6">
        <w:t>.3.4.9</w:t>
      </w:r>
      <w:r w:rsidRPr="00407BB6">
        <w:tab/>
        <w:t>En la sección 1.3.6 se muestra una copia de la pantalla de un árbol de información desplegable (</w:t>
      </w:r>
      <w:r w:rsidRPr="00407BB6">
        <w:rPr>
          <w:i/>
          <w:iCs/>
        </w:rPr>
        <w:t>Display tree</w:t>
      </w:r>
      <w:r w:rsidRPr="00407BB6">
        <w:t>) que permite al experto seleccionar y visualizar los resultados de diferentes cálculos.</w:t>
      </w:r>
    </w:p>
    <w:p w:rsidR="00CD2454" w:rsidRPr="00407BB6" w:rsidRDefault="00CD2454" w:rsidP="00CD2454"/>
    <w:p w:rsidR="00CD2454" w:rsidRPr="00407BB6" w:rsidRDefault="00CD2454" w:rsidP="00CD2454">
      <w:r w:rsidRPr="00407BB6">
        <w:rPr>
          <w:snapToGrid w:val="0"/>
        </w:rPr>
        <w:t>1</w:t>
      </w:r>
      <w:r w:rsidRPr="00407BB6">
        <w:t>.3.4.10</w:t>
      </w:r>
      <w:r w:rsidRPr="00407BB6">
        <w:tab/>
        <w:t>El programa informático GAIA ha sido elaborado mediante el entorno de desarrollo WINDEV.  La información general (especie, carácter, peso, etc.), los datos recopilados sobre las variedades y los resultados de los cálculos se almacenan en una base de datos integrada.  El programa cuenta con funciones de importación y exportación de datos que permiten usar otros sistemas informáticos en conexión con el programa GAIA.  El estándar ODBC permite acceder simultáneamente a la base de datos GAIA y a otras bases de datos.</w:t>
      </w:r>
    </w:p>
    <w:p w:rsidR="00CD2454" w:rsidRPr="00407BB6" w:rsidRDefault="00CD2454" w:rsidP="00CD2454"/>
    <w:p w:rsidR="00CD2454" w:rsidRPr="00407BB6" w:rsidRDefault="00CD2454" w:rsidP="00CD2454">
      <w:r w:rsidRPr="00407BB6">
        <w:rPr>
          <w:snapToGrid w:val="0"/>
        </w:rPr>
        <w:t>1</w:t>
      </w:r>
      <w:r w:rsidRPr="00407BB6">
        <w:t>.3.4.11</w:t>
      </w:r>
      <w:r w:rsidRPr="00407BB6">
        <w:tab/>
        <w:t xml:space="preserve">Puede haber una o dos notas por variedad:  habrá una nota cuando se dispone de datos de un ciclo y habrá dos notas, por ejemplo, cuando se realizan dos ensayos en lugares diferentes en un año determinado, o si se obtienen 2 ciclos en el mismo lugar.  Para los datos de electroforesis, sólo se puede introducir una descripción por variedad.  Para mediciones, se necesitan al menos dos valores (ensayos diferentes, repeticiones, etc.) y el usuario puede seleccionar cuál se utilizará en el cálculo. </w:t>
      </w:r>
    </w:p>
    <w:p w:rsidR="00CD2454" w:rsidRPr="00407BB6" w:rsidRDefault="00CD2454" w:rsidP="00CD2454"/>
    <w:p w:rsidR="00CD2454" w:rsidRPr="00407BB6" w:rsidRDefault="00CD2454" w:rsidP="00CD2454">
      <w:r w:rsidRPr="00407BB6">
        <w:rPr>
          <w:snapToGrid w:val="0"/>
        </w:rPr>
        <w:t>1</w:t>
      </w:r>
      <w:r w:rsidRPr="00407BB6">
        <w:t>.3.4.12</w:t>
      </w:r>
      <w:r w:rsidRPr="00407BB6">
        <w:tab/>
        <w:t>La mayor utilidad del programa GAIA es para variedades autógamas y de multiplicación vegetativa, pero puede usarse también para otros tipos de variedades.</w:t>
      </w:r>
    </w:p>
    <w:p w:rsidR="00CD2454" w:rsidRPr="00407BB6" w:rsidRDefault="00CD2454" w:rsidP="00CD2454"/>
    <w:p w:rsidR="00CD2454" w:rsidRPr="00407BB6" w:rsidRDefault="00CD2454" w:rsidP="0023061D">
      <w:pPr>
        <w:pStyle w:val="Heading4"/>
      </w:pPr>
      <w:bookmarkStart w:id="196" w:name="_Toc137534809"/>
      <w:bookmarkStart w:id="197" w:name="_Toc154368904"/>
      <w:bookmarkStart w:id="198" w:name="_Toc219640769"/>
      <w:bookmarkStart w:id="199" w:name="_Toc399420405"/>
      <w:r w:rsidRPr="00407BB6">
        <w:rPr>
          <w:snapToGrid w:val="0"/>
        </w:rPr>
        <w:t>1</w:t>
      </w:r>
      <w:r w:rsidRPr="00407BB6">
        <w:t>.3.5</w:t>
      </w:r>
      <w:r w:rsidRPr="00407BB6">
        <w:tab/>
      </w:r>
      <w:bookmarkEnd w:id="196"/>
      <w:bookmarkEnd w:id="197"/>
      <w:bookmarkEnd w:id="198"/>
      <w:r w:rsidRPr="00407BB6">
        <w:t>Ejemplo basado en los datos de Zea mays</w:t>
      </w:r>
      <w:bookmarkEnd w:id="199"/>
    </w:p>
    <w:p w:rsidR="00CD2454" w:rsidRPr="00407BB6" w:rsidRDefault="00CD2454" w:rsidP="00C86AA0">
      <w:pPr>
        <w:pStyle w:val="Heading5"/>
      </w:pPr>
      <w:bookmarkStart w:id="200" w:name="_Toc154368905"/>
      <w:bookmarkStart w:id="201" w:name="_Toc219640770"/>
      <w:bookmarkStart w:id="202" w:name="_Toc399420406"/>
      <w:r w:rsidRPr="00407BB6">
        <w:rPr>
          <w:snapToGrid w:val="0"/>
        </w:rPr>
        <w:t>1</w:t>
      </w:r>
      <w:r w:rsidRPr="00407BB6">
        <w:t>.3.5.1</w:t>
      </w:r>
      <w:r w:rsidRPr="00407BB6">
        <w:tab/>
      </w:r>
      <w:bookmarkEnd w:id="200"/>
      <w:bookmarkEnd w:id="201"/>
      <w:r w:rsidRPr="00407BB6">
        <w:t>Introducción</w:t>
      </w:r>
      <w:bookmarkEnd w:id="202"/>
    </w:p>
    <w:p w:rsidR="00CD2454" w:rsidRPr="00407BB6" w:rsidRDefault="00CD2454" w:rsidP="00CD2454">
      <w:r w:rsidRPr="00407BB6">
        <w:tab/>
        <w:t>El programa puede usar notas, mediciones o resultados de electroforesis.  Estos tipos de datos pueden usarse de forma aislada o en combinación, según se muestra en el diagrama 1.</w:t>
      </w:r>
    </w:p>
    <w:p w:rsidR="00CD2454" w:rsidRPr="00407BB6" w:rsidRDefault="00CD2454" w:rsidP="00CD2454"/>
    <w:p w:rsidR="00CD2454" w:rsidRPr="00407BB6" w:rsidRDefault="00CD2454" w:rsidP="00C86AA0">
      <w:pPr>
        <w:keepNext/>
        <w:jc w:val="center"/>
        <w:rPr>
          <w:b/>
        </w:rPr>
      </w:pPr>
      <w:r w:rsidRPr="00407BB6">
        <w:rPr>
          <w:b/>
        </w:rPr>
        <w:t>Diagrama 1:  Sistema de análisis de datos</w:t>
      </w:r>
    </w:p>
    <w:p w:rsidR="00CD2454" w:rsidRPr="00407BB6" w:rsidRDefault="00CD2454" w:rsidP="00C86AA0">
      <w:pPr>
        <w:keepNext/>
        <w:jc w:val="center"/>
        <w:rPr>
          <w:b/>
        </w:rPr>
      </w:pPr>
    </w:p>
    <w:bookmarkStart w:id="203" w:name="_MON_1304061661"/>
    <w:bookmarkEnd w:id="203"/>
    <w:p w:rsidR="00CD2454" w:rsidRPr="00407BB6" w:rsidRDefault="00CD2454" w:rsidP="00C86AA0">
      <w:pPr>
        <w:pStyle w:val="BodyText"/>
        <w:jc w:val="center"/>
      </w:pPr>
      <w:r w:rsidRPr="00407BB6">
        <w:object w:dxaOrig="7189" w:dyaOrig="5390">
          <v:shape id="_x0000_i1038" type="#_x0000_t75" style="width:345pt;height:258.75pt" o:ole="" o:bordertopcolor="this" o:borderleftcolor="this" o:borderbottomcolor="this" o:borderrightcolor="this" fillcolor="window">
            <v:imagedata r:id="rId58" o:title=""/>
            <w10:bordertop type="single" width="4"/>
            <w10:borderleft type="single" width="4"/>
            <w10:borderbottom type="single" width="4"/>
            <w10:borderright type="single" width="4"/>
          </v:shape>
          <o:OLEObject Type="Embed" ProgID="PowerPoint.Slide.8" ShapeID="_x0000_i1038" DrawAspect="Content" ObjectID="_1473161888" r:id="rId59"/>
        </w:object>
      </w:r>
    </w:p>
    <w:p w:rsidR="00CD2454" w:rsidRPr="00407BB6" w:rsidRDefault="00CD2454" w:rsidP="00CD2454"/>
    <w:p w:rsidR="00CD2454" w:rsidRPr="00407BB6" w:rsidRDefault="00CD2454" w:rsidP="00CD2454"/>
    <w:p w:rsidR="00CD2454" w:rsidRPr="00407BB6" w:rsidRDefault="00CD2454" w:rsidP="00CD2454">
      <w:r w:rsidRPr="00407BB6">
        <w:t xml:space="preserve">En este ejemplo, se supone que el experto en el cultivo ha decidido utilizar un umbral de distinción calificada </w:t>
      </w:r>
      <w:r w:rsidRPr="00407BB6">
        <w:rPr>
          <w:b/>
        </w:rPr>
        <w:t>S</w:t>
      </w:r>
      <w:r w:rsidRPr="00407BB6">
        <w:rPr>
          <w:b/>
          <w:vertAlign w:val="subscript"/>
        </w:rPr>
        <w:t>dist</w:t>
      </w:r>
      <w:r w:rsidRPr="00407BB6">
        <w:t xml:space="preserve"> de 10.</w:t>
      </w:r>
    </w:p>
    <w:p w:rsidR="00CD2454" w:rsidRPr="00407BB6" w:rsidRDefault="00CD2454" w:rsidP="00CD2454"/>
    <w:p w:rsidR="00CD2454" w:rsidRPr="00C86AA0" w:rsidRDefault="00CD2454" w:rsidP="00C86AA0">
      <w:pPr>
        <w:pStyle w:val="Heading5"/>
      </w:pPr>
      <w:bookmarkStart w:id="204" w:name="_Toc154368906"/>
      <w:bookmarkStart w:id="205" w:name="_Toc219640771"/>
      <w:bookmarkStart w:id="206" w:name="_Toc399420407"/>
      <w:r w:rsidRPr="00407BB6">
        <w:rPr>
          <w:snapToGrid w:val="0"/>
        </w:rPr>
        <w:t>1</w:t>
      </w:r>
      <w:r w:rsidRPr="00407BB6">
        <w:t>.3.5.2</w:t>
      </w:r>
      <w:r w:rsidRPr="00407BB6">
        <w:tab/>
      </w:r>
      <w:bookmarkEnd w:id="204"/>
      <w:bookmarkEnd w:id="205"/>
      <w:r w:rsidRPr="00407BB6">
        <w:t>Análisis de las notas</w:t>
      </w:r>
      <w:bookmarkEnd w:id="206"/>
    </w:p>
    <w:p w:rsidR="00CD2454" w:rsidRPr="00407BB6" w:rsidRDefault="00CD2454" w:rsidP="00FF1E14">
      <w:pPr>
        <w:tabs>
          <w:tab w:val="left" w:pos="1134"/>
        </w:tabs>
        <w:rPr>
          <w:i/>
        </w:rPr>
      </w:pPr>
      <w:r w:rsidRPr="00407BB6">
        <w:rPr>
          <w:i/>
          <w:snapToGrid w:val="0"/>
        </w:rPr>
        <w:t>1</w:t>
      </w:r>
      <w:r w:rsidRPr="00407BB6">
        <w:rPr>
          <w:i/>
        </w:rPr>
        <w:t>.3.5.2.1</w:t>
      </w:r>
      <w:r w:rsidRPr="00407BB6">
        <w:rPr>
          <w:i/>
        </w:rPr>
        <w:tab/>
      </w:r>
      <w:r w:rsidRPr="00407BB6">
        <w:t>En el análisis cualitativo se usan notas (1 a 9).  Las notas pueden proceder de caracteres cualitativos, cuantitativos y pseudocuantitativos.</w:t>
      </w:r>
    </w:p>
    <w:p w:rsidR="00CD2454" w:rsidRPr="00407BB6" w:rsidRDefault="00CD2454" w:rsidP="00CD2454"/>
    <w:p w:rsidR="00CD2454" w:rsidRPr="00407BB6" w:rsidRDefault="00CD2454" w:rsidP="00FF1E14">
      <w:pPr>
        <w:tabs>
          <w:tab w:val="left" w:pos="1134"/>
        </w:tabs>
      </w:pPr>
      <w:r w:rsidRPr="00407BB6">
        <w:rPr>
          <w:snapToGrid w:val="0"/>
        </w:rPr>
        <w:t>1</w:t>
      </w:r>
      <w:r w:rsidRPr="00407BB6">
        <w:t>.3.5.2.2</w:t>
      </w:r>
      <w:r w:rsidRPr="00407BB6">
        <w:tab/>
        <w:t>Para cada carácter, los pesos se definen previamente, en una matriz de distancias, en función de las diferencias entre los niveles de expresión.</w:t>
      </w:r>
    </w:p>
    <w:p w:rsidR="00CD2454" w:rsidRPr="00407BB6" w:rsidRDefault="00CD2454" w:rsidP="00CD2454">
      <w:pPr>
        <w:pStyle w:val="EndnoteText"/>
      </w:pPr>
    </w:p>
    <w:p w:rsidR="00CD2454" w:rsidRPr="00407BB6" w:rsidRDefault="00CD2454" w:rsidP="00FF1E14">
      <w:pPr>
        <w:tabs>
          <w:tab w:val="left" w:pos="1134"/>
        </w:tabs>
      </w:pPr>
      <w:r w:rsidRPr="00407BB6">
        <w:rPr>
          <w:snapToGrid w:val="0"/>
        </w:rPr>
        <w:t>1</w:t>
      </w:r>
      <w:r w:rsidRPr="00407BB6">
        <w:t>.3.5.2.3</w:t>
      </w:r>
      <w:r w:rsidRPr="00407BB6">
        <w:tab/>
        <w:t xml:space="preserve"> “Forma de la espiga”:  observado en una escala de 1 a 3; los expertos en el cultivo han atribuido pesos mayores que cero a las diferencias que consideran significativas:</w:t>
      </w:r>
    </w:p>
    <w:p w:rsidR="00CD2454" w:rsidRPr="00407BB6" w:rsidRDefault="00CD2454" w:rsidP="00CD2454"/>
    <w:tbl>
      <w:tblPr>
        <w:tblW w:w="0" w:type="auto"/>
        <w:tblLayout w:type="fixed"/>
        <w:tblCellMar>
          <w:left w:w="70" w:type="dxa"/>
          <w:right w:w="70" w:type="dxa"/>
        </w:tblCellMar>
        <w:tblLook w:val="0000" w:firstRow="0" w:lastRow="0" w:firstColumn="0" w:lastColumn="0" w:noHBand="0" w:noVBand="0"/>
      </w:tblPr>
      <w:tblGrid>
        <w:gridCol w:w="430"/>
        <w:gridCol w:w="360"/>
        <w:gridCol w:w="360"/>
        <w:gridCol w:w="360"/>
        <w:gridCol w:w="360"/>
      </w:tblGrid>
      <w:tr w:rsidR="00CD2454" w:rsidRPr="00407BB6" w:rsidTr="00CD2454">
        <w:trPr>
          <w:trHeight w:val="223"/>
        </w:trPr>
        <w:tc>
          <w:tcPr>
            <w:tcW w:w="430" w:type="dxa"/>
            <w:tcBorders>
              <w:bottom w:val="single" w:sz="4" w:space="0" w:color="auto"/>
              <w:right w:val="single" w:sz="4" w:space="0" w:color="auto"/>
            </w:tcBorders>
          </w:tcPr>
          <w:p w:rsidR="00CD2454" w:rsidRPr="00407BB6" w:rsidRDefault="00CD2454" w:rsidP="00CD2454">
            <w:pPr>
              <w:framePr w:hSpace="141" w:wrap="auto" w:vAnchor="text" w:hAnchor="page" w:x="5541" w:y="116"/>
              <w:rPr>
                <w:sz w:val="22"/>
              </w:rPr>
            </w:pPr>
          </w:p>
        </w:tc>
        <w:tc>
          <w:tcPr>
            <w:tcW w:w="1440" w:type="dxa"/>
            <w:gridSpan w:val="4"/>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Variedad “i”</w:t>
            </w:r>
          </w:p>
        </w:tc>
      </w:tr>
      <w:tr w:rsidR="00CD2454" w:rsidRPr="00407BB6" w:rsidTr="00CD2454">
        <w:trPr>
          <w:cantSplit/>
          <w:trHeight w:val="330"/>
        </w:trPr>
        <w:tc>
          <w:tcPr>
            <w:tcW w:w="430" w:type="dxa"/>
            <w:vMerge w:val="restart"/>
            <w:tcBorders>
              <w:top w:val="single" w:sz="4" w:space="0" w:color="auto"/>
              <w:left w:val="single" w:sz="4" w:space="0" w:color="auto"/>
              <w:bottom w:val="single" w:sz="4" w:space="0" w:color="auto"/>
              <w:right w:val="single" w:sz="4" w:space="0" w:color="auto"/>
            </w:tcBorders>
            <w:textDirection w:val="btLr"/>
          </w:tcPr>
          <w:p w:rsidR="00CD2454" w:rsidRPr="00407BB6" w:rsidRDefault="00CD2454" w:rsidP="00CD2454">
            <w:pPr>
              <w:framePr w:hSpace="141" w:wrap="auto" w:vAnchor="text" w:hAnchor="page" w:x="5541" w:y="116"/>
              <w:ind w:left="113" w:right="113"/>
              <w:rPr>
                <w:sz w:val="22"/>
              </w:rPr>
            </w:pPr>
            <w:r w:rsidRPr="00407BB6">
              <w:t>Variedad “j”</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 </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1</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2</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3</w:t>
            </w:r>
          </w:p>
        </w:tc>
      </w:tr>
      <w:tr w:rsidR="00CD2454" w:rsidRPr="00407BB6" w:rsidTr="00CD2454">
        <w:trPr>
          <w:cantSplit/>
          <w:trHeight w:val="330"/>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1</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0</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2</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6</w:t>
            </w:r>
          </w:p>
        </w:tc>
      </w:tr>
      <w:tr w:rsidR="00CD2454" w:rsidRPr="00407BB6" w:rsidTr="00CD2454">
        <w:trPr>
          <w:cantSplit/>
          <w:trHeight w:val="330"/>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2</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 </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0</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2</w:t>
            </w:r>
          </w:p>
        </w:tc>
      </w:tr>
      <w:tr w:rsidR="00CD2454" w:rsidRPr="00407BB6" w:rsidTr="00CD2454">
        <w:trPr>
          <w:cantSplit/>
          <w:trHeight w:val="327"/>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5541" w:y="116"/>
              <w:rPr>
                <w:sz w:val="22"/>
              </w:rPr>
            </w:pP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3</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 </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rPr>
                <w:sz w:val="22"/>
              </w:rPr>
            </w:pPr>
            <w:r w:rsidRPr="00407BB6">
              <w:t> </w:t>
            </w:r>
          </w:p>
        </w:tc>
        <w:tc>
          <w:tcPr>
            <w:tcW w:w="36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541" w:y="116"/>
            </w:pPr>
            <w:r w:rsidRPr="00407BB6">
              <w:t>0</w:t>
            </w:r>
          </w:p>
        </w:tc>
      </w:tr>
    </w:tbl>
    <w:p w:rsidR="00CD2454" w:rsidRPr="00407BB6" w:rsidRDefault="00CD2454" w:rsidP="00CD2454"/>
    <w:p w:rsidR="00CD2454" w:rsidRPr="00407BB6" w:rsidRDefault="00CD2454" w:rsidP="00CD2454"/>
    <w:p w:rsidR="00CD2454" w:rsidRPr="00407BB6" w:rsidRDefault="00CD2454" w:rsidP="00CD2454">
      <w:pPr>
        <w:ind w:left="1134"/>
      </w:pPr>
      <w:r w:rsidRPr="00407BB6">
        <w:t>1 = cónica</w:t>
      </w:r>
    </w:p>
    <w:p w:rsidR="00CD2454" w:rsidRPr="00407BB6" w:rsidRDefault="00CD2454" w:rsidP="00CD2454">
      <w:pPr>
        <w:ind w:left="1134"/>
      </w:pPr>
      <w:r w:rsidRPr="00407BB6">
        <w:t>2 = cónico-cilíndrica</w:t>
      </w:r>
    </w:p>
    <w:p w:rsidR="00CD2454" w:rsidRPr="00407BB6" w:rsidRDefault="00CD2454" w:rsidP="00CD2454">
      <w:pPr>
        <w:ind w:left="1134"/>
      </w:pPr>
      <w:r w:rsidRPr="00407BB6">
        <w:t>3 = cilíndrica</w:t>
      </w:r>
    </w:p>
    <w:p w:rsidR="00CD2454" w:rsidRPr="00407BB6" w:rsidRDefault="00CD2454" w:rsidP="00CD2454"/>
    <w:p w:rsidR="00CD2454" w:rsidRPr="00407BB6" w:rsidRDefault="00CD2454" w:rsidP="00CD2454"/>
    <w:p w:rsidR="00FF1E14" w:rsidRPr="00407BB6" w:rsidRDefault="00FF1E14" w:rsidP="00CD2454">
      <w:pPr>
        <w:rPr>
          <w:snapToGrid w:val="0"/>
        </w:rPr>
      </w:pPr>
    </w:p>
    <w:p w:rsidR="00FF1E14" w:rsidRPr="00407BB6" w:rsidRDefault="00FF1E14" w:rsidP="00CD2454">
      <w:pPr>
        <w:rPr>
          <w:snapToGrid w:val="0"/>
        </w:rPr>
      </w:pPr>
    </w:p>
    <w:p w:rsidR="00CD2454" w:rsidRPr="00407BB6" w:rsidRDefault="00CD2454" w:rsidP="00FF1E14">
      <w:pPr>
        <w:tabs>
          <w:tab w:val="left" w:pos="1134"/>
        </w:tabs>
      </w:pPr>
      <w:r w:rsidRPr="00407BB6">
        <w:rPr>
          <w:snapToGrid w:val="0"/>
        </w:rPr>
        <w:t>1</w:t>
      </w:r>
      <w:r w:rsidRPr="00407BB6">
        <w:t>.3.5.2.4</w:t>
      </w:r>
      <w:r w:rsidRPr="00407BB6">
        <w:tab/>
        <w:t>Cuando los expertos en el cultivo comparan una variedad “i” con espiga cónica (nota 1) con una variedad “j” con espiga cilíndrica (nota 3), le atribuyen un peso de 6.</w:t>
      </w:r>
    </w:p>
    <w:p w:rsidR="00CD2454" w:rsidRPr="00407BB6" w:rsidRDefault="00CD2454" w:rsidP="00CD2454"/>
    <w:p w:rsidR="00CD2454" w:rsidRPr="00407BB6" w:rsidRDefault="00CD2454" w:rsidP="00FF1E14">
      <w:pPr>
        <w:tabs>
          <w:tab w:val="left" w:pos="1134"/>
        </w:tabs>
      </w:pPr>
      <w:r w:rsidRPr="00407BB6">
        <w:rPr>
          <w:snapToGrid w:val="0"/>
        </w:rPr>
        <w:t>1</w:t>
      </w:r>
      <w:r w:rsidRPr="00407BB6">
        <w:t>.3.5.2.5</w:t>
      </w:r>
      <w:r w:rsidRPr="00407BB6">
        <w:tab/>
        <w:t>“longitud de las espatas”: observada en una escala de 1 a 9; los expertos en el cultivo han definido la siguiente matriz de ponderación:</w:t>
      </w:r>
    </w:p>
    <w:p w:rsidR="00CD2454" w:rsidRPr="00407BB6" w:rsidRDefault="00CD2454" w:rsidP="00CD2454"/>
    <w:tbl>
      <w:tblPr>
        <w:tblW w:w="0" w:type="auto"/>
        <w:tblLayout w:type="fixed"/>
        <w:tblCellMar>
          <w:left w:w="70" w:type="dxa"/>
          <w:right w:w="70" w:type="dxa"/>
        </w:tblCellMar>
        <w:tblLook w:val="0000" w:firstRow="0" w:lastRow="0" w:firstColumn="0" w:lastColumn="0" w:noHBand="0" w:noVBand="0"/>
      </w:tblPr>
      <w:tblGrid>
        <w:gridCol w:w="430"/>
        <w:gridCol w:w="313"/>
        <w:gridCol w:w="323"/>
        <w:gridCol w:w="323"/>
        <w:gridCol w:w="323"/>
        <w:gridCol w:w="323"/>
        <w:gridCol w:w="323"/>
        <w:gridCol w:w="323"/>
        <w:gridCol w:w="323"/>
        <w:gridCol w:w="323"/>
        <w:gridCol w:w="323"/>
      </w:tblGrid>
      <w:tr w:rsidR="00CD2454" w:rsidRPr="00407BB6" w:rsidTr="00CD2454">
        <w:trPr>
          <w:trHeight w:val="261"/>
        </w:trPr>
        <w:tc>
          <w:tcPr>
            <w:tcW w:w="430" w:type="dxa"/>
          </w:tcPr>
          <w:p w:rsidR="00CD2454" w:rsidRPr="00407BB6" w:rsidRDefault="00CD2454" w:rsidP="00CD2454">
            <w:pPr>
              <w:framePr w:hSpace="141" w:wrap="auto" w:vAnchor="text" w:hAnchor="page" w:x="4974" w:y="82"/>
              <w:rPr>
                <w:sz w:val="22"/>
              </w:rPr>
            </w:pPr>
          </w:p>
        </w:tc>
        <w:tc>
          <w:tcPr>
            <w:tcW w:w="313" w:type="dxa"/>
            <w:tcBorders>
              <w:right w:val="single" w:sz="4" w:space="0" w:color="auto"/>
            </w:tcBorders>
            <w:vAlign w:val="center"/>
          </w:tcPr>
          <w:p w:rsidR="00CD2454" w:rsidRPr="00407BB6" w:rsidRDefault="00CD2454" w:rsidP="00CD2454">
            <w:pPr>
              <w:framePr w:hSpace="141" w:wrap="auto" w:vAnchor="text" w:hAnchor="page" w:x="4974" w:y="82"/>
              <w:rPr>
                <w:sz w:val="22"/>
              </w:rPr>
            </w:pPr>
          </w:p>
        </w:tc>
        <w:tc>
          <w:tcPr>
            <w:tcW w:w="2907" w:type="dxa"/>
            <w:gridSpan w:val="9"/>
            <w:tcBorders>
              <w:top w:val="single" w:sz="4" w:space="0" w:color="auto"/>
              <w:left w:val="single" w:sz="4" w:space="0" w:color="auto"/>
              <w:bottom w:val="single" w:sz="4" w:space="0" w:color="auto"/>
              <w:right w:val="single" w:sz="4" w:space="0" w:color="auto"/>
            </w:tcBorders>
            <w:vAlign w:val="center"/>
          </w:tcPr>
          <w:p w:rsidR="00CD2454" w:rsidRPr="00407BB6" w:rsidRDefault="00CD2454" w:rsidP="008E07A4">
            <w:pPr>
              <w:framePr w:hSpace="141" w:wrap="auto" w:vAnchor="text" w:hAnchor="page" w:x="4974" w:y="82"/>
              <w:jc w:val="center"/>
              <w:rPr>
                <w:sz w:val="22"/>
              </w:rPr>
            </w:pPr>
            <w:r w:rsidRPr="00407BB6">
              <w:t>Variedad ‘‘i’’</w:t>
            </w:r>
          </w:p>
        </w:tc>
      </w:tr>
      <w:tr w:rsidR="00CD2454" w:rsidRPr="00407BB6" w:rsidTr="00CD2454">
        <w:trPr>
          <w:trHeight w:val="261"/>
        </w:trPr>
        <w:tc>
          <w:tcPr>
            <w:tcW w:w="430" w:type="dxa"/>
            <w:tcBorders>
              <w:bottom w:val="single" w:sz="4" w:space="0" w:color="auto"/>
            </w:tcBorders>
          </w:tcPr>
          <w:p w:rsidR="00CD2454" w:rsidRPr="00407BB6" w:rsidRDefault="00CD2454" w:rsidP="00CD2454">
            <w:pPr>
              <w:framePr w:hSpace="141" w:wrap="auto" w:vAnchor="text" w:hAnchor="page" w:x="4974" w:y="82"/>
              <w:rPr>
                <w:sz w:val="22"/>
              </w:rPr>
            </w:pPr>
          </w:p>
        </w:tc>
        <w:tc>
          <w:tcPr>
            <w:tcW w:w="313" w:type="dxa"/>
            <w:tcBorders>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1</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3</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4</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5</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6</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7</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8</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9</w:t>
            </w:r>
          </w:p>
        </w:tc>
      </w:tr>
      <w:tr w:rsidR="00CD2454" w:rsidRPr="00407BB6" w:rsidTr="00CD2454">
        <w:trPr>
          <w:cantSplit/>
          <w:trHeight w:val="261"/>
        </w:trPr>
        <w:tc>
          <w:tcPr>
            <w:tcW w:w="430" w:type="dxa"/>
            <w:vMerge w:val="restart"/>
            <w:tcBorders>
              <w:top w:val="single" w:sz="4" w:space="0" w:color="auto"/>
              <w:left w:val="single" w:sz="4" w:space="0" w:color="auto"/>
              <w:bottom w:val="single" w:sz="4" w:space="0" w:color="auto"/>
              <w:right w:val="single" w:sz="4" w:space="0" w:color="auto"/>
            </w:tcBorders>
            <w:textDirection w:val="btLr"/>
          </w:tcPr>
          <w:p w:rsidR="00CD2454" w:rsidRPr="00407BB6" w:rsidRDefault="00CD2454" w:rsidP="008E07A4">
            <w:pPr>
              <w:framePr w:hSpace="141" w:wrap="auto" w:vAnchor="text" w:hAnchor="page" w:x="4974" w:y="82"/>
              <w:ind w:left="113" w:right="113"/>
              <w:jc w:val="center"/>
              <w:rPr>
                <w:sz w:val="22"/>
              </w:rPr>
            </w:pPr>
            <w:r w:rsidRPr="00407BB6">
              <w:t>Variedad “j”</w:t>
            </w: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1</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3</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4</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5</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6</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2</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7</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8</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0</w:t>
            </w:r>
          </w:p>
        </w:tc>
      </w:tr>
      <w:tr w:rsidR="00CD2454" w:rsidRPr="00407BB6" w:rsidTr="00CD2454">
        <w:trPr>
          <w:cantSplit/>
          <w:trHeight w:val="261"/>
        </w:trPr>
        <w:tc>
          <w:tcPr>
            <w:tcW w:w="430" w:type="dxa"/>
            <w:vMerge/>
            <w:tcBorders>
              <w:top w:val="single" w:sz="4" w:space="0" w:color="auto"/>
              <w:left w:val="single" w:sz="4" w:space="0" w:color="auto"/>
              <w:bottom w:val="single" w:sz="4" w:space="0" w:color="auto"/>
              <w:right w:val="single" w:sz="4" w:space="0" w:color="auto"/>
            </w:tcBorders>
          </w:tcPr>
          <w:p w:rsidR="00CD2454" w:rsidRPr="00407BB6" w:rsidRDefault="00CD2454" w:rsidP="00CD2454">
            <w:pPr>
              <w:framePr w:hSpace="141" w:wrap="auto" w:vAnchor="text" w:hAnchor="page" w:x="4974" w:y="82"/>
              <w:rPr>
                <w:sz w:val="22"/>
              </w:rPr>
            </w:pPr>
          </w:p>
        </w:tc>
        <w:tc>
          <w:tcPr>
            <w:tcW w:w="31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9</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rPr>
                <w:sz w:val="22"/>
              </w:rPr>
            </w:pPr>
            <w:r w:rsidRPr="00407BB6">
              <w:t> </w:t>
            </w:r>
          </w:p>
        </w:tc>
        <w:tc>
          <w:tcPr>
            <w:tcW w:w="323"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4974" w:y="82"/>
            </w:pPr>
            <w:r w:rsidRPr="00407BB6">
              <w:t>0</w:t>
            </w:r>
          </w:p>
        </w:tc>
      </w:tr>
    </w:tbl>
    <w:p w:rsidR="00CD2454" w:rsidRPr="00407BB6" w:rsidRDefault="00CD2454" w:rsidP="00CD2454"/>
    <w:p w:rsidR="00CD2454" w:rsidRPr="00407BB6" w:rsidRDefault="00CD2454" w:rsidP="00CD2454">
      <w:pPr>
        <w:ind w:left="600"/>
      </w:pPr>
      <w:r w:rsidRPr="00407BB6">
        <w:t>1 = muy corta</w:t>
      </w:r>
    </w:p>
    <w:p w:rsidR="00CD2454" w:rsidRPr="00407BB6" w:rsidRDefault="00CD2454" w:rsidP="00CD2454">
      <w:pPr>
        <w:ind w:left="600"/>
      </w:pPr>
      <w:r w:rsidRPr="00407BB6">
        <w:t>2 = entre muy corta y corta</w:t>
      </w:r>
    </w:p>
    <w:p w:rsidR="00CD2454" w:rsidRPr="00407BB6" w:rsidRDefault="00CD2454" w:rsidP="00CD2454">
      <w:pPr>
        <w:ind w:left="600"/>
      </w:pPr>
      <w:r w:rsidRPr="00407BB6">
        <w:t>3 = corta</w:t>
      </w:r>
    </w:p>
    <w:p w:rsidR="00CD2454" w:rsidRPr="00407BB6" w:rsidRDefault="00CD2454" w:rsidP="00CD2454">
      <w:pPr>
        <w:ind w:left="600"/>
      </w:pPr>
      <w:r w:rsidRPr="00407BB6">
        <w:t>4 = de corta a media</w:t>
      </w:r>
    </w:p>
    <w:p w:rsidR="00CD2454" w:rsidRPr="00407BB6" w:rsidRDefault="00CD2454" w:rsidP="00CD2454">
      <w:pPr>
        <w:ind w:left="600"/>
      </w:pPr>
      <w:r w:rsidRPr="00407BB6">
        <w:t>5 = media</w:t>
      </w:r>
    </w:p>
    <w:p w:rsidR="00CD2454" w:rsidRPr="00407BB6" w:rsidRDefault="00CD2454" w:rsidP="00CD2454">
      <w:pPr>
        <w:ind w:left="600"/>
      </w:pPr>
      <w:r w:rsidRPr="00407BB6">
        <w:t>6 = de media a larga</w:t>
      </w:r>
    </w:p>
    <w:p w:rsidR="00CD2454" w:rsidRPr="00407BB6" w:rsidRDefault="00CD2454" w:rsidP="00CD2454">
      <w:pPr>
        <w:ind w:left="600"/>
      </w:pPr>
      <w:r w:rsidRPr="00407BB6">
        <w:t>7 = larga</w:t>
      </w:r>
    </w:p>
    <w:p w:rsidR="00CD2454" w:rsidRPr="00407BB6" w:rsidRDefault="00CD2454" w:rsidP="00CD2454">
      <w:pPr>
        <w:ind w:left="600"/>
      </w:pPr>
      <w:r w:rsidRPr="00407BB6">
        <w:t>8 = de larga a muy larga</w:t>
      </w:r>
    </w:p>
    <w:p w:rsidR="00CD2454" w:rsidRPr="00407BB6" w:rsidRDefault="00CD2454" w:rsidP="00CD2454">
      <w:pPr>
        <w:ind w:left="600"/>
      </w:pPr>
      <w:r w:rsidRPr="00407BB6">
        <w:t>9 = muy larga</w:t>
      </w:r>
    </w:p>
    <w:p w:rsidR="00CD2454" w:rsidRPr="00407BB6" w:rsidRDefault="00CD2454" w:rsidP="00CD2454"/>
    <w:p w:rsidR="00CD2454" w:rsidRPr="00407BB6" w:rsidRDefault="00CD2454" w:rsidP="00CD2454"/>
    <w:p w:rsidR="00CD2454" w:rsidRPr="00407BB6" w:rsidRDefault="00CD2454" w:rsidP="00CD2454"/>
    <w:p w:rsidR="00FF1E14" w:rsidRPr="00407BB6" w:rsidRDefault="00FF1E14" w:rsidP="00CD2454">
      <w:pPr>
        <w:rPr>
          <w:snapToGrid w:val="0"/>
        </w:rPr>
      </w:pPr>
    </w:p>
    <w:p w:rsidR="00FF1E14" w:rsidRPr="00407BB6" w:rsidRDefault="00FF1E14" w:rsidP="00CD2454">
      <w:pPr>
        <w:rPr>
          <w:snapToGrid w:val="0"/>
        </w:rPr>
      </w:pPr>
    </w:p>
    <w:p w:rsidR="00CD2454" w:rsidRPr="00407BB6" w:rsidRDefault="00CD2454" w:rsidP="00FF1E14">
      <w:pPr>
        <w:tabs>
          <w:tab w:val="left" w:pos="1134"/>
        </w:tabs>
      </w:pPr>
      <w:r w:rsidRPr="00407BB6">
        <w:rPr>
          <w:snapToGrid w:val="0"/>
        </w:rPr>
        <w:t>1</w:t>
      </w:r>
      <w:r w:rsidRPr="00407BB6">
        <w:t>.3.5.2.6</w:t>
      </w:r>
      <w:r w:rsidRPr="00407BB6">
        <w:tab/>
        <w:t>El peso asignado a la diferencia entre una variedad “i” con espatas muy cortas (nota 1) y una variedad “j” con espatas cortas (nota 3) es 0.  El experto considera que una diferencia de 3 notas es la diferencia mínima para reconocer una distancia no nula entre dos variedades.  Incluso si la diferencia de las notas es mayor que 3, el experto mantiene el peso de la distancia en 2, mientras que para caracteres muy fiables a una diferencia de 1 se le asigna un peso de 6.</w:t>
      </w:r>
    </w:p>
    <w:p w:rsidR="00CD2454" w:rsidRPr="00407BB6" w:rsidRDefault="00CD2454" w:rsidP="00CD2454">
      <w:pPr>
        <w:rPr>
          <w:i/>
        </w:rPr>
      </w:pPr>
    </w:p>
    <w:p w:rsidR="00CD2454" w:rsidRPr="00407BB6" w:rsidRDefault="00CD2454" w:rsidP="00FF1E14">
      <w:pPr>
        <w:tabs>
          <w:tab w:val="left" w:pos="1134"/>
        </w:tabs>
      </w:pPr>
      <w:r w:rsidRPr="00407BB6">
        <w:rPr>
          <w:snapToGrid w:val="0"/>
        </w:rPr>
        <w:t>1</w:t>
      </w:r>
      <w:r w:rsidRPr="00407BB6">
        <w:t>.3.5.2.7</w:t>
      </w:r>
      <w:r w:rsidRPr="00407BB6">
        <w:tab/>
        <w:t xml:space="preserve">El motivo para usar un peso menor para algunos caracteres comparados con otros puede ser que son menos “fiables” o “uniformes” (por ejemplo, más expuestos al efecto del ambiente) o a que se considera que indican una distancia menor entre variedades. </w:t>
      </w:r>
    </w:p>
    <w:p w:rsidR="00CD2454" w:rsidRPr="00407BB6" w:rsidRDefault="00CD2454" w:rsidP="00CD2454"/>
    <w:p w:rsidR="00CD2454" w:rsidRPr="00407BB6" w:rsidRDefault="00CD2454" w:rsidP="00FF1E14">
      <w:pPr>
        <w:tabs>
          <w:tab w:val="left" w:pos="1134"/>
        </w:tabs>
      </w:pPr>
      <w:r w:rsidRPr="00407BB6">
        <w:rPr>
          <w:snapToGrid w:val="0"/>
        </w:rPr>
        <w:t>1</w:t>
      </w:r>
      <w:r w:rsidRPr="00407BB6">
        <w:t>.3.5.2.8</w:t>
      </w:r>
      <w:r w:rsidRPr="00407BB6">
        <w:tab/>
        <w:t>Matriz para un análisis cualitativo de 5 caracteres de las variedades A y B:</w:t>
      </w:r>
    </w:p>
    <w:p w:rsidR="00CD2454" w:rsidRPr="00407BB6" w:rsidRDefault="00CD2454" w:rsidP="00CD2454"/>
    <w:tbl>
      <w:tblPr>
        <w:tblW w:w="0" w:type="auto"/>
        <w:jc w:val="center"/>
        <w:tblLayout w:type="fixed"/>
        <w:tblCellMar>
          <w:left w:w="70" w:type="dxa"/>
          <w:right w:w="70" w:type="dxa"/>
        </w:tblCellMar>
        <w:tblLook w:val="0000" w:firstRow="0" w:lastRow="0" w:firstColumn="0" w:lastColumn="0" w:noHBand="0" w:noVBand="0"/>
      </w:tblPr>
      <w:tblGrid>
        <w:gridCol w:w="3175"/>
        <w:gridCol w:w="981"/>
        <w:gridCol w:w="982"/>
        <w:gridCol w:w="981"/>
        <w:gridCol w:w="1114"/>
        <w:gridCol w:w="982"/>
        <w:gridCol w:w="995"/>
      </w:tblGrid>
      <w:tr w:rsidR="00CD2454" w:rsidRPr="00407BB6" w:rsidTr="00732E78">
        <w:trPr>
          <w:cantSplit/>
          <w:jc w:val="center"/>
        </w:trPr>
        <w:tc>
          <w:tcPr>
            <w:tcW w:w="3175" w:type="dxa"/>
            <w:tcBorders>
              <w:bottom w:val="single" w:sz="4" w:space="0" w:color="auto"/>
              <w:right w:val="single" w:sz="4" w:space="0" w:color="auto"/>
            </w:tcBorders>
          </w:tcPr>
          <w:p w:rsidR="00CD2454" w:rsidRPr="00407BB6" w:rsidRDefault="00CD2454" w:rsidP="00CD2454">
            <w:pPr>
              <w:keepNext/>
              <w:keepLines/>
              <w:spacing w:before="60" w:after="60"/>
            </w:pPr>
          </w:p>
          <w:p w:rsidR="00CD2454" w:rsidRPr="00407BB6" w:rsidRDefault="00CD2454" w:rsidP="00CD2454">
            <w:pPr>
              <w:keepNext/>
              <w:keepLines/>
              <w:spacing w:before="60" w:after="60"/>
              <w:ind w:firstLine="708"/>
              <w:rPr>
                <w:sz w:val="22"/>
              </w:rPr>
            </w:pP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Forma de la espiga</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Longitud de la espata</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Tipo de semilla</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Número de hileras de semillas</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center"/>
              <w:rPr>
                <w:sz w:val="22"/>
              </w:rPr>
            </w:pPr>
            <w:r w:rsidRPr="00407BB6">
              <w:t>Diámetro de la espiga</w:t>
            </w:r>
          </w:p>
        </w:tc>
        <w:tc>
          <w:tcPr>
            <w:tcW w:w="995" w:type="dxa"/>
            <w:tcBorders>
              <w:left w:val="single" w:sz="4" w:space="0" w:color="auto"/>
            </w:tcBorders>
          </w:tcPr>
          <w:p w:rsidR="00CD2454" w:rsidRPr="00407BB6" w:rsidRDefault="00CD2454" w:rsidP="00CD2454">
            <w:pPr>
              <w:keepNext/>
              <w:keepLines/>
              <w:spacing w:before="60" w:after="60"/>
              <w:rPr>
                <w:sz w:val="22"/>
              </w:rPr>
            </w:pPr>
          </w:p>
        </w:tc>
      </w:tr>
      <w:tr w:rsidR="00CD2454" w:rsidRPr="00407BB6" w:rsidTr="00732E78">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left"/>
              <w:rPr>
                <w:sz w:val="22"/>
              </w:rPr>
            </w:pPr>
            <w:r w:rsidRPr="00407BB6">
              <w:t>Notas para la variedad A</w:t>
            </w:r>
            <w:r w:rsidRPr="00407BB6">
              <w:br/>
              <w:t>(escala de 1 a 9)</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1</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1</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4</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6</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5</w:t>
            </w:r>
          </w:p>
        </w:tc>
        <w:tc>
          <w:tcPr>
            <w:tcW w:w="995" w:type="dxa"/>
            <w:tcBorders>
              <w:left w:val="single" w:sz="4" w:space="0" w:color="auto"/>
            </w:tcBorders>
          </w:tcPr>
          <w:p w:rsidR="00CD2454" w:rsidRPr="00407BB6" w:rsidRDefault="00CD2454" w:rsidP="00CD2454">
            <w:pPr>
              <w:keepNext/>
              <w:keepLines/>
              <w:spacing w:before="60" w:after="60"/>
              <w:rPr>
                <w:sz w:val="22"/>
              </w:rPr>
            </w:pPr>
          </w:p>
        </w:tc>
      </w:tr>
      <w:tr w:rsidR="00CD2454" w:rsidRPr="00407BB6" w:rsidTr="00732E78">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jc w:val="left"/>
              <w:rPr>
                <w:sz w:val="22"/>
              </w:rPr>
            </w:pPr>
            <w:r w:rsidRPr="00407BB6">
              <w:t>Notas para la variedad B</w:t>
            </w:r>
            <w:r w:rsidRPr="00407BB6">
              <w:br/>
              <w:t>(escala de 1 a 9)</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3</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3</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4</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4</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6</w:t>
            </w:r>
          </w:p>
        </w:tc>
        <w:tc>
          <w:tcPr>
            <w:tcW w:w="995" w:type="dxa"/>
            <w:tcBorders>
              <w:left w:val="single" w:sz="4" w:space="0" w:color="auto"/>
            </w:tcBorders>
          </w:tcPr>
          <w:p w:rsidR="00CD2454" w:rsidRPr="00407BB6" w:rsidRDefault="00CD2454" w:rsidP="00CD2454">
            <w:pPr>
              <w:keepNext/>
              <w:keepLines/>
              <w:spacing w:before="60" w:after="60"/>
              <w:rPr>
                <w:sz w:val="22"/>
              </w:rPr>
            </w:pPr>
          </w:p>
        </w:tc>
      </w:tr>
      <w:tr w:rsidR="00CD2454" w:rsidRPr="00407BB6" w:rsidTr="00732E78">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keepLines/>
              <w:spacing w:before="60" w:after="60"/>
              <w:rPr>
                <w:sz w:val="22"/>
              </w:rPr>
            </w:pPr>
            <w:r w:rsidRPr="00407BB6">
              <w:t>Diferencia observada</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2</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2</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0</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2</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Next/>
              <w:keepLines/>
              <w:spacing w:before="60" w:after="60"/>
              <w:jc w:val="center"/>
              <w:rPr>
                <w:sz w:val="22"/>
              </w:rPr>
            </w:pPr>
            <w:r w:rsidRPr="00407BB6">
              <w:t>1</w:t>
            </w:r>
          </w:p>
        </w:tc>
        <w:tc>
          <w:tcPr>
            <w:tcW w:w="995" w:type="dxa"/>
            <w:tcBorders>
              <w:left w:val="single" w:sz="4" w:space="0" w:color="auto"/>
              <w:bottom w:val="single" w:sz="4" w:space="0" w:color="auto"/>
            </w:tcBorders>
          </w:tcPr>
          <w:p w:rsidR="00CD2454" w:rsidRPr="00407BB6" w:rsidRDefault="00CD2454" w:rsidP="00CD2454">
            <w:pPr>
              <w:keepNext/>
              <w:keepLines/>
              <w:spacing w:before="60" w:after="60"/>
              <w:rPr>
                <w:sz w:val="22"/>
              </w:rPr>
            </w:pPr>
          </w:p>
        </w:tc>
      </w:tr>
      <w:tr w:rsidR="00CD2454" w:rsidRPr="00407BB6" w:rsidTr="00732E78">
        <w:trPr>
          <w:cantSplit/>
          <w:jc w:val="center"/>
        </w:trPr>
        <w:tc>
          <w:tcPr>
            <w:tcW w:w="317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Lines/>
              <w:spacing w:before="60" w:after="60"/>
              <w:jc w:val="left"/>
              <w:rPr>
                <w:i/>
                <w:sz w:val="22"/>
              </w:rPr>
            </w:pPr>
            <w:r w:rsidRPr="00407BB6">
              <w:rPr>
                <w:i/>
              </w:rPr>
              <w:t>Pesos asignados por el experto en el cultivo</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6</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0</w:t>
            </w:r>
          </w:p>
        </w:tc>
        <w:tc>
          <w:tcPr>
            <w:tcW w:w="98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0</w:t>
            </w:r>
          </w:p>
        </w:tc>
        <w:tc>
          <w:tcPr>
            <w:tcW w:w="1114"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2</w:t>
            </w:r>
          </w:p>
        </w:tc>
        <w:tc>
          <w:tcPr>
            <w:tcW w:w="98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keepLines/>
              <w:spacing w:before="60" w:after="60"/>
              <w:jc w:val="center"/>
              <w:rPr>
                <w:i/>
                <w:sz w:val="22"/>
              </w:rPr>
            </w:pPr>
            <w:r w:rsidRPr="00407BB6">
              <w:rPr>
                <w:i/>
              </w:rPr>
              <w:t>0</w:t>
            </w:r>
          </w:p>
        </w:tc>
        <w:tc>
          <w:tcPr>
            <w:tcW w:w="995"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Lines/>
              <w:spacing w:before="60" w:after="60"/>
              <w:rPr>
                <w:i/>
              </w:rPr>
            </w:pPr>
            <w:r w:rsidRPr="00407BB6">
              <w:rPr>
                <w:i/>
              </w:rPr>
              <w:t>D</w:t>
            </w:r>
            <w:r w:rsidRPr="00407BB6">
              <w:rPr>
                <w:i/>
                <w:vertAlign w:val="subscript"/>
              </w:rPr>
              <w:t>cual</w:t>
            </w:r>
            <w:r w:rsidRPr="00407BB6">
              <w:rPr>
                <w:i/>
              </w:rPr>
              <w:t xml:space="preserve"> = 8</w:t>
            </w:r>
          </w:p>
        </w:tc>
      </w:tr>
    </w:tbl>
    <w:p w:rsidR="00CD2454" w:rsidRPr="00407BB6" w:rsidRDefault="00CD2454" w:rsidP="00CD2454"/>
    <w:p w:rsidR="00CD2454" w:rsidRPr="00407BB6" w:rsidRDefault="00CD2454" w:rsidP="00CD2454">
      <w:r w:rsidRPr="00407BB6">
        <w:t xml:space="preserve">En este ejemplo (con </w:t>
      </w:r>
      <w:r w:rsidRPr="00407BB6">
        <w:rPr>
          <w:b/>
        </w:rPr>
        <w:t>S</w:t>
      </w:r>
      <w:r w:rsidRPr="00407BB6">
        <w:rPr>
          <w:b/>
          <w:vertAlign w:val="subscript"/>
        </w:rPr>
        <w:t>dist</w:t>
      </w:r>
      <w:r w:rsidRPr="00407BB6">
        <w:t xml:space="preserve"> =10): </w:t>
      </w:r>
      <w:r w:rsidRPr="00407BB6">
        <w:rPr>
          <w:b/>
        </w:rPr>
        <w:t>D</w:t>
      </w:r>
      <w:r w:rsidRPr="00407BB6">
        <w:rPr>
          <w:b/>
          <w:vertAlign w:val="subscript"/>
        </w:rPr>
        <w:t>cual</w:t>
      </w:r>
      <w:r w:rsidRPr="00407BB6">
        <w:rPr>
          <w:b/>
        </w:rPr>
        <w:t xml:space="preserve"> = 8 &lt; 10</w:t>
      </w:r>
      <w:r w:rsidRPr="00407BB6">
        <w:t xml:space="preserve">, luego las variedades A y B se declaran “NO distintas según GAIA” basándose en estos 5 caracteres. </w:t>
      </w:r>
    </w:p>
    <w:p w:rsidR="00CD2454" w:rsidRPr="00407BB6" w:rsidRDefault="00CD2454" w:rsidP="00CD2454">
      <w:pPr>
        <w:rPr>
          <w:sz w:val="26"/>
        </w:rPr>
      </w:pPr>
    </w:p>
    <w:p w:rsidR="00CD2454" w:rsidRPr="00407BB6" w:rsidRDefault="00CD2454" w:rsidP="00C86AA0">
      <w:pPr>
        <w:pStyle w:val="Heading5"/>
      </w:pPr>
      <w:bookmarkStart w:id="207" w:name="_Toc154368907"/>
      <w:bookmarkStart w:id="208" w:name="_Toc219640772"/>
      <w:bookmarkStart w:id="209" w:name="_Toc399420408"/>
      <w:r w:rsidRPr="00407BB6">
        <w:rPr>
          <w:snapToGrid w:val="0"/>
        </w:rPr>
        <w:t>1</w:t>
      </w:r>
      <w:r w:rsidRPr="00407BB6">
        <w:t>.3.5.3</w:t>
      </w:r>
      <w:r w:rsidRPr="00407BB6">
        <w:tab/>
      </w:r>
      <w:bookmarkEnd w:id="207"/>
      <w:bookmarkEnd w:id="208"/>
      <w:r w:rsidRPr="00407BB6">
        <w:t>Análisis de resultados de electroforesis</w:t>
      </w:r>
      <w:bookmarkEnd w:id="209"/>
    </w:p>
    <w:p w:rsidR="00CD2454" w:rsidRPr="00407BB6" w:rsidRDefault="00CD2454" w:rsidP="00FF1E14">
      <w:pPr>
        <w:tabs>
          <w:tab w:val="left" w:pos="1134"/>
        </w:tabs>
        <w:rPr>
          <w:i/>
        </w:rPr>
      </w:pPr>
      <w:r w:rsidRPr="00407BB6">
        <w:rPr>
          <w:snapToGrid w:val="0"/>
        </w:rPr>
        <w:t>1</w:t>
      </w:r>
      <w:r w:rsidRPr="00407BB6">
        <w:t>.3.5.3.1</w:t>
      </w:r>
      <w:r w:rsidRPr="00407BB6">
        <w:tab/>
        <w:t xml:space="preserve">En algunas Directrices de Examen de la UPOV pueden usarse resultados de electroforesis; por ejemplo, en </w:t>
      </w:r>
      <w:r w:rsidRPr="00407BB6">
        <w:rPr>
          <w:i/>
        </w:rPr>
        <w:t>Zea mays</w:t>
      </w:r>
      <w:r w:rsidRPr="00407BB6">
        <w:t>.  El programa no permite utilizar locus heterocigóticos, solo locus homocigóticos, de conformidad con las Directrices de Examen.  Se utilizan los resultados “0” (ausente) y “1” (presente), junto con la información del número de cromosoma</w:t>
      </w:r>
      <w:r w:rsidRPr="00407BB6">
        <w:rPr>
          <w:i/>
        </w:rPr>
        <w:t>.</w:t>
      </w:r>
    </w:p>
    <w:p w:rsidR="00CD2454" w:rsidRPr="00407BB6" w:rsidRDefault="00CD2454" w:rsidP="004350F8">
      <w:pPr>
        <w:pStyle w:val="Heading2"/>
        <w:rPr>
          <w:lang w:val="es-ES_tradnl"/>
        </w:rPr>
      </w:pPr>
    </w:p>
    <w:p w:rsidR="00CD2454" w:rsidRPr="00407BB6" w:rsidRDefault="00CD2454" w:rsidP="00CD2454">
      <w:pPr>
        <w:jc w:val="center"/>
      </w:pPr>
      <w:r w:rsidRPr="00407BB6">
        <w:object w:dxaOrig="7115" w:dyaOrig="5335">
          <v:shape id="_x0000_i1039" type="#_x0000_t75" style="width:263.25pt;height:197.25pt" o:ole="" o:bordertopcolor="this" o:borderleftcolor="this" o:borderbottomcolor="this" o:borderrightcolor="this" fillcolor="window">
            <v:imagedata r:id="rId60" o:title=""/>
            <w10:bordertop type="single" width="4"/>
            <w10:borderleft type="single" width="4"/>
            <w10:borderbottom type="single" width="4"/>
            <w10:borderright type="single" width="4"/>
          </v:shape>
          <o:OLEObject Type="Embed" ProgID="PowerPoint.Slide.8" ShapeID="_x0000_i1039" DrawAspect="Content" ObjectID="_1473161889" r:id="rId61"/>
        </w:object>
      </w:r>
    </w:p>
    <w:p w:rsidR="00CD2454" w:rsidRPr="00407BB6" w:rsidRDefault="00CD2454" w:rsidP="00CD2454">
      <w:pPr>
        <w:ind w:left="1620" w:right="1692"/>
        <w:rPr>
          <w:u w:val="single"/>
        </w:rPr>
      </w:pPr>
    </w:p>
    <w:p w:rsidR="00CD2454" w:rsidRPr="00407BB6" w:rsidRDefault="00CD2454" w:rsidP="00CD2454">
      <w:pPr>
        <w:ind w:left="1134" w:right="1361"/>
      </w:pPr>
      <w:r w:rsidRPr="00407BB6">
        <w:t>Diagrama 2:  La enzima isocitrato deshidrogenasa (IDH) está codificada por dos genes (</w:t>
      </w:r>
      <w:r w:rsidRPr="00407BB6">
        <w:rPr>
          <w:i/>
        </w:rPr>
        <w:t>Idh1</w:t>
      </w:r>
      <w:r w:rsidRPr="00407BB6">
        <w:t xml:space="preserve"> y </w:t>
      </w:r>
      <w:r w:rsidRPr="00407BB6">
        <w:rPr>
          <w:i/>
        </w:rPr>
        <w:t>Idh2</w:t>
      </w:r>
      <w:r w:rsidRPr="00407BB6">
        <w:t>) ubicados en dos cromosomas diferentes.  Cada uno tiene dos alelos cuya observación se registra como “1” (presencia) o “0” (ausencia).</w:t>
      </w:r>
    </w:p>
    <w:p w:rsidR="00CD2454" w:rsidRPr="00407BB6" w:rsidRDefault="00CD2454" w:rsidP="00CD2454">
      <w:pPr>
        <w:ind w:right="85"/>
        <w:rPr>
          <w:snapToGrid w:val="0"/>
        </w:rPr>
      </w:pPr>
    </w:p>
    <w:p w:rsidR="00CD2454" w:rsidRPr="00407BB6" w:rsidRDefault="00CD2454" w:rsidP="00FF1E14">
      <w:pPr>
        <w:tabs>
          <w:tab w:val="left" w:pos="1134"/>
        </w:tabs>
        <w:ind w:right="85"/>
        <w:rPr>
          <w:szCs w:val="24"/>
        </w:rPr>
      </w:pPr>
      <w:r w:rsidRPr="00407BB6">
        <w:rPr>
          <w:snapToGrid w:val="0"/>
        </w:rPr>
        <w:t>1</w:t>
      </w:r>
      <w:r w:rsidRPr="00407BB6">
        <w:rPr>
          <w:szCs w:val="24"/>
        </w:rPr>
        <w:t>.3.5.3.2</w:t>
      </w:r>
      <w:r w:rsidRPr="00407BB6">
        <w:rPr>
          <w:szCs w:val="24"/>
        </w:rPr>
        <w:tab/>
        <w:t>Los resultados de la electroforesis se registran como “0” o “1” (ausencia o presencia).  La regla aplicada para asignar un peso a la diferencia entre dos variedades es sumar el número ponderado de diferencias observadas y el número ponderado de cromosomas relacionados con esas diferencias (véase el ejemplo siguiente):</w:t>
      </w:r>
    </w:p>
    <w:p w:rsidR="00CD2454" w:rsidRPr="00407BB6" w:rsidRDefault="00CD2454" w:rsidP="00CD2454">
      <w:pPr>
        <w:rPr>
          <w:szCs w:val="24"/>
        </w:rPr>
      </w:pPr>
      <w:r w:rsidRPr="00407BB6">
        <w:rPr>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1416"/>
        <w:gridCol w:w="1416"/>
        <w:gridCol w:w="1416"/>
        <w:gridCol w:w="1417"/>
      </w:tblGrid>
      <w:tr w:rsidR="00CD2454" w:rsidRPr="00407BB6" w:rsidTr="00CD2454">
        <w:trPr>
          <w:jc w:val="center"/>
        </w:trPr>
        <w:tc>
          <w:tcPr>
            <w:tcW w:w="1842" w:type="dxa"/>
            <w:tcBorders>
              <w:top w:val="nil"/>
              <w:left w:val="nil"/>
              <w:bottom w:val="nil"/>
            </w:tcBorders>
          </w:tcPr>
          <w:p w:rsidR="00CD2454" w:rsidRPr="00407BB6" w:rsidRDefault="00CD2454" w:rsidP="00CD2454">
            <w:pPr>
              <w:keepNext/>
              <w:keepLines/>
              <w:spacing w:before="60" w:after="60"/>
              <w:rPr>
                <w:szCs w:val="24"/>
              </w:rPr>
            </w:pPr>
          </w:p>
        </w:tc>
        <w:tc>
          <w:tcPr>
            <w:tcW w:w="2832" w:type="dxa"/>
            <w:gridSpan w:val="2"/>
          </w:tcPr>
          <w:p w:rsidR="00CD2454" w:rsidRPr="00407BB6" w:rsidRDefault="00CD2454" w:rsidP="00FF1E14">
            <w:pPr>
              <w:keepNext/>
              <w:keepLines/>
              <w:spacing w:before="60" w:after="60"/>
              <w:jc w:val="center"/>
              <w:rPr>
                <w:szCs w:val="24"/>
              </w:rPr>
            </w:pPr>
            <w:r w:rsidRPr="00407BB6">
              <w:rPr>
                <w:szCs w:val="24"/>
              </w:rPr>
              <w:t>Cromosoma 8</w:t>
            </w:r>
          </w:p>
        </w:tc>
        <w:tc>
          <w:tcPr>
            <w:tcW w:w="2833" w:type="dxa"/>
            <w:gridSpan w:val="2"/>
          </w:tcPr>
          <w:p w:rsidR="00CD2454" w:rsidRPr="00407BB6" w:rsidRDefault="00CD2454" w:rsidP="00FF1E14">
            <w:pPr>
              <w:keepNext/>
              <w:keepLines/>
              <w:spacing w:before="60" w:after="60"/>
              <w:jc w:val="center"/>
              <w:rPr>
                <w:szCs w:val="24"/>
              </w:rPr>
            </w:pPr>
            <w:r w:rsidRPr="00407BB6">
              <w:rPr>
                <w:szCs w:val="24"/>
              </w:rPr>
              <w:t>Cromosoma 6</w:t>
            </w:r>
          </w:p>
        </w:tc>
      </w:tr>
      <w:tr w:rsidR="00CD2454" w:rsidRPr="00407BB6" w:rsidTr="00CD2454">
        <w:trPr>
          <w:jc w:val="center"/>
        </w:trPr>
        <w:tc>
          <w:tcPr>
            <w:tcW w:w="1842" w:type="dxa"/>
            <w:tcBorders>
              <w:top w:val="nil"/>
              <w:left w:val="nil"/>
            </w:tcBorders>
          </w:tcPr>
          <w:p w:rsidR="00CD2454" w:rsidRPr="00407BB6" w:rsidRDefault="00CD2454" w:rsidP="00CD2454">
            <w:pPr>
              <w:keepNext/>
              <w:keepLines/>
              <w:spacing w:before="60" w:after="60"/>
              <w:rPr>
                <w:szCs w:val="24"/>
              </w:rPr>
            </w:pPr>
          </w:p>
        </w:tc>
        <w:tc>
          <w:tcPr>
            <w:tcW w:w="1416" w:type="dxa"/>
          </w:tcPr>
          <w:p w:rsidR="00CD2454" w:rsidRPr="00407BB6" w:rsidRDefault="00CD2454" w:rsidP="00FF1E14">
            <w:pPr>
              <w:keepNext/>
              <w:keepLines/>
              <w:spacing w:before="60" w:after="60"/>
              <w:jc w:val="center"/>
              <w:rPr>
                <w:i/>
                <w:szCs w:val="24"/>
              </w:rPr>
            </w:pPr>
            <w:r w:rsidRPr="00407BB6">
              <w:rPr>
                <w:i/>
                <w:szCs w:val="24"/>
              </w:rPr>
              <w:t>Idh1 4</w:t>
            </w:r>
          </w:p>
        </w:tc>
        <w:tc>
          <w:tcPr>
            <w:tcW w:w="1416" w:type="dxa"/>
          </w:tcPr>
          <w:p w:rsidR="00CD2454" w:rsidRPr="00407BB6" w:rsidRDefault="00CD2454" w:rsidP="00FF1E14">
            <w:pPr>
              <w:keepNext/>
              <w:keepLines/>
              <w:spacing w:before="60" w:after="60"/>
              <w:jc w:val="center"/>
              <w:rPr>
                <w:i/>
                <w:szCs w:val="24"/>
              </w:rPr>
            </w:pPr>
            <w:r w:rsidRPr="00407BB6">
              <w:rPr>
                <w:i/>
                <w:szCs w:val="24"/>
              </w:rPr>
              <w:t>Idh1 6</w:t>
            </w:r>
          </w:p>
        </w:tc>
        <w:tc>
          <w:tcPr>
            <w:tcW w:w="1416" w:type="dxa"/>
          </w:tcPr>
          <w:p w:rsidR="00CD2454" w:rsidRPr="00407BB6" w:rsidRDefault="00CD2454" w:rsidP="00FF1E14">
            <w:pPr>
              <w:keepNext/>
              <w:keepLines/>
              <w:spacing w:before="60" w:after="60"/>
              <w:jc w:val="center"/>
              <w:rPr>
                <w:i/>
                <w:szCs w:val="24"/>
              </w:rPr>
            </w:pPr>
            <w:r w:rsidRPr="00407BB6">
              <w:rPr>
                <w:i/>
                <w:szCs w:val="24"/>
              </w:rPr>
              <w:t>Idh2 4</w:t>
            </w:r>
          </w:p>
        </w:tc>
        <w:tc>
          <w:tcPr>
            <w:tcW w:w="1417" w:type="dxa"/>
          </w:tcPr>
          <w:p w:rsidR="00CD2454" w:rsidRPr="00407BB6" w:rsidRDefault="00CD2454" w:rsidP="00FF1E14">
            <w:pPr>
              <w:keepNext/>
              <w:keepLines/>
              <w:spacing w:before="60" w:after="60"/>
              <w:jc w:val="center"/>
              <w:rPr>
                <w:i/>
                <w:szCs w:val="24"/>
              </w:rPr>
            </w:pPr>
            <w:r w:rsidRPr="00407BB6">
              <w:rPr>
                <w:i/>
                <w:szCs w:val="24"/>
              </w:rPr>
              <w:t>Idh2 6</w:t>
            </w:r>
          </w:p>
        </w:tc>
      </w:tr>
      <w:tr w:rsidR="00CD2454" w:rsidRPr="00407BB6" w:rsidTr="00CD2454">
        <w:trPr>
          <w:jc w:val="center"/>
        </w:trPr>
        <w:tc>
          <w:tcPr>
            <w:tcW w:w="1842" w:type="dxa"/>
            <w:vAlign w:val="center"/>
          </w:tcPr>
          <w:p w:rsidR="00CD2454" w:rsidRPr="00407BB6" w:rsidRDefault="00CD2454" w:rsidP="00CD2454">
            <w:pPr>
              <w:keepNext/>
              <w:keepLines/>
              <w:spacing w:before="60" w:after="60"/>
              <w:rPr>
                <w:szCs w:val="24"/>
              </w:rPr>
            </w:pPr>
            <w:r w:rsidRPr="00407BB6">
              <w:rPr>
                <w:szCs w:val="24"/>
              </w:rPr>
              <w:t>Variedad A</w:t>
            </w:r>
          </w:p>
        </w:tc>
        <w:tc>
          <w:tcPr>
            <w:tcW w:w="1416" w:type="dxa"/>
            <w:vAlign w:val="center"/>
          </w:tcPr>
          <w:p w:rsidR="00CD2454" w:rsidRPr="00407BB6" w:rsidRDefault="00CD2454" w:rsidP="00FF1E14">
            <w:pPr>
              <w:pStyle w:val="CommentText"/>
              <w:keepNext/>
              <w:keepLines/>
              <w:spacing w:before="60" w:after="60"/>
              <w:jc w:val="center"/>
              <w:rPr>
                <w:rFonts w:ascii="Arial" w:hAnsi="Arial"/>
                <w:sz w:val="24"/>
                <w:szCs w:val="24"/>
              </w:rPr>
            </w:pPr>
            <w:r w:rsidRPr="00407BB6">
              <w:rPr>
                <w:rFonts w:ascii="Arial" w:hAnsi="Arial"/>
                <w:sz w:val="24"/>
                <w:szCs w:val="24"/>
              </w:rPr>
              <w:t>0</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1</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1</w:t>
            </w:r>
          </w:p>
        </w:tc>
        <w:tc>
          <w:tcPr>
            <w:tcW w:w="1417" w:type="dxa"/>
            <w:vAlign w:val="center"/>
          </w:tcPr>
          <w:p w:rsidR="00CD2454" w:rsidRPr="00407BB6" w:rsidRDefault="00CD2454" w:rsidP="00FF1E14">
            <w:pPr>
              <w:keepNext/>
              <w:keepLines/>
              <w:spacing w:before="60" w:after="60"/>
              <w:jc w:val="center"/>
              <w:rPr>
                <w:szCs w:val="24"/>
              </w:rPr>
            </w:pPr>
            <w:r w:rsidRPr="00407BB6">
              <w:rPr>
                <w:szCs w:val="24"/>
              </w:rPr>
              <w:t>0</w:t>
            </w:r>
          </w:p>
        </w:tc>
      </w:tr>
      <w:tr w:rsidR="00CD2454" w:rsidRPr="00407BB6" w:rsidTr="00CD2454">
        <w:trPr>
          <w:jc w:val="center"/>
        </w:trPr>
        <w:tc>
          <w:tcPr>
            <w:tcW w:w="1842" w:type="dxa"/>
            <w:vAlign w:val="center"/>
          </w:tcPr>
          <w:p w:rsidR="00CD2454" w:rsidRPr="00407BB6" w:rsidRDefault="00CD2454" w:rsidP="00CD2454">
            <w:pPr>
              <w:keepNext/>
              <w:keepLines/>
              <w:spacing w:before="60" w:after="60"/>
              <w:rPr>
                <w:szCs w:val="24"/>
              </w:rPr>
            </w:pPr>
            <w:r w:rsidRPr="00407BB6">
              <w:rPr>
                <w:szCs w:val="24"/>
              </w:rPr>
              <w:t>Variedad B</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0</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1</w:t>
            </w:r>
          </w:p>
        </w:tc>
        <w:tc>
          <w:tcPr>
            <w:tcW w:w="1416" w:type="dxa"/>
            <w:vAlign w:val="center"/>
          </w:tcPr>
          <w:p w:rsidR="00CD2454" w:rsidRPr="00407BB6" w:rsidRDefault="00CD2454" w:rsidP="00FF1E14">
            <w:pPr>
              <w:keepNext/>
              <w:keepLines/>
              <w:spacing w:before="60" w:after="60"/>
              <w:jc w:val="center"/>
              <w:rPr>
                <w:szCs w:val="24"/>
              </w:rPr>
            </w:pPr>
            <w:r w:rsidRPr="00407BB6">
              <w:rPr>
                <w:szCs w:val="24"/>
              </w:rPr>
              <w:t>0</w:t>
            </w:r>
          </w:p>
        </w:tc>
        <w:tc>
          <w:tcPr>
            <w:tcW w:w="1417" w:type="dxa"/>
            <w:vAlign w:val="center"/>
          </w:tcPr>
          <w:p w:rsidR="00CD2454" w:rsidRPr="00407BB6" w:rsidRDefault="00CD2454" w:rsidP="00FF1E14">
            <w:pPr>
              <w:keepNext/>
              <w:keepLines/>
              <w:spacing w:before="60" w:after="60"/>
              <w:jc w:val="center"/>
              <w:rPr>
                <w:szCs w:val="24"/>
              </w:rPr>
            </w:pPr>
            <w:r w:rsidRPr="00407BB6">
              <w:rPr>
                <w:szCs w:val="24"/>
              </w:rPr>
              <w:t>1</w:t>
            </w:r>
          </w:p>
        </w:tc>
      </w:tr>
      <w:tr w:rsidR="00CD2454" w:rsidRPr="00407BB6" w:rsidTr="00CD2454">
        <w:trPr>
          <w:jc w:val="center"/>
        </w:trPr>
        <w:tc>
          <w:tcPr>
            <w:tcW w:w="1842" w:type="dxa"/>
            <w:vAlign w:val="center"/>
          </w:tcPr>
          <w:p w:rsidR="00CD2454" w:rsidRPr="00407BB6" w:rsidRDefault="00CD2454" w:rsidP="00CD2454">
            <w:pPr>
              <w:spacing w:before="60" w:after="60"/>
              <w:rPr>
                <w:szCs w:val="24"/>
              </w:rPr>
            </w:pPr>
            <w:r w:rsidRPr="00407BB6">
              <w:rPr>
                <w:szCs w:val="24"/>
              </w:rPr>
              <w:t>Diferencia</w:t>
            </w:r>
          </w:p>
        </w:tc>
        <w:tc>
          <w:tcPr>
            <w:tcW w:w="1416" w:type="dxa"/>
            <w:vAlign w:val="center"/>
          </w:tcPr>
          <w:p w:rsidR="00CD2454" w:rsidRPr="00407BB6" w:rsidRDefault="00CD2454" w:rsidP="00FF1E14">
            <w:pPr>
              <w:spacing w:before="60" w:after="60"/>
              <w:jc w:val="center"/>
              <w:rPr>
                <w:szCs w:val="24"/>
              </w:rPr>
            </w:pPr>
            <w:r w:rsidRPr="00407BB6">
              <w:rPr>
                <w:szCs w:val="24"/>
              </w:rPr>
              <w:t>0</w:t>
            </w:r>
          </w:p>
        </w:tc>
        <w:tc>
          <w:tcPr>
            <w:tcW w:w="1416" w:type="dxa"/>
            <w:vAlign w:val="center"/>
          </w:tcPr>
          <w:p w:rsidR="00CD2454" w:rsidRPr="00407BB6" w:rsidRDefault="00CD2454" w:rsidP="00FF1E14">
            <w:pPr>
              <w:spacing w:before="60" w:after="60"/>
              <w:jc w:val="center"/>
              <w:rPr>
                <w:szCs w:val="24"/>
              </w:rPr>
            </w:pPr>
            <w:r w:rsidRPr="00407BB6">
              <w:rPr>
                <w:szCs w:val="24"/>
              </w:rPr>
              <w:t>0</w:t>
            </w:r>
          </w:p>
        </w:tc>
        <w:tc>
          <w:tcPr>
            <w:tcW w:w="1416" w:type="dxa"/>
            <w:vAlign w:val="center"/>
          </w:tcPr>
          <w:p w:rsidR="00CD2454" w:rsidRPr="00407BB6" w:rsidRDefault="00CD2454" w:rsidP="00FF1E14">
            <w:pPr>
              <w:spacing w:before="60" w:after="60"/>
              <w:jc w:val="center"/>
              <w:rPr>
                <w:szCs w:val="24"/>
              </w:rPr>
            </w:pPr>
            <w:r w:rsidRPr="00407BB6">
              <w:rPr>
                <w:szCs w:val="24"/>
              </w:rPr>
              <w:t>1</w:t>
            </w:r>
          </w:p>
        </w:tc>
        <w:tc>
          <w:tcPr>
            <w:tcW w:w="1417" w:type="dxa"/>
            <w:vAlign w:val="center"/>
          </w:tcPr>
          <w:p w:rsidR="00CD2454" w:rsidRPr="00407BB6" w:rsidRDefault="00CD2454" w:rsidP="00FF1E14">
            <w:pPr>
              <w:spacing w:before="60" w:after="60"/>
              <w:jc w:val="center"/>
              <w:rPr>
                <w:szCs w:val="24"/>
              </w:rPr>
            </w:pPr>
            <w:r w:rsidRPr="00407BB6">
              <w:rPr>
                <w:szCs w:val="24"/>
              </w:rPr>
              <w:t>1</w:t>
            </w:r>
          </w:p>
        </w:tc>
      </w:tr>
    </w:tbl>
    <w:p w:rsidR="00CD2454" w:rsidRPr="00407BB6" w:rsidRDefault="00CD2454" w:rsidP="00CD2454">
      <w:pPr>
        <w:rPr>
          <w:szCs w:val="24"/>
        </w:rPr>
      </w:pPr>
    </w:p>
    <w:p w:rsidR="00CD2454" w:rsidRPr="00407BB6" w:rsidRDefault="00CD2454" w:rsidP="00FF1E14">
      <w:pPr>
        <w:keepNext/>
        <w:tabs>
          <w:tab w:val="left" w:pos="1134"/>
        </w:tabs>
        <w:rPr>
          <w:szCs w:val="24"/>
        </w:rPr>
      </w:pPr>
      <w:r w:rsidRPr="00407BB6">
        <w:rPr>
          <w:snapToGrid w:val="0"/>
        </w:rPr>
        <w:t>1</w:t>
      </w:r>
      <w:r w:rsidRPr="00407BB6">
        <w:rPr>
          <w:szCs w:val="24"/>
        </w:rPr>
        <w:t>.3.5.3.3</w:t>
      </w:r>
      <w:r w:rsidRPr="00407BB6">
        <w:rPr>
          <w:szCs w:val="24"/>
        </w:rPr>
        <w:tab/>
        <w:t xml:space="preserve">En este ejemplo, las variedades A y B se describen con respecto a 4 resultados de electroforesis: </w:t>
      </w:r>
    </w:p>
    <w:p w:rsidR="00CD2454" w:rsidRPr="00407BB6" w:rsidRDefault="00CD2454" w:rsidP="00CD2454">
      <w:pPr>
        <w:keepNext/>
      </w:pPr>
    </w:p>
    <w:p w:rsidR="00CD2454" w:rsidRPr="00407BB6" w:rsidRDefault="00CD2454" w:rsidP="00CD2454">
      <w:pPr>
        <w:keepNext/>
      </w:pPr>
      <w:r w:rsidRPr="00407BB6">
        <w:rPr>
          <w:i/>
        </w:rPr>
        <w:t>Idh1 4</w:t>
      </w:r>
      <w:r w:rsidRPr="00407BB6">
        <w:t xml:space="preserve">, </w:t>
      </w:r>
      <w:r w:rsidRPr="00407BB6">
        <w:rPr>
          <w:i/>
        </w:rPr>
        <w:t>Idh1 6</w:t>
      </w:r>
      <w:r w:rsidRPr="00407BB6">
        <w:t xml:space="preserve">, </w:t>
      </w:r>
      <w:r w:rsidRPr="00407BB6">
        <w:rPr>
          <w:i/>
        </w:rPr>
        <w:t>Idh2 4</w:t>
      </w:r>
      <w:r w:rsidRPr="00407BB6">
        <w:t xml:space="preserve"> e </w:t>
      </w:r>
      <w:r w:rsidRPr="00407BB6">
        <w:rPr>
          <w:i/>
        </w:rPr>
        <w:t>Idh2 6</w:t>
      </w:r>
      <w:r w:rsidRPr="00407BB6">
        <w:t xml:space="preserve">.  El programa analiza las diferencias y determina la distancia fenotípica mediante el cálculo siguiente: </w:t>
      </w:r>
    </w:p>
    <w:p w:rsidR="00CD2454" w:rsidRPr="00407BB6" w:rsidRDefault="00CD2454" w:rsidP="00CD2454">
      <w:pPr>
        <w:keepNext/>
      </w:pPr>
    </w:p>
    <w:p w:rsidR="00CD2454" w:rsidRPr="00407BB6" w:rsidRDefault="00CD2454" w:rsidP="00CD2454">
      <w:pPr>
        <w:keepNext/>
      </w:pPr>
      <w:r w:rsidRPr="00407BB6">
        <w:tab/>
      </w:r>
      <w:r w:rsidRPr="00407BB6">
        <w:rPr>
          <w:b/>
          <w:bCs/>
        </w:rPr>
        <w:t>D</w:t>
      </w:r>
      <w:r w:rsidRPr="00407BB6">
        <w:rPr>
          <w:b/>
          <w:bCs/>
          <w:vertAlign w:val="subscript"/>
        </w:rPr>
        <w:t>elec</w:t>
      </w:r>
      <w:r w:rsidRPr="00407BB6">
        <w:rPr>
          <w:b/>
          <w:bCs/>
        </w:rPr>
        <w:t xml:space="preserve"> =</w:t>
      </w:r>
      <w:r w:rsidRPr="00407BB6">
        <w:t xml:space="preserve"> </w:t>
      </w:r>
      <w:r w:rsidRPr="00407BB6">
        <w:tab/>
      </w:r>
      <w:r w:rsidRPr="00407BB6">
        <w:rPr>
          <w:b/>
          <w:bCs/>
        </w:rPr>
        <w:t>2</w:t>
      </w:r>
      <w:r w:rsidRPr="00407BB6">
        <w:rPr>
          <w:b/>
          <w:bCs/>
        </w:rPr>
        <w:tab/>
        <w:t>x</w:t>
      </w:r>
      <w:r w:rsidRPr="00407BB6">
        <w:rPr>
          <w:b/>
          <w:bCs/>
        </w:rPr>
        <w:tab/>
        <w:t>0,25</w:t>
      </w:r>
      <w:r w:rsidRPr="00407BB6">
        <w:rPr>
          <w:b/>
          <w:bCs/>
        </w:rPr>
        <w:tab/>
        <w:t>+</w:t>
      </w:r>
      <w:r w:rsidRPr="00407BB6">
        <w:rPr>
          <w:b/>
          <w:bCs/>
        </w:rPr>
        <w:tab/>
        <w:t>1</w:t>
      </w:r>
      <w:r w:rsidRPr="00407BB6">
        <w:rPr>
          <w:b/>
          <w:bCs/>
        </w:rPr>
        <w:tab/>
        <w:t>x</w:t>
      </w:r>
      <w:r w:rsidRPr="00407BB6">
        <w:rPr>
          <w:b/>
          <w:bCs/>
        </w:rPr>
        <w:tab/>
        <w:t>1</w:t>
      </w:r>
      <w:r w:rsidRPr="00407BB6">
        <w:rPr>
          <w:b/>
          <w:bCs/>
        </w:rPr>
        <w:tab/>
      </w:r>
      <w:r w:rsidRPr="00407BB6">
        <w:t>=</w:t>
      </w:r>
      <w:r w:rsidRPr="00407BB6">
        <w:tab/>
      </w:r>
      <w:r w:rsidRPr="00407BB6">
        <w:rPr>
          <w:b/>
          <w:bCs/>
        </w:rPr>
        <w:t>1,5</w:t>
      </w:r>
    </w:p>
    <w:p w:rsidR="00CD2454" w:rsidRPr="00407BB6" w:rsidRDefault="00C959E0" w:rsidP="00CD2454">
      <w:pPr>
        <w:keepNext/>
      </w:pPr>
      <w:r w:rsidRPr="00407BB6">
        <w:rPr>
          <w:noProof/>
          <w:sz w:val="22"/>
          <w:lang w:val="en-US"/>
        </w:rPr>
        <mc:AlternateContent>
          <mc:Choice Requires="wps">
            <w:drawing>
              <wp:anchor distT="0" distB="0" distL="114300" distR="114300" simplePos="0" relativeHeight="251716608" behindDoc="0" locked="0" layoutInCell="0" allowOverlap="1" wp14:anchorId="79D91259" wp14:editId="17A1E94E">
                <wp:simplePos x="0" y="0"/>
                <wp:positionH relativeFrom="column">
                  <wp:posOffset>4423410</wp:posOffset>
                </wp:positionH>
                <wp:positionV relativeFrom="paragraph">
                  <wp:posOffset>26670</wp:posOffset>
                </wp:positionV>
                <wp:extent cx="370840" cy="208915"/>
                <wp:effectExtent l="38100" t="38100" r="29210" b="19685"/>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0840"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3pt,2.1pt" to="37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" o:allowincell="f">
                <v:stroke endarrow="block"/>
              </v:line>
            </w:pict>
          </mc:Fallback>
        </mc:AlternateContent>
      </w:r>
      <w:r w:rsidRPr="00407BB6">
        <w:rPr>
          <w:noProof/>
          <w:lang w:val="en-US"/>
        </w:rPr>
        <mc:AlternateContent>
          <mc:Choice Requires="wps">
            <w:drawing>
              <wp:anchor distT="0" distB="0" distL="114300" distR="114300" simplePos="0" relativeHeight="251714560" behindDoc="0" locked="0" layoutInCell="0" allowOverlap="1" wp14:anchorId="39800A50" wp14:editId="001862A7">
                <wp:simplePos x="0" y="0"/>
                <wp:positionH relativeFrom="column">
                  <wp:posOffset>3318510</wp:posOffset>
                </wp:positionH>
                <wp:positionV relativeFrom="paragraph">
                  <wp:posOffset>45720</wp:posOffset>
                </wp:positionV>
                <wp:extent cx="190500" cy="218440"/>
                <wp:effectExtent l="38100" t="38100" r="19050" b="29210"/>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218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pt,3.6pt" to="276.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" o:allowincell="f">
                <v:stroke endarrow="block"/>
              </v:line>
            </w:pict>
          </mc:Fallback>
        </mc:AlternateContent>
      </w:r>
      <w:r w:rsidRPr="00407BB6">
        <w:rPr>
          <w:noProof/>
          <w:lang w:val="en-US"/>
        </w:rPr>
        <mc:AlternateContent>
          <mc:Choice Requires="wps">
            <w:drawing>
              <wp:anchor distT="0" distB="0" distL="114300" distR="114300" simplePos="0" relativeHeight="251712512" behindDoc="0" locked="0" layoutInCell="0" allowOverlap="1" wp14:anchorId="428D4E00" wp14:editId="41F62BB8">
                <wp:simplePos x="0" y="0"/>
                <wp:positionH relativeFrom="column">
                  <wp:posOffset>1794510</wp:posOffset>
                </wp:positionH>
                <wp:positionV relativeFrom="paragraph">
                  <wp:posOffset>7620</wp:posOffset>
                </wp:positionV>
                <wp:extent cx="419100" cy="290195"/>
                <wp:effectExtent l="0" t="38100" r="57150" b="3365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8"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3pt,.6pt" to="174.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" o:allowincell="f">
                <v:stroke endarrow="block"/>
              </v:line>
            </w:pict>
          </mc:Fallback>
        </mc:AlternateContent>
      </w:r>
      <w:r w:rsidRPr="00407BB6">
        <w:rPr>
          <w:noProof/>
          <w:lang w:val="en-US"/>
        </w:rPr>
        <mc:AlternateContent>
          <mc:Choice Requires="wps">
            <w:drawing>
              <wp:anchor distT="0" distB="0" distL="114300" distR="114300" simplePos="0" relativeHeight="251711488" behindDoc="0" locked="0" layoutInCell="0" allowOverlap="1" wp14:anchorId="1BF81188" wp14:editId="16C54029">
                <wp:simplePos x="0" y="0"/>
                <wp:positionH relativeFrom="column">
                  <wp:posOffset>765810</wp:posOffset>
                </wp:positionH>
                <wp:positionV relativeFrom="paragraph">
                  <wp:posOffset>7620</wp:posOffset>
                </wp:positionV>
                <wp:extent cx="304800" cy="290195"/>
                <wp:effectExtent l="0" t="38100" r="57150" b="3365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290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3pt,.6pt" to="84.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" o:allowincell="f">
                <v:stroke endarrow="block"/>
              </v:line>
            </w:pict>
          </mc:Fallback>
        </mc:AlternateContent>
      </w:r>
    </w:p>
    <w:p w:rsidR="00CD2454" w:rsidRPr="00407BB6" w:rsidRDefault="00FF1E14" w:rsidP="00CD2454">
      <w:r w:rsidRPr="00407BB6">
        <w:rPr>
          <w:noProof/>
          <w:lang w:val="en-US"/>
        </w:rPr>
        <mc:AlternateContent>
          <mc:Choice Requires="wps">
            <w:drawing>
              <wp:anchor distT="0" distB="0" distL="114300" distR="114300" simplePos="0" relativeHeight="251715584" behindDoc="0" locked="0" layoutInCell="0" allowOverlap="1" wp14:anchorId="283B2FC0" wp14:editId="01A39DD7">
                <wp:simplePos x="0" y="0"/>
                <wp:positionH relativeFrom="column">
                  <wp:posOffset>4423410</wp:posOffset>
                </wp:positionH>
                <wp:positionV relativeFrom="paragraph">
                  <wp:posOffset>93345</wp:posOffset>
                </wp:positionV>
                <wp:extent cx="1191895" cy="660400"/>
                <wp:effectExtent l="0" t="0" r="27305" b="2540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660400"/>
                        </a:xfrm>
                        <a:prstGeom prst="rect">
                          <a:avLst/>
                        </a:prstGeom>
                        <a:solidFill>
                          <a:srgbClr val="FFFFFF"/>
                        </a:solidFill>
                        <a:ln w="9525">
                          <a:solidFill>
                            <a:srgbClr val="000000"/>
                          </a:solidFill>
                          <a:miter lim="800000"/>
                          <a:headEnd/>
                          <a:tailEnd/>
                        </a:ln>
                      </wps:spPr>
                      <wps:txbx>
                        <w:txbxContent>
                          <w:p w:rsidR="00485C41" w:rsidRPr="006474DE" w:rsidRDefault="00485C41" w:rsidP="00CD2454">
                            <w:pPr>
                              <w:jc w:val="center"/>
                            </w:pPr>
                            <w:r w:rsidRPr="006474DE">
                              <w:rPr>
                                <w:b/>
                                <w:bCs/>
                              </w:rPr>
                              <w:t>1</w:t>
                            </w:r>
                            <w:r w:rsidRPr="006474DE">
                              <w:t xml:space="preserve"> es el peso asignado por los expertos al cromosoma.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74" type="#_x0000_t202" style="position:absolute;left:0;text-align:left;margin-left:348.3pt;margin-top:7.35pt;width:93.85pt;height: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" o:allowincell="f">
                <v:textbox inset="0,0,0,0">
                  <w:txbxContent>
                    <w:p w:rsidR="00485C41" w:rsidRPr="006474DE" w:rsidRDefault="00485C41" w:rsidP="00CD2454">
                      <w:pPr>
                        <w:jc w:val="center"/>
                      </w:pPr>
                      <w:r w:rsidRPr="006474DE">
                        <w:rPr>
                          <w:b/>
                          <w:bCs/>
                        </w:rPr>
                        <w:t>1</w:t>
                      </w:r>
                      <w:r w:rsidRPr="006474DE">
                        <w:t xml:space="preserve"> es el peso asignado por los expertos al cromosoma.</w:t>
                      </w:r>
                    </w:p>
                  </w:txbxContent>
                </v:textbox>
              </v:shape>
            </w:pict>
          </mc:Fallback>
        </mc:AlternateContent>
      </w:r>
      <w:r w:rsidRPr="00407BB6">
        <w:rPr>
          <w:noProof/>
          <w:lang w:val="en-US"/>
        </w:rPr>
        <mc:AlternateContent>
          <mc:Choice Requires="wps">
            <w:drawing>
              <wp:anchor distT="0" distB="0" distL="114300" distR="114300" simplePos="0" relativeHeight="251713536" behindDoc="0" locked="0" layoutInCell="0" allowOverlap="1" wp14:anchorId="7CEAE059" wp14:editId="59ADACB8">
                <wp:simplePos x="0" y="0"/>
                <wp:positionH relativeFrom="column">
                  <wp:posOffset>2823210</wp:posOffset>
                </wp:positionH>
                <wp:positionV relativeFrom="paragraph">
                  <wp:posOffset>121919</wp:posOffset>
                </wp:positionV>
                <wp:extent cx="1371600" cy="631825"/>
                <wp:effectExtent l="0" t="0" r="19050" b="1587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31825"/>
                        </a:xfrm>
                        <a:prstGeom prst="rect">
                          <a:avLst/>
                        </a:prstGeom>
                        <a:solidFill>
                          <a:srgbClr val="FFFFFF"/>
                        </a:solidFill>
                        <a:ln w="9525">
                          <a:solidFill>
                            <a:srgbClr val="000000"/>
                          </a:solidFill>
                          <a:miter lim="800000"/>
                          <a:headEnd/>
                          <a:tailEnd/>
                        </a:ln>
                      </wps:spPr>
                      <wps:txbx>
                        <w:txbxContent>
                          <w:p w:rsidR="00485C41" w:rsidRPr="006474DE" w:rsidRDefault="00485C41" w:rsidP="00CD2454">
                            <w:pPr>
                              <w:jc w:val="center"/>
                            </w:pPr>
                            <w:r w:rsidRPr="006474DE">
                              <w:rPr>
                                <w:b/>
                                <w:bCs/>
                              </w:rPr>
                              <w:t>1</w:t>
                            </w:r>
                            <w:r w:rsidRPr="006474DE">
                              <w:t xml:space="preserve"> </w:t>
                            </w:r>
                            <w:r>
                              <w:t xml:space="preserve">es el número de </w:t>
                            </w:r>
                            <w:r>
                              <w:rPr>
                                <w:b/>
                                <w:bCs/>
                              </w:rPr>
                              <w:t>cromosomas</w:t>
                            </w:r>
                            <w:r>
                              <w:t xml:space="preserve"> en los que se observan diferencias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75" type="#_x0000_t202" style="position:absolute;left:0;text-align:left;margin-left:222.3pt;margin-top:9.6pt;width:108pt;height:4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" o:allowincell="f">
                <v:textbox inset="0,0,0,0">
                  <w:txbxContent>
                    <w:p w:rsidR="00485C41" w:rsidRPr="006474DE" w:rsidRDefault="00485C41" w:rsidP="00CD2454">
                      <w:pPr>
                        <w:jc w:val="center"/>
                      </w:pPr>
                      <w:r w:rsidRPr="006474DE">
                        <w:rPr>
                          <w:b/>
                          <w:bCs/>
                        </w:rPr>
                        <w:t>1</w:t>
                      </w:r>
                      <w:r w:rsidRPr="006474DE">
                        <w:t xml:space="preserve"> </w:t>
                      </w:r>
                      <w:r>
                        <w:t xml:space="preserve">es el número de </w:t>
                      </w:r>
                      <w:r>
                        <w:rPr>
                          <w:b/>
                          <w:bCs/>
                        </w:rPr>
                        <w:t>cromosomas</w:t>
                      </w:r>
                      <w:r>
                        <w:t xml:space="preserve"> en los que se observan diferencias</w:t>
                      </w:r>
                    </w:p>
                  </w:txbxContent>
                </v:textbox>
              </v:shape>
            </w:pict>
          </mc:Fallback>
        </mc:AlternateContent>
      </w:r>
      <w:r w:rsidR="00CD2454" w:rsidRPr="00407BB6">
        <w:rPr>
          <w:noProof/>
          <w:lang w:val="en-US"/>
        </w:rPr>
        <mc:AlternateContent>
          <mc:Choice Requires="wps">
            <w:drawing>
              <wp:anchor distT="0" distB="0" distL="114300" distR="114300" simplePos="0" relativeHeight="251710464" behindDoc="0" locked="0" layoutInCell="0" allowOverlap="1" wp14:anchorId="76C7F3EB" wp14:editId="6FE57FD8">
                <wp:simplePos x="0" y="0"/>
                <wp:positionH relativeFrom="column">
                  <wp:posOffset>1371600</wp:posOffset>
                </wp:positionH>
                <wp:positionV relativeFrom="paragraph">
                  <wp:posOffset>144145</wp:posOffset>
                </wp:positionV>
                <wp:extent cx="1219200" cy="612775"/>
                <wp:effectExtent l="5715" t="9525" r="13335" b="635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12775"/>
                        </a:xfrm>
                        <a:prstGeom prst="rect">
                          <a:avLst/>
                        </a:prstGeom>
                        <a:solidFill>
                          <a:srgbClr val="FFFFFF"/>
                        </a:solidFill>
                        <a:ln w="9525">
                          <a:solidFill>
                            <a:srgbClr val="000000"/>
                          </a:solidFill>
                          <a:miter lim="800000"/>
                          <a:headEnd/>
                          <a:tailEnd/>
                        </a:ln>
                      </wps:spPr>
                      <wps:txbx>
                        <w:txbxContent>
                          <w:p w:rsidR="00485C41" w:rsidRPr="006474DE" w:rsidRDefault="00485C41" w:rsidP="00CD2454">
                            <w:pPr>
                              <w:jc w:val="center"/>
                            </w:pPr>
                            <w:r w:rsidRPr="006474DE">
                              <w:rPr>
                                <w:b/>
                                <w:bCs/>
                              </w:rPr>
                              <w:t>0,25</w:t>
                            </w:r>
                            <w:r w:rsidRPr="006474DE">
                              <w:t xml:space="preserve"> es el peso atribuido por los expertos al número de diferencias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76" type="#_x0000_t202" style="position:absolute;left:0;text-align:left;margin-left:108pt;margin-top:11.35pt;width:96pt;height:4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" o:allowincell="f">
                <v:textbox inset="0,0,0,0">
                  <w:txbxContent>
                    <w:p w:rsidR="00485C41" w:rsidRPr="006474DE" w:rsidRDefault="00485C41" w:rsidP="00CD2454">
                      <w:pPr>
                        <w:jc w:val="center"/>
                      </w:pPr>
                      <w:r w:rsidRPr="006474DE">
                        <w:rPr>
                          <w:b/>
                          <w:bCs/>
                        </w:rPr>
                        <w:t>0,25</w:t>
                      </w:r>
                      <w:r w:rsidRPr="006474DE">
                        <w:t xml:space="preserve"> es el peso atribuido por los expertos al número de diferencias</w:t>
                      </w:r>
                    </w:p>
                  </w:txbxContent>
                </v:textbox>
              </v:shape>
            </w:pict>
          </mc:Fallback>
        </mc:AlternateContent>
      </w:r>
      <w:r w:rsidR="00CD2454" w:rsidRPr="00407BB6">
        <w:rPr>
          <w:noProof/>
          <w:lang w:val="en-US"/>
        </w:rPr>
        <mc:AlternateContent>
          <mc:Choice Requires="wps">
            <w:drawing>
              <wp:anchor distT="0" distB="0" distL="114300" distR="114300" simplePos="0" relativeHeight="251709440" behindDoc="0" locked="0" layoutInCell="0" allowOverlap="1" wp14:anchorId="52667CE0" wp14:editId="40D17D82">
                <wp:simplePos x="0" y="0"/>
                <wp:positionH relativeFrom="column">
                  <wp:posOffset>304800</wp:posOffset>
                </wp:positionH>
                <wp:positionV relativeFrom="paragraph">
                  <wp:posOffset>144145</wp:posOffset>
                </wp:positionV>
                <wp:extent cx="848995" cy="498475"/>
                <wp:effectExtent l="5715" t="9525" r="12065" b="635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98475"/>
                        </a:xfrm>
                        <a:prstGeom prst="rect">
                          <a:avLst/>
                        </a:prstGeom>
                        <a:solidFill>
                          <a:srgbClr val="FFFFFF"/>
                        </a:solidFill>
                        <a:ln w="9525">
                          <a:solidFill>
                            <a:srgbClr val="000000"/>
                          </a:solidFill>
                          <a:miter lim="800000"/>
                          <a:headEnd/>
                          <a:tailEnd/>
                        </a:ln>
                      </wps:spPr>
                      <wps:txbx>
                        <w:txbxContent>
                          <w:p w:rsidR="00485C41" w:rsidRPr="006474DE" w:rsidRDefault="00485C41" w:rsidP="00CD2454">
                            <w:pPr>
                              <w:jc w:val="center"/>
                            </w:pPr>
                            <w:r w:rsidRPr="006474DE">
                              <w:rPr>
                                <w:b/>
                                <w:bCs/>
                              </w:rPr>
                              <w:t>2</w:t>
                            </w:r>
                            <w:r w:rsidRPr="006474DE">
                              <w:t xml:space="preserve"> </w:t>
                            </w:r>
                            <w:r>
                              <w:t>es el número de diferencias observadas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77" type="#_x0000_t202" style="position:absolute;left:0;text-align:left;margin-left:24pt;margin-top:11.35pt;width:66.85pt;height:3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" o:allowincell="f">
                <v:textbox inset="0,0,0,0">
                  <w:txbxContent>
                    <w:p w:rsidR="00485C41" w:rsidRPr="006474DE" w:rsidRDefault="00485C41" w:rsidP="00CD2454">
                      <w:pPr>
                        <w:jc w:val="center"/>
                      </w:pPr>
                      <w:r w:rsidRPr="006474DE">
                        <w:rPr>
                          <w:b/>
                          <w:bCs/>
                        </w:rPr>
                        <w:t>2</w:t>
                      </w:r>
                      <w:r w:rsidRPr="006474DE">
                        <w:t xml:space="preserve"> </w:t>
                      </w:r>
                      <w:r>
                        <w:t>es el número de diferencias observadas</w:t>
                      </w:r>
                    </w:p>
                  </w:txbxContent>
                </v:textbox>
              </v:shape>
            </w:pict>
          </mc:Fallback>
        </mc:AlternateContent>
      </w:r>
    </w:p>
    <w:p w:rsidR="00CD2454" w:rsidRPr="00407BB6" w:rsidRDefault="00CD2454" w:rsidP="00CD2454"/>
    <w:p w:rsidR="00CD2454" w:rsidRPr="00407BB6" w:rsidRDefault="00CD2454" w:rsidP="00CD2454">
      <w:pPr>
        <w:rPr>
          <w:snapToGrid w:val="0"/>
        </w:rPr>
      </w:pPr>
    </w:p>
    <w:p w:rsidR="00732E78" w:rsidRDefault="00732E78" w:rsidP="00FF1E14">
      <w:pPr>
        <w:tabs>
          <w:tab w:val="left" w:pos="1134"/>
        </w:tabs>
        <w:rPr>
          <w:snapToGrid w:val="0"/>
        </w:rPr>
      </w:pPr>
    </w:p>
    <w:p w:rsidR="00732E78" w:rsidRDefault="00732E78" w:rsidP="00FF1E14">
      <w:pPr>
        <w:tabs>
          <w:tab w:val="left" w:pos="1134"/>
        </w:tabs>
        <w:rPr>
          <w:snapToGrid w:val="0"/>
        </w:rPr>
      </w:pPr>
    </w:p>
    <w:p w:rsidR="00732E78" w:rsidRDefault="00732E78" w:rsidP="00FF1E14">
      <w:pPr>
        <w:tabs>
          <w:tab w:val="left" w:pos="1134"/>
        </w:tabs>
        <w:rPr>
          <w:snapToGrid w:val="0"/>
        </w:rPr>
      </w:pPr>
    </w:p>
    <w:p w:rsidR="00732E78" w:rsidRDefault="00732E78" w:rsidP="00FF1E14">
      <w:pPr>
        <w:tabs>
          <w:tab w:val="left" w:pos="1134"/>
        </w:tabs>
        <w:rPr>
          <w:snapToGrid w:val="0"/>
        </w:rPr>
      </w:pPr>
    </w:p>
    <w:p w:rsidR="00CD2454" w:rsidRPr="00407BB6" w:rsidRDefault="00CD2454" w:rsidP="00FF1E14">
      <w:pPr>
        <w:tabs>
          <w:tab w:val="left" w:pos="1134"/>
        </w:tabs>
      </w:pPr>
      <w:r w:rsidRPr="00407BB6">
        <w:rPr>
          <w:snapToGrid w:val="0"/>
        </w:rPr>
        <w:t>1</w:t>
      </w:r>
      <w:r w:rsidRPr="00407BB6">
        <w:t>.3.5.3.4</w:t>
      </w:r>
      <w:r w:rsidRPr="00407BB6">
        <w:tab/>
        <w:t xml:space="preserve">Esta fórmula, que puede ser difícil de entender, fue generada por el experto en el cultivo en colaboración con expertos en bioquímica.  Combina el </w:t>
      </w:r>
      <w:r w:rsidRPr="00407BB6">
        <w:rPr>
          <w:i/>
          <w:iCs/>
        </w:rPr>
        <w:t xml:space="preserve">número de </w:t>
      </w:r>
      <w:r w:rsidRPr="00407BB6">
        <w:rPr>
          <w:i/>
        </w:rPr>
        <w:t>diferencias</w:t>
      </w:r>
      <w:r w:rsidRPr="00407BB6">
        <w:t xml:space="preserve"> y el </w:t>
      </w:r>
      <w:r w:rsidRPr="00407BB6">
        <w:rPr>
          <w:i/>
          <w:iCs/>
        </w:rPr>
        <w:t xml:space="preserve">número de </w:t>
      </w:r>
      <w:r w:rsidRPr="00407BB6">
        <w:rPr>
          <w:i/>
        </w:rPr>
        <w:t>cromosomas en los que se observan diferencias</w:t>
      </w:r>
      <w:r w:rsidRPr="00407BB6">
        <w:t xml:space="preserve">, de modo que se otorga menos importancia a las diferencias cuando se producen en el mismo cromosoma que cuando se producen en cromosomas diferentes. </w:t>
      </w:r>
    </w:p>
    <w:p w:rsidR="00CD2454" w:rsidRPr="00407BB6" w:rsidRDefault="00CD2454" w:rsidP="00CD2454"/>
    <w:p w:rsidR="00CD2454" w:rsidRPr="00407BB6" w:rsidRDefault="00CD2454" w:rsidP="00FF1E14">
      <w:pPr>
        <w:tabs>
          <w:tab w:val="left" w:pos="1134"/>
        </w:tabs>
      </w:pPr>
      <w:r w:rsidRPr="00407BB6">
        <w:rPr>
          <w:snapToGrid w:val="0"/>
        </w:rPr>
        <w:t>1</w:t>
      </w:r>
      <w:r w:rsidRPr="00407BB6">
        <w:t>.3.5.3.5</w:t>
      </w:r>
      <w:r w:rsidRPr="00407BB6">
        <w:tab/>
        <w:t xml:space="preserve">Tras el análisis cualitativo y electroforético, la distancia fenotípica entre las variedades A y B es: </w:t>
      </w:r>
    </w:p>
    <w:p w:rsidR="00CD2454" w:rsidRPr="00407BB6" w:rsidRDefault="00CD2454" w:rsidP="00CD2454"/>
    <w:p w:rsidR="00CD2454" w:rsidRPr="00407BB6" w:rsidRDefault="00CD2454" w:rsidP="00CD2454">
      <w:pPr>
        <w:jc w:val="center"/>
        <w:rPr>
          <w:b/>
        </w:rPr>
      </w:pPr>
      <w:r w:rsidRPr="00407BB6">
        <w:rPr>
          <w:b/>
        </w:rPr>
        <w:t>D = D</w:t>
      </w:r>
      <w:r w:rsidRPr="00407BB6">
        <w:rPr>
          <w:b/>
          <w:vertAlign w:val="subscript"/>
        </w:rPr>
        <w:t>cual</w:t>
      </w:r>
      <w:r w:rsidRPr="00407BB6">
        <w:rPr>
          <w:b/>
        </w:rPr>
        <w:t xml:space="preserve"> + D</w:t>
      </w:r>
      <w:r w:rsidRPr="00407BB6">
        <w:rPr>
          <w:b/>
          <w:vertAlign w:val="subscript"/>
        </w:rPr>
        <w:t>elec</w:t>
      </w:r>
      <w:r w:rsidRPr="00407BB6">
        <w:rPr>
          <w:b/>
        </w:rPr>
        <w:t xml:space="preserve"> = 8 + 1.5 = 9,5</w:t>
      </w:r>
    </w:p>
    <w:p w:rsidR="00CD2454" w:rsidRPr="00407BB6" w:rsidRDefault="00CD2454" w:rsidP="00CD2454">
      <w:pPr>
        <w:rPr>
          <w:i/>
        </w:rPr>
      </w:pPr>
    </w:p>
    <w:p w:rsidR="00CD2454" w:rsidRPr="00407BB6" w:rsidRDefault="00CD2454" w:rsidP="00FF1E14">
      <w:pPr>
        <w:tabs>
          <w:tab w:val="left" w:pos="1134"/>
        </w:tabs>
      </w:pPr>
      <w:r w:rsidRPr="00407BB6">
        <w:rPr>
          <w:snapToGrid w:val="0"/>
        </w:rPr>
        <w:t>1</w:t>
      </w:r>
      <w:r w:rsidRPr="00407BB6">
        <w:t>.3.5.3.6</w:t>
      </w:r>
      <w:r w:rsidRPr="00407BB6">
        <w:tab/>
        <w:t>La distancia fenotípica es</w:t>
      </w:r>
      <w:r w:rsidRPr="00407BB6">
        <w:rPr>
          <w:i/>
        </w:rPr>
        <w:t xml:space="preserve"> menor que </w:t>
      </w:r>
      <w:r w:rsidRPr="00407BB6">
        <w:rPr>
          <w:b/>
        </w:rPr>
        <w:t>S</w:t>
      </w:r>
      <w:r w:rsidRPr="00407BB6">
        <w:rPr>
          <w:b/>
          <w:vertAlign w:val="subscript"/>
        </w:rPr>
        <w:t>dist</w:t>
      </w:r>
      <w:r w:rsidRPr="00407BB6">
        <w:t xml:space="preserve"> (</w:t>
      </w:r>
      <w:r w:rsidRPr="00407BB6">
        <w:rPr>
          <w:b/>
        </w:rPr>
        <w:t>S</w:t>
      </w:r>
      <w:r w:rsidRPr="00407BB6">
        <w:rPr>
          <w:b/>
          <w:vertAlign w:val="subscript"/>
        </w:rPr>
        <w:t>dist</w:t>
      </w:r>
      <w:r w:rsidRPr="00407BB6">
        <w:t>=10 en este ejemplo),</w:t>
      </w:r>
      <w:r w:rsidRPr="00407BB6">
        <w:rPr>
          <w:i/>
        </w:rPr>
        <w:t xml:space="preserve"> luego las variedades A y B se consideran “NO distintas según GAIA”.</w:t>
      </w:r>
    </w:p>
    <w:p w:rsidR="00CD2454" w:rsidRPr="00407BB6" w:rsidRDefault="00CD2454" w:rsidP="00CD2454"/>
    <w:p w:rsidR="00CD2454" w:rsidRPr="00407BB6" w:rsidRDefault="00CD2454" w:rsidP="00FF1E14">
      <w:pPr>
        <w:tabs>
          <w:tab w:val="left" w:pos="1134"/>
        </w:tabs>
      </w:pPr>
      <w:r w:rsidRPr="00407BB6">
        <w:rPr>
          <w:snapToGrid w:val="0"/>
        </w:rPr>
        <w:t>1</w:t>
      </w:r>
      <w:r w:rsidRPr="00407BB6">
        <w:t>.3.5.3.7</w:t>
      </w:r>
      <w:r w:rsidRPr="00407BB6">
        <w:tab/>
        <w:t>El experto en el cultivo puede decidir no determinar la distinción basándose exclusivamente en el análisis electroforético.  Es necesario que haya una distancia fenotípica mínima en el análisis cualitativo para tener en cuenta los resultados de la electroforesis.  El experto en el cultivo debe también definir esta distancia fenotípica mínima.</w:t>
      </w:r>
    </w:p>
    <w:p w:rsidR="00CD2454" w:rsidRPr="00407BB6" w:rsidRDefault="00CD2454" w:rsidP="00CD2454">
      <w:pPr>
        <w:pStyle w:val="EndnoteText"/>
      </w:pPr>
    </w:p>
    <w:p w:rsidR="00CD2454" w:rsidRPr="00407BB6" w:rsidRDefault="00CD2454" w:rsidP="00C86AA0">
      <w:pPr>
        <w:pStyle w:val="Heading5"/>
      </w:pPr>
      <w:bookmarkStart w:id="210" w:name="_Toc154368908"/>
      <w:bookmarkStart w:id="211" w:name="_Toc219640773"/>
      <w:bookmarkStart w:id="212" w:name="_Toc399420409"/>
      <w:r w:rsidRPr="00407BB6">
        <w:rPr>
          <w:snapToGrid w:val="0"/>
        </w:rPr>
        <w:t>1</w:t>
      </w:r>
      <w:r w:rsidRPr="00407BB6">
        <w:t>.3.5.4</w:t>
      </w:r>
      <w:r w:rsidRPr="00407BB6">
        <w:tab/>
      </w:r>
      <w:bookmarkEnd w:id="210"/>
      <w:bookmarkEnd w:id="211"/>
      <w:r w:rsidRPr="00407BB6">
        <w:t>Análisis de mediciones</w:t>
      </w:r>
      <w:bookmarkEnd w:id="212"/>
    </w:p>
    <w:p w:rsidR="00CD2454" w:rsidRPr="00407BB6" w:rsidRDefault="00CD2454" w:rsidP="00FF1E14">
      <w:pPr>
        <w:tabs>
          <w:tab w:val="left" w:pos="1134"/>
        </w:tabs>
      </w:pPr>
      <w:r w:rsidRPr="00407BB6">
        <w:rPr>
          <w:snapToGrid w:val="0"/>
        </w:rPr>
        <w:t>1</w:t>
      </w:r>
      <w:r w:rsidRPr="00407BB6">
        <w:t>.3.5.4.1</w:t>
      </w:r>
      <w:r w:rsidRPr="00407BB6">
        <w:tab/>
        <w:t>El análisis de mediciones calcula las diferencias basándose en mediciones observadas o calculadas.  Los recuentos se tratan como mediciones.</w:t>
      </w:r>
    </w:p>
    <w:p w:rsidR="00CD2454" w:rsidRPr="00407BB6" w:rsidRDefault="00CD2454" w:rsidP="00CD2454">
      <w:pPr>
        <w:pStyle w:val="EndnoteText"/>
      </w:pPr>
    </w:p>
    <w:p w:rsidR="00CD2454" w:rsidRPr="00407BB6" w:rsidRDefault="00CD2454" w:rsidP="00FF1E14">
      <w:pPr>
        <w:tabs>
          <w:tab w:val="left" w:pos="1134"/>
        </w:tabs>
      </w:pPr>
      <w:r w:rsidRPr="00407BB6">
        <w:rPr>
          <w:snapToGrid w:val="0"/>
        </w:rPr>
        <w:t>1</w:t>
      </w:r>
      <w:r w:rsidRPr="00407BB6">
        <w:t>.3.5.4.2</w:t>
      </w:r>
      <w:r w:rsidRPr="00407BB6">
        <w:tab/>
        <w:t>Para cada carácter medido, la comparación de dos variedades se realiza buscando diferencias sistemáticas en al menos dos unidades experimentales diferentes.  El usuario define las unidades experimentales en función de los datos existentes en la base de datos.  Puede, por ejemplo, tratarse de los datos de dos ubicaciones geográficas del primer ciclo de cultivo, o de 2 ó 3 repeticiones del mismo ensayo en el caso de que haya una única ubicación geográfica, o de datos de 2 ciclos en la misma ubicación.</w:t>
      </w:r>
    </w:p>
    <w:p w:rsidR="00CD2454" w:rsidRPr="00407BB6" w:rsidRDefault="00CD2454" w:rsidP="00CD2454"/>
    <w:p w:rsidR="00CD2454" w:rsidRPr="00407BB6" w:rsidRDefault="00CD2454" w:rsidP="00FF1E14">
      <w:pPr>
        <w:tabs>
          <w:tab w:val="left" w:pos="1134"/>
        </w:tabs>
      </w:pPr>
      <w:r w:rsidRPr="00407BB6">
        <w:rPr>
          <w:snapToGrid w:val="0"/>
        </w:rPr>
        <w:t>1</w:t>
      </w:r>
      <w:r w:rsidRPr="00407BB6">
        <w:t>.3.5.4.3</w:t>
      </w:r>
      <w:r w:rsidRPr="00407BB6">
        <w:tab/>
        <w:t>Para realizar una comparación, las dos variedades deben estar presentes en las mismas unidades experimentales.  Las diferencias observadas deben ser mayores que uno de los dos umbrales (o distancias mínimas), fijados por el experto en el cultivo.</w:t>
      </w:r>
    </w:p>
    <w:p w:rsidR="00CD2454" w:rsidRPr="00407BB6" w:rsidRDefault="00CD2454" w:rsidP="00CD2454"/>
    <w:p w:rsidR="00CD2454" w:rsidRPr="00407BB6" w:rsidRDefault="00CD2454" w:rsidP="00FF1E14">
      <w:pPr>
        <w:ind w:left="567"/>
      </w:pPr>
      <w:r w:rsidRPr="00407BB6">
        <w:rPr>
          <w:b/>
        </w:rPr>
        <w:t>-</w:t>
      </w:r>
      <w:r w:rsidRPr="00407BB6">
        <w:rPr>
          <w:b/>
        </w:rPr>
        <w:tab/>
        <w:t>D</w:t>
      </w:r>
      <w:r w:rsidRPr="00407BB6">
        <w:rPr>
          <w:b/>
          <w:vertAlign w:val="subscript"/>
        </w:rPr>
        <w:t>min-inf</w:t>
      </w:r>
      <w:r w:rsidRPr="00407BB6">
        <w:t xml:space="preserve"> es el valor menor al que se asigna un peso</w:t>
      </w:r>
    </w:p>
    <w:p w:rsidR="00CD2454" w:rsidRPr="00407BB6" w:rsidRDefault="00CD2454" w:rsidP="00CD2454">
      <w:pPr>
        <w:keepNext/>
        <w:ind w:firstLine="567"/>
      </w:pPr>
    </w:p>
    <w:p w:rsidR="00CD2454" w:rsidRPr="00407BB6" w:rsidRDefault="00CD2454" w:rsidP="00FF1E14">
      <w:pPr>
        <w:ind w:left="851" w:hanging="284"/>
      </w:pPr>
      <w:r w:rsidRPr="00407BB6">
        <w:rPr>
          <w:b/>
        </w:rPr>
        <w:t>-</w:t>
      </w:r>
      <w:r w:rsidRPr="00407BB6">
        <w:rPr>
          <w:b/>
        </w:rPr>
        <w:tab/>
        <w:t>D</w:t>
      </w:r>
      <w:r w:rsidRPr="00407BB6">
        <w:rPr>
          <w:b/>
          <w:vertAlign w:val="subscript"/>
        </w:rPr>
        <w:t>min-sup</w:t>
      </w:r>
      <w:r w:rsidRPr="00407BB6">
        <w:t xml:space="preserve"> es la mayor distancia mínima.  Estos valores pueden elegirse arbitrariamente o calcularse (15% y 20% del promedio del ensayo, o DMS con niveles de significación 1% y 5%, etc.)</w:t>
      </w:r>
    </w:p>
    <w:p w:rsidR="00CD2454" w:rsidRPr="00407BB6" w:rsidRDefault="00CD2454" w:rsidP="00CD2454"/>
    <w:p w:rsidR="00CD2454" w:rsidRPr="00407BB6" w:rsidRDefault="00CD2454" w:rsidP="00CD2454">
      <w:r w:rsidRPr="00407BB6">
        <w:t xml:space="preserve">Se asigna un peso a cada distancia mínima: </w:t>
      </w:r>
    </w:p>
    <w:p w:rsidR="00CD2454" w:rsidRPr="00407BB6" w:rsidRDefault="00CD2454" w:rsidP="00CD2454"/>
    <w:p w:rsidR="00CD2454" w:rsidRPr="00407BB6" w:rsidRDefault="00CD2454" w:rsidP="00CD2454">
      <w:pPr>
        <w:ind w:left="567"/>
      </w:pPr>
      <w:r w:rsidRPr="00407BB6">
        <w:t>-</w:t>
      </w:r>
      <w:r w:rsidRPr="00407BB6">
        <w:tab/>
      </w:r>
      <w:r w:rsidRPr="00407BB6">
        <w:rPr>
          <w:bCs/>
        </w:rPr>
        <w:t>se asigna un peso P</w:t>
      </w:r>
      <w:r w:rsidRPr="00407BB6">
        <w:rPr>
          <w:bCs/>
          <w:vertAlign w:val="subscript"/>
        </w:rPr>
        <w:t>min</w:t>
      </w:r>
      <w:r w:rsidRPr="00407BB6">
        <w:rPr>
          <w:bCs/>
        </w:rPr>
        <w:t xml:space="preserve"> a la </w:t>
      </w:r>
      <w:r w:rsidRPr="00407BB6">
        <w:rPr>
          <w:b/>
        </w:rPr>
        <w:t>D</w:t>
      </w:r>
      <w:r w:rsidRPr="00407BB6">
        <w:rPr>
          <w:b/>
          <w:vertAlign w:val="subscript"/>
        </w:rPr>
        <w:t>min-inf</w:t>
      </w:r>
      <w:r w:rsidRPr="00407BB6">
        <w:t>;</w:t>
      </w:r>
    </w:p>
    <w:p w:rsidR="00CD2454" w:rsidRPr="00407BB6" w:rsidRDefault="00CD2454" w:rsidP="00CD2454">
      <w:pPr>
        <w:ind w:left="567"/>
      </w:pPr>
    </w:p>
    <w:p w:rsidR="00CD2454" w:rsidRPr="00407BB6" w:rsidRDefault="00CD2454" w:rsidP="00CD2454">
      <w:pPr>
        <w:ind w:left="567"/>
      </w:pPr>
      <w:r w:rsidRPr="00407BB6">
        <w:t>-</w:t>
      </w:r>
      <w:r w:rsidRPr="00407BB6">
        <w:tab/>
      </w:r>
      <w:r w:rsidRPr="00407BB6">
        <w:rPr>
          <w:bCs/>
        </w:rPr>
        <w:t>se asigna un peso P</w:t>
      </w:r>
      <w:r w:rsidRPr="00407BB6">
        <w:rPr>
          <w:bCs/>
          <w:vertAlign w:val="subscript"/>
        </w:rPr>
        <w:t>max</w:t>
      </w:r>
      <w:r w:rsidRPr="00407BB6">
        <w:rPr>
          <w:bCs/>
        </w:rPr>
        <w:t xml:space="preserve"> a la </w:t>
      </w:r>
      <w:r w:rsidRPr="00407BB6">
        <w:rPr>
          <w:b/>
        </w:rPr>
        <w:t>D</w:t>
      </w:r>
      <w:r w:rsidRPr="00407BB6">
        <w:rPr>
          <w:b/>
          <w:vertAlign w:val="subscript"/>
        </w:rPr>
        <w:t>min-sup</w:t>
      </w:r>
      <w:r w:rsidRPr="00407BB6">
        <w:rPr>
          <w:b/>
        </w:rPr>
        <w:t>;</w:t>
      </w:r>
    </w:p>
    <w:p w:rsidR="00CD2454" w:rsidRPr="00407BB6" w:rsidRDefault="00CD2454" w:rsidP="00CD2454">
      <w:pPr>
        <w:ind w:left="567"/>
      </w:pPr>
    </w:p>
    <w:p w:rsidR="00CD2454" w:rsidRPr="00407BB6" w:rsidRDefault="00CD2454" w:rsidP="00CD2454">
      <w:pPr>
        <w:ind w:left="567"/>
      </w:pPr>
      <w:r w:rsidRPr="00407BB6">
        <w:t>-</w:t>
      </w:r>
      <w:r w:rsidRPr="00407BB6">
        <w:tab/>
        <w:t xml:space="preserve">si la diferencia observada es menor que </w:t>
      </w:r>
      <w:r w:rsidRPr="00407BB6">
        <w:rPr>
          <w:b/>
        </w:rPr>
        <w:t>D</w:t>
      </w:r>
      <w:r w:rsidRPr="00407BB6">
        <w:rPr>
          <w:b/>
          <w:vertAlign w:val="subscript"/>
        </w:rPr>
        <w:t>min-inf</w:t>
      </w:r>
      <w:r w:rsidRPr="00407BB6">
        <w:t>, se le asigna un peso cero.</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.3.5.4.4</w:t>
      </w:r>
      <w:r w:rsidRPr="00407BB6">
        <w:tab/>
        <w:t xml:space="preserve">Se han medido los caracteres “anchura del limbo” y “longitud de la planta” de las variedades A y B en dos ensayos. </w:t>
      </w:r>
    </w:p>
    <w:p w:rsidR="00CD2454" w:rsidRPr="00407BB6" w:rsidRDefault="00CD2454" w:rsidP="00CD2454"/>
    <w:p w:rsidR="00CD2454" w:rsidRPr="00407BB6" w:rsidRDefault="00CD2454" w:rsidP="00CD2454">
      <w:r w:rsidRPr="00407BB6">
        <w:t xml:space="preserve">Para cada ensayo, y cada carácter, el experto en el cultivo ha decidido definir </w:t>
      </w:r>
      <w:r w:rsidRPr="00407BB6">
        <w:rPr>
          <w:b/>
        </w:rPr>
        <w:t>D</w:t>
      </w:r>
      <w:r w:rsidRPr="00407BB6">
        <w:rPr>
          <w:b/>
          <w:vertAlign w:val="subscript"/>
        </w:rPr>
        <w:t xml:space="preserve">min-inf </w:t>
      </w:r>
      <w:r w:rsidRPr="00407BB6">
        <w:t xml:space="preserve">y </w:t>
      </w:r>
      <w:r w:rsidRPr="00407BB6">
        <w:rPr>
          <w:b/>
        </w:rPr>
        <w:t>D</w:t>
      </w:r>
      <w:r w:rsidRPr="00407BB6">
        <w:rPr>
          <w:b/>
          <w:vertAlign w:val="subscript"/>
        </w:rPr>
        <w:t>min-sup</w:t>
      </w:r>
      <w:r w:rsidRPr="00407BB6">
        <w:t xml:space="preserve"> calculando, respectivamente, el 15% y 20% del promedio del ensayo: </w:t>
      </w:r>
    </w:p>
    <w:p w:rsidR="00CD2454" w:rsidRPr="00407BB6" w:rsidRDefault="00CD2454" w:rsidP="00CD2454"/>
    <w:tbl>
      <w:tblPr>
        <w:tblW w:w="0" w:type="auto"/>
        <w:jc w:val="center"/>
        <w:tblLayout w:type="fixed"/>
        <w:tblCellMar>
          <w:left w:w="70" w:type="dxa"/>
          <w:right w:w="70" w:type="dxa"/>
        </w:tblCellMar>
        <w:tblLook w:val="0000" w:firstRow="0" w:lastRow="0" w:firstColumn="0" w:lastColumn="0" w:noHBand="0" w:noVBand="0"/>
      </w:tblPr>
      <w:tblGrid>
        <w:gridCol w:w="3776"/>
        <w:gridCol w:w="1211"/>
        <w:gridCol w:w="1211"/>
        <w:gridCol w:w="1211"/>
        <w:gridCol w:w="1212"/>
      </w:tblGrid>
      <w:tr w:rsidR="00CD2454" w:rsidRPr="00407BB6" w:rsidTr="00732E78">
        <w:trPr>
          <w:jc w:val="center"/>
        </w:trPr>
        <w:tc>
          <w:tcPr>
            <w:tcW w:w="3776" w:type="dxa"/>
            <w:tcBorders>
              <w:right w:val="single" w:sz="4" w:space="0" w:color="auto"/>
            </w:tcBorders>
            <w:vAlign w:val="center"/>
          </w:tcPr>
          <w:p w:rsidR="00CD2454" w:rsidRPr="00407BB6" w:rsidRDefault="00CD2454" w:rsidP="00CD2454">
            <w:pPr>
              <w:spacing w:before="60" w:after="60"/>
            </w:pP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jc w:val="center"/>
            </w:pPr>
            <w:r w:rsidRPr="00407BB6">
              <w:t>Anchura del limbo</w:t>
            </w:r>
          </w:p>
        </w:tc>
        <w:tc>
          <w:tcPr>
            <w:tcW w:w="2423" w:type="dxa"/>
            <w:gridSpan w:val="2"/>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jc w:val="center"/>
            </w:pPr>
            <w:r w:rsidRPr="00407BB6">
              <w:t>Longitud de la planta</w:t>
            </w:r>
          </w:p>
        </w:tc>
      </w:tr>
      <w:tr w:rsidR="00CD2454" w:rsidRPr="00407BB6" w:rsidTr="00732E78">
        <w:trPr>
          <w:jc w:val="center"/>
        </w:trPr>
        <w:tc>
          <w:tcPr>
            <w:tcW w:w="3776" w:type="dxa"/>
            <w:tcBorders>
              <w:bottom w:val="single" w:sz="4" w:space="0" w:color="auto"/>
              <w:right w:val="single" w:sz="4" w:space="0" w:color="auto"/>
            </w:tcBorders>
            <w:vAlign w:val="center"/>
          </w:tcPr>
          <w:p w:rsidR="00CD2454" w:rsidRPr="00407BB6" w:rsidRDefault="00CD2454" w:rsidP="00CD2454">
            <w:pPr>
              <w:spacing w:before="60" w:after="60"/>
              <w:rPr>
                <w:sz w:val="22"/>
              </w:rPr>
            </w:pP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Ensayo 1</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Ensayo 2</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Ensayo 1</w:t>
            </w:r>
          </w:p>
        </w:tc>
        <w:tc>
          <w:tcPr>
            <w:tcW w:w="121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Ensayo 2</w:t>
            </w:r>
          </w:p>
        </w:tc>
      </w:tr>
      <w:tr w:rsidR="00CD2454" w:rsidRPr="00407BB6" w:rsidTr="00732E78">
        <w:trPr>
          <w:jc w:val="center"/>
        </w:trPr>
        <w:tc>
          <w:tcPr>
            <w:tcW w:w="377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rPr>
                <w:sz w:val="22"/>
              </w:rPr>
            </w:pPr>
            <w:r w:rsidRPr="00407BB6">
              <w:rPr>
                <w:b/>
              </w:rPr>
              <w:t>D</w:t>
            </w:r>
            <w:r w:rsidRPr="00407BB6">
              <w:rPr>
                <w:b/>
                <w:vertAlign w:val="subscript"/>
              </w:rPr>
              <w:t>min-inf</w:t>
            </w:r>
            <w:r w:rsidRPr="00407BB6">
              <w:t xml:space="preserve"> = 15% del promedio del ensayo</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1,2 cm</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1,4 cm</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28 cm</w:t>
            </w:r>
          </w:p>
        </w:tc>
        <w:tc>
          <w:tcPr>
            <w:tcW w:w="121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24 cm</w:t>
            </w:r>
          </w:p>
        </w:tc>
      </w:tr>
      <w:tr w:rsidR="00CD2454" w:rsidRPr="00407BB6" w:rsidTr="00732E78">
        <w:trPr>
          <w:jc w:val="center"/>
        </w:trPr>
        <w:tc>
          <w:tcPr>
            <w:tcW w:w="3776"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rPr>
                <w:sz w:val="22"/>
              </w:rPr>
            </w:pPr>
            <w:r w:rsidRPr="00407BB6">
              <w:rPr>
                <w:b/>
              </w:rPr>
              <w:t>D</w:t>
            </w:r>
            <w:r w:rsidRPr="00407BB6">
              <w:rPr>
                <w:b/>
                <w:vertAlign w:val="subscript"/>
              </w:rPr>
              <w:t>min-sup</w:t>
            </w:r>
            <w:r w:rsidRPr="00407BB6">
              <w:rPr>
                <w:bCs/>
              </w:rPr>
              <w:t xml:space="preserve"> = 20% del promedio del ensayo</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1,6 cm</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1,9 cm</w:t>
            </w:r>
          </w:p>
        </w:tc>
        <w:tc>
          <w:tcPr>
            <w:tcW w:w="1211"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rPr>
                <w:sz w:val="22"/>
              </w:rPr>
            </w:pPr>
            <w:r w:rsidRPr="00407BB6">
              <w:t>37 cm</w:t>
            </w:r>
          </w:p>
        </w:tc>
        <w:tc>
          <w:tcPr>
            <w:tcW w:w="1212"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center"/>
            </w:pPr>
            <w:r w:rsidRPr="00407BB6">
              <w:t>32 cm</w:t>
            </w:r>
          </w:p>
        </w:tc>
      </w:tr>
    </w:tbl>
    <w:p w:rsidR="00CD2454" w:rsidRPr="00407BB6" w:rsidRDefault="00CD2454" w:rsidP="00CD2454"/>
    <w:p w:rsidR="00CD2454" w:rsidRPr="00407BB6" w:rsidRDefault="00CD2454" w:rsidP="00CD2454">
      <w:r w:rsidRPr="00407BB6">
        <w:t xml:space="preserve">El experto en el cultivo ha atribuido los siguientes pesos a cada carácter: </w:t>
      </w:r>
    </w:p>
    <w:p w:rsidR="00CD2454" w:rsidRPr="00407BB6" w:rsidRDefault="00CD2454" w:rsidP="00CD2454"/>
    <w:p w:rsidR="00CD2454" w:rsidRPr="00407BB6" w:rsidRDefault="00CD2454" w:rsidP="00CD2454">
      <w:pPr>
        <w:ind w:left="567"/>
        <w:rPr>
          <w:vertAlign w:val="subscript"/>
        </w:rPr>
      </w:pPr>
      <w:r w:rsidRPr="00407BB6">
        <w:t xml:space="preserve">Se atribuye un peso </w:t>
      </w:r>
      <w:r w:rsidRPr="00407BB6">
        <w:rPr>
          <w:b/>
        </w:rPr>
        <w:t>P</w:t>
      </w:r>
      <w:r w:rsidRPr="00407BB6">
        <w:rPr>
          <w:b/>
          <w:vertAlign w:val="subscript"/>
        </w:rPr>
        <w:t>min</w:t>
      </w:r>
      <w:r w:rsidRPr="00407BB6">
        <w:t xml:space="preserve"> = 3 cuando la diferencia es mayor que </w:t>
      </w:r>
      <w:r w:rsidRPr="00407BB6">
        <w:rPr>
          <w:b/>
        </w:rPr>
        <w:t>D</w:t>
      </w:r>
      <w:r w:rsidRPr="00407BB6">
        <w:rPr>
          <w:b/>
          <w:vertAlign w:val="subscript"/>
        </w:rPr>
        <w:t>min-inf</w:t>
      </w:r>
      <w:r w:rsidRPr="00407BB6">
        <w:t>.</w:t>
      </w:r>
    </w:p>
    <w:p w:rsidR="00CD2454" w:rsidRPr="00407BB6" w:rsidRDefault="00CD2454" w:rsidP="00CD2454">
      <w:pPr>
        <w:ind w:left="567"/>
      </w:pPr>
    </w:p>
    <w:p w:rsidR="00CD2454" w:rsidRPr="00407BB6" w:rsidRDefault="00CD2454" w:rsidP="00CD2454">
      <w:pPr>
        <w:ind w:left="567"/>
      </w:pPr>
      <w:r w:rsidRPr="00407BB6">
        <w:t xml:space="preserve">Se atribuye un peso </w:t>
      </w:r>
      <w:r w:rsidRPr="00407BB6">
        <w:rPr>
          <w:b/>
          <w:bCs/>
        </w:rPr>
        <w:t>P</w:t>
      </w:r>
      <w:r w:rsidRPr="00407BB6">
        <w:rPr>
          <w:b/>
          <w:bCs/>
          <w:vertAlign w:val="subscript"/>
        </w:rPr>
        <w:t>max</w:t>
      </w:r>
      <w:r w:rsidRPr="00407BB6">
        <w:t xml:space="preserve"> = 6 cuando la diferencia es mayor que </w:t>
      </w:r>
      <w:r w:rsidRPr="00407BB6">
        <w:rPr>
          <w:b/>
          <w:bCs/>
        </w:rPr>
        <w:t>D</w:t>
      </w:r>
      <w:r w:rsidRPr="00407BB6">
        <w:rPr>
          <w:b/>
          <w:bCs/>
          <w:vertAlign w:val="subscript"/>
        </w:rPr>
        <w:t>min-sup</w:t>
      </w:r>
      <w:r w:rsidRPr="00407BB6">
        <w:t>.</w:t>
      </w:r>
    </w:p>
    <w:p w:rsidR="00CD2454" w:rsidRPr="00407BB6" w:rsidRDefault="00CD2454" w:rsidP="00CD2454"/>
    <w:tbl>
      <w:tblPr>
        <w:tblW w:w="0" w:type="auto"/>
        <w:jc w:val="center"/>
        <w:tblLayout w:type="fixed"/>
        <w:tblCellMar>
          <w:left w:w="70" w:type="dxa"/>
          <w:right w:w="70" w:type="dxa"/>
        </w:tblCellMar>
        <w:tblLook w:val="0000" w:firstRow="0" w:lastRow="0" w:firstColumn="0" w:lastColumn="0" w:noHBand="0" w:noVBand="0"/>
      </w:tblPr>
      <w:tblGrid>
        <w:gridCol w:w="2317"/>
        <w:gridCol w:w="1170"/>
        <w:gridCol w:w="1170"/>
        <w:gridCol w:w="1170"/>
        <w:gridCol w:w="1170"/>
        <w:gridCol w:w="1260"/>
      </w:tblGrid>
      <w:tr w:rsidR="00CD2454" w:rsidRPr="00407BB6" w:rsidTr="00CD2454">
        <w:trPr>
          <w:cantSplit/>
          <w:jc w:val="center"/>
        </w:trPr>
        <w:tc>
          <w:tcPr>
            <w:tcW w:w="2317" w:type="dxa"/>
            <w:tcBorders>
              <w:right w:val="single" w:sz="4" w:space="0" w:color="auto"/>
            </w:tcBorders>
            <w:vAlign w:val="center"/>
          </w:tcPr>
          <w:p w:rsidR="00CD2454" w:rsidRPr="00407BB6" w:rsidRDefault="00CD2454" w:rsidP="00CD2454">
            <w:pPr>
              <w:keepNext/>
              <w:spacing w:before="60" w:after="60"/>
            </w:pP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Anchura del limbo</w:t>
            </w:r>
          </w:p>
        </w:tc>
        <w:tc>
          <w:tcPr>
            <w:tcW w:w="2340" w:type="dxa"/>
            <w:gridSpan w:val="2"/>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Longitud de la planta</w:t>
            </w:r>
          </w:p>
        </w:tc>
        <w:tc>
          <w:tcPr>
            <w:tcW w:w="1260" w:type="dxa"/>
            <w:tcBorders>
              <w:left w:val="single" w:sz="4" w:space="0" w:color="auto"/>
            </w:tcBorders>
          </w:tcPr>
          <w:p w:rsidR="00CD2454" w:rsidRPr="00407BB6" w:rsidRDefault="00CD2454" w:rsidP="00CD2454">
            <w:pPr>
              <w:keepNext/>
              <w:spacing w:before="60" w:after="60"/>
            </w:pPr>
          </w:p>
        </w:tc>
      </w:tr>
      <w:tr w:rsidR="00CD2454" w:rsidRPr="00407BB6" w:rsidTr="00CD2454">
        <w:trPr>
          <w:cantSplit/>
          <w:jc w:val="center"/>
        </w:trPr>
        <w:tc>
          <w:tcPr>
            <w:tcW w:w="2317" w:type="dxa"/>
            <w:tcBorders>
              <w:bottom w:val="single" w:sz="4" w:space="0" w:color="auto"/>
              <w:right w:val="single" w:sz="4" w:space="0" w:color="auto"/>
            </w:tcBorders>
            <w:vAlign w:val="center"/>
          </w:tcPr>
          <w:p w:rsidR="00CD2454" w:rsidRPr="00407BB6" w:rsidRDefault="00CD2454" w:rsidP="00CD2454">
            <w:pPr>
              <w:keepNext/>
              <w:spacing w:before="60" w:after="60"/>
            </w:pP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Ensayo 1</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Ensayo 2</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Ensayo 1</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Ensayo 2</w:t>
            </w:r>
          </w:p>
        </w:tc>
        <w:tc>
          <w:tcPr>
            <w:tcW w:w="1260" w:type="dxa"/>
            <w:tcBorders>
              <w:left w:val="single" w:sz="4" w:space="0" w:color="auto"/>
            </w:tcBorders>
          </w:tcPr>
          <w:p w:rsidR="00CD2454" w:rsidRPr="00407BB6" w:rsidRDefault="00CD2454" w:rsidP="00CD2454">
            <w:pPr>
              <w:keepNext/>
              <w:spacing w:before="60" w:after="60"/>
            </w:pPr>
          </w:p>
        </w:tc>
      </w:tr>
      <w:tr w:rsidR="00CD2454" w:rsidRPr="00407BB6" w:rsidTr="00CD245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keepNext/>
              <w:spacing w:before="60" w:after="60"/>
            </w:pPr>
            <w:r w:rsidRPr="00407BB6">
              <w:t>Variedad A</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9,9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9,8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176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keepNext/>
              <w:spacing w:before="60" w:after="60"/>
              <w:jc w:val="center"/>
            </w:pPr>
            <w:r w:rsidRPr="00407BB6">
              <w:t>190 cm</w:t>
            </w:r>
          </w:p>
        </w:tc>
        <w:tc>
          <w:tcPr>
            <w:tcW w:w="1260" w:type="dxa"/>
            <w:tcBorders>
              <w:left w:val="single" w:sz="4" w:space="0" w:color="auto"/>
            </w:tcBorders>
          </w:tcPr>
          <w:p w:rsidR="00CD2454" w:rsidRPr="00407BB6" w:rsidRDefault="00CD2454" w:rsidP="00CD2454">
            <w:pPr>
              <w:keepNext/>
              <w:spacing w:before="60" w:after="60"/>
            </w:pPr>
          </w:p>
        </w:tc>
      </w:tr>
      <w:tr w:rsidR="00CD2454" w:rsidRPr="00407BB6" w:rsidTr="00CD245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pPr>
            <w:r w:rsidRPr="00407BB6">
              <w:t>Variedad B</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9,6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8,7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140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152 cm</w:t>
            </w:r>
          </w:p>
        </w:tc>
        <w:tc>
          <w:tcPr>
            <w:tcW w:w="1260" w:type="dxa"/>
            <w:tcBorders>
              <w:left w:val="single" w:sz="4" w:space="0" w:color="auto"/>
            </w:tcBorders>
          </w:tcPr>
          <w:p w:rsidR="00CD2454" w:rsidRPr="00407BB6" w:rsidRDefault="00CD2454" w:rsidP="00CD2454">
            <w:pPr>
              <w:spacing w:before="60" w:after="60"/>
            </w:pPr>
          </w:p>
        </w:tc>
      </w:tr>
      <w:tr w:rsidR="00CD2454" w:rsidRPr="00407BB6" w:rsidTr="00CD245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spacing w:before="60" w:after="60"/>
            </w:pPr>
            <w:r w:rsidRPr="00407BB6">
              <w:t>Diferencia</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0,3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1,1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36 cm</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A67CB6" w:rsidRDefault="00CD2454" w:rsidP="00A67CB6">
            <w:pPr>
              <w:jc w:val="center"/>
            </w:pPr>
            <w:r w:rsidRPr="00A67CB6">
              <w:t>38 cm</w:t>
            </w:r>
          </w:p>
        </w:tc>
        <w:tc>
          <w:tcPr>
            <w:tcW w:w="1260" w:type="dxa"/>
            <w:tcBorders>
              <w:left w:val="single" w:sz="4" w:space="0" w:color="auto"/>
              <w:bottom w:val="single" w:sz="4" w:space="0" w:color="auto"/>
            </w:tcBorders>
          </w:tcPr>
          <w:p w:rsidR="00CD2454" w:rsidRPr="00407BB6" w:rsidRDefault="00CD2454" w:rsidP="00CD2454">
            <w:pPr>
              <w:spacing w:before="60" w:after="60"/>
            </w:pPr>
          </w:p>
        </w:tc>
      </w:tr>
      <w:tr w:rsidR="00CD2454" w:rsidRPr="00407BB6" w:rsidTr="00CD2454">
        <w:trPr>
          <w:cantSplit/>
          <w:jc w:val="center"/>
        </w:trPr>
        <w:tc>
          <w:tcPr>
            <w:tcW w:w="2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732E78">
            <w:pPr>
              <w:spacing w:before="60" w:after="60"/>
              <w:jc w:val="left"/>
            </w:pPr>
            <w:r w:rsidRPr="00407BB6">
              <w:t>Peso asignado por el experto en el cultivo</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0</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0</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3</w:t>
            </w:r>
          </w:p>
        </w:tc>
        <w:tc>
          <w:tcPr>
            <w:tcW w:w="1170"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A67CB6">
            <w:pPr>
              <w:spacing w:before="60" w:after="60"/>
              <w:jc w:val="center"/>
            </w:pPr>
            <w:r w:rsidRPr="00407BB6">
              <w:t>6</w:t>
            </w:r>
          </w:p>
        </w:tc>
        <w:tc>
          <w:tcPr>
            <w:tcW w:w="1260" w:type="dxa"/>
            <w:tcBorders>
              <w:top w:val="single" w:sz="4" w:space="0" w:color="auto"/>
              <w:left w:val="single" w:sz="4" w:space="0" w:color="auto"/>
              <w:bottom w:val="single" w:sz="4" w:space="0" w:color="auto"/>
              <w:right w:val="single" w:sz="4" w:space="0" w:color="auto"/>
            </w:tcBorders>
          </w:tcPr>
          <w:p w:rsidR="00CD2454" w:rsidRPr="00407BB6" w:rsidRDefault="00CD2454" w:rsidP="00CD2454">
            <w:pPr>
              <w:spacing w:before="120" w:after="60"/>
              <w:rPr>
                <w:sz w:val="28"/>
              </w:rPr>
            </w:pPr>
            <w:r w:rsidRPr="00407BB6">
              <w:rPr>
                <w:sz w:val="28"/>
              </w:rPr>
              <w:t>D</w:t>
            </w:r>
            <w:r w:rsidRPr="00407BB6">
              <w:rPr>
                <w:sz w:val="28"/>
                <w:vertAlign w:val="subscript"/>
              </w:rPr>
              <w:t xml:space="preserve">cuan </w:t>
            </w:r>
            <w:r w:rsidRPr="00407BB6">
              <w:rPr>
                <w:sz w:val="28"/>
              </w:rPr>
              <w:t>=?</w:t>
            </w:r>
          </w:p>
        </w:tc>
      </w:tr>
    </w:tbl>
    <w:p w:rsidR="00CD2454" w:rsidRPr="00407BB6" w:rsidRDefault="00CD2454" w:rsidP="00CD2454"/>
    <w:p w:rsidR="00CD2454" w:rsidRPr="00407BB6" w:rsidRDefault="00CD2454" w:rsidP="00A71779">
      <w:pPr>
        <w:tabs>
          <w:tab w:val="left" w:pos="1134"/>
        </w:tabs>
      </w:pPr>
      <w:r w:rsidRPr="00407BB6">
        <w:rPr>
          <w:snapToGrid w:val="0"/>
        </w:rPr>
        <w:t>1</w:t>
      </w:r>
      <w:r w:rsidRPr="00407BB6">
        <w:t>.3.5.4.5</w:t>
      </w:r>
      <w:r w:rsidRPr="00407BB6">
        <w:tab/>
        <w:t xml:space="preserve">En este ejemplo, las diferencias observadas para el carácter “anchura del limbo” son menores que </w:t>
      </w:r>
      <w:r w:rsidRPr="00407BB6">
        <w:rPr>
          <w:b/>
        </w:rPr>
        <w:t>D</w:t>
      </w:r>
      <w:r w:rsidRPr="00407BB6">
        <w:rPr>
          <w:b/>
          <w:vertAlign w:val="subscript"/>
        </w:rPr>
        <w:t>min-inf</w:t>
      </w:r>
      <w:r w:rsidRPr="00407BB6">
        <w:t xml:space="preserve">, de modo que se asocia un peso nulo.  Por otro lado, para el carácter “longitud de la planta” una diferencia es mayor que el valor </w:t>
      </w:r>
      <w:r w:rsidRPr="00407BB6">
        <w:rPr>
          <w:b/>
        </w:rPr>
        <w:t>D</w:t>
      </w:r>
      <w:r w:rsidRPr="00407BB6">
        <w:rPr>
          <w:b/>
          <w:vertAlign w:val="subscript"/>
        </w:rPr>
        <w:t>min-inf</w:t>
      </w:r>
      <w:r w:rsidRPr="00407BB6">
        <w:t xml:space="preserve"> y la otra es mayor que el valor </w:t>
      </w:r>
      <w:r w:rsidRPr="00407BB6">
        <w:rPr>
          <w:b/>
        </w:rPr>
        <w:t>D</w:t>
      </w:r>
      <w:r w:rsidRPr="00407BB6">
        <w:rPr>
          <w:b/>
          <w:vertAlign w:val="subscript"/>
        </w:rPr>
        <w:t>min-sup</w:t>
      </w:r>
      <w:r w:rsidRPr="00407BB6">
        <w:t xml:space="preserve">,  luego se asignan pesos diferentes a estas dos diferencias. </w:t>
      </w:r>
    </w:p>
    <w:p w:rsidR="00CD2454" w:rsidRPr="00407BB6" w:rsidRDefault="00CD2454" w:rsidP="00CD2454"/>
    <w:p w:rsidR="00CD2454" w:rsidRPr="00407BB6" w:rsidRDefault="00CD2454" w:rsidP="00A71779">
      <w:pPr>
        <w:keepNext/>
        <w:keepLines/>
        <w:tabs>
          <w:tab w:val="left" w:pos="1134"/>
        </w:tabs>
      </w:pPr>
      <w:r w:rsidRPr="00407BB6">
        <w:rPr>
          <w:snapToGrid w:val="0"/>
        </w:rPr>
        <w:t>1</w:t>
      </w:r>
      <w:r w:rsidRPr="00407BB6">
        <w:t>.3.5.4.6</w:t>
      </w:r>
      <w:r w:rsidRPr="00407BB6">
        <w:tab/>
        <w:t xml:space="preserve">El usuario debe decidir qué peso se utilizará para el análisis: </w:t>
      </w:r>
    </w:p>
    <w:p w:rsidR="00CD2454" w:rsidRPr="00407BB6" w:rsidRDefault="00CD2454" w:rsidP="00CD2454">
      <w:pPr>
        <w:keepNext/>
        <w:keepLines/>
      </w:pPr>
    </w:p>
    <w:p w:rsidR="00CD2454" w:rsidRPr="00407BB6" w:rsidRDefault="00CD2454" w:rsidP="00CD2454">
      <w:pPr>
        <w:spacing w:line="360" w:lineRule="auto"/>
        <w:ind w:left="567"/>
      </w:pPr>
      <w:r w:rsidRPr="00407BB6">
        <w:t>-</w:t>
      </w:r>
      <w:r w:rsidRPr="00407BB6">
        <w:tab/>
        <w:t>se utiliza el peso atribuido a la diferencia menor (opción minimalista);</w:t>
      </w:r>
    </w:p>
    <w:p w:rsidR="00CD2454" w:rsidRPr="00407BB6" w:rsidRDefault="00CD2454" w:rsidP="00CD2454">
      <w:pPr>
        <w:spacing w:line="360" w:lineRule="auto"/>
        <w:ind w:left="567"/>
      </w:pPr>
      <w:r w:rsidRPr="00407BB6">
        <w:t>-</w:t>
      </w:r>
      <w:r w:rsidRPr="00407BB6">
        <w:tab/>
        <w:t>se utiliza el peso atribuido a la diferencia mayor (opción maximalista);</w:t>
      </w:r>
    </w:p>
    <w:p w:rsidR="00CD2454" w:rsidRPr="00407BB6" w:rsidRDefault="00CD2454" w:rsidP="00CD2454">
      <w:pPr>
        <w:ind w:left="567"/>
      </w:pPr>
      <w:r w:rsidRPr="00407BB6">
        <w:t>-</w:t>
      </w:r>
      <w:r w:rsidRPr="00407BB6">
        <w:tab/>
        <w:t>se utiliza un peso promedio de los anteriores (opción intermedia).</w:t>
      </w:r>
    </w:p>
    <w:p w:rsidR="00CD2454" w:rsidRPr="00407BB6" w:rsidRDefault="00CD2454" w:rsidP="008E07A4"/>
    <w:p w:rsidR="00CD2454" w:rsidRPr="00407BB6" w:rsidRDefault="00CD2454" w:rsidP="00A71779">
      <w:pPr>
        <w:tabs>
          <w:tab w:val="left" w:pos="1134"/>
        </w:tabs>
      </w:pPr>
      <w:r w:rsidRPr="00407BB6">
        <w:rPr>
          <w:snapToGrid w:val="0"/>
        </w:rPr>
        <w:t>1</w:t>
      </w:r>
      <w:r w:rsidRPr="00407BB6">
        <w:t>.3.5.4.7</w:t>
      </w:r>
      <w:r w:rsidRPr="00407BB6">
        <w:tab/>
        <w:t xml:space="preserve">En este ejemplo, el experto ha decidido elegir el menor de los dos pesos, de modo que la distancia fenotípica basada en las mediciones es </w:t>
      </w:r>
      <w:r w:rsidRPr="00407BB6">
        <w:rPr>
          <w:b/>
        </w:rPr>
        <w:t>D</w:t>
      </w:r>
      <w:r w:rsidRPr="00407BB6">
        <w:rPr>
          <w:b/>
          <w:vertAlign w:val="subscript"/>
        </w:rPr>
        <w:t>cuan</w:t>
      </w:r>
      <w:r w:rsidRPr="00407BB6">
        <w:rPr>
          <w:b/>
        </w:rPr>
        <w:t xml:space="preserve"> = 3</w:t>
      </w:r>
      <w:r w:rsidRPr="00407BB6">
        <w:t xml:space="preserve">. </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.3.5.4.8</w:t>
      </w:r>
      <w:r w:rsidRPr="00407BB6">
        <w:tab/>
        <w:t xml:space="preserve">En resumen, al final de todos los análisis, la distancia fenotípica entre las variedades A y B es: </w:t>
      </w:r>
    </w:p>
    <w:p w:rsidR="00CD2454" w:rsidRPr="00407BB6" w:rsidRDefault="00CD2454" w:rsidP="00CD2454"/>
    <w:p w:rsidR="00CD2454" w:rsidRPr="00407BB6" w:rsidRDefault="00CD2454" w:rsidP="00CD2454">
      <w:pPr>
        <w:rPr>
          <w:b/>
          <w:vertAlign w:val="subscript"/>
        </w:rPr>
      </w:pPr>
      <w:r w:rsidRPr="00407BB6">
        <w:rPr>
          <w:b/>
        </w:rPr>
        <w:t>D = D</w:t>
      </w:r>
      <w:r w:rsidRPr="00407BB6">
        <w:rPr>
          <w:b/>
          <w:vertAlign w:val="subscript"/>
        </w:rPr>
        <w:t>cual</w:t>
      </w:r>
      <w:r w:rsidRPr="00407BB6">
        <w:rPr>
          <w:b/>
        </w:rPr>
        <w:t xml:space="preserve"> + D</w:t>
      </w:r>
      <w:r w:rsidRPr="00407BB6">
        <w:rPr>
          <w:b/>
          <w:vertAlign w:val="subscript"/>
        </w:rPr>
        <w:t>elec</w:t>
      </w:r>
      <w:r w:rsidRPr="00407BB6">
        <w:rPr>
          <w:b/>
        </w:rPr>
        <w:t xml:space="preserve"> + D</w:t>
      </w:r>
      <w:r w:rsidRPr="00407BB6">
        <w:rPr>
          <w:b/>
          <w:vertAlign w:val="subscript"/>
        </w:rPr>
        <w:t>cuan</w:t>
      </w:r>
      <w:r w:rsidRPr="00407BB6">
        <w:rPr>
          <w:b/>
        </w:rPr>
        <w:t xml:space="preserve"> = 8 + 1,5 + 3 = 12,5 &gt; S</w:t>
      </w:r>
      <w:r w:rsidRPr="00407BB6">
        <w:rPr>
          <w:b/>
          <w:vertAlign w:val="subscript"/>
        </w:rPr>
        <w:t>dist</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.3.5.4.9</w:t>
      </w:r>
      <w:r w:rsidRPr="00407BB6">
        <w:tab/>
        <w:t xml:space="preserve">La distancia fenotípica es mayor que el umbral de distinción </w:t>
      </w:r>
      <w:r w:rsidRPr="00407BB6">
        <w:rPr>
          <w:b/>
        </w:rPr>
        <w:t>S</w:t>
      </w:r>
      <w:r w:rsidRPr="00407BB6">
        <w:rPr>
          <w:b/>
          <w:vertAlign w:val="subscript"/>
        </w:rPr>
        <w:t>dist</w:t>
      </w:r>
      <w:r w:rsidRPr="00407BB6">
        <w:t xml:space="preserve"> al que el experto en el cultivo ha asignado el valor 10, de manera que las variedades A y B se declaran “distintas según GAIA”.</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.3.5.4.10</w:t>
      </w:r>
      <w:r w:rsidRPr="00407BB6">
        <w:tab/>
        <w:t xml:space="preserve">En este ejemplo, el uso de datos de electroforesis “confirma” una distancia entre las dos variedades; pero el umbral se supera (8 + 3 = 11, mayor que 10) basándose únicamente en los datos cualitativos y cuantitativos. </w:t>
      </w:r>
    </w:p>
    <w:p w:rsidR="00CD2454" w:rsidRPr="00407BB6" w:rsidRDefault="00CD2454" w:rsidP="00CD2454"/>
    <w:p w:rsidR="00CD2454" w:rsidRPr="00407BB6" w:rsidRDefault="00CD2454" w:rsidP="00A71779">
      <w:pPr>
        <w:tabs>
          <w:tab w:val="left" w:pos="1134"/>
        </w:tabs>
      </w:pPr>
      <w:r w:rsidRPr="00407BB6">
        <w:rPr>
          <w:snapToGrid w:val="0"/>
        </w:rPr>
        <w:t>1</w:t>
      </w:r>
      <w:r w:rsidRPr="00407BB6">
        <w:t>.3.5.4.11</w:t>
      </w:r>
      <w:r w:rsidRPr="00407BB6">
        <w:tab/>
        <w:t xml:space="preserve">Si se hubiera fijado el umbral en 6, la diferencia en el carácter “forma de la espiga” hubiera sido suficiente, ya que la variedad A es cónica y la variedad B es cilíndrica, lo cual ya es una diferencia clara. </w:t>
      </w:r>
    </w:p>
    <w:p w:rsidR="00A71779" w:rsidRPr="00407BB6" w:rsidRDefault="00A71779" w:rsidP="00A71779">
      <w:pPr>
        <w:tabs>
          <w:tab w:val="left" w:pos="1134"/>
        </w:tabs>
      </w:pPr>
    </w:p>
    <w:tbl>
      <w:tblPr>
        <w:tblW w:w="0" w:type="auto"/>
        <w:tblLayout w:type="fixed"/>
        <w:tblCellMar>
          <w:left w:w="70" w:type="dxa"/>
          <w:right w:w="70" w:type="dxa"/>
        </w:tblCellMar>
        <w:tblLook w:val="0000" w:firstRow="0" w:lastRow="0" w:firstColumn="0" w:lastColumn="0" w:noHBand="0" w:noVBand="0"/>
      </w:tblPr>
      <w:tblGrid>
        <w:gridCol w:w="317"/>
        <w:gridCol w:w="318"/>
        <w:gridCol w:w="317"/>
        <w:gridCol w:w="318"/>
      </w:tblGrid>
      <w:tr w:rsidR="00CD2454" w:rsidRPr="00407BB6" w:rsidTr="00CD2454">
        <w:trPr>
          <w:trHeight w:val="223"/>
        </w:trPr>
        <w:tc>
          <w:tcPr>
            <w:tcW w:w="1270" w:type="dxa"/>
            <w:gridSpan w:val="4"/>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Variedad i</w:t>
            </w:r>
          </w:p>
        </w:tc>
      </w:tr>
      <w:tr w:rsidR="00CD2454" w:rsidRPr="00407BB6" w:rsidTr="00CD245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 </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1</w:t>
            </w:r>
          </w:p>
        </w:tc>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2</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3</w:t>
            </w:r>
          </w:p>
        </w:tc>
      </w:tr>
      <w:tr w:rsidR="00CD2454" w:rsidRPr="00407BB6" w:rsidTr="00CD245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1</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0</w:t>
            </w:r>
          </w:p>
        </w:tc>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2</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6</w:t>
            </w:r>
          </w:p>
        </w:tc>
      </w:tr>
      <w:tr w:rsidR="00CD2454" w:rsidRPr="00407BB6" w:rsidTr="00CD245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2</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 </w:t>
            </w:r>
          </w:p>
        </w:tc>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0</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2</w:t>
            </w:r>
          </w:p>
        </w:tc>
      </w:tr>
      <w:tr w:rsidR="00CD2454" w:rsidRPr="00407BB6" w:rsidTr="00CD2454">
        <w:trPr>
          <w:cantSplit/>
          <w:trHeight w:val="330"/>
        </w:trPr>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3</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 </w:t>
            </w:r>
          </w:p>
        </w:tc>
        <w:tc>
          <w:tcPr>
            <w:tcW w:w="317"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rPr>
                <w:sz w:val="22"/>
              </w:rPr>
            </w:pPr>
            <w:r w:rsidRPr="00407BB6">
              <w:t> </w:t>
            </w:r>
          </w:p>
        </w:tc>
        <w:tc>
          <w:tcPr>
            <w:tcW w:w="318" w:type="dxa"/>
            <w:tcBorders>
              <w:top w:val="single" w:sz="4" w:space="0" w:color="auto"/>
              <w:left w:val="single" w:sz="4" w:space="0" w:color="auto"/>
              <w:bottom w:val="single" w:sz="4" w:space="0" w:color="auto"/>
              <w:right w:val="single" w:sz="4" w:space="0" w:color="auto"/>
            </w:tcBorders>
            <w:vAlign w:val="center"/>
          </w:tcPr>
          <w:p w:rsidR="00CD2454" w:rsidRPr="00407BB6" w:rsidRDefault="00CD2454" w:rsidP="00CD2454">
            <w:pPr>
              <w:framePr w:hSpace="141" w:wrap="auto" w:vAnchor="text" w:hAnchor="page" w:x="5399" w:y="57"/>
            </w:pPr>
            <w:r w:rsidRPr="00407BB6">
              <w:t>0</w:t>
            </w:r>
          </w:p>
        </w:tc>
      </w:tr>
    </w:tbl>
    <w:p w:rsidR="00CD2454" w:rsidRPr="00407BB6" w:rsidRDefault="00CD2454" w:rsidP="00CD2454">
      <w:pPr>
        <w:spacing w:line="360" w:lineRule="auto"/>
      </w:pPr>
    </w:p>
    <w:p w:rsidR="00CD2454" w:rsidRPr="00407BB6" w:rsidRDefault="00CD2454" w:rsidP="00CD2454">
      <w:pPr>
        <w:ind w:left="1134"/>
      </w:pPr>
      <w:r w:rsidRPr="00407BB6">
        <w:t>1 = cónica</w:t>
      </w:r>
    </w:p>
    <w:p w:rsidR="00CD2454" w:rsidRPr="00407BB6" w:rsidRDefault="00CD2454" w:rsidP="00CD2454">
      <w:pPr>
        <w:ind w:left="1134"/>
      </w:pPr>
      <w:r w:rsidRPr="00407BB6">
        <w:t>2 = cónico-cilíndrica</w:t>
      </w:r>
    </w:p>
    <w:p w:rsidR="00CD2454" w:rsidRPr="00407BB6" w:rsidRDefault="00CD2454" w:rsidP="00CD2454">
      <w:pPr>
        <w:ind w:left="1134"/>
      </w:pPr>
      <w:r w:rsidRPr="00407BB6">
        <w:t>3 = cilíndrica</w:t>
      </w:r>
    </w:p>
    <w:p w:rsidR="00CD2454" w:rsidRPr="00407BB6" w:rsidRDefault="00CD2454" w:rsidP="00CD2454"/>
    <w:p w:rsidR="00CD2454" w:rsidRPr="00407BB6" w:rsidRDefault="00CD2454" w:rsidP="00CD2454"/>
    <w:p w:rsidR="00CD2454" w:rsidRPr="00407BB6" w:rsidRDefault="00CD2454" w:rsidP="00CD2454"/>
    <w:p w:rsidR="00A71779" w:rsidRPr="00407BB6" w:rsidRDefault="00A71779" w:rsidP="00CD2454"/>
    <w:p w:rsidR="00CD2454" w:rsidRPr="00407BB6" w:rsidRDefault="00CD2454" w:rsidP="00C86AA0">
      <w:pPr>
        <w:pStyle w:val="Heading5"/>
      </w:pPr>
      <w:bookmarkStart w:id="213" w:name="_Toc154368909"/>
      <w:bookmarkStart w:id="214" w:name="_Toc219640774"/>
      <w:bookmarkStart w:id="215" w:name="_Toc399420410"/>
      <w:r w:rsidRPr="00407BB6">
        <w:rPr>
          <w:snapToGrid w:val="0"/>
        </w:rPr>
        <w:t>1</w:t>
      </w:r>
      <w:r w:rsidRPr="00407BB6">
        <w:t>.3.5.5</w:t>
      </w:r>
      <w:r w:rsidRPr="00407BB6">
        <w:tab/>
      </w:r>
      <w:bookmarkEnd w:id="213"/>
      <w:bookmarkEnd w:id="214"/>
      <w:r w:rsidRPr="00407BB6">
        <w:t>Mediciones y escala del 1 al 9 para el mismo carácter</w:t>
      </w:r>
      <w:bookmarkEnd w:id="215"/>
    </w:p>
    <w:p w:rsidR="00CD2454" w:rsidRPr="00407BB6" w:rsidRDefault="00CD2454" w:rsidP="00A71779">
      <w:pPr>
        <w:tabs>
          <w:tab w:val="left" w:pos="1134"/>
        </w:tabs>
      </w:pPr>
      <w:r w:rsidRPr="00407BB6">
        <w:rPr>
          <w:snapToGrid w:val="0"/>
        </w:rPr>
        <w:t>1</w:t>
      </w:r>
      <w:r w:rsidRPr="00407BB6">
        <w:t>.3.5.5.1</w:t>
      </w:r>
      <w:r w:rsidRPr="00407BB6">
        <w:tab/>
        <w:t>Para algunos cultivos, es común generar valores en una escala de 1 a 9 a partir de las mediciones.  Algunas veces el proceso de transformación es muy sencillo, y otras es complejo.</w:t>
      </w:r>
    </w:p>
    <w:p w:rsidR="00CD2454" w:rsidRPr="00407BB6" w:rsidRDefault="00CD2454" w:rsidP="00CD2454"/>
    <w:p w:rsidR="00CD2454" w:rsidRPr="00407BB6" w:rsidRDefault="00CD2454" w:rsidP="00A71779">
      <w:pPr>
        <w:tabs>
          <w:tab w:val="left" w:pos="1134"/>
        </w:tabs>
      </w:pPr>
      <w:r w:rsidRPr="00407BB6">
        <w:rPr>
          <w:snapToGrid w:val="0"/>
        </w:rPr>
        <w:t>1</w:t>
      </w:r>
      <w:r w:rsidRPr="00407BB6">
        <w:t>.3.5.5.2</w:t>
      </w:r>
      <w:r w:rsidRPr="00407BB6">
        <w:tab/>
        <w:t>El programa GAIA puede incluir ambos datos como dos caracteres separados:  las mediciones originales y los valores en la escala de 1 a 9.  Ambos figuran como asociados en la descripción de los caracteres.  Conociendo esta asociación, cuando están presentes ambos, sólo se mantiene uno de los dos, para evitar usar la información dos veces en la asignación de pesos.</w:t>
      </w:r>
    </w:p>
    <w:p w:rsidR="00CD2454" w:rsidRPr="00407BB6" w:rsidRDefault="00CD2454" w:rsidP="00CD2454"/>
    <w:p w:rsidR="00CD2454" w:rsidRPr="00407BB6" w:rsidRDefault="00CD2454" w:rsidP="0023061D">
      <w:pPr>
        <w:pStyle w:val="Heading4"/>
      </w:pPr>
      <w:bookmarkStart w:id="216" w:name="_Toc137534810"/>
      <w:bookmarkStart w:id="217" w:name="_Toc154368910"/>
      <w:bookmarkStart w:id="218" w:name="_Toc219640775"/>
      <w:bookmarkStart w:id="219" w:name="_Toc399420411"/>
      <w:r w:rsidRPr="00407BB6">
        <w:rPr>
          <w:snapToGrid w:val="0"/>
        </w:rPr>
        <w:t>1</w:t>
      </w:r>
      <w:r w:rsidRPr="00407BB6">
        <w:t>.3.6</w:t>
      </w:r>
      <w:r w:rsidRPr="00407BB6">
        <w:tab/>
      </w:r>
      <w:bookmarkEnd w:id="216"/>
      <w:bookmarkEnd w:id="217"/>
      <w:bookmarkEnd w:id="218"/>
      <w:r w:rsidRPr="00407BB6">
        <w:t>Ejemplo de análisis efectuado con GAIA</w:t>
      </w:r>
      <w:bookmarkEnd w:id="219"/>
    </w:p>
    <w:p w:rsidR="00CD2454" w:rsidRPr="00407BB6" w:rsidRDefault="00CD2454" w:rsidP="00CD2454">
      <w:r w:rsidRPr="00407BB6">
        <w:rPr>
          <w:noProof/>
          <w:lang w:val="en-US"/>
        </w:rPr>
        <w:drawing>
          <wp:inline distT="0" distB="0" distL="0" distR="0" wp14:anchorId="3FC8BFCA" wp14:editId="137280E0">
            <wp:extent cx="5686425" cy="4552950"/>
            <wp:effectExtent l="0" t="0" r="9525" b="0"/>
            <wp:docPr id="11" name="Picture 11" descr="Ecran_G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ran_GA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86425" cy="4552950"/>
                    </a:xfrm>
                    <a:prstGeom prst="rect">
                      <a:avLst/>
                    </a:prstGeom>
                    <a:noFill/>
                    <a:ln>
                      <a:noFill/>
                    </a:ln>
                  </pic:spPr>
                </pic:pic>
              </a:graphicData>
            </a:graphic>
          </wp:inline>
        </w:drawing>
      </w:r>
    </w:p>
    <w:p w:rsidR="00CD2454" w:rsidRPr="00407BB6" w:rsidRDefault="00CD2454" w:rsidP="00CD2454">
      <w:pPr>
        <w:rPr>
          <w:snapToGrid w:val="0"/>
        </w:rPr>
      </w:pPr>
    </w:p>
    <w:p w:rsidR="00CD2454" w:rsidRPr="00407BB6" w:rsidRDefault="00CD2454" w:rsidP="00CD2454">
      <w:r w:rsidRPr="00407BB6">
        <w:rPr>
          <w:snapToGrid w:val="0"/>
        </w:rPr>
        <w:t>1</w:t>
      </w:r>
      <w:r w:rsidRPr="00407BB6">
        <w:t>.3.6.1</w:t>
      </w:r>
      <w:r w:rsidRPr="00407BB6">
        <w:tab/>
        <w:t>El cuadro de la parte superior de la pantalla, “</w:t>
      </w:r>
      <w:r w:rsidRPr="00407BB6">
        <w:rPr>
          <w:i/>
          <w:iCs/>
        </w:rPr>
        <w:t>List of comparisons</w:t>
      </w:r>
      <w:r w:rsidRPr="00407BB6">
        <w:t>” (Lista de comparaciones) muestra 3 cálculos diferentes que se han guardado en la base de datos.  Aparece resaltada (seleccionada) la comparación 1 y se muestra en el árbol de información desplegable (</w:t>
      </w:r>
      <w:r w:rsidRPr="00407BB6">
        <w:rPr>
          <w:i/>
          <w:iCs/>
        </w:rPr>
        <w:t>Display tree</w:t>
      </w:r>
      <w:r w:rsidRPr="00407BB6">
        <w:t>).</w:t>
      </w:r>
    </w:p>
    <w:p w:rsidR="00CD2454" w:rsidRPr="00407BB6" w:rsidRDefault="00CD2454" w:rsidP="00CD2454"/>
    <w:p w:rsidR="00CD2454" w:rsidRPr="00407BB6" w:rsidRDefault="00CD2454" w:rsidP="00CD2454">
      <w:r w:rsidRPr="00407BB6">
        <w:rPr>
          <w:snapToGrid w:val="0"/>
        </w:rPr>
        <w:t>1</w:t>
      </w:r>
      <w:r w:rsidRPr="00407BB6">
        <w:t>.3.6.2</w:t>
      </w:r>
      <w:r w:rsidRPr="00407BB6">
        <w:tab/>
        <w:t>El cuadro “</w:t>
      </w:r>
      <w:r w:rsidRPr="00407BB6">
        <w:rPr>
          <w:i/>
          <w:iCs/>
        </w:rPr>
        <w:t>Display tree</w:t>
      </w:r>
      <w:r w:rsidRPr="00407BB6">
        <w:t xml:space="preserve">” (árbol de información desplegable), a la izquierda, muestra los resultados de un cálculo basado en [datos cualitativos + electroforesis con un umbral de 6]. </w:t>
      </w:r>
    </w:p>
    <w:p w:rsidR="00CD2454" w:rsidRPr="00407BB6" w:rsidRDefault="00CD2454" w:rsidP="00CD2454"/>
    <w:p w:rsidR="00CD2454" w:rsidRPr="00407BB6" w:rsidRDefault="00CD2454" w:rsidP="00CD2454">
      <w:r w:rsidRPr="00407BB6">
        <w:rPr>
          <w:snapToGrid w:val="0"/>
        </w:rPr>
        <w:t>1</w:t>
      </w:r>
      <w:r w:rsidRPr="00407BB6">
        <w:t>.3.6.3</w:t>
      </w:r>
      <w:r w:rsidRPr="00407BB6">
        <w:tab/>
      </w:r>
      <w:r w:rsidRPr="00407BB6">
        <w:rPr>
          <w:iCs/>
        </w:rPr>
        <w:t>“</w:t>
      </w:r>
      <w:r w:rsidRPr="00407BB6">
        <w:rPr>
          <w:i/>
        </w:rPr>
        <w:t>Distinct varieties [3]</w:t>
      </w:r>
      <w:r w:rsidRPr="00407BB6">
        <w:rPr>
          <w:iCs/>
        </w:rPr>
        <w:t>”</w:t>
      </w:r>
      <w:r w:rsidRPr="00407BB6">
        <w:t xml:space="preserve"> indica que 3 variedades se consideraron distintas de todas las demás. El cálculo incluyó un total de 52 (49 + 3) variedades. </w:t>
      </w:r>
    </w:p>
    <w:p w:rsidR="00CD2454" w:rsidRPr="00407BB6" w:rsidRDefault="00CD2454" w:rsidP="00CD2454"/>
    <w:p w:rsidR="00CD2454" w:rsidRPr="00407BB6" w:rsidRDefault="00CD2454" w:rsidP="00CD2454">
      <w:r w:rsidRPr="00407BB6">
        <w:rPr>
          <w:snapToGrid w:val="0"/>
        </w:rPr>
        <w:t>1</w:t>
      </w:r>
      <w:r w:rsidRPr="00407BB6">
        <w:t>.3.6.4</w:t>
      </w:r>
      <w:r w:rsidRPr="00407BB6">
        <w:tab/>
        <w:t xml:space="preserve">El árbol de información desplegable se utiliza para navegar por todos los pares posibles. </w:t>
      </w:r>
    </w:p>
    <w:p w:rsidR="00CD2454" w:rsidRPr="00407BB6" w:rsidRDefault="00CD2454" w:rsidP="00CD2454"/>
    <w:p w:rsidR="00CD2454" w:rsidRPr="00407BB6" w:rsidRDefault="00CD2454" w:rsidP="00CD2454">
      <w:r w:rsidRPr="00407BB6">
        <w:rPr>
          <w:snapToGrid w:val="0"/>
        </w:rPr>
        <w:t>1</w:t>
      </w:r>
      <w:r w:rsidRPr="00407BB6">
        <w:t>.3.6.5</w:t>
      </w:r>
      <w:r w:rsidRPr="00407BB6">
        <w:tab/>
        <w:t xml:space="preserve">El usuario puede ampliar o reducir las ramificaciones del árbol en función de sus necesidades. </w:t>
      </w:r>
    </w:p>
    <w:p w:rsidR="00CD2454" w:rsidRPr="00407BB6" w:rsidRDefault="00CD2454" w:rsidP="00CD2454"/>
    <w:p w:rsidR="00CD2454" w:rsidRPr="00407BB6" w:rsidRDefault="00CD2454" w:rsidP="00CD2454">
      <w:r w:rsidRPr="00407BB6">
        <w:t>1.3.6.6</w:t>
      </w:r>
      <w:r w:rsidRPr="00407BB6">
        <w:tab/>
      </w:r>
      <w:r w:rsidRPr="00407BB6">
        <w:rPr>
          <w:iCs/>
        </w:rPr>
        <w:t>“</w:t>
      </w:r>
      <w:r w:rsidRPr="00407BB6">
        <w:rPr>
          <w:i/>
        </w:rPr>
        <w:t>NON-distinct varieties [49]”</w:t>
      </w:r>
      <w:r w:rsidRPr="00407BB6">
        <w:t xml:space="preserve"> indica que cuarenta y nueve variedades se consideraron “no distintas de todas las demás” con un umbral de 6. </w:t>
      </w:r>
    </w:p>
    <w:p w:rsidR="00CD2454" w:rsidRPr="00407BB6" w:rsidRDefault="00CD2454" w:rsidP="00CD2454"/>
    <w:p w:rsidR="00CD2454" w:rsidRPr="00407BB6" w:rsidRDefault="00CD2454" w:rsidP="00CD2454">
      <w:r w:rsidRPr="00407BB6">
        <w:rPr>
          <w:snapToGrid w:val="0"/>
        </w:rPr>
        <w:t>1</w:t>
      </w:r>
      <w:r w:rsidRPr="00407BB6">
        <w:t>.3.6.7</w:t>
      </w:r>
      <w:r w:rsidRPr="00407BB6">
        <w:tab/>
        <w:t xml:space="preserve">La primera variedad, </w:t>
      </w:r>
      <w:r w:rsidRPr="00407BB6">
        <w:rPr>
          <w:i/>
        </w:rPr>
        <w:t>Variety 107</w:t>
      </w:r>
      <w:r w:rsidRPr="00407BB6">
        <w:t xml:space="preserve">, sólo tiene 3 variedades cercanas, mientras que la segunda, </w:t>
      </w:r>
      <w:r w:rsidRPr="00407BB6">
        <w:rPr>
          <w:i/>
        </w:rPr>
        <w:t>Variety 112</w:t>
      </w:r>
      <w:r w:rsidRPr="00407BB6">
        <w:t xml:space="preserve">, tiene 9 variedades cercanas, la tercera, </w:t>
      </w:r>
      <w:r w:rsidRPr="00407BB6">
        <w:rPr>
          <w:i/>
        </w:rPr>
        <w:t>Variety 113</w:t>
      </w:r>
      <w:r w:rsidRPr="00407BB6">
        <w:t>, tiene 4 variedades cercanas, etc.</w:t>
      </w:r>
    </w:p>
    <w:p w:rsidR="00CD2454" w:rsidRPr="00407BB6" w:rsidRDefault="00CD2454" w:rsidP="00CD2454"/>
    <w:p w:rsidR="00CD2454" w:rsidRPr="00407BB6" w:rsidRDefault="00CD2454" w:rsidP="00CD2454">
      <w:r w:rsidRPr="00407BB6">
        <w:rPr>
          <w:snapToGrid w:val="0"/>
        </w:rPr>
        <w:t>1</w:t>
      </w:r>
      <w:r w:rsidRPr="00407BB6">
        <w:t>.3.6.8</w:t>
      </w:r>
      <w:r w:rsidRPr="00407BB6">
        <w:tab/>
      </w:r>
      <w:r w:rsidRPr="00407BB6">
        <w:rPr>
          <w:iCs/>
        </w:rPr>
        <w:t>“</w:t>
      </w:r>
      <w:r w:rsidRPr="00407BB6">
        <w:rPr>
          <w:i/>
        </w:rPr>
        <w:t>Variety 112 [1][9]</w:t>
      </w:r>
      <w:r w:rsidRPr="00407BB6">
        <w:rPr>
          <w:iCs/>
        </w:rPr>
        <w:t>”</w:t>
      </w:r>
      <w:r w:rsidRPr="00407BB6">
        <w:t xml:space="preserve"> indica que la variedad 112 está en el primer año de examen (</w:t>
      </w:r>
      <w:r w:rsidRPr="00407BB6">
        <w:rPr>
          <w:i/>
        </w:rPr>
        <w:t>[1]</w:t>
      </w:r>
      <w:r w:rsidRPr="00407BB6">
        <w:rPr>
          <w:iCs/>
        </w:rPr>
        <w:t>)</w:t>
      </w:r>
      <w:r w:rsidRPr="00407BB6">
        <w:t xml:space="preserve"> y tiene 9 (</w:t>
      </w:r>
      <w:r w:rsidRPr="00407BB6">
        <w:rPr>
          <w:i/>
        </w:rPr>
        <w:t>[9]</w:t>
      </w:r>
      <w:r w:rsidRPr="00407BB6">
        <w:rPr>
          <w:iCs/>
        </w:rPr>
        <w:t xml:space="preserve">) </w:t>
      </w:r>
      <w:r w:rsidRPr="00407BB6">
        <w:t>variedades cercanas aplicando el umbral de 6</w:t>
      </w:r>
      <w:r w:rsidRPr="00407BB6">
        <w:rPr>
          <w:i/>
        </w:rPr>
        <w:t>.</w:t>
      </w:r>
      <w:r w:rsidRPr="00407BB6">
        <w:t xml:space="preserve"> </w:t>
      </w:r>
    </w:p>
    <w:p w:rsidR="00CD2454" w:rsidRPr="00407BB6" w:rsidRDefault="00CD2454" w:rsidP="00CD2454"/>
    <w:p w:rsidR="00CD2454" w:rsidRPr="00407BB6" w:rsidRDefault="00CD2454" w:rsidP="00CD2454">
      <w:r w:rsidRPr="00407BB6">
        <w:rPr>
          <w:snapToGrid w:val="0"/>
        </w:rPr>
        <w:t>1</w:t>
      </w:r>
      <w:r w:rsidRPr="00407BB6">
        <w:t>.3.6.9</w:t>
      </w:r>
      <w:r w:rsidRPr="00407BB6">
        <w:tab/>
      </w:r>
      <w:r w:rsidRPr="00407BB6">
        <w:rPr>
          <w:i/>
        </w:rPr>
        <w:t xml:space="preserve"> </w:t>
      </w:r>
      <w:r w:rsidRPr="00407BB6">
        <w:rPr>
          <w:iCs/>
        </w:rPr>
        <w:t>“</w:t>
      </w:r>
      <w:r w:rsidRPr="00407BB6">
        <w:rPr>
          <w:i/>
        </w:rPr>
        <w:t>[dist=3.5] Variety 26 [2]</w:t>
      </w:r>
      <w:r w:rsidRPr="00407BB6">
        <w:rPr>
          <w:iCs/>
        </w:rPr>
        <w:t>”</w:t>
      </w:r>
      <w:r w:rsidRPr="00407BB6">
        <w:t xml:space="preserve"> indica que hay una distancia GAIA de 3,5 entre la variedad 26 (comparación resaltada; es decir, seleccionada) y la variedad 112, que está en el segundo año de examen. </w:t>
      </w:r>
    </w:p>
    <w:p w:rsidR="00CD2454" w:rsidRPr="00407BB6" w:rsidRDefault="00CD2454" w:rsidP="00CD2454"/>
    <w:p w:rsidR="00CD2454" w:rsidRPr="00407BB6" w:rsidRDefault="00CD2454" w:rsidP="00CD2454">
      <w:r w:rsidRPr="00407BB6">
        <w:rPr>
          <w:snapToGrid w:val="0"/>
        </w:rPr>
        <w:t>1</w:t>
      </w:r>
      <w:r w:rsidRPr="00407BB6">
        <w:t>.3.6.10</w:t>
      </w:r>
      <w:r w:rsidRPr="00407BB6">
        <w:tab/>
        <w:t xml:space="preserve">A la derecha del árbol de información desplegable se muestran los datos brutos de las </w:t>
      </w:r>
      <w:r w:rsidRPr="00407BB6">
        <w:rPr>
          <w:iCs/>
        </w:rPr>
        <w:t xml:space="preserve">variedades 112 y 26 </w:t>
      </w:r>
      <w:r w:rsidRPr="00407BB6">
        <w:t>para los 6 caracteres cualitativos observados en ambas variedades (dos ciclos).</w:t>
      </w:r>
    </w:p>
    <w:p w:rsidR="00CD2454" w:rsidRPr="00407BB6" w:rsidRDefault="00CD2454" w:rsidP="00CD2454"/>
    <w:p w:rsidR="00CD2454" w:rsidRPr="00407BB6" w:rsidRDefault="00CD2454" w:rsidP="00CD2454">
      <w:r w:rsidRPr="00407BB6">
        <w:rPr>
          <w:snapToGrid w:val="0"/>
        </w:rPr>
        <w:t>1</w:t>
      </w:r>
      <w:r w:rsidRPr="00407BB6">
        <w:t>.3.6.11</w:t>
      </w:r>
      <w:r w:rsidRPr="00407BB6">
        <w:tab/>
        <w:t>La tercera columna, “</w:t>
      </w:r>
      <w:r w:rsidRPr="00407BB6">
        <w:rPr>
          <w:i/>
          <w:iCs/>
        </w:rPr>
        <w:t>weighting</w:t>
      </w:r>
      <w:r w:rsidRPr="00407BB6">
        <w:t xml:space="preserve">”, indica el peso asignado según las matrices predefinidas.  Se muestran las notas para ambas variedades correspondientes a los dos ciclos disponibles (“Std” significa “en estudio” y se refiere a las variedades candidatas). </w:t>
      </w:r>
    </w:p>
    <w:p w:rsidR="00CD2454" w:rsidRPr="00407BB6" w:rsidRDefault="00CD2454" w:rsidP="00CD2454"/>
    <w:p w:rsidR="00CD2454" w:rsidRPr="00407BB6" w:rsidRDefault="00CD2454" w:rsidP="00CD2454">
      <w:r w:rsidRPr="00407BB6">
        <w:rPr>
          <w:snapToGrid w:val="0"/>
        </w:rPr>
        <w:t>1</w:t>
      </w:r>
      <w:r w:rsidRPr="00407BB6">
        <w:t>.3.6.12</w:t>
      </w:r>
      <w:r w:rsidRPr="00407BB6">
        <w:tab/>
        <w:t>Según se señala en rojo, si dos variedades tienen la misma descripción para un carácter dado, este carácter no se muestra.</w:t>
      </w:r>
    </w:p>
    <w:p w:rsidR="00CD2454" w:rsidRPr="00407BB6" w:rsidRDefault="00CD2454" w:rsidP="00CD2454"/>
    <w:p w:rsidR="00CD2454" w:rsidRPr="00407BB6" w:rsidRDefault="00CD2454" w:rsidP="00CD2454">
      <w:r w:rsidRPr="00407BB6">
        <w:rPr>
          <w:snapToGrid w:val="0"/>
        </w:rPr>
        <w:t>1</w:t>
      </w:r>
      <w:r w:rsidRPr="00407BB6">
        <w:t>.3.6.13</w:t>
      </w:r>
      <w:r w:rsidRPr="00407BB6">
        <w:tab/>
        <w:t xml:space="preserve">En esta copia de la pantalla, se han numerado las variedades en aras de la confidencialidad, pero el experto en cultivos puede asignar a las variedades los nombres oportunos, según sus necesidades (número de lote o de solicitud, nombre, etcétera). </w:t>
      </w:r>
    </w:p>
    <w:p w:rsidR="00CD2454" w:rsidRPr="00407BB6" w:rsidRDefault="00CD2454" w:rsidP="00CD2454"/>
    <w:p w:rsidR="00CD2454" w:rsidRPr="00407BB6" w:rsidRDefault="00CD2454" w:rsidP="00CD2454">
      <w:pPr>
        <w:sectPr w:rsidR="00CD2454" w:rsidRPr="00407BB6" w:rsidSect="003E05B3">
          <w:headerReference w:type="default" r:id="rId63"/>
          <w:headerReference w:type="first" r:id="rId64"/>
          <w:footerReference w:type="first" r:id="rId65"/>
          <w:endnotePr>
            <w:numFmt w:val="lowerLetter"/>
          </w:endnotePr>
          <w:pgSz w:w="11907" w:h="16840" w:code="9"/>
          <w:pgMar w:top="510" w:right="1134" w:bottom="1134" w:left="1134" w:header="510" w:footer="680" w:gutter="0"/>
          <w:cols w:space="720"/>
          <w:docGrid w:linePitch="272"/>
        </w:sectPr>
      </w:pPr>
    </w:p>
    <w:p w:rsidR="00CD2454" w:rsidRPr="00407BB6" w:rsidRDefault="00A71779" w:rsidP="00CD2454">
      <w:pPr>
        <w:sectPr w:rsidR="00CD2454" w:rsidRPr="00407BB6" w:rsidSect="003E05B3">
          <w:pgSz w:w="11907" w:h="16840" w:code="9"/>
          <w:pgMar w:top="510" w:right="1134" w:bottom="1134" w:left="1134" w:header="510" w:footer="680" w:gutter="0"/>
          <w:cols w:space="720"/>
          <w:docGrid w:linePitch="272"/>
        </w:sectPr>
      </w:pPr>
      <w:r w:rsidRPr="00407BB6">
        <w:rPr>
          <w:noProof/>
          <w:lang w:val="en-US"/>
        </w:rPr>
        <mc:AlternateContent>
          <mc:Choice Requires="wps">
            <w:drawing>
              <wp:anchor distT="0" distB="0" distL="114300" distR="114300" simplePos="0" relativeHeight="251701248" behindDoc="0" locked="0" layoutInCell="0" allowOverlap="1" wp14:anchorId="2AC6D8B5" wp14:editId="29746E99">
                <wp:simplePos x="0" y="0"/>
                <wp:positionH relativeFrom="column">
                  <wp:posOffset>-28575</wp:posOffset>
                </wp:positionH>
                <wp:positionV relativeFrom="paragraph">
                  <wp:posOffset>45720</wp:posOffset>
                </wp:positionV>
                <wp:extent cx="5925185" cy="457200"/>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18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8E07A4">
                            <w:pPr>
                              <w:ind w:left="1276" w:hanging="1276"/>
                              <w:rPr>
                                <w:b/>
                              </w:rPr>
                            </w:pPr>
                            <w:r>
                              <w:rPr>
                                <w:b/>
                              </w:rPr>
                              <w:t>Diagrama 3:</w:t>
                            </w:r>
                            <w:r>
                              <w:rPr>
                                <w:b/>
                              </w:rPr>
                              <w:tab/>
                              <w:t>Procedimiento de “prueba y comprobación” para definir y revisar los pesos para un cultivo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2" o:spid="_x0000_s1078" style="position:absolute;left:0;text-align:left;margin-left:-2.25pt;margin-top:3.6pt;width:466.5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" o:allowincell="f" stroked="f">
                <v:textbox>
                  <w:txbxContent>
                    <w:p w:rsidR="00485C41" w:rsidRDefault="00485C41" w:rsidP="008E07A4">
                      <w:pPr>
                        <w:ind w:left="1276" w:hanging="1276"/>
                        <w:rPr>
                          <w:b/>
                        </w:rPr>
                      </w:pPr>
                      <w:r>
                        <w:rPr>
                          <w:b/>
                        </w:rPr>
                        <w:t>Diagrama 3:</w:t>
                      </w:r>
                      <w:r>
                        <w:rPr>
                          <w:b/>
                        </w:rPr>
                        <w:tab/>
                        <w:t>Procedimiento de “prueba y comprobación” para definir y revisar los pesos para un cultivo</w:t>
                      </w:r>
                    </w:p>
                  </w:txbxContent>
                </v:textbox>
              </v:rect>
            </w:pict>
          </mc:Fallback>
        </mc:AlternateContent>
      </w:r>
      <w:r w:rsidR="00CD2454" w:rsidRPr="00407BB6">
        <w:rPr>
          <w:noProof/>
          <w:lang w:val="en-US"/>
        </w:rPr>
        <mc:AlternateContent>
          <mc:Choice Requires="wpc">
            <w:drawing>
              <wp:anchor distT="0" distB="0" distL="114300" distR="114300" simplePos="0" relativeHeight="251784192" behindDoc="0" locked="0" layoutInCell="0" allowOverlap="1" wp14:anchorId="72C3AB10" wp14:editId="57866997">
                <wp:simplePos x="0" y="0"/>
                <wp:positionH relativeFrom="column">
                  <wp:posOffset>533400</wp:posOffset>
                </wp:positionH>
                <wp:positionV relativeFrom="paragraph">
                  <wp:posOffset>617220</wp:posOffset>
                </wp:positionV>
                <wp:extent cx="5114290" cy="8287385"/>
                <wp:effectExtent l="0" t="0" r="0" b="0"/>
                <wp:wrapNone/>
                <wp:docPr id="400" name="Canvas 4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3" name="Rectangle 277"/>
                        <wps:cNvSpPr>
                          <a:spLocks noChangeArrowheads="1"/>
                        </wps:cNvSpPr>
                        <wps:spPr bwMode="auto">
                          <a:xfrm>
                            <a:off x="0" y="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34" name="Rectangle 278"/>
                        <wps:cNvSpPr>
                          <a:spLocks noChangeArrowheads="1"/>
                        </wps:cNvSpPr>
                        <wps:spPr bwMode="auto">
                          <a:xfrm>
                            <a:off x="0" y="0"/>
                            <a:ext cx="1035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79"/>
                        <wps:cNvSpPr>
                          <a:spLocks noChangeArrowheads="1"/>
                        </wps:cNvSpPr>
                        <wps:spPr bwMode="auto">
                          <a:xfrm>
                            <a:off x="0" y="31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36" name="Rectangle 280"/>
                        <wps:cNvSpPr>
                          <a:spLocks noChangeArrowheads="1"/>
                        </wps:cNvSpPr>
                        <wps:spPr bwMode="auto">
                          <a:xfrm>
                            <a:off x="39370" y="31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37" name="Rectangle 281"/>
                        <wps:cNvSpPr>
                          <a:spLocks noChangeArrowheads="1"/>
                        </wps:cNvSpPr>
                        <wps:spPr bwMode="auto">
                          <a:xfrm>
                            <a:off x="667385" y="0"/>
                            <a:ext cx="1447800" cy="560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732E78">
                              <w:pPr>
                                <w:jc w:val="center"/>
                              </w:pPr>
                              <w:r w:rsidRPr="006E6F5B">
                                <w:rPr>
                                  <w:color w:val="000000"/>
                                  <w:szCs w:val="22"/>
                                </w:rPr>
                                <w:t>Asigne pesos a las</w:t>
                              </w:r>
                              <w:r>
                                <w:rPr>
                                  <w:color w:val="000000"/>
                                  <w:szCs w:val="22"/>
                                </w:rPr>
                                <w:t xml:space="preserve"> </w:t>
                              </w:r>
                              <w:r w:rsidRPr="006E6F5B">
                                <w:rPr>
                                  <w:color w:val="000000"/>
                                  <w:szCs w:val="22"/>
                                </w:rPr>
                                <w:t>diferencias para cada carácter</w:t>
                              </w:r>
                            </w:p>
                          </w:txbxContent>
                        </wps:txbx>
                        <wps:bodyPr rot="0" vert="horz" wrap="square" lIns="91440" tIns="45720" rIns="91440" bIns="45720" anchor="t" anchorCtr="0" upright="1">
                          <a:noAutofit/>
                        </wps:bodyPr>
                      </wps:wsp>
                      <wps:wsp>
                        <wps:cNvPr id="238" name="Rectangle 282"/>
                        <wps:cNvSpPr>
                          <a:spLocks noChangeArrowheads="1"/>
                        </wps:cNvSpPr>
                        <wps:spPr bwMode="auto">
                          <a:xfrm>
                            <a:off x="667385" y="0"/>
                            <a:ext cx="1450975" cy="5638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283"/>
                        <wps:cNvSpPr>
                          <a:spLocks noChangeArrowheads="1"/>
                        </wps:cNvSpPr>
                        <wps:spPr bwMode="auto">
                          <a:xfrm>
                            <a:off x="685800" y="48895"/>
                            <a:ext cx="138366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Freeform 288"/>
                        <wps:cNvSpPr>
                          <a:spLocks noEditPoints="1"/>
                        </wps:cNvSpPr>
                        <wps:spPr bwMode="auto">
                          <a:xfrm>
                            <a:off x="1410970" y="548640"/>
                            <a:ext cx="67310" cy="231775"/>
                          </a:xfrm>
                          <a:custGeom>
                            <a:avLst/>
                            <a:gdLst>
                              <a:gd name="T0" fmla="*/ 63 w 106"/>
                              <a:gd name="T1" fmla="*/ 19 h 365"/>
                              <a:gd name="T2" fmla="*/ 63 w 106"/>
                              <a:gd name="T3" fmla="*/ 269 h 365"/>
                              <a:gd name="T4" fmla="*/ 63 w 106"/>
                              <a:gd name="T5" fmla="*/ 283 h 365"/>
                              <a:gd name="T6" fmla="*/ 44 w 106"/>
                              <a:gd name="T7" fmla="*/ 269 h 365"/>
                              <a:gd name="T8" fmla="*/ 44 w 106"/>
                              <a:gd name="T9" fmla="*/ 19 h 365"/>
                              <a:gd name="T10" fmla="*/ 44 w 106"/>
                              <a:gd name="T11" fmla="*/ 0 h 365"/>
                              <a:gd name="T12" fmla="*/ 63 w 106"/>
                              <a:gd name="T13" fmla="*/ 0 h 365"/>
                              <a:gd name="T14" fmla="*/ 63 w 106"/>
                              <a:gd name="T15" fmla="*/ 19 h 365"/>
                              <a:gd name="T16" fmla="*/ 63 w 106"/>
                              <a:gd name="T17" fmla="*/ 19 h 365"/>
                              <a:gd name="T18" fmla="*/ 106 w 106"/>
                              <a:gd name="T19" fmla="*/ 255 h 365"/>
                              <a:gd name="T20" fmla="*/ 63 w 106"/>
                              <a:gd name="T21" fmla="*/ 365 h 365"/>
                              <a:gd name="T22" fmla="*/ 0 w 106"/>
                              <a:gd name="T23" fmla="*/ 255 h 365"/>
                              <a:gd name="T24" fmla="*/ 106 w 106"/>
                              <a:gd name="T25" fmla="*/ 255 h 365"/>
                              <a:gd name="T26" fmla="*/ 106 w 106"/>
                              <a:gd name="T27" fmla="*/ 255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6" h="365">
                                <a:moveTo>
                                  <a:pt x="63" y="19"/>
                                </a:moveTo>
                                <a:lnTo>
                                  <a:pt x="63" y="269"/>
                                </a:lnTo>
                                <a:lnTo>
                                  <a:pt x="63" y="283"/>
                                </a:lnTo>
                                <a:lnTo>
                                  <a:pt x="44" y="269"/>
                                </a:lnTo>
                                <a:lnTo>
                                  <a:pt x="44" y="19"/>
                                </a:lnTo>
                                <a:lnTo>
                                  <a:pt x="44" y="0"/>
                                </a:lnTo>
                                <a:lnTo>
                                  <a:pt x="63" y="0"/>
                                </a:lnTo>
                                <a:lnTo>
                                  <a:pt x="63" y="19"/>
                                </a:lnTo>
                                <a:lnTo>
                                  <a:pt x="63" y="19"/>
                                </a:lnTo>
                                <a:close/>
                                <a:moveTo>
                                  <a:pt x="106" y="255"/>
                                </a:moveTo>
                                <a:lnTo>
                                  <a:pt x="63" y="365"/>
                                </a:lnTo>
                                <a:lnTo>
                                  <a:pt x="0" y="255"/>
                                </a:lnTo>
                                <a:lnTo>
                                  <a:pt x="106" y="255"/>
                                </a:lnTo>
                                <a:lnTo>
                                  <a:pt x="106" y="25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45" name="Rectangle 289"/>
                        <wps:cNvSpPr>
                          <a:spLocks noChangeArrowheads="1"/>
                        </wps:cNvSpPr>
                        <wps:spPr bwMode="auto">
                          <a:xfrm>
                            <a:off x="560705" y="780415"/>
                            <a:ext cx="177101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90"/>
                        <wps:cNvSpPr>
                          <a:spLocks noChangeArrowheads="1"/>
                        </wps:cNvSpPr>
                        <wps:spPr bwMode="auto">
                          <a:xfrm>
                            <a:off x="560705" y="780415"/>
                            <a:ext cx="1774190" cy="54292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Rectangle 291"/>
                        <wps:cNvSpPr>
                          <a:spLocks noChangeArrowheads="1"/>
                        </wps:cNvSpPr>
                        <wps:spPr bwMode="auto">
                          <a:xfrm>
                            <a:off x="685800" y="819785"/>
                            <a:ext cx="1603375" cy="554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92"/>
                        <wps:cNvSpPr>
                          <a:spLocks noChangeArrowheads="1"/>
                        </wps:cNvSpPr>
                        <wps:spPr bwMode="auto">
                          <a:xfrm>
                            <a:off x="831850" y="817245"/>
                            <a:ext cx="1376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Seleccione variedades y </w:t>
                              </w:r>
                            </w:p>
                          </w:txbxContent>
                        </wps:txbx>
                        <wps:bodyPr rot="0" vert="horz" wrap="none" lIns="0" tIns="0" rIns="0" bIns="0" anchor="t" anchorCtr="0" upright="1">
                          <a:spAutoFit/>
                        </wps:bodyPr>
                      </wps:wsp>
                      <wps:wsp>
                        <wps:cNvPr id="249" name="Rectangle 293"/>
                        <wps:cNvSpPr>
                          <a:spLocks noChangeArrowheads="1"/>
                        </wps:cNvSpPr>
                        <wps:spPr bwMode="auto">
                          <a:xfrm>
                            <a:off x="770890" y="978535"/>
                            <a:ext cx="14966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caracteres representativos </w:t>
                              </w:r>
                            </w:p>
                          </w:txbxContent>
                        </wps:txbx>
                        <wps:bodyPr rot="0" vert="horz" wrap="none" lIns="0" tIns="0" rIns="0" bIns="0" anchor="t" anchorCtr="0" upright="1">
                          <a:spAutoFit/>
                        </wps:bodyPr>
                      </wps:wsp>
                      <wps:wsp>
                        <wps:cNvPr id="250" name="Rectangle 294"/>
                        <wps:cNvSpPr>
                          <a:spLocks noChangeArrowheads="1"/>
                        </wps:cNvSpPr>
                        <wps:spPr bwMode="auto">
                          <a:xfrm>
                            <a:off x="871855" y="1137285"/>
                            <a:ext cx="12712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que conozca muy bien</w:t>
                              </w:r>
                            </w:p>
                          </w:txbxContent>
                        </wps:txbx>
                        <wps:bodyPr rot="0" vert="horz" wrap="none" lIns="0" tIns="0" rIns="0" bIns="0" anchor="t" anchorCtr="0" upright="1">
                          <a:spAutoFit/>
                        </wps:bodyPr>
                      </wps:wsp>
                      <wps:wsp>
                        <wps:cNvPr id="251" name="Rectangle 295"/>
                        <wps:cNvSpPr>
                          <a:spLocks noChangeArrowheads="1"/>
                        </wps:cNvSpPr>
                        <wps:spPr bwMode="auto">
                          <a:xfrm>
                            <a:off x="2096770" y="113728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 </w:t>
                              </w:r>
                            </w:p>
                          </w:txbxContent>
                        </wps:txbx>
                        <wps:bodyPr rot="0" vert="horz" wrap="none" lIns="0" tIns="0" rIns="0" bIns="0" anchor="t" anchorCtr="0" upright="1">
                          <a:spAutoFit/>
                        </wps:bodyPr>
                      </wps:wsp>
                      <wps:wsp>
                        <wps:cNvPr id="252" name="Rectangle 296"/>
                        <wps:cNvSpPr>
                          <a:spLocks noChangeArrowheads="1"/>
                        </wps:cNvSpPr>
                        <wps:spPr bwMode="auto">
                          <a:xfrm>
                            <a:off x="685800" y="13017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53" name="Rectangle 297"/>
                        <wps:cNvSpPr>
                          <a:spLocks noChangeArrowheads="1"/>
                        </wps:cNvSpPr>
                        <wps:spPr bwMode="auto">
                          <a:xfrm>
                            <a:off x="685800" y="14782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54" name="Rectangle 298"/>
                        <wps:cNvSpPr>
                          <a:spLocks noChangeArrowheads="1"/>
                        </wps:cNvSpPr>
                        <wps:spPr bwMode="auto">
                          <a:xfrm>
                            <a:off x="628015" y="1530350"/>
                            <a:ext cx="151765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99"/>
                        <wps:cNvSpPr>
                          <a:spLocks noChangeArrowheads="1"/>
                        </wps:cNvSpPr>
                        <wps:spPr bwMode="auto">
                          <a:xfrm>
                            <a:off x="628015" y="1530350"/>
                            <a:ext cx="1520825" cy="58229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Rectangle 300"/>
                        <wps:cNvSpPr>
                          <a:spLocks noChangeArrowheads="1"/>
                        </wps:cNvSpPr>
                        <wps:spPr bwMode="auto">
                          <a:xfrm>
                            <a:off x="685800" y="1569720"/>
                            <a:ext cx="1374775" cy="490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301"/>
                        <wps:cNvSpPr>
                          <a:spLocks noChangeArrowheads="1"/>
                        </wps:cNvSpPr>
                        <wps:spPr bwMode="auto">
                          <a:xfrm>
                            <a:off x="862330" y="1567180"/>
                            <a:ext cx="1066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Asigne pesos a las </w:t>
                              </w:r>
                            </w:p>
                          </w:txbxContent>
                        </wps:txbx>
                        <wps:bodyPr rot="0" vert="horz" wrap="none" lIns="0" tIns="0" rIns="0" bIns="0" anchor="t" anchorCtr="0" upright="1">
                          <a:spAutoFit/>
                        </wps:bodyPr>
                      </wps:wsp>
                      <wps:wsp>
                        <wps:cNvPr id="258" name="Rectangle 302"/>
                        <wps:cNvSpPr>
                          <a:spLocks noChangeArrowheads="1"/>
                        </wps:cNvSpPr>
                        <wps:spPr bwMode="auto">
                          <a:xfrm>
                            <a:off x="783590" y="1728470"/>
                            <a:ext cx="12147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diferencias para cada </w:t>
                              </w:r>
                            </w:p>
                          </w:txbxContent>
                        </wps:txbx>
                        <wps:bodyPr rot="0" vert="horz" wrap="none" lIns="0" tIns="0" rIns="0" bIns="0" anchor="t" anchorCtr="0" upright="1">
                          <a:spAutoFit/>
                        </wps:bodyPr>
                      </wps:wsp>
                      <wps:wsp>
                        <wps:cNvPr id="259" name="Rectangle 303"/>
                        <wps:cNvSpPr>
                          <a:spLocks noChangeArrowheads="1"/>
                        </wps:cNvSpPr>
                        <wps:spPr bwMode="auto">
                          <a:xfrm>
                            <a:off x="1149350" y="188722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carácter</w:t>
                              </w:r>
                            </w:p>
                          </w:txbxContent>
                        </wps:txbx>
                        <wps:bodyPr rot="0" vert="horz" wrap="none" lIns="0" tIns="0" rIns="0" bIns="0" anchor="t" anchorCtr="0" upright="1">
                          <a:spAutoFit/>
                        </wps:bodyPr>
                      </wps:wsp>
                      <wps:wsp>
                        <wps:cNvPr id="260" name="Rectangle 304"/>
                        <wps:cNvSpPr>
                          <a:spLocks noChangeArrowheads="1"/>
                        </wps:cNvSpPr>
                        <wps:spPr bwMode="auto">
                          <a:xfrm>
                            <a:off x="1593850" y="188722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 </w:t>
                              </w:r>
                            </w:p>
                          </w:txbxContent>
                        </wps:txbx>
                        <wps:bodyPr rot="0" vert="horz" wrap="none" lIns="0" tIns="0" rIns="0" bIns="0" anchor="t" anchorCtr="0" upright="1">
                          <a:spAutoFit/>
                        </wps:bodyPr>
                      </wps:wsp>
                      <wps:wsp>
                        <wps:cNvPr id="261" name="Rectangle 305"/>
                        <wps:cNvSpPr>
                          <a:spLocks noChangeArrowheads="1"/>
                        </wps:cNvSpPr>
                        <wps:spPr bwMode="auto">
                          <a:xfrm>
                            <a:off x="685800" y="205168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62" name="Rectangle 306"/>
                        <wps:cNvSpPr>
                          <a:spLocks noChangeArrowheads="1"/>
                        </wps:cNvSpPr>
                        <wps:spPr bwMode="auto">
                          <a:xfrm>
                            <a:off x="685800" y="22256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63" name="Rectangle 307"/>
                        <wps:cNvSpPr>
                          <a:spLocks noChangeArrowheads="1"/>
                        </wps:cNvSpPr>
                        <wps:spPr bwMode="auto">
                          <a:xfrm>
                            <a:off x="572770" y="2390140"/>
                            <a:ext cx="1689100" cy="648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308"/>
                        <wps:cNvSpPr>
                          <a:spLocks noChangeArrowheads="1"/>
                        </wps:cNvSpPr>
                        <wps:spPr bwMode="auto">
                          <a:xfrm>
                            <a:off x="572770" y="2390140"/>
                            <a:ext cx="1713230" cy="65214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309"/>
                        <wps:cNvSpPr>
                          <a:spLocks noChangeArrowheads="1"/>
                        </wps:cNvSpPr>
                        <wps:spPr bwMode="auto">
                          <a:xfrm>
                            <a:off x="572770" y="2402205"/>
                            <a:ext cx="1716405"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310"/>
                        <wps:cNvSpPr>
                          <a:spLocks noChangeArrowheads="1"/>
                        </wps:cNvSpPr>
                        <wps:spPr bwMode="auto">
                          <a:xfrm>
                            <a:off x="890270" y="2399030"/>
                            <a:ext cx="10947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Haga los cálculos y </w:t>
                              </w:r>
                            </w:p>
                          </w:txbxContent>
                        </wps:txbx>
                        <wps:bodyPr rot="0" vert="horz" wrap="none" lIns="0" tIns="0" rIns="0" bIns="0" anchor="t" anchorCtr="0" upright="1">
                          <a:spAutoFit/>
                        </wps:bodyPr>
                      </wps:wsp>
                      <wps:wsp>
                        <wps:cNvPr id="267" name="Rectangle 311"/>
                        <wps:cNvSpPr>
                          <a:spLocks noChangeArrowheads="1"/>
                        </wps:cNvSpPr>
                        <wps:spPr bwMode="auto">
                          <a:xfrm>
                            <a:off x="667385" y="2557780"/>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compruebe si los resultados </w:t>
                              </w:r>
                            </w:p>
                          </w:txbxContent>
                        </wps:txbx>
                        <wps:bodyPr rot="0" vert="horz" wrap="none" lIns="0" tIns="0" rIns="0" bIns="0" anchor="t" anchorCtr="0" upright="1">
                          <a:spAutoFit/>
                        </wps:bodyPr>
                      </wps:wsp>
                      <wps:wsp>
                        <wps:cNvPr id="268" name="Rectangle 312"/>
                        <wps:cNvSpPr>
                          <a:spLocks noChangeArrowheads="1"/>
                        </wps:cNvSpPr>
                        <wps:spPr bwMode="auto">
                          <a:xfrm>
                            <a:off x="640080" y="2719070"/>
                            <a:ext cx="1631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coinciden con su experiencia</w:t>
                              </w:r>
                            </w:p>
                          </w:txbxContent>
                        </wps:txbx>
                        <wps:bodyPr rot="0" vert="horz" wrap="none" lIns="0" tIns="0" rIns="0" bIns="0" anchor="t" anchorCtr="0" upright="1">
                          <a:spAutoFit/>
                        </wps:bodyPr>
                      </wps:wsp>
                      <wps:wsp>
                        <wps:cNvPr id="269" name="Rectangle 313"/>
                        <wps:cNvSpPr>
                          <a:spLocks noChangeArrowheads="1"/>
                        </wps:cNvSpPr>
                        <wps:spPr bwMode="auto">
                          <a:xfrm>
                            <a:off x="2218690" y="27101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70" name="Rectangle 314"/>
                        <wps:cNvSpPr>
                          <a:spLocks noChangeArrowheads="1"/>
                        </wps:cNvSpPr>
                        <wps:spPr bwMode="auto">
                          <a:xfrm>
                            <a:off x="572770" y="28841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71" name="Rectangle 315"/>
                        <wps:cNvSpPr>
                          <a:spLocks noChangeArrowheads="1"/>
                        </wps:cNvSpPr>
                        <wps:spPr bwMode="auto">
                          <a:xfrm>
                            <a:off x="1429385" y="30575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72" name="Freeform 316"/>
                        <wps:cNvSpPr>
                          <a:spLocks/>
                        </wps:cNvSpPr>
                        <wps:spPr bwMode="auto">
                          <a:xfrm>
                            <a:off x="831850" y="3258820"/>
                            <a:ext cx="558165" cy="320040"/>
                          </a:xfrm>
                          <a:custGeom>
                            <a:avLst/>
                            <a:gdLst>
                              <a:gd name="T0" fmla="*/ 404 w 879"/>
                              <a:gd name="T1" fmla="*/ 0 h 504"/>
                              <a:gd name="T2" fmla="*/ 312 w 879"/>
                              <a:gd name="T3" fmla="*/ 0 h 504"/>
                              <a:gd name="T4" fmla="*/ 231 w 879"/>
                              <a:gd name="T5" fmla="*/ 29 h 504"/>
                              <a:gd name="T6" fmla="*/ 154 w 879"/>
                              <a:gd name="T7" fmla="*/ 48 h 504"/>
                              <a:gd name="T8" fmla="*/ 96 w 879"/>
                              <a:gd name="T9" fmla="*/ 91 h 504"/>
                              <a:gd name="T10" fmla="*/ 48 w 879"/>
                              <a:gd name="T11" fmla="*/ 125 h 504"/>
                              <a:gd name="T12" fmla="*/ 20 w 879"/>
                              <a:gd name="T13" fmla="*/ 173 h 504"/>
                              <a:gd name="T14" fmla="*/ 0 w 879"/>
                              <a:gd name="T15" fmla="*/ 221 h 504"/>
                              <a:gd name="T16" fmla="*/ 0 w 879"/>
                              <a:gd name="T17" fmla="*/ 264 h 504"/>
                              <a:gd name="T18" fmla="*/ 20 w 879"/>
                              <a:gd name="T19" fmla="*/ 327 h 504"/>
                              <a:gd name="T20" fmla="*/ 48 w 879"/>
                              <a:gd name="T21" fmla="*/ 375 h 504"/>
                              <a:gd name="T22" fmla="*/ 96 w 879"/>
                              <a:gd name="T23" fmla="*/ 408 h 504"/>
                              <a:gd name="T24" fmla="*/ 154 w 879"/>
                              <a:gd name="T25" fmla="*/ 437 h 504"/>
                              <a:gd name="T26" fmla="*/ 231 w 879"/>
                              <a:gd name="T27" fmla="*/ 471 h 504"/>
                              <a:gd name="T28" fmla="*/ 312 w 879"/>
                              <a:gd name="T29" fmla="*/ 485 h 504"/>
                              <a:gd name="T30" fmla="*/ 404 w 879"/>
                              <a:gd name="T31" fmla="*/ 504 h 504"/>
                              <a:gd name="T32" fmla="*/ 480 w 879"/>
                              <a:gd name="T33" fmla="*/ 504 h 504"/>
                              <a:gd name="T34" fmla="*/ 572 w 879"/>
                              <a:gd name="T35" fmla="*/ 485 h 504"/>
                              <a:gd name="T36" fmla="*/ 648 w 879"/>
                              <a:gd name="T37" fmla="*/ 471 h 504"/>
                              <a:gd name="T38" fmla="*/ 725 w 879"/>
                              <a:gd name="T39" fmla="*/ 437 h 504"/>
                              <a:gd name="T40" fmla="*/ 788 w 879"/>
                              <a:gd name="T41" fmla="*/ 408 h 504"/>
                              <a:gd name="T42" fmla="*/ 836 w 879"/>
                              <a:gd name="T43" fmla="*/ 375 h 504"/>
                              <a:gd name="T44" fmla="*/ 864 w 879"/>
                              <a:gd name="T45" fmla="*/ 327 h 504"/>
                              <a:gd name="T46" fmla="*/ 879 w 879"/>
                              <a:gd name="T47" fmla="*/ 264 h 504"/>
                              <a:gd name="T48" fmla="*/ 879 w 879"/>
                              <a:gd name="T49" fmla="*/ 221 h 504"/>
                              <a:gd name="T50" fmla="*/ 864 w 879"/>
                              <a:gd name="T51" fmla="*/ 173 h 504"/>
                              <a:gd name="T52" fmla="*/ 836 w 879"/>
                              <a:gd name="T53" fmla="*/ 125 h 504"/>
                              <a:gd name="T54" fmla="*/ 788 w 879"/>
                              <a:gd name="T55" fmla="*/ 91 h 504"/>
                              <a:gd name="T56" fmla="*/ 725 w 879"/>
                              <a:gd name="T57" fmla="*/ 48 h 504"/>
                              <a:gd name="T58" fmla="*/ 648 w 879"/>
                              <a:gd name="T59" fmla="*/ 29 h 504"/>
                              <a:gd name="T60" fmla="*/ 572 w 879"/>
                              <a:gd name="T61" fmla="*/ 0 h 504"/>
                              <a:gd name="T62" fmla="*/ 480 w 879"/>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79" h="504">
                                <a:moveTo>
                                  <a:pt x="447" y="0"/>
                                </a:moveTo>
                                <a:lnTo>
                                  <a:pt x="404" y="0"/>
                                </a:lnTo>
                                <a:lnTo>
                                  <a:pt x="356" y="0"/>
                                </a:lnTo>
                                <a:lnTo>
                                  <a:pt x="312" y="0"/>
                                </a:lnTo>
                                <a:lnTo>
                                  <a:pt x="264" y="15"/>
                                </a:lnTo>
                                <a:lnTo>
                                  <a:pt x="231" y="29"/>
                                </a:lnTo>
                                <a:lnTo>
                                  <a:pt x="202" y="29"/>
                                </a:lnTo>
                                <a:lnTo>
                                  <a:pt x="154" y="48"/>
                                </a:lnTo>
                                <a:lnTo>
                                  <a:pt x="125" y="63"/>
                                </a:lnTo>
                                <a:lnTo>
                                  <a:pt x="96" y="91"/>
                                </a:lnTo>
                                <a:lnTo>
                                  <a:pt x="77" y="111"/>
                                </a:lnTo>
                                <a:lnTo>
                                  <a:pt x="48" y="125"/>
                                </a:lnTo>
                                <a:lnTo>
                                  <a:pt x="34" y="154"/>
                                </a:lnTo>
                                <a:lnTo>
                                  <a:pt x="20" y="173"/>
                                </a:lnTo>
                                <a:lnTo>
                                  <a:pt x="20" y="202"/>
                                </a:lnTo>
                                <a:lnTo>
                                  <a:pt x="0" y="221"/>
                                </a:lnTo>
                                <a:lnTo>
                                  <a:pt x="0" y="250"/>
                                </a:lnTo>
                                <a:lnTo>
                                  <a:pt x="0" y="264"/>
                                </a:lnTo>
                                <a:lnTo>
                                  <a:pt x="20" y="298"/>
                                </a:lnTo>
                                <a:lnTo>
                                  <a:pt x="20" y="327"/>
                                </a:lnTo>
                                <a:lnTo>
                                  <a:pt x="34" y="346"/>
                                </a:lnTo>
                                <a:lnTo>
                                  <a:pt x="48" y="375"/>
                                </a:lnTo>
                                <a:lnTo>
                                  <a:pt x="77" y="394"/>
                                </a:lnTo>
                                <a:lnTo>
                                  <a:pt x="96" y="408"/>
                                </a:lnTo>
                                <a:lnTo>
                                  <a:pt x="125" y="423"/>
                                </a:lnTo>
                                <a:lnTo>
                                  <a:pt x="154" y="437"/>
                                </a:lnTo>
                                <a:lnTo>
                                  <a:pt x="202" y="456"/>
                                </a:lnTo>
                                <a:lnTo>
                                  <a:pt x="231" y="471"/>
                                </a:lnTo>
                                <a:lnTo>
                                  <a:pt x="264" y="485"/>
                                </a:lnTo>
                                <a:lnTo>
                                  <a:pt x="312" y="485"/>
                                </a:lnTo>
                                <a:lnTo>
                                  <a:pt x="356" y="504"/>
                                </a:lnTo>
                                <a:lnTo>
                                  <a:pt x="404" y="504"/>
                                </a:lnTo>
                                <a:lnTo>
                                  <a:pt x="447" y="504"/>
                                </a:lnTo>
                                <a:lnTo>
                                  <a:pt x="480" y="504"/>
                                </a:lnTo>
                                <a:lnTo>
                                  <a:pt x="524" y="504"/>
                                </a:lnTo>
                                <a:lnTo>
                                  <a:pt x="572" y="485"/>
                                </a:lnTo>
                                <a:lnTo>
                                  <a:pt x="620" y="485"/>
                                </a:lnTo>
                                <a:lnTo>
                                  <a:pt x="648" y="471"/>
                                </a:lnTo>
                                <a:lnTo>
                                  <a:pt x="682" y="456"/>
                                </a:lnTo>
                                <a:lnTo>
                                  <a:pt x="725" y="437"/>
                                </a:lnTo>
                                <a:lnTo>
                                  <a:pt x="759" y="423"/>
                                </a:lnTo>
                                <a:lnTo>
                                  <a:pt x="788" y="408"/>
                                </a:lnTo>
                                <a:lnTo>
                                  <a:pt x="802" y="394"/>
                                </a:lnTo>
                                <a:lnTo>
                                  <a:pt x="836" y="375"/>
                                </a:lnTo>
                                <a:lnTo>
                                  <a:pt x="850" y="346"/>
                                </a:lnTo>
                                <a:lnTo>
                                  <a:pt x="864" y="327"/>
                                </a:lnTo>
                                <a:lnTo>
                                  <a:pt x="864" y="298"/>
                                </a:lnTo>
                                <a:lnTo>
                                  <a:pt x="879" y="264"/>
                                </a:lnTo>
                                <a:lnTo>
                                  <a:pt x="879" y="250"/>
                                </a:lnTo>
                                <a:lnTo>
                                  <a:pt x="879" y="221"/>
                                </a:lnTo>
                                <a:lnTo>
                                  <a:pt x="864" y="202"/>
                                </a:lnTo>
                                <a:lnTo>
                                  <a:pt x="864" y="173"/>
                                </a:lnTo>
                                <a:lnTo>
                                  <a:pt x="850" y="154"/>
                                </a:lnTo>
                                <a:lnTo>
                                  <a:pt x="836" y="125"/>
                                </a:lnTo>
                                <a:lnTo>
                                  <a:pt x="802" y="111"/>
                                </a:lnTo>
                                <a:lnTo>
                                  <a:pt x="788" y="91"/>
                                </a:lnTo>
                                <a:lnTo>
                                  <a:pt x="759" y="63"/>
                                </a:lnTo>
                                <a:lnTo>
                                  <a:pt x="725" y="48"/>
                                </a:lnTo>
                                <a:lnTo>
                                  <a:pt x="682" y="29"/>
                                </a:lnTo>
                                <a:lnTo>
                                  <a:pt x="648" y="29"/>
                                </a:lnTo>
                                <a:lnTo>
                                  <a:pt x="620" y="15"/>
                                </a:lnTo>
                                <a:lnTo>
                                  <a:pt x="572" y="0"/>
                                </a:lnTo>
                                <a:lnTo>
                                  <a:pt x="524" y="0"/>
                                </a:lnTo>
                                <a:lnTo>
                                  <a:pt x="480" y="0"/>
                                </a:lnTo>
                                <a:lnTo>
                                  <a:pt x="4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Rectangle 317"/>
                        <wps:cNvSpPr>
                          <a:spLocks noChangeArrowheads="1"/>
                        </wps:cNvSpPr>
                        <wps:spPr bwMode="auto">
                          <a:xfrm>
                            <a:off x="978535" y="3329305"/>
                            <a:ext cx="2679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318"/>
                        <wps:cNvSpPr>
                          <a:spLocks noChangeArrowheads="1"/>
                        </wps:cNvSpPr>
                        <wps:spPr bwMode="auto">
                          <a:xfrm>
                            <a:off x="978535" y="3798570"/>
                            <a:ext cx="17081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319"/>
                        <wps:cNvSpPr>
                          <a:spLocks noChangeArrowheads="1"/>
                        </wps:cNvSpPr>
                        <wps:spPr bwMode="auto">
                          <a:xfrm>
                            <a:off x="978535" y="3801745"/>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3 </w:t>
                              </w:r>
                            </w:p>
                          </w:txbxContent>
                        </wps:txbx>
                        <wps:bodyPr rot="0" vert="horz" wrap="none" lIns="0" tIns="0" rIns="0" bIns="0" anchor="t" anchorCtr="0" upright="1">
                          <a:spAutoFit/>
                        </wps:bodyPr>
                      </wps:wsp>
                      <wps:wsp>
                        <wps:cNvPr id="276" name="Rectangle 320"/>
                        <wps:cNvSpPr>
                          <a:spLocks noChangeArrowheads="1"/>
                        </wps:cNvSpPr>
                        <wps:spPr bwMode="auto">
                          <a:xfrm>
                            <a:off x="1085215" y="379222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77" name="Rectangle 321"/>
                        <wps:cNvSpPr>
                          <a:spLocks noChangeArrowheads="1"/>
                        </wps:cNvSpPr>
                        <wps:spPr bwMode="auto">
                          <a:xfrm>
                            <a:off x="978535" y="3957320"/>
                            <a:ext cx="29845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322"/>
                        <wps:cNvSpPr>
                          <a:spLocks noChangeArrowheads="1"/>
                        </wps:cNvSpPr>
                        <wps:spPr bwMode="auto">
                          <a:xfrm>
                            <a:off x="978535" y="395986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14:5</w:t>
                              </w:r>
                            </w:p>
                          </w:txbxContent>
                        </wps:txbx>
                        <wps:bodyPr rot="0" vert="horz" wrap="none" lIns="0" tIns="0" rIns="0" bIns="0" anchor="t" anchorCtr="0" upright="1">
                          <a:spAutoFit/>
                        </wps:bodyPr>
                      </wps:wsp>
                      <wps:wsp>
                        <wps:cNvPr id="279" name="Rectangle 323"/>
                        <wps:cNvSpPr>
                          <a:spLocks noChangeArrowheads="1"/>
                        </wps:cNvSpPr>
                        <wps:spPr bwMode="auto">
                          <a:xfrm>
                            <a:off x="1225550" y="39509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80" name="Rectangle 324"/>
                        <wps:cNvSpPr>
                          <a:spLocks noChangeArrowheads="1"/>
                        </wps:cNvSpPr>
                        <wps:spPr bwMode="auto">
                          <a:xfrm>
                            <a:off x="978535" y="4106545"/>
                            <a:ext cx="29845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325"/>
                        <wps:cNvSpPr>
                          <a:spLocks noChangeArrowheads="1"/>
                        </wps:cNvSpPr>
                        <wps:spPr bwMode="auto">
                          <a:xfrm>
                            <a:off x="978535" y="4109720"/>
                            <a:ext cx="247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8:38</w:t>
                              </w:r>
                            </w:p>
                          </w:txbxContent>
                        </wps:txbx>
                        <wps:bodyPr rot="0" vert="horz" wrap="none" lIns="0" tIns="0" rIns="0" bIns="0" anchor="t" anchorCtr="0" upright="1">
                          <a:spAutoFit/>
                        </wps:bodyPr>
                      </wps:wsp>
                      <wps:wsp>
                        <wps:cNvPr id="282" name="Rectangle 326"/>
                        <wps:cNvSpPr>
                          <a:spLocks noChangeArrowheads="1"/>
                        </wps:cNvSpPr>
                        <wps:spPr bwMode="auto">
                          <a:xfrm>
                            <a:off x="1225550" y="410019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83" name="Rectangle 327"/>
                        <wps:cNvSpPr>
                          <a:spLocks noChangeArrowheads="1"/>
                        </wps:cNvSpPr>
                        <wps:spPr bwMode="auto">
                          <a:xfrm>
                            <a:off x="2694305" y="3228340"/>
                            <a:ext cx="26543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328"/>
                        <wps:cNvSpPr>
                          <a:spLocks noChangeArrowheads="1"/>
                        </wps:cNvSpPr>
                        <wps:spPr bwMode="auto">
                          <a:xfrm>
                            <a:off x="2898775" y="32226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85" name="Freeform 329"/>
                        <wps:cNvSpPr>
                          <a:spLocks noEditPoints="1"/>
                        </wps:cNvSpPr>
                        <wps:spPr bwMode="auto">
                          <a:xfrm>
                            <a:off x="1459865" y="1310640"/>
                            <a:ext cx="79375" cy="219710"/>
                          </a:xfrm>
                          <a:custGeom>
                            <a:avLst/>
                            <a:gdLst>
                              <a:gd name="T0" fmla="*/ 77 w 125"/>
                              <a:gd name="T1" fmla="*/ 15 h 346"/>
                              <a:gd name="T2" fmla="*/ 77 w 125"/>
                              <a:gd name="T3" fmla="*/ 250 h 346"/>
                              <a:gd name="T4" fmla="*/ 63 w 125"/>
                              <a:gd name="T5" fmla="*/ 250 h 346"/>
                              <a:gd name="T6" fmla="*/ 63 w 125"/>
                              <a:gd name="T7" fmla="*/ 264 h 346"/>
                              <a:gd name="T8" fmla="*/ 48 w 125"/>
                              <a:gd name="T9" fmla="*/ 250 h 346"/>
                              <a:gd name="T10" fmla="*/ 48 w 125"/>
                              <a:gd name="T11" fmla="*/ 15 h 346"/>
                              <a:gd name="T12" fmla="*/ 48 w 125"/>
                              <a:gd name="T13" fmla="*/ 0 h 346"/>
                              <a:gd name="T14" fmla="*/ 63 w 125"/>
                              <a:gd name="T15" fmla="*/ 0 h 346"/>
                              <a:gd name="T16" fmla="*/ 77 w 125"/>
                              <a:gd name="T17" fmla="*/ 15 h 346"/>
                              <a:gd name="T18" fmla="*/ 77 w 125"/>
                              <a:gd name="T19" fmla="*/ 15 h 346"/>
                              <a:gd name="T20" fmla="*/ 125 w 125"/>
                              <a:gd name="T21" fmla="*/ 236 h 346"/>
                              <a:gd name="T22" fmla="*/ 63 w 125"/>
                              <a:gd name="T23" fmla="*/ 346 h 346"/>
                              <a:gd name="T24" fmla="*/ 0 w 125"/>
                              <a:gd name="T25" fmla="*/ 236 h 346"/>
                              <a:gd name="T26" fmla="*/ 125 w 125"/>
                              <a:gd name="T27" fmla="*/ 236 h 346"/>
                              <a:gd name="T28" fmla="*/ 125 w 125"/>
                              <a:gd name="T29" fmla="*/ 23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46">
                                <a:moveTo>
                                  <a:pt x="77" y="15"/>
                                </a:moveTo>
                                <a:lnTo>
                                  <a:pt x="77" y="250"/>
                                </a:lnTo>
                                <a:lnTo>
                                  <a:pt x="63" y="250"/>
                                </a:lnTo>
                                <a:lnTo>
                                  <a:pt x="63" y="264"/>
                                </a:lnTo>
                                <a:lnTo>
                                  <a:pt x="48" y="250"/>
                                </a:lnTo>
                                <a:lnTo>
                                  <a:pt x="48" y="15"/>
                                </a:lnTo>
                                <a:lnTo>
                                  <a:pt x="48" y="0"/>
                                </a:lnTo>
                                <a:lnTo>
                                  <a:pt x="63" y="0"/>
                                </a:lnTo>
                                <a:lnTo>
                                  <a:pt x="77" y="15"/>
                                </a:lnTo>
                                <a:lnTo>
                                  <a:pt x="77" y="15"/>
                                </a:lnTo>
                                <a:close/>
                                <a:moveTo>
                                  <a:pt x="125" y="236"/>
                                </a:moveTo>
                                <a:lnTo>
                                  <a:pt x="63" y="346"/>
                                </a:lnTo>
                                <a:lnTo>
                                  <a:pt x="0" y="236"/>
                                </a:lnTo>
                                <a:lnTo>
                                  <a:pt x="125" y="236"/>
                                </a:lnTo>
                                <a:lnTo>
                                  <a:pt x="125" y="236"/>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6" name="Freeform 330"/>
                        <wps:cNvSpPr>
                          <a:spLocks noEditPoints="1"/>
                        </wps:cNvSpPr>
                        <wps:spPr bwMode="auto">
                          <a:xfrm>
                            <a:off x="1459865" y="2167255"/>
                            <a:ext cx="79375" cy="222885"/>
                          </a:xfrm>
                          <a:custGeom>
                            <a:avLst/>
                            <a:gdLst>
                              <a:gd name="T0" fmla="*/ 77 w 125"/>
                              <a:gd name="T1" fmla="*/ 20 h 351"/>
                              <a:gd name="T2" fmla="*/ 77 w 125"/>
                              <a:gd name="T3" fmla="*/ 255 h 351"/>
                              <a:gd name="T4" fmla="*/ 63 w 125"/>
                              <a:gd name="T5" fmla="*/ 269 h 351"/>
                              <a:gd name="T6" fmla="*/ 48 w 125"/>
                              <a:gd name="T7" fmla="*/ 269 h 351"/>
                              <a:gd name="T8" fmla="*/ 48 w 125"/>
                              <a:gd name="T9" fmla="*/ 255 h 351"/>
                              <a:gd name="T10" fmla="*/ 48 w 125"/>
                              <a:gd name="T11" fmla="*/ 20 h 351"/>
                              <a:gd name="T12" fmla="*/ 48 w 125"/>
                              <a:gd name="T13" fmla="*/ 0 h 351"/>
                              <a:gd name="T14" fmla="*/ 63 w 125"/>
                              <a:gd name="T15" fmla="*/ 0 h 351"/>
                              <a:gd name="T16" fmla="*/ 77 w 125"/>
                              <a:gd name="T17" fmla="*/ 20 h 351"/>
                              <a:gd name="T18" fmla="*/ 77 w 125"/>
                              <a:gd name="T19" fmla="*/ 20 h 351"/>
                              <a:gd name="T20" fmla="*/ 125 w 125"/>
                              <a:gd name="T21" fmla="*/ 240 h 351"/>
                              <a:gd name="T22" fmla="*/ 63 w 125"/>
                              <a:gd name="T23" fmla="*/ 351 h 351"/>
                              <a:gd name="T24" fmla="*/ 0 w 125"/>
                              <a:gd name="T25" fmla="*/ 240 h 351"/>
                              <a:gd name="T26" fmla="*/ 125 w 125"/>
                              <a:gd name="T27" fmla="*/ 240 h 351"/>
                              <a:gd name="T28" fmla="*/ 125 w 125"/>
                              <a:gd name="T29" fmla="*/ 24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5" h="351">
                                <a:moveTo>
                                  <a:pt x="77" y="20"/>
                                </a:moveTo>
                                <a:lnTo>
                                  <a:pt x="77" y="255"/>
                                </a:lnTo>
                                <a:lnTo>
                                  <a:pt x="63" y="269"/>
                                </a:lnTo>
                                <a:lnTo>
                                  <a:pt x="48" y="269"/>
                                </a:lnTo>
                                <a:lnTo>
                                  <a:pt x="48" y="255"/>
                                </a:lnTo>
                                <a:lnTo>
                                  <a:pt x="48" y="20"/>
                                </a:lnTo>
                                <a:lnTo>
                                  <a:pt x="48" y="0"/>
                                </a:lnTo>
                                <a:lnTo>
                                  <a:pt x="63" y="0"/>
                                </a:lnTo>
                                <a:lnTo>
                                  <a:pt x="77" y="20"/>
                                </a:lnTo>
                                <a:lnTo>
                                  <a:pt x="77" y="20"/>
                                </a:lnTo>
                                <a:close/>
                                <a:moveTo>
                                  <a:pt x="125" y="240"/>
                                </a:moveTo>
                                <a:lnTo>
                                  <a:pt x="63" y="351"/>
                                </a:lnTo>
                                <a:lnTo>
                                  <a:pt x="0" y="240"/>
                                </a:lnTo>
                                <a:lnTo>
                                  <a:pt x="125" y="240"/>
                                </a:lnTo>
                                <a:lnTo>
                                  <a:pt x="125" y="24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7" name="Freeform 331"/>
                        <wps:cNvSpPr>
                          <a:spLocks noEditPoints="1"/>
                        </wps:cNvSpPr>
                        <wps:spPr bwMode="auto">
                          <a:xfrm>
                            <a:off x="1164590" y="3039110"/>
                            <a:ext cx="344170" cy="219710"/>
                          </a:xfrm>
                          <a:custGeom>
                            <a:avLst/>
                            <a:gdLst>
                              <a:gd name="T0" fmla="*/ 528 w 542"/>
                              <a:gd name="T1" fmla="*/ 15 h 346"/>
                              <a:gd name="T2" fmla="*/ 81 w 542"/>
                              <a:gd name="T3" fmla="*/ 298 h 346"/>
                              <a:gd name="T4" fmla="*/ 62 w 542"/>
                              <a:gd name="T5" fmla="*/ 284 h 346"/>
                              <a:gd name="T6" fmla="*/ 81 w 542"/>
                              <a:gd name="T7" fmla="*/ 284 h 346"/>
                              <a:gd name="T8" fmla="*/ 528 w 542"/>
                              <a:gd name="T9" fmla="*/ 0 h 346"/>
                              <a:gd name="T10" fmla="*/ 542 w 542"/>
                              <a:gd name="T11" fmla="*/ 0 h 346"/>
                              <a:gd name="T12" fmla="*/ 528 w 542"/>
                              <a:gd name="T13" fmla="*/ 15 h 346"/>
                              <a:gd name="T14" fmla="*/ 528 w 542"/>
                              <a:gd name="T15" fmla="*/ 15 h 346"/>
                              <a:gd name="T16" fmla="*/ 124 w 542"/>
                              <a:gd name="T17" fmla="*/ 327 h 346"/>
                              <a:gd name="T18" fmla="*/ 0 w 542"/>
                              <a:gd name="T19" fmla="*/ 346 h 346"/>
                              <a:gd name="T20" fmla="*/ 62 w 542"/>
                              <a:gd name="T21" fmla="*/ 236 h 346"/>
                              <a:gd name="T22" fmla="*/ 124 w 542"/>
                              <a:gd name="T23" fmla="*/ 327 h 346"/>
                              <a:gd name="T24" fmla="*/ 124 w 542"/>
                              <a:gd name="T25" fmla="*/ 327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2" h="346">
                                <a:moveTo>
                                  <a:pt x="528" y="15"/>
                                </a:moveTo>
                                <a:lnTo>
                                  <a:pt x="81" y="298"/>
                                </a:lnTo>
                                <a:lnTo>
                                  <a:pt x="62" y="284"/>
                                </a:lnTo>
                                <a:lnTo>
                                  <a:pt x="81" y="284"/>
                                </a:lnTo>
                                <a:lnTo>
                                  <a:pt x="528" y="0"/>
                                </a:lnTo>
                                <a:lnTo>
                                  <a:pt x="542" y="0"/>
                                </a:lnTo>
                                <a:lnTo>
                                  <a:pt x="528" y="15"/>
                                </a:lnTo>
                                <a:lnTo>
                                  <a:pt x="528" y="15"/>
                                </a:lnTo>
                                <a:close/>
                                <a:moveTo>
                                  <a:pt x="124" y="327"/>
                                </a:moveTo>
                                <a:lnTo>
                                  <a:pt x="0" y="346"/>
                                </a:lnTo>
                                <a:lnTo>
                                  <a:pt x="62" y="236"/>
                                </a:lnTo>
                                <a:lnTo>
                                  <a:pt x="124" y="327"/>
                                </a:lnTo>
                                <a:lnTo>
                                  <a:pt x="124" y="327"/>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8" name="Freeform 332"/>
                        <wps:cNvSpPr>
                          <a:spLocks noEditPoints="1"/>
                        </wps:cNvSpPr>
                        <wps:spPr bwMode="auto">
                          <a:xfrm>
                            <a:off x="1478280" y="3039110"/>
                            <a:ext cx="1057275" cy="238125"/>
                          </a:xfrm>
                          <a:custGeom>
                            <a:avLst/>
                            <a:gdLst>
                              <a:gd name="T0" fmla="*/ 0 w 1665"/>
                              <a:gd name="T1" fmla="*/ 0 h 375"/>
                              <a:gd name="T2" fmla="*/ 1574 w 1665"/>
                              <a:gd name="T3" fmla="*/ 313 h 375"/>
                              <a:gd name="T4" fmla="*/ 1589 w 1665"/>
                              <a:gd name="T5" fmla="*/ 313 h 375"/>
                              <a:gd name="T6" fmla="*/ 1589 w 1665"/>
                              <a:gd name="T7" fmla="*/ 327 h 375"/>
                              <a:gd name="T8" fmla="*/ 1574 w 1665"/>
                              <a:gd name="T9" fmla="*/ 327 h 375"/>
                              <a:gd name="T10" fmla="*/ 0 w 1665"/>
                              <a:gd name="T11" fmla="*/ 15 h 375"/>
                              <a:gd name="T12" fmla="*/ 0 w 1665"/>
                              <a:gd name="T13" fmla="*/ 0 h 375"/>
                              <a:gd name="T14" fmla="*/ 0 w 1665"/>
                              <a:gd name="T15" fmla="*/ 0 h 375"/>
                              <a:gd name="T16" fmla="*/ 1574 w 1665"/>
                              <a:gd name="T17" fmla="*/ 265 h 375"/>
                              <a:gd name="T18" fmla="*/ 1665 w 1665"/>
                              <a:gd name="T19" fmla="*/ 346 h 375"/>
                              <a:gd name="T20" fmla="*/ 1541 w 1665"/>
                              <a:gd name="T21" fmla="*/ 375 h 375"/>
                              <a:gd name="T22" fmla="*/ 1574 w 1665"/>
                              <a:gd name="T23" fmla="*/ 265 h 375"/>
                              <a:gd name="T24" fmla="*/ 1574 w 1665"/>
                              <a:gd name="T25" fmla="*/ 26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65" h="375">
                                <a:moveTo>
                                  <a:pt x="0" y="0"/>
                                </a:moveTo>
                                <a:lnTo>
                                  <a:pt x="1574" y="313"/>
                                </a:lnTo>
                                <a:lnTo>
                                  <a:pt x="1589" y="313"/>
                                </a:lnTo>
                                <a:lnTo>
                                  <a:pt x="1589" y="327"/>
                                </a:lnTo>
                                <a:lnTo>
                                  <a:pt x="1574" y="327"/>
                                </a:lnTo>
                                <a:lnTo>
                                  <a:pt x="0" y="15"/>
                                </a:lnTo>
                                <a:lnTo>
                                  <a:pt x="0" y="0"/>
                                </a:lnTo>
                                <a:lnTo>
                                  <a:pt x="0" y="0"/>
                                </a:lnTo>
                                <a:close/>
                                <a:moveTo>
                                  <a:pt x="1574" y="265"/>
                                </a:moveTo>
                                <a:lnTo>
                                  <a:pt x="1665" y="346"/>
                                </a:lnTo>
                                <a:lnTo>
                                  <a:pt x="1541" y="375"/>
                                </a:lnTo>
                                <a:lnTo>
                                  <a:pt x="1574" y="265"/>
                                </a:lnTo>
                                <a:lnTo>
                                  <a:pt x="1574" y="26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289" name="Rectangle 333"/>
                        <wps:cNvSpPr>
                          <a:spLocks noChangeArrowheads="1"/>
                        </wps:cNvSpPr>
                        <wps:spPr bwMode="auto">
                          <a:xfrm>
                            <a:off x="685800" y="3789680"/>
                            <a:ext cx="1459865" cy="59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334"/>
                        <wps:cNvSpPr>
                          <a:spLocks noChangeArrowheads="1"/>
                        </wps:cNvSpPr>
                        <wps:spPr bwMode="auto">
                          <a:xfrm>
                            <a:off x="685800" y="3789680"/>
                            <a:ext cx="1463040" cy="60007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Rectangle 335"/>
                        <wps:cNvSpPr>
                          <a:spLocks noChangeArrowheads="1"/>
                        </wps:cNvSpPr>
                        <wps:spPr bwMode="auto">
                          <a:xfrm>
                            <a:off x="685800" y="3825875"/>
                            <a:ext cx="14141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336"/>
                        <wps:cNvSpPr>
                          <a:spLocks noChangeArrowheads="1"/>
                        </wps:cNvSpPr>
                        <wps:spPr bwMode="auto">
                          <a:xfrm>
                            <a:off x="755650" y="3822700"/>
                            <a:ext cx="13138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Seleccione un conjunto </w:t>
                              </w:r>
                            </w:p>
                          </w:txbxContent>
                        </wps:txbx>
                        <wps:bodyPr rot="0" vert="horz" wrap="none" lIns="0" tIns="0" rIns="0" bIns="0" anchor="t" anchorCtr="0" upright="1">
                          <a:spAutoFit/>
                        </wps:bodyPr>
                      </wps:wsp>
                      <wps:wsp>
                        <wps:cNvPr id="293" name="Rectangle 337"/>
                        <wps:cNvSpPr>
                          <a:spLocks noChangeArrowheads="1"/>
                        </wps:cNvSpPr>
                        <wps:spPr bwMode="auto">
                          <a:xfrm>
                            <a:off x="716280" y="3984625"/>
                            <a:ext cx="13912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mayor de variedades y/o </w:t>
                              </w:r>
                            </w:p>
                          </w:txbxContent>
                        </wps:txbx>
                        <wps:bodyPr rot="0" vert="horz" wrap="none" lIns="0" tIns="0" rIns="0" bIns="0" anchor="t" anchorCtr="0" upright="1">
                          <a:spAutoFit/>
                        </wps:bodyPr>
                      </wps:wsp>
                      <wps:wsp>
                        <wps:cNvPr id="294" name="Rectangle 338"/>
                        <wps:cNvSpPr>
                          <a:spLocks noChangeArrowheads="1"/>
                        </wps:cNvSpPr>
                        <wps:spPr bwMode="auto">
                          <a:xfrm>
                            <a:off x="1109345" y="4145915"/>
                            <a:ext cx="593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caracteres</w:t>
                              </w:r>
                            </w:p>
                          </w:txbxContent>
                        </wps:txbx>
                        <wps:bodyPr rot="0" vert="horz" wrap="none" lIns="0" tIns="0" rIns="0" bIns="0" anchor="t" anchorCtr="0" upright="1">
                          <a:spAutoFit/>
                        </wps:bodyPr>
                      </wps:wsp>
                      <wps:wsp>
                        <wps:cNvPr id="295" name="Rectangle 339"/>
                        <wps:cNvSpPr>
                          <a:spLocks noChangeArrowheads="1"/>
                        </wps:cNvSpPr>
                        <wps:spPr bwMode="auto">
                          <a:xfrm>
                            <a:off x="1667510" y="41370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96" name="Rectangle 340"/>
                        <wps:cNvSpPr>
                          <a:spLocks noChangeArrowheads="1"/>
                        </wps:cNvSpPr>
                        <wps:spPr bwMode="auto">
                          <a:xfrm>
                            <a:off x="685800" y="431038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297" name="Rectangle 341"/>
                        <wps:cNvSpPr>
                          <a:spLocks noChangeArrowheads="1"/>
                        </wps:cNvSpPr>
                        <wps:spPr bwMode="auto">
                          <a:xfrm>
                            <a:off x="511810" y="4627880"/>
                            <a:ext cx="187769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342"/>
                        <wps:cNvSpPr>
                          <a:spLocks noChangeArrowheads="1"/>
                        </wps:cNvSpPr>
                        <wps:spPr bwMode="auto">
                          <a:xfrm>
                            <a:off x="511810" y="4627880"/>
                            <a:ext cx="1880870" cy="42037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343"/>
                        <wps:cNvSpPr>
                          <a:spLocks noChangeArrowheads="1"/>
                        </wps:cNvSpPr>
                        <wps:spPr bwMode="auto">
                          <a:xfrm>
                            <a:off x="572770" y="4667250"/>
                            <a:ext cx="183197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344"/>
                        <wps:cNvSpPr>
                          <a:spLocks noChangeArrowheads="1"/>
                        </wps:cNvSpPr>
                        <wps:spPr bwMode="auto">
                          <a:xfrm>
                            <a:off x="716280" y="4664075"/>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Defina o actualice los pesos </w:t>
                              </w:r>
                            </w:p>
                          </w:txbxContent>
                        </wps:txbx>
                        <wps:bodyPr rot="0" vert="horz" wrap="none" lIns="0" tIns="0" rIns="0" bIns="0" anchor="t" anchorCtr="0" upright="1">
                          <a:spAutoFit/>
                        </wps:bodyPr>
                      </wps:wsp>
                      <wps:wsp>
                        <wps:cNvPr id="301" name="Rectangle 345"/>
                        <wps:cNvSpPr>
                          <a:spLocks noChangeArrowheads="1"/>
                        </wps:cNvSpPr>
                        <wps:spPr bwMode="auto">
                          <a:xfrm>
                            <a:off x="835025" y="4831715"/>
                            <a:ext cx="13627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para algunos caracteres</w:t>
                              </w:r>
                            </w:p>
                          </w:txbxContent>
                        </wps:txbx>
                        <wps:bodyPr rot="0" vert="horz" wrap="none" lIns="0" tIns="0" rIns="0" bIns="0" anchor="t" anchorCtr="0" upright="1">
                          <a:spAutoFit/>
                        </wps:bodyPr>
                      </wps:wsp>
                      <wps:wsp>
                        <wps:cNvPr id="302" name="Rectangle 346"/>
                        <wps:cNvSpPr>
                          <a:spLocks noChangeArrowheads="1"/>
                        </wps:cNvSpPr>
                        <wps:spPr bwMode="auto">
                          <a:xfrm>
                            <a:off x="2139950" y="483171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 </w:t>
                              </w:r>
                            </w:p>
                          </w:txbxContent>
                        </wps:txbx>
                        <wps:bodyPr rot="0" vert="horz" wrap="none" lIns="0" tIns="0" rIns="0" bIns="0" anchor="t" anchorCtr="0" upright="1">
                          <a:spAutoFit/>
                        </wps:bodyPr>
                      </wps:wsp>
                      <wps:wsp>
                        <wps:cNvPr id="303" name="Rectangle 347"/>
                        <wps:cNvSpPr>
                          <a:spLocks noChangeArrowheads="1"/>
                        </wps:cNvSpPr>
                        <wps:spPr bwMode="auto">
                          <a:xfrm>
                            <a:off x="457200" y="5286375"/>
                            <a:ext cx="194437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348"/>
                        <wps:cNvSpPr>
                          <a:spLocks noChangeArrowheads="1"/>
                        </wps:cNvSpPr>
                        <wps:spPr bwMode="auto">
                          <a:xfrm>
                            <a:off x="457200" y="5286375"/>
                            <a:ext cx="1947545" cy="64325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349"/>
                        <wps:cNvSpPr>
                          <a:spLocks noChangeArrowheads="1"/>
                        </wps:cNvSpPr>
                        <wps:spPr bwMode="auto">
                          <a:xfrm>
                            <a:off x="572770" y="5374640"/>
                            <a:ext cx="1716405"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350"/>
                        <wps:cNvSpPr>
                          <a:spLocks noChangeArrowheads="1"/>
                        </wps:cNvSpPr>
                        <wps:spPr bwMode="auto">
                          <a:xfrm>
                            <a:off x="890270" y="5371465"/>
                            <a:ext cx="3041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Haga </w:t>
                              </w:r>
                            </w:p>
                          </w:txbxContent>
                        </wps:txbx>
                        <wps:bodyPr rot="0" vert="horz" wrap="none" lIns="0" tIns="0" rIns="0" bIns="0" anchor="t" anchorCtr="0" upright="1">
                          <a:spAutoFit/>
                        </wps:bodyPr>
                      </wps:wsp>
                      <wps:wsp>
                        <wps:cNvPr id="307" name="Rectangle 351"/>
                        <wps:cNvSpPr>
                          <a:spLocks noChangeArrowheads="1"/>
                        </wps:cNvSpPr>
                        <wps:spPr bwMode="auto">
                          <a:xfrm>
                            <a:off x="1222375" y="5371465"/>
                            <a:ext cx="755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los cálculos y </w:t>
                              </w:r>
                            </w:p>
                          </w:txbxContent>
                        </wps:txbx>
                        <wps:bodyPr rot="0" vert="horz" wrap="none" lIns="0" tIns="0" rIns="0" bIns="0" anchor="t" anchorCtr="0" upright="1">
                          <a:spAutoFit/>
                        </wps:bodyPr>
                      </wps:wsp>
                      <wps:wsp>
                        <wps:cNvPr id="308" name="Rectangle 352"/>
                        <wps:cNvSpPr>
                          <a:spLocks noChangeArrowheads="1"/>
                        </wps:cNvSpPr>
                        <wps:spPr bwMode="auto">
                          <a:xfrm>
                            <a:off x="667385" y="5530215"/>
                            <a:ext cx="1581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compruebe si los resultados </w:t>
                              </w:r>
                            </w:p>
                          </w:txbxContent>
                        </wps:txbx>
                        <wps:bodyPr rot="0" vert="horz" wrap="none" lIns="0" tIns="0" rIns="0" bIns="0" anchor="t" anchorCtr="0" upright="1">
                          <a:spAutoFit/>
                        </wps:bodyPr>
                      </wps:wsp>
                      <wps:wsp>
                        <wps:cNvPr id="309" name="Rectangle 353"/>
                        <wps:cNvSpPr>
                          <a:spLocks noChangeArrowheads="1"/>
                        </wps:cNvSpPr>
                        <wps:spPr bwMode="auto">
                          <a:xfrm>
                            <a:off x="640080" y="5691505"/>
                            <a:ext cx="16313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coinciden con su experiencia</w:t>
                              </w:r>
                            </w:p>
                          </w:txbxContent>
                        </wps:txbx>
                        <wps:bodyPr rot="0" vert="horz" wrap="none" lIns="0" tIns="0" rIns="0" bIns="0" anchor="t" anchorCtr="0" upright="1">
                          <a:spAutoFit/>
                        </wps:bodyPr>
                      </wps:wsp>
                      <wps:wsp>
                        <wps:cNvPr id="310" name="Rectangle 354"/>
                        <wps:cNvSpPr>
                          <a:spLocks noChangeArrowheads="1"/>
                        </wps:cNvSpPr>
                        <wps:spPr bwMode="auto">
                          <a:xfrm>
                            <a:off x="2218690" y="56826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11" name="Rectangle 355"/>
                        <wps:cNvSpPr>
                          <a:spLocks noChangeArrowheads="1"/>
                        </wps:cNvSpPr>
                        <wps:spPr bwMode="auto">
                          <a:xfrm>
                            <a:off x="572770" y="585660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12" name="Rectangle 356"/>
                        <wps:cNvSpPr>
                          <a:spLocks noChangeArrowheads="1"/>
                        </wps:cNvSpPr>
                        <wps:spPr bwMode="auto">
                          <a:xfrm>
                            <a:off x="1429385" y="602996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13" name="Rectangle 357"/>
                        <wps:cNvSpPr>
                          <a:spLocks noChangeArrowheads="1"/>
                        </wps:cNvSpPr>
                        <wps:spPr bwMode="auto">
                          <a:xfrm>
                            <a:off x="572770" y="62071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14" name="Freeform 358"/>
                        <wps:cNvSpPr>
                          <a:spLocks noEditPoints="1"/>
                        </wps:cNvSpPr>
                        <wps:spPr bwMode="auto">
                          <a:xfrm>
                            <a:off x="1136650" y="3566795"/>
                            <a:ext cx="79375" cy="231775"/>
                          </a:xfrm>
                          <a:custGeom>
                            <a:avLst/>
                            <a:gdLst>
                              <a:gd name="T0" fmla="*/ 63 w 125"/>
                              <a:gd name="T1" fmla="*/ 19 h 365"/>
                              <a:gd name="T2" fmla="*/ 63 w 125"/>
                              <a:gd name="T3" fmla="*/ 254 h 365"/>
                              <a:gd name="T4" fmla="*/ 63 w 125"/>
                              <a:gd name="T5" fmla="*/ 269 h 365"/>
                              <a:gd name="T6" fmla="*/ 44 w 125"/>
                              <a:gd name="T7" fmla="*/ 269 h 365"/>
                              <a:gd name="T8" fmla="*/ 44 w 125"/>
                              <a:gd name="T9" fmla="*/ 254 h 365"/>
                              <a:gd name="T10" fmla="*/ 44 w 125"/>
                              <a:gd name="T11" fmla="*/ 19 h 365"/>
                              <a:gd name="T12" fmla="*/ 63 w 125"/>
                              <a:gd name="T13" fmla="*/ 0 h 365"/>
                              <a:gd name="T14" fmla="*/ 63 w 125"/>
                              <a:gd name="T15" fmla="*/ 19 h 365"/>
                              <a:gd name="T16" fmla="*/ 63 w 125"/>
                              <a:gd name="T17" fmla="*/ 19 h 365"/>
                              <a:gd name="T18" fmla="*/ 125 w 125"/>
                              <a:gd name="T19" fmla="*/ 240 h 365"/>
                              <a:gd name="T20" fmla="*/ 63 w 125"/>
                              <a:gd name="T21" fmla="*/ 365 h 365"/>
                              <a:gd name="T22" fmla="*/ 0 w 125"/>
                              <a:gd name="T23" fmla="*/ 240 h 365"/>
                              <a:gd name="T24" fmla="*/ 125 w 125"/>
                              <a:gd name="T25" fmla="*/ 240 h 365"/>
                              <a:gd name="T26" fmla="*/ 125 w 125"/>
                              <a:gd name="T27" fmla="*/ 240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5" h="365">
                                <a:moveTo>
                                  <a:pt x="63" y="19"/>
                                </a:moveTo>
                                <a:lnTo>
                                  <a:pt x="63" y="254"/>
                                </a:lnTo>
                                <a:lnTo>
                                  <a:pt x="63" y="269"/>
                                </a:lnTo>
                                <a:lnTo>
                                  <a:pt x="44" y="269"/>
                                </a:lnTo>
                                <a:lnTo>
                                  <a:pt x="44" y="254"/>
                                </a:lnTo>
                                <a:lnTo>
                                  <a:pt x="44" y="19"/>
                                </a:lnTo>
                                <a:lnTo>
                                  <a:pt x="63" y="0"/>
                                </a:lnTo>
                                <a:lnTo>
                                  <a:pt x="63" y="19"/>
                                </a:lnTo>
                                <a:lnTo>
                                  <a:pt x="63" y="19"/>
                                </a:lnTo>
                                <a:close/>
                                <a:moveTo>
                                  <a:pt x="125" y="240"/>
                                </a:moveTo>
                                <a:lnTo>
                                  <a:pt x="63" y="365"/>
                                </a:lnTo>
                                <a:lnTo>
                                  <a:pt x="0" y="240"/>
                                </a:lnTo>
                                <a:lnTo>
                                  <a:pt x="125" y="240"/>
                                </a:lnTo>
                                <a:lnTo>
                                  <a:pt x="125" y="24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5" name="Freeform 359"/>
                        <wps:cNvSpPr>
                          <a:spLocks noEditPoints="1"/>
                        </wps:cNvSpPr>
                        <wps:spPr bwMode="auto">
                          <a:xfrm>
                            <a:off x="1371600" y="4396105"/>
                            <a:ext cx="79375" cy="222250"/>
                          </a:xfrm>
                          <a:custGeom>
                            <a:avLst/>
                            <a:gdLst>
                              <a:gd name="T0" fmla="*/ 62 w 125"/>
                              <a:gd name="T1" fmla="*/ 0 h 350"/>
                              <a:gd name="T2" fmla="*/ 62 w 125"/>
                              <a:gd name="T3" fmla="*/ 254 h 350"/>
                              <a:gd name="T4" fmla="*/ 48 w 125"/>
                              <a:gd name="T5" fmla="*/ 254 h 350"/>
                              <a:gd name="T6" fmla="*/ 48 w 125"/>
                              <a:gd name="T7" fmla="*/ 0 h 350"/>
                              <a:gd name="T8" fmla="*/ 62 w 125"/>
                              <a:gd name="T9" fmla="*/ 0 h 350"/>
                              <a:gd name="T10" fmla="*/ 62 w 125"/>
                              <a:gd name="T11" fmla="*/ 0 h 350"/>
                              <a:gd name="T12" fmla="*/ 125 w 125"/>
                              <a:gd name="T13" fmla="*/ 221 h 350"/>
                              <a:gd name="T14" fmla="*/ 62 w 125"/>
                              <a:gd name="T15" fmla="*/ 350 h 350"/>
                              <a:gd name="T16" fmla="*/ 0 w 125"/>
                              <a:gd name="T17" fmla="*/ 235 h 350"/>
                              <a:gd name="T18" fmla="*/ 125 w 125"/>
                              <a:gd name="T19" fmla="*/ 221 h 350"/>
                              <a:gd name="T20" fmla="*/ 125 w 125"/>
                              <a:gd name="T21" fmla="*/ 221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5" h="350">
                                <a:moveTo>
                                  <a:pt x="62" y="0"/>
                                </a:moveTo>
                                <a:lnTo>
                                  <a:pt x="62" y="254"/>
                                </a:lnTo>
                                <a:lnTo>
                                  <a:pt x="48" y="254"/>
                                </a:lnTo>
                                <a:lnTo>
                                  <a:pt x="48" y="0"/>
                                </a:lnTo>
                                <a:lnTo>
                                  <a:pt x="62" y="0"/>
                                </a:lnTo>
                                <a:lnTo>
                                  <a:pt x="62" y="0"/>
                                </a:lnTo>
                                <a:close/>
                                <a:moveTo>
                                  <a:pt x="125" y="221"/>
                                </a:moveTo>
                                <a:lnTo>
                                  <a:pt x="62" y="350"/>
                                </a:lnTo>
                                <a:lnTo>
                                  <a:pt x="0" y="235"/>
                                </a:lnTo>
                                <a:lnTo>
                                  <a:pt x="125" y="221"/>
                                </a:lnTo>
                                <a:lnTo>
                                  <a:pt x="125" y="22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6" name="Freeform 360"/>
                        <wps:cNvSpPr>
                          <a:spLocks noEditPoints="1"/>
                        </wps:cNvSpPr>
                        <wps:spPr bwMode="auto">
                          <a:xfrm>
                            <a:off x="1390015" y="5057775"/>
                            <a:ext cx="69850" cy="219075"/>
                          </a:xfrm>
                          <a:custGeom>
                            <a:avLst/>
                            <a:gdLst>
                              <a:gd name="T0" fmla="*/ 62 w 110"/>
                              <a:gd name="T1" fmla="*/ 0 h 345"/>
                              <a:gd name="T2" fmla="*/ 62 w 110"/>
                              <a:gd name="T3" fmla="*/ 249 h 345"/>
                              <a:gd name="T4" fmla="*/ 48 w 110"/>
                              <a:gd name="T5" fmla="*/ 249 h 345"/>
                              <a:gd name="T6" fmla="*/ 48 w 110"/>
                              <a:gd name="T7" fmla="*/ 0 h 345"/>
                              <a:gd name="T8" fmla="*/ 62 w 110"/>
                              <a:gd name="T9" fmla="*/ 0 h 345"/>
                              <a:gd name="T10" fmla="*/ 62 w 110"/>
                              <a:gd name="T11" fmla="*/ 0 h 345"/>
                              <a:gd name="T12" fmla="*/ 110 w 110"/>
                              <a:gd name="T13" fmla="*/ 235 h 345"/>
                              <a:gd name="T14" fmla="*/ 48 w 110"/>
                              <a:gd name="T15" fmla="*/ 345 h 345"/>
                              <a:gd name="T16" fmla="*/ 0 w 110"/>
                              <a:gd name="T17" fmla="*/ 235 h 345"/>
                              <a:gd name="T18" fmla="*/ 110 w 110"/>
                              <a:gd name="T19" fmla="*/ 235 h 345"/>
                              <a:gd name="T20" fmla="*/ 110 w 110"/>
                              <a:gd name="T21" fmla="*/ 23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 h="345">
                                <a:moveTo>
                                  <a:pt x="62" y="0"/>
                                </a:moveTo>
                                <a:lnTo>
                                  <a:pt x="62" y="249"/>
                                </a:lnTo>
                                <a:lnTo>
                                  <a:pt x="48" y="249"/>
                                </a:lnTo>
                                <a:lnTo>
                                  <a:pt x="48" y="0"/>
                                </a:lnTo>
                                <a:lnTo>
                                  <a:pt x="62" y="0"/>
                                </a:lnTo>
                                <a:lnTo>
                                  <a:pt x="62" y="0"/>
                                </a:lnTo>
                                <a:close/>
                                <a:moveTo>
                                  <a:pt x="110" y="235"/>
                                </a:moveTo>
                                <a:lnTo>
                                  <a:pt x="48" y="345"/>
                                </a:lnTo>
                                <a:lnTo>
                                  <a:pt x="0" y="235"/>
                                </a:lnTo>
                                <a:lnTo>
                                  <a:pt x="110" y="235"/>
                                </a:lnTo>
                                <a:lnTo>
                                  <a:pt x="110" y="23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17" name="Freeform 361"/>
                        <wps:cNvSpPr>
                          <a:spLocks/>
                        </wps:cNvSpPr>
                        <wps:spPr bwMode="auto">
                          <a:xfrm>
                            <a:off x="2243455" y="6054725"/>
                            <a:ext cx="557530" cy="320040"/>
                          </a:xfrm>
                          <a:custGeom>
                            <a:avLst/>
                            <a:gdLst>
                              <a:gd name="T0" fmla="*/ 384 w 878"/>
                              <a:gd name="T1" fmla="*/ 0 h 504"/>
                              <a:gd name="T2" fmla="*/ 307 w 878"/>
                              <a:gd name="T3" fmla="*/ 19 h 504"/>
                              <a:gd name="T4" fmla="*/ 230 w 878"/>
                              <a:gd name="T5" fmla="*/ 33 h 504"/>
                              <a:gd name="T6" fmla="*/ 153 w 878"/>
                              <a:gd name="T7" fmla="*/ 67 h 504"/>
                              <a:gd name="T8" fmla="*/ 91 w 878"/>
                              <a:gd name="T9" fmla="*/ 96 h 504"/>
                              <a:gd name="T10" fmla="*/ 43 w 878"/>
                              <a:gd name="T11" fmla="*/ 129 h 504"/>
                              <a:gd name="T12" fmla="*/ 14 w 878"/>
                              <a:gd name="T13" fmla="*/ 172 h 504"/>
                              <a:gd name="T14" fmla="*/ 0 w 878"/>
                              <a:gd name="T15" fmla="*/ 220 h 504"/>
                              <a:gd name="T16" fmla="*/ 0 w 878"/>
                              <a:gd name="T17" fmla="*/ 283 h 504"/>
                              <a:gd name="T18" fmla="*/ 14 w 878"/>
                              <a:gd name="T19" fmla="*/ 331 h 504"/>
                              <a:gd name="T20" fmla="*/ 43 w 878"/>
                              <a:gd name="T21" fmla="*/ 379 h 504"/>
                              <a:gd name="T22" fmla="*/ 91 w 878"/>
                              <a:gd name="T23" fmla="*/ 412 h 504"/>
                              <a:gd name="T24" fmla="*/ 153 w 878"/>
                              <a:gd name="T25" fmla="*/ 456 h 504"/>
                              <a:gd name="T26" fmla="*/ 230 w 878"/>
                              <a:gd name="T27" fmla="*/ 475 h 504"/>
                              <a:gd name="T28" fmla="*/ 307 w 878"/>
                              <a:gd name="T29" fmla="*/ 489 h 504"/>
                              <a:gd name="T30" fmla="*/ 384 w 878"/>
                              <a:gd name="T31" fmla="*/ 504 h 504"/>
                              <a:gd name="T32" fmla="*/ 475 w 878"/>
                              <a:gd name="T33" fmla="*/ 504 h 504"/>
                              <a:gd name="T34" fmla="*/ 571 w 878"/>
                              <a:gd name="T35" fmla="*/ 489 h 504"/>
                              <a:gd name="T36" fmla="*/ 648 w 878"/>
                              <a:gd name="T37" fmla="*/ 475 h 504"/>
                              <a:gd name="T38" fmla="*/ 724 w 878"/>
                              <a:gd name="T39" fmla="*/ 456 h 504"/>
                              <a:gd name="T40" fmla="*/ 768 w 878"/>
                              <a:gd name="T41" fmla="*/ 412 h 504"/>
                              <a:gd name="T42" fmla="*/ 816 w 878"/>
                              <a:gd name="T43" fmla="*/ 379 h 504"/>
                              <a:gd name="T44" fmla="*/ 864 w 878"/>
                              <a:gd name="T45" fmla="*/ 331 h 504"/>
                              <a:gd name="T46" fmla="*/ 878 w 878"/>
                              <a:gd name="T47" fmla="*/ 283 h 504"/>
                              <a:gd name="T48" fmla="*/ 878 w 878"/>
                              <a:gd name="T49" fmla="*/ 220 h 504"/>
                              <a:gd name="T50" fmla="*/ 864 w 878"/>
                              <a:gd name="T51" fmla="*/ 172 h 504"/>
                              <a:gd name="T52" fmla="*/ 816 w 878"/>
                              <a:gd name="T53" fmla="*/ 129 h 504"/>
                              <a:gd name="T54" fmla="*/ 768 w 878"/>
                              <a:gd name="T55" fmla="*/ 96 h 504"/>
                              <a:gd name="T56" fmla="*/ 724 w 878"/>
                              <a:gd name="T57" fmla="*/ 67 h 504"/>
                              <a:gd name="T58" fmla="*/ 648 w 878"/>
                              <a:gd name="T59" fmla="*/ 33 h 504"/>
                              <a:gd name="T60" fmla="*/ 571 w 878"/>
                              <a:gd name="T61" fmla="*/ 19 h 504"/>
                              <a:gd name="T62" fmla="*/ 475 w 878"/>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78" h="504">
                                <a:moveTo>
                                  <a:pt x="432" y="0"/>
                                </a:moveTo>
                                <a:lnTo>
                                  <a:pt x="384" y="0"/>
                                </a:lnTo>
                                <a:lnTo>
                                  <a:pt x="355" y="0"/>
                                </a:lnTo>
                                <a:lnTo>
                                  <a:pt x="307" y="19"/>
                                </a:lnTo>
                                <a:lnTo>
                                  <a:pt x="259" y="19"/>
                                </a:lnTo>
                                <a:lnTo>
                                  <a:pt x="230" y="33"/>
                                </a:lnTo>
                                <a:lnTo>
                                  <a:pt x="182" y="48"/>
                                </a:lnTo>
                                <a:lnTo>
                                  <a:pt x="153" y="67"/>
                                </a:lnTo>
                                <a:lnTo>
                                  <a:pt x="120" y="81"/>
                                </a:lnTo>
                                <a:lnTo>
                                  <a:pt x="91" y="96"/>
                                </a:lnTo>
                                <a:lnTo>
                                  <a:pt x="77" y="110"/>
                                </a:lnTo>
                                <a:lnTo>
                                  <a:pt x="43" y="129"/>
                                </a:lnTo>
                                <a:lnTo>
                                  <a:pt x="29" y="158"/>
                                </a:lnTo>
                                <a:lnTo>
                                  <a:pt x="14" y="172"/>
                                </a:lnTo>
                                <a:lnTo>
                                  <a:pt x="0" y="206"/>
                                </a:lnTo>
                                <a:lnTo>
                                  <a:pt x="0" y="220"/>
                                </a:lnTo>
                                <a:lnTo>
                                  <a:pt x="0" y="254"/>
                                </a:lnTo>
                                <a:lnTo>
                                  <a:pt x="0" y="283"/>
                                </a:lnTo>
                                <a:lnTo>
                                  <a:pt x="0" y="302"/>
                                </a:lnTo>
                                <a:lnTo>
                                  <a:pt x="14" y="331"/>
                                </a:lnTo>
                                <a:lnTo>
                                  <a:pt x="29" y="350"/>
                                </a:lnTo>
                                <a:lnTo>
                                  <a:pt x="43" y="379"/>
                                </a:lnTo>
                                <a:lnTo>
                                  <a:pt x="77" y="393"/>
                                </a:lnTo>
                                <a:lnTo>
                                  <a:pt x="91" y="412"/>
                                </a:lnTo>
                                <a:lnTo>
                                  <a:pt x="120" y="427"/>
                                </a:lnTo>
                                <a:lnTo>
                                  <a:pt x="153" y="456"/>
                                </a:lnTo>
                                <a:lnTo>
                                  <a:pt x="182" y="456"/>
                                </a:lnTo>
                                <a:lnTo>
                                  <a:pt x="230" y="475"/>
                                </a:lnTo>
                                <a:lnTo>
                                  <a:pt x="259" y="489"/>
                                </a:lnTo>
                                <a:lnTo>
                                  <a:pt x="307" y="489"/>
                                </a:lnTo>
                                <a:lnTo>
                                  <a:pt x="355" y="504"/>
                                </a:lnTo>
                                <a:lnTo>
                                  <a:pt x="384" y="504"/>
                                </a:lnTo>
                                <a:lnTo>
                                  <a:pt x="432" y="504"/>
                                </a:lnTo>
                                <a:lnTo>
                                  <a:pt x="475" y="504"/>
                                </a:lnTo>
                                <a:lnTo>
                                  <a:pt x="523" y="504"/>
                                </a:lnTo>
                                <a:lnTo>
                                  <a:pt x="571" y="489"/>
                                </a:lnTo>
                                <a:lnTo>
                                  <a:pt x="600" y="489"/>
                                </a:lnTo>
                                <a:lnTo>
                                  <a:pt x="648" y="475"/>
                                </a:lnTo>
                                <a:lnTo>
                                  <a:pt x="676" y="456"/>
                                </a:lnTo>
                                <a:lnTo>
                                  <a:pt x="724" y="456"/>
                                </a:lnTo>
                                <a:lnTo>
                                  <a:pt x="753" y="427"/>
                                </a:lnTo>
                                <a:lnTo>
                                  <a:pt x="768" y="412"/>
                                </a:lnTo>
                                <a:lnTo>
                                  <a:pt x="801" y="393"/>
                                </a:lnTo>
                                <a:lnTo>
                                  <a:pt x="816" y="379"/>
                                </a:lnTo>
                                <a:lnTo>
                                  <a:pt x="844" y="350"/>
                                </a:lnTo>
                                <a:lnTo>
                                  <a:pt x="864" y="331"/>
                                </a:lnTo>
                                <a:lnTo>
                                  <a:pt x="864" y="302"/>
                                </a:lnTo>
                                <a:lnTo>
                                  <a:pt x="878" y="283"/>
                                </a:lnTo>
                                <a:lnTo>
                                  <a:pt x="878" y="254"/>
                                </a:lnTo>
                                <a:lnTo>
                                  <a:pt x="878" y="220"/>
                                </a:lnTo>
                                <a:lnTo>
                                  <a:pt x="864" y="206"/>
                                </a:lnTo>
                                <a:lnTo>
                                  <a:pt x="864" y="172"/>
                                </a:lnTo>
                                <a:lnTo>
                                  <a:pt x="844" y="158"/>
                                </a:lnTo>
                                <a:lnTo>
                                  <a:pt x="816" y="129"/>
                                </a:lnTo>
                                <a:lnTo>
                                  <a:pt x="801" y="110"/>
                                </a:lnTo>
                                <a:lnTo>
                                  <a:pt x="768" y="96"/>
                                </a:lnTo>
                                <a:lnTo>
                                  <a:pt x="753" y="81"/>
                                </a:lnTo>
                                <a:lnTo>
                                  <a:pt x="724" y="67"/>
                                </a:lnTo>
                                <a:lnTo>
                                  <a:pt x="676" y="48"/>
                                </a:lnTo>
                                <a:lnTo>
                                  <a:pt x="648" y="33"/>
                                </a:lnTo>
                                <a:lnTo>
                                  <a:pt x="600" y="19"/>
                                </a:lnTo>
                                <a:lnTo>
                                  <a:pt x="571" y="19"/>
                                </a:lnTo>
                                <a:lnTo>
                                  <a:pt x="523" y="0"/>
                                </a:lnTo>
                                <a:lnTo>
                                  <a:pt x="475" y="0"/>
                                </a:lnTo>
                                <a:lnTo>
                                  <a:pt x="4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Rectangle 362"/>
                        <wps:cNvSpPr>
                          <a:spLocks noChangeArrowheads="1"/>
                        </wps:cNvSpPr>
                        <wps:spPr bwMode="auto">
                          <a:xfrm>
                            <a:off x="2389505" y="6124575"/>
                            <a:ext cx="22860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63"/>
                        <wps:cNvSpPr>
                          <a:spLocks noChangeArrowheads="1"/>
                        </wps:cNvSpPr>
                        <wps:spPr bwMode="auto">
                          <a:xfrm>
                            <a:off x="2557145" y="611822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20" name="Rectangle 364"/>
                        <wps:cNvSpPr>
                          <a:spLocks noChangeArrowheads="1"/>
                        </wps:cNvSpPr>
                        <wps:spPr bwMode="auto">
                          <a:xfrm>
                            <a:off x="2557145" y="6124575"/>
                            <a:ext cx="1003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65"/>
                        <wps:cNvSpPr>
                          <a:spLocks noChangeArrowheads="1"/>
                        </wps:cNvSpPr>
                        <wps:spPr bwMode="auto">
                          <a:xfrm>
                            <a:off x="2553970" y="613664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 </w:t>
                              </w:r>
                            </w:p>
                          </w:txbxContent>
                        </wps:txbx>
                        <wps:bodyPr rot="0" vert="horz" wrap="none" lIns="0" tIns="0" rIns="0" bIns="0" anchor="t" anchorCtr="0" upright="1">
                          <a:spAutoFit/>
                        </wps:bodyPr>
                      </wps:wsp>
                      <wps:wsp>
                        <wps:cNvPr id="322" name="Rectangle 366"/>
                        <wps:cNvSpPr>
                          <a:spLocks noChangeArrowheads="1"/>
                        </wps:cNvSpPr>
                        <wps:spPr bwMode="auto">
                          <a:xfrm>
                            <a:off x="2590800" y="61277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23" name="Freeform 367"/>
                        <wps:cNvSpPr>
                          <a:spLocks noEditPoints="1"/>
                        </wps:cNvSpPr>
                        <wps:spPr bwMode="auto">
                          <a:xfrm>
                            <a:off x="1469390" y="5944870"/>
                            <a:ext cx="792480" cy="231775"/>
                          </a:xfrm>
                          <a:custGeom>
                            <a:avLst/>
                            <a:gdLst>
                              <a:gd name="T0" fmla="*/ 14 w 1248"/>
                              <a:gd name="T1" fmla="*/ 0 h 365"/>
                              <a:gd name="T2" fmla="*/ 1156 w 1248"/>
                              <a:gd name="T3" fmla="*/ 302 h 365"/>
                              <a:gd name="T4" fmla="*/ 1156 w 1248"/>
                              <a:gd name="T5" fmla="*/ 317 h 365"/>
                              <a:gd name="T6" fmla="*/ 1156 w 1248"/>
                              <a:gd name="T7" fmla="*/ 331 h 365"/>
                              <a:gd name="T8" fmla="*/ 1142 w 1248"/>
                              <a:gd name="T9" fmla="*/ 331 h 365"/>
                              <a:gd name="T10" fmla="*/ 14 w 1248"/>
                              <a:gd name="T11" fmla="*/ 19 h 365"/>
                              <a:gd name="T12" fmla="*/ 0 w 1248"/>
                              <a:gd name="T13" fmla="*/ 0 h 365"/>
                              <a:gd name="T14" fmla="*/ 14 w 1248"/>
                              <a:gd name="T15" fmla="*/ 0 h 365"/>
                              <a:gd name="T16" fmla="*/ 14 w 1248"/>
                              <a:gd name="T17" fmla="*/ 0 h 365"/>
                              <a:gd name="T18" fmla="*/ 1142 w 1248"/>
                              <a:gd name="T19" fmla="*/ 254 h 365"/>
                              <a:gd name="T20" fmla="*/ 1248 w 1248"/>
                              <a:gd name="T21" fmla="*/ 345 h 365"/>
                              <a:gd name="T22" fmla="*/ 1108 w 1248"/>
                              <a:gd name="T23" fmla="*/ 365 h 365"/>
                              <a:gd name="T24" fmla="*/ 1142 w 1248"/>
                              <a:gd name="T25" fmla="*/ 254 h 365"/>
                              <a:gd name="T26" fmla="*/ 1142 w 1248"/>
                              <a:gd name="T27" fmla="*/ 254 h 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48" h="365">
                                <a:moveTo>
                                  <a:pt x="14" y="0"/>
                                </a:moveTo>
                                <a:lnTo>
                                  <a:pt x="1156" y="302"/>
                                </a:lnTo>
                                <a:lnTo>
                                  <a:pt x="1156" y="317"/>
                                </a:lnTo>
                                <a:lnTo>
                                  <a:pt x="1156" y="331"/>
                                </a:lnTo>
                                <a:lnTo>
                                  <a:pt x="1142" y="331"/>
                                </a:lnTo>
                                <a:lnTo>
                                  <a:pt x="14" y="19"/>
                                </a:lnTo>
                                <a:lnTo>
                                  <a:pt x="0" y="0"/>
                                </a:lnTo>
                                <a:lnTo>
                                  <a:pt x="14" y="0"/>
                                </a:lnTo>
                                <a:lnTo>
                                  <a:pt x="14" y="0"/>
                                </a:lnTo>
                                <a:close/>
                                <a:moveTo>
                                  <a:pt x="1142" y="254"/>
                                </a:moveTo>
                                <a:lnTo>
                                  <a:pt x="1248" y="345"/>
                                </a:lnTo>
                                <a:lnTo>
                                  <a:pt x="1108" y="365"/>
                                </a:lnTo>
                                <a:lnTo>
                                  <a:pt x="1142" y="254"/>
                                </a:lnTo>
                                <a:lnTo>
                                  <a:pt x="1142" y="25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24" name="Freeform 368"/>
                        <wps:cNvSpPr>
                          <a:spLocks/>
                        </wps:cNvSpPr>
                        <wps:spPr bwMode="auto">
                          <a:xfrm>
                            <a:off x="783590" y="6075680"/>
                            <a:ext cx="569595" cy="320040"/>
                          </a:xfrm>
                          <a:custGeom>
                            <a:avLst/>
                            <a:gdLst>
                              <a:gd name="T0" fmla="*/ 403 w 897"/>
                              <a:gd name="T1" fmla="*/ 0 h 504"/>
                              <a:gd name="T2" fmla="*/ 307 w 897"/>
                              <a:gd name="T3" fmla="*/ 15 h 504"/>
                              <a:gd name="T4" fmla="*/ 230 w 897"/>
                              <a:gd name="T5" fmla="*/ 34 h 504"/>
                              <a:gd name="T6" fmla="*/ 172 w 897"/>
                              <a:gd name="T7" fmla="*/ 63 h 504"/>
                              <a:gd name="T8" fmla="*/ 110 w 897"/>
                              <a:gd name="T9" fmla="*/ 96 h 504"/>
                              <a:gd name="T10" fmla="*/ 62 w 897"/>
                              <a:gd name="T11" fmla="*/ 125 h 504"/>
                              <a:gd name="T12" fmla="*/ 33 w 897"/>
                              <a:gd name="T13" fmla="*/ 173 h 504"/>
                              <a:gd name="T14" fmla="*/ 19 w 897"/>
                              <a:gd name="T15" fmla="*/ 221 h 504"/>
                              <a:gd name="T16" fmla="*/ 19 w 897"/>
                              <a:gd name="T17" fmla="*/ 283 h 504"/>
                              <a:gd name="T18" fmla="*/ 33 w 897"/>
                              <a:gd name="T19" fmla="*/ 331 h 504"/>
                              <a:gd name="T20" fmla="*/ 62 w 897"/>
                              <a:gd name="T21" fmla="*/ 379 h 504"/>
                              <a:gd name="T22" fmla="*/ 110 w 897"/>
                              <a:gd name="T23" fmla="*/ 408 h 504"/>
                              <a:gd name="T24" fmla="*/ 172 w 897"/>
                              <a:gd name="T25" fmla="*/ 456 h 504"/>
                              <a:gd name="T26" fmla="*/ 230 w 897"/>
                              <a:gd name="T27" fmla="*/ 471 h 504"/>
                              <a:gd name="T28" fmla="*/ 307 w 897"/>
                              <a:gd name="T29" fmla="*/ 490 h 504"/>
                              <a:gd name="T30" fmla="*/ 403 w 897"/>
                              <a:gd name="T31" fmla="*/ 504 h 504"/>
                              <a:gd name="T32" fmla="*/ 494 w 897"/>
                              <a:gd name="T33" fmla="*/ 504 h 504"/>
                              <a:gd name="T34" fmla="*/ 571 w 897"/>
                              <a:gd name="T35" fmla="*/ 490 h 504"/>
                              <a:gd name="T36" fmla="*/ 662 w 897"/>
                              <a:gd name="T37" fmla="*/ 471 h 504"/>
                              <a:gd name="T38" fmla="*/ 724 w 897"/>
                              <a:gd name="T39" fmla="*/ 456 h 504"/>
                              <a:gd name="T40" fmla="*/ 787 w 897"/>
                              <a:gd name="T41" fmla="*/ 408 h 504"/>
                              <a:gd name="T42" fmla="*/ 835 w 897"/>
                              <a:gd name="T43" fmla="*/ 379 h 504"/>
                              <a:gd name="T44" fmla="*/ 864 w 897"/>
                              <a:gd name="T45" fmla="*/ 331 h 504"/>
                              <a:gd name="T46" fmla="*/ 878 w 897"/>
                              <a:gd name="T47" fmla="*/ 283 h 504"/>
                              <a:gd name="T48" fmla="*/ 878 w 897"/>
                              <a:gd name="T49" fmla="*/ 221 h 504"/>
                              <a:gd name="T50" fmla="*/ 864 w 897"/>
                              <a:gd name="T51" fmla="*/ 173 h 504"/>
                              <a:gd name="T52" fmla="*/ 835 w 897"/>
                              <a:gd name="T53" fmla="*/ 125 h 504"/>
                              <a:gd name="T54" fmla="*/ 787 w 897"/>
                              <a:gd name="T55" fmla="*/ 96 h 504"/>
                              <a:gd name="T56" fmla="*/ 724 w 897"/>
                              <a:gd name="T57" fmla="*/ 63 h 504"/>
                              <a:gd name="T58" fmla="*/ 662 w 897"/>
                              <a:gd name="T59" fmla="*/ 34 h 504"/>
                              <a:gd name="T60" fmla="*/ 571 w 897"/>
                              <a:gd name="T61" fmla="*/ 15 h 504"/>
                              <a:gd name="T62" fmla="*/ 494 w 897"/>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97" h="504">
                                <a:moveTo>
                                  <a:pt x="446" y="0"/>
                                </a:moveTo>
                                <a:lnTo>
                                  <a:pt x="403" y="0"/>
                                </a:lnTo>
                                <a:lnTo>
                                  <a:pt x="355" y="0"/>
                                </a:lnTo>
                                <a:lnTo>
                                  <a:pt x="307" y="15"/>
                                </a:lnTo>
                                <a:lnTo>
                                  <a:pt x="278" y="15"/>
                                </a:lnTo>
                                <a:lnTo>
                                  <a:pt x="230" y="34"/>
                                </a:lnTo>
                                <a:lnTo>
                                  <a:pt x="201" y="48"/>
                                </a:lnTo>
                                <a:lnTo>
                                  <a:pt x="172" y="63"/>
                                </a:lnTo>
                                <a:lnTo>
                                  <a:pt x="139" y="77"/>
                                </a:lnTo>
                                <a:lnTo>
                                  <a:pt x="110" y="96"/>
                                </a:lnTo>
                                <a:lnTo>
                                  <a:pt x="76" y="111"/>
                                </a:lnTo>
                                <a:lnTo>
                                  <a:pt x="62" y="125"/>
                                </a:lnTo>
                                <a:lnTo>
                                  <a:pt x="48" y="159"/>
                                </a:lnTo>
                                <a:lnTo>
                                  <a:pt x="33" y="173"/>
                                </a:lnTo>
                                <a:lnTo>
                                  <a:pt x="19" y="207"/>
                                </a:lnTo>
                                <a:lnTo>
                                  <a:pt x="19" y="221"/>
                                </a:lnTo>
                                <a:lnTo>
                                  <a:pt x="0" y="250"/>
                                </a:lnTo>
                                <a:lnTo>
                                  <a:pt x="19" y="283"/>
                                </a:lnTo>
                                <a:lnTo>
                                  <a:pt x="19" y="298"/>
                                </a:lnTo>
                                <a:lnTo>
                                  <a:pt x="33" y="331"/>
                                </a:lnTo>
                                <a:lnTo>
                                  <a:pt x="48" y="346"/>
                                </a:lnTo>
                                <a:lnTo>
                                  <a:pt x="62" y="379"/>
                                </a:lnTo>
                                <a:lnTo>
                                  <a:pt x="76" y="394"/>
                                </a:lnTo>
                                <a:lnTo>
                                  <a:pt x="110" y="408"/>
                                </a:lnTo>
                                <a:lnTo>
                                  <a:pt x="139" y="423"/>
                                </a:lnTo>
                                <a:lnTo>
                                  <a:pt x="172" y="456"/>
                                </a:lnTo>
                                <a:lnTo>
                                  <a:pt x="201" y="456"/>
                                </a:lnTo>
                                <a:lnTo>
                                  <a:pt x="230" y="471"/>
                                </a:lnTo>
                                <a:lnTo>
                                  <a:pt x="278" y="490"/>
                                </a:lnTo>
                                <a:lnTo>
                                  <a:pt x="307" y="490"/>
                                </a:lnTo>
                                <a:lnTo>
                                  <a:pt x="355" y="504"/>
                                </a:lnTo>
                                <a:lnTo>
                                  <a:pt x="403" y="504"/>
                                </a:lnTo>
                                <a:lnTo>
                                  <a:pt x="446" y="504"/>
                                </a:lnTo>
                                <a:lnTo>
                                  <a:pt x="494" y="504"/>
                                </a:lnTo>
                                <a:lnTo>
                                  <a:pt x="542" y="504"/>
                                </a:lnTo>
                                <a:lnTo>
                                  <a:pt x="571" y="490"/>
                                </a:lnTo>
                                <a:lnTo>
                                  <a:pt x="619" y="490"/>
                                </a:lnTo>
                                <a:lnTo>
                                  <a:pt x="662" y="471"/>
                                </a:lnTo>
                                <a:lnTo>
                                  <a:pt x="696" y="456"/>
                                </a:lnTo>
                                <a:lnTo>
                                  <a:pt x="724" y="456"/>
                                </a:lnTo>
                                <a:lnTo>
                                  <a:pt x="758" y="423"/>
                                </a:lnTo>
                                <a:lnTo>
                                  <a:pt x="787" y="408"/>
                                </a:lnTo>
                                <a:lnTo>
                                  <a:pt x="816" y="394"/>
                                </a:lnTo>
                                <a:lnTo>
                                  <a:pt x="835" y="379"/>
                                </a:lnTo>
                                <a:lnTo>
                                  <a:pt x="849" y="346"/>
                                </a:lnTo>
                                <a:lnTo>
                                  <a:pt x="864" y="331"/>
                                </a:lnTo>
                                <a:lnTo>
                                  <a:pt x="878" y="298"/>
                                </a:lnTo>
                                <a:lnTo>
                                  <a:pt x="878" y="283"/>
                                </a:lnTo>
                                <a:lnTo>
                                  <a:pt x="897" y="250"/>
                                </a:lnTo>
                                <a:lnTo>
                                  <a:pt x="878" y="221"/>
                                </a:lnTo>
                                <a:lnTo>
                                  <a:pt x="878" y="207"/>
                                </a:lnTo>
                                <a:lnTo>
                                  <a:pt x="864" y="173"/>
                                </a:lnTo>
                                <a:lnTo>
                                  <a:pt x="849" y="159"/>
                                </a:lnTo>
                                <a:lnTo>
                                  <a:pt x="835" y="125"/>
                                </a:lnTo>
                                <a:lnTo>
                                  <a:pt x="816" y="111"/>
                                </a:lnTo>
                                <a:lnTo>
                                  <a:pt x="787" y="96"/>
                                </a:lnTo>
                                <a:lnTo>
                                  <a:pt x="758" y="77"/>
                                </a:lnTo>
                                <a:lnTo>
                                  <a:pt x="724" y="63"/>
                                </a:lnTo>
                                <a:lnTo>
                                  <a:pt x="696" y="48"/>
                                </a:lnTo>
                                <a:lnTo>
                                  <a:pt x="662" y="34"/>
                                </a:lnTo>
                                <a:lnTo>
                                  <a:pt x="619" y="15"/>
                                </a:lnTo>
                                <a:lnTo>
                                  <a:pt x="571" y="15"/>
                                </a:lnTo>
                                <a:lnTo>
                                  <a:pt x="542" y="0"/>
                                </a:lnTo>
                                <a:lnTo>
                                  <a:pt x="494" y="0"/>
                                </a:lnTo>
                                <a:lnTo>
                                  <a:pt x="4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Rectangle 369"/>
                        <wps:cNvSpPr>
                          <a:spLocks noChangeArrowheads="1"/>
                        </wps:cNvSpPr>
                        <wps:spPr bwMode="auto">
                          <a:xfrm>
                            <a:off x="941705" y="6146165"/>
                            <a:ext cx="26543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70"/>
                        <wps:cNvSpPr>
                          <a:spLocks noChangeArrowheads="1"/>
                        </wps:cNvSpPr>
                        <wps:spPr bwMode="auto">
                          <a:xfrm>
                            <a:off x="1057910" y="613981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27" name="Freeform 371"/>
                        <wps:cNvSpPr>
                          <a:spLocks noEditPoints="1"/>
                        </wps:cNvSpPr>
                        <wps:spPr bwMode="auto">
                          <a:xfrm>
                            <a:off x="1164590" y="5944870"/>
                            <a:ext cx="344170" cy="121920"/>
                          </a:xfrm>
                          <a:custGeom>
                            <a:avLst/>
                            <a:gdLst>
                              <a:gd name="T0" fmla="*/ 528 w 542"/>
                              <a:gd name="T1" fmla="*/ 19 h 192"/>
                              <a:gd name="T2" fmla="*/ 96 w 542"/>
                              <a:gd name="T3" fmla="*/ 158 h 192"/>
                              <a:gd name="T4" fmla="*/ 81 w 542"/>
                              <a:gd name="T5" fmla="*/ 158 h 192"/>
                              <a:gd name="T6" fmla="*/ 81 w 542"/>
                              <a:gd name="T7" fmla="*/ 144 h 192"/>
                              <a:gd name="T8" fmla="*/ 96 w 542"/>
                              <a:gd name="T9" fmla="*/ 129 h 192"/>
                              <a:gd name="T10" fmla="*/ 528 w 542"/>
                              <a:gd name="T11" fmla="*/ 0 h 192"/>
                              <a:gd name="T12" fmla="*/ 542 w 542"/>
                              <a:gd name="T13" fmla="*/ 0 h 192"/>
                              <a:gd name="T14" fmla="*/ 528 w 542"/>
                              <a:gd name="T15" fmla="*/ 19 h 192"/>
                              <a:gd name="T16" fmla="*/ 528 w 542"/>
                              <a:gd name="T17" fmla="*/ 19 h 192"/>
                              <a:gd name="T18" fmla="*/ 124 w 542"/>
                              <a:gd name="T19" fmla="*/ 192 h 192"/>
                              <a:gd name="T20" fmla="*/ 0 w 542"/>
                              <a:gd name="T21" fmla="*/ 173 h 192"/>
                              <a:gd name="T22" fmla="*/ 96 w 542"/>
                              <a:gd name="T23" fmla="*/ 81 h 192"/>
                              <a:gd name="T24" fmla="*/ 124 w 542"/>
                              <a:gd name="T25" fmla="*/ 192 h 192"/>
                              <a:gd name="T26" fmla="*/ 124 w 542"/>
                              <a:gd name="T27"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2" h="192">
                                <a:moveTo>
                                  <a:pt x="528" y="19"/>
                                </a:moveTo>
                                <a:lnTo>
                                  <a:pt x="96" y="158"/>
                                </a:lnTo>
                                <a:lnTo>
                                  <a:pt x="81" y="158"/>
                                </a:lnTo>
                                <a:lnTo>
                                  <a:pt x="81" y="144"/>
                                </a:lnTo>
                                <a:lnTo>
                                  <a:pt x="96" y="129"/>
                                </a:lnTo>
                                <a:lnTo>
                                  <a:pt x="528" y="0"/>
                                </a:lnTo>
                                <a:lnTo>
                                  <a:pt x="542" y="0"/>
                                </a:lnTo>
                                <a:lnTo>
                                  <a:pt x="528" y="19"/>
                                </a:lnTo>
                                <a:lnTo>
                                  <a:pt x="528" y="19"/>
                                </a:lnTo>
                                <a:close/>
                                <a:moveTo>
                                  <a:pt x="124" y="192"/>
                                </a:moveTo>
                                <a:lnTo>
                                  <a:pt x="0" y="173"/>
                                </a:lnTo>
                                <a:lnTo>
                                  <a:pt x="96" y="81"/>
                                </a:lnTo>
                                <a:lnTo>
                                  <a:pt x="124" y="192"/>
                                </a:lnTo>
                                <a:lnTo>
                                  <a:pt x="124" y="192"/>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28" name="Rectangle 372"/>
                        <wps:cNvSpPr>
                          <a:spLocks noChangeArrowheads="1"/>
                        </wps:cNvSpPr>
                        <wps:spPr bwMode="auto">
                          <a:xfrm>
                            <a:off x="2517775" y="4435475"/>
                            <a:ext cx="2240280" cy="1301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73"/>
                        <wps:cNvSpPr>
                          <a:spLocks noChangeArrowheads="1"/>
                        </wps:cNvSpPr>
                        <wps:spPr bwMode="auto">
                          <a:xfrm>
                            <a:off x="2498725" y="4435475"/>
                            <a:ext cx="2406650" cy="130492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Rectangle 374"/>
                        <wps:cNvSpPr>
                          <a:spLocks noChangeArrowheads="1"/>
                        </wps:cNvSpPr>
                        <wps:spPr bwMode="auto">
                          <a:xfrm>
                            <a:off x="2514600" y="4572635"/>
                            <a:ext cx="228917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75"/>
                        <wps:cNvSpPr>
                          <a:spLocks noChangeArrowheads="1"/>
                        </wps:cNvSpPr>
                        <wps:spPr bwMode="auto">
                          <a:xfrm>
                            <a:off x="2840355" y="4570095"/>
                            <a:ext cx="17157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Trate de detectar casos que le </w:t>
                              </w:r>
                            </w:p>
                          </w:txbxContent>
                        </wps:txbx>
                        <wps:bodyPr rot="0" vert="horz" wrap="none" lIns="0" tIns="0" rIns="0" bIns="0" anchor="t" anchorCtr="0" upright="1">
                          <a:spAutoFit/>
                        </wps:bodyPr>
                      </wps:wsp>
                      <wps:wsp>
                        <wps:cNvPr id="332" name="Rectangle 376"/>
                        <wps:cNvSpPr>
                          <a:spLocks noChangeArrowheads="1"/>
                        </wps:cNvSpPr>
                        <wps:spPr bwMode="auto">
                          <a:xfrm>
                            <a:off x="2545080" y="4731385"/>
                            <a:ext cx="23158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desconcierten, y de comprender por qué. </w:t>
                              </w:r>
                            </w:p>
                          </w:txbxContent>
                        </wps:txbx>
                        <wps:bodyPr rot="0" vert="horz" wrap="none" lIns="0" tIns="0" rIns="0" bIns="0" anchor="t" anchorCtr="0" upright="1">
                          <a:spAutoFit/>
                        </wps:bodyPr>
                      </wps:wsp>
                      <wps:wsp>
                        <wps:cNvPr id="333" name="Rectangle 377"/>
                        <wps:cNvSpPr>
                          <a:spLocks noChangeArrowheads="1"/>
                        </wps:cNvSpPr>
                        <wps:spPr bwMode="auto">
                          <a:xfrm>
                            <a:off x="2636520" y="4892675"/>
                            <a:ext cx="21678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¿Se debe a:  un carácter nuevo? ¿a la </w:t>
                              </w:r>
                            </w:p>
                          </w:txbxContent>
                        </wps:txbx>
                        <wps:bodyPr rot="0" vert="horz" wrap="none" lIns="0" tIns="0" rIns="0" bIns="0" anchor="t" anchorCtr="0" upright="1">
                          <a:spAutoFit/>
                        </wps:bodyPr>
                      </wps:wsp>
                      <wps:wsp>
                        <wps:cNvPr id="334" name="Rectangle 378"/>
                        <wps:cNvSpPr>
                          <a:spLocks noChangeArrowheads="1"/>
                        </wps:cNvSpPr>
                        <wps:spPr bwMode="auto">
                          <a:xfrm>
                            <a:off x="2639695" y="5051425"/>
                            <a:ext cx="20828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importancia relativa de 2 caracteres? </w:t>
                              </w:r>
                            </w:p>
                          </w:txbxContent>
                        </wps:txbx>
                        <wps:bodyPr rot="0" vert="horz" wrap="none" lIns="0" tIns="0" rIns="0" bIns="0" anchor="t" anchorCtr="0" upright="1">
                          <a:spAutoFit/>
                        </wps:bodyPr>
                      </wps:wsp>
                      <wps:wsp>
                        <wps:cNvPr id="335" name="Rectangle 379"/>
                        <wps:cNvSpPr>
                          <a:spLocks noChangeArrowheads="1"/>
                        </wps:cNvSpPr>
                        <wps:spPr bwMode="auto">
                          <a:xfrm>
                            <a:off x="2590800" y="5213350"/>
                            <a:ext cx="1150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¿Hay muchos casos </w:t>
                              </w:r>
                            </w:p>
                          </w:txbxContent>
                        </wps:txbx>
                        <wps:bodyPr rot="0" vert="horz" wrap="none" lIns="0" tIns="0" rIns="0" bIns="0" anchor="t" anchorCtr="0" upright="1">
                          <a:spAutoFit/>
                        </wps:bodyPr>
                      </wps:wsp>
                      <wps:wsp>
                        <wps:cNvPr id="336" name="Rectangle 380"/>
                        <wps:cNvSpPr>
                          <a:spLocks noChangeArrowheads="1"/>
                        </wps:cNvSpPr>
                        <wps:spPr bwMode="auto">
                          <a:xfrm>
                            <a:off x="3766185" y="5213350"/>
                            <a:ext cx="1073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desconcertantes, o </w:t>
                              </w:r>
                            </w:p>
                          </w:txbxContent>
                        </wps:txbx>
                        <wps:bodyPr rot="0" vert="horz" wrap="none" lIns="0" tIns="0" rIns="0" bIns="0" anchor="t" anchorCtr="0" upright="1">
                          <a:spAutoFit/>
                        </wps:bodyPr>
                      </wps:wsp>
                      <wps:wsp>
                        <wps:cNvPr id="337" name="Rectangle 381"/>
                        <wps:cNvSpPr>
                          <a:spLocks noChangeArrowheads="1"/>
                        </wps:cNvSpPr>
                        <wps:spPr bwMode="auto">
                          <a:xfrm>
                            <a:off x="3081655" y="5380990"/>
                            <a:ext cx="12001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son muy pocos?  etc.</w:t>
                              </w:r>
                            </w:p>
                          </w:txbxContent>
                        </wps:txbx>
                        <wps:bodyPr rot="0" vert="horz" wrap="none" lIns="0" tIns="0" rIns="0" bIns="0" anchor="t" anchorCtr="0" upright="1">
                          <a:spAutoFit/>
                        </wps:bodyPr>
                      </wps:wsp>
                      <wps:wsp>
                        <wps:cNvPr id="338" name="Rectangle 382"/>
                        <wps:cNvSpPr>
                          <a:spLocks noChangeArrowheads="1"/>
                        </wps:cNvSpPr>
                        <wps:spPr bwMode="auto">
                          <a:xfrm>
                            <a:off x="4233545" y="538099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 </w:t>
                              </w:r>
                            </w:p>
                          </w:txbxContent>
                        </wps:txbx>
                        <wps:bodyPr rot="0" vert="horz" wrap="none" lIns="0" tIns="0" rIns="0" bIns="0" anchor="t" anchorCtr="0" upright="1">
                          <a:spAutoFit/>
                        </wps:bodyPr>
                      </wps:wsp>
                      <wps:wsp>
                        <wps:cNvPr id="339" name="Freeform 383"/>
                        <wps:cNvSpPr>
                          <a:spLocks noEditPoints="1"/>
                        </wps:cNvSpPr>
                        <wps:spPr bwMode="auto">
                          <a:xfrm>
                            <a:off x="2557145" y="5725160"/>
                            <a:ext cx="673735" cy="329565"/>
                          </a:xfrm>
                          <a:custGeom>
                            <a:avLst/>
                            <a:gdLst>
                              <a:gd name="T0" fmla="*/ 0 w 1061"/>
                              <a:gd name="T1" fmla="*/ 504 h 519"/>
                              <a:gd name="T2" fmla="*/ 970 w 1061"/>
                              <a:gd name="T3" fmla="*/ 48 h 519"/>
                              <a:gd name="T4" fmla="*/ 984 w 1061"/>
                              <a:gd name="T5" fmla="*/ 48 h 519"/>
                              <a:gd name="T6" fmla="*/ 984 w 1061"/>
                              <a:gd name="T7" fmla="*/ 62 h 519"/>
                              <a:gd name="T8" fmla="*/ 14 w 1061"/>
                              <a:gd name="T9" fmla="*/ 519 h 519"/>
                              <a:gd name="T10" fmla="*/ 0 w 1061"/>
                              <a:gd name="T11" fmla="*/ 519 h 519"/>
                              <a:gd name="T12" fmla="*/ 0 w 1061"/>
                              <a:gd name="T13" fmla="*/ 504 h 519"/>
                              <a:gd name="T14" fmla="*/ 0 w 1061"/>
                              <a:gd name="T15" fmla="*/ 504 h 519"/>
                              <a:gd name="T16" fmla="*/ 941 w 1061"/>
                              <a:gd name="T17" fmla="*/ 0 h 519"/>
                              <a:gd name="T18" fmla="*/ 1061 w 1061"/>
                              <a:gd name="T19" fmla="*/ 19 h 519"/>
                              <a:gd name="T20" fmla="*/ 984 w 1061"/>
                              <a:gd name="T21" fmla="*/ 110 h 519"/>
                              <a:gd name="T22" fmla="*/ 941 w 1061"/>
                              <a:gd name="T23" fmla="*/ 0 h 519"/>
                              <a:gd name="T24" fmla="*/ 941 w 1061"/>
                              <a:gd name="T25"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61" h="519">
                                <a:moveTo>
                                  <a:pt x="0" y="504"/>
                                </a:moveTo>
                                <a:lnTo>
                                  <a:pt x="970" y="48"/>
                                </a:lnTo>
                                <a:lnTo>
                                  <a:pt x="984" y="48"/>
                                </a:lnTo>
                                <a:lnTo>
                                  <a:pt x="984" y="62"/>
                                </a:lnTo>
                                <a:lnTo>
                                  <a:pt x="14" y="519"/>
                                </a:lnTo>
                                <a:lnTo>
                                  <a:pt x="0" y="519"/>
                                </a:lnTo>
                                <a:lnTo>
                                  <a:pt x="0" y="504"/>
                                </a:lnTo>
                                <a:lnTo>
                                  <a:pt x="0" y="504"/>
                                </a:lnTo>
                                <a:close/>
                                <a:moveTo>
                                  <a:pt x="941" y="0"/>
                                </a:moveTo>
                                <a:lnTo>
                                  <a:pt x="1061" y="19"/>
                                </a:lnTo>
                                <a:lnTo>
                                  <a:pt x="984" y="110"/>
                                </a:lnTo>
                                <a:lnTo>
                                  <a:pt x="941" y="0"/>
                                </a:lnTo>
                                <a:lnTo>
                                  <a:pt x="941" y="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40" name="Freeform 384"/>
                        <wps:cNvSpPr>
                          <a:spLocks noEditPoints="1"/>
                        </wps:cNvSpPr>
                        <wps:spPr bwMode="auto">
                          <a:xfrm>
                            <a:off x="2115185" y="4106545"/>
                            <a:ext cx="1017905" cy="340995"/>
                          </a:xfrm>
                          <a:custGeom>
                            <a:avLst/>
                            <a:gdLst>
                              <a:gd name="T0" fmla="*/ 1589 w 1603"/>
                              <a:gd name="T1" fmla="*/ 537 h 537"/>
                              <a:gd name="T2" fmla="*/ 91 w 1603"/>
                              <a:gd name="T3" fmla="*/ 48 h 537"/>
                              <a:gd name="T4" fmla="*/ 91 w 1603"/>
                              <a:gd name="T5" fmla="*/ 33 h 537"/>
                              <a:gd name="T6" fmla="*/ 106 w 1603"/>
                              <a:gd name="T7" fmla="*/ 33 h 537"/>
                              <a:gd name="T8" fmla="*/ 1589 w 1603"/>
                              <a:gd name="T9" fmla="*/ 518 h 537"/>
                              <a:gd name="T10" fmla="*/ 1603 w 1603"/>
                              <a:gd name="T11" fmla="*/ 518 h 537"/>
                              <a:gd name="T12" fmla="*/ 1603 w 1603"/>
                              <a:gd name="T13" fmla="*/ 537 h 537"/>
                              <a:gd name="T14" fmla="*/ 1589 w 1603"/>
                              <a:gd name="T15" fmla="*/ 537 h 537"/>
                              <a:gd name="T16" fmla="*/ 1589 w 1603"/>
                              <a:gd name="T17" fmla="*/ 537 h 537"/>
                              <a:gd name="T18" fmla="*/ 106 w 1603"/>
                              <a:gd name="T19" fmla="*/ 110 h 537"/>
                              <a:gd name="T20" fmla="*/ 0 w 1603"/>
                              <a:gd name="T21" fmla="*/ 19 h 537"/>
                              <a:gd name="T22" fmla="*/ 139 w 1603"/>
                              <a:gd name="T23" fmla="*/ 0 h 537"/>
                              <a:gd name="T24" fmla="*/ 106 w 1603"/>
                              <a:gd name="T25" fmla="*/ 110 h 537"/>
                              <a:gd name="T26" fmla="*/ 106 w 1603"/>
                              <a:gd name="T27" fmla="*/ 110 h 5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03" h="537">
                                <a:moveTo>
                                  <a:pt x="1589" y="537"/>
                                </a:moveTo>
                                <a:lnTo>
                                  <a:pt x="91" y="48"/>
                                </a:lnTo>
                                <a:lnTo>
                                  <a:pt x="91" y="33"/>
                                </a:lnTo>
                                <a:lnTo>
                                  <a:pt x="106" y="33"/>
                                </a:lnTo>
                                <a:lnTo>
                                  <a:pt x="1589" y="518"/>
                                </a:lnTo>
                                <a:lnTo>
                                  <a:pt x="1603" y="518"/>
                                </a:lnTo>
                                <a:lnTo>
                                  <a:pt x="1603" y="537"/>
                                </a:lnTo>
                                <a:lnTo>
                                  <a:pt x="1589" y="537"/>
                                </a:lnTo>
                                <a:lnTo>
                                  <a:pt x="1589" y="537"/>
                                </a:lnTo>
                                <a:close/>
                                <a:moveTo>
                                  <a:pt x="106" y="110"/>
                                </a:moveTo>
                                <a:lnTo>
                                  <a:pt x="0" y="19"/>
                                </a:lnTo>
                                <a:lnTo>
                                  <a:pt x="139" y="0"/>
                                </a:lnTo>
                                <a:lnTo>
                                  <a:pt x="106" y="110"/>
                                </a:lnTo>
                                <a:lnTo>
                                  <a:pt x="106" y="11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41" name="Rectangle 385"/>
                        <wps:cNvSpPr>
                          <a:spLocks noChangeArrowheads="1"/>
                        </wps:cNvSpPr>
                        <wps:spPr bwMode="auto">
                          <a:xfrm>
                            <a:off x="284480" y="6624320"/>
                            <a:ext cx="1743710"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86"/>
                        <wps:cNvSpPr>
                          <a:spLocks noChangeArrowheads="1"/>
                        </wps:cNvSpPr>
                        <wps:spPr bwMode="auto">
                          <a:xfrm>
                            <a:off x="255905" y="6624320"/>
                            <a:ext cx="1746885" cy="65278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387"/>
                        <wps:cNvSpPr>
                          <a:spLocks noChangeArrowheads="1"/>
                        </wps:cNvSpPr>
                        <wps:spPr bwMode="auto">
                          <a:xfrm>
                            <a:off x="228600" y="6664325"/>
                            <a:ext cx="1718945"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88"/>
                        <wps:cNvSpPr>
                          <a:spLocks noChangeArrowheads="1"/>
                        </wps:cNvSpPr>
                        <wps:spPr bwMode="auto">
                          <a:xfrm>
                            <a:off x="435610" y="6661150"/>
                            <a:ext cx="13906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rPr>
                                  <w:szCs w:val="22"/>
                                </w:rPr>
                              </w:pPr>
                              <w:r w:rsidRPr="006E6F5B">
                                <w:rPr>
                                  <w:color w:val="000000"/>
                                  <w:szCs w:val="22"/>
                                </w:rPr>
                                <w:t xml:space="preserve">Muestre la información a </w:t>
                              </w:r>
                            </w:p>
                          </w:txbxContent>
                        </wps:txbx>
                        <wps:bodyPr rot="0" vert="horz" wrap="none" lIns="0" tIns="0" rIns="0" bIns="0" anchor="t" anchorCtr="0" upright="1">
                          <a:spAutoFit/>
                        </wps:bodyPr>
                      </wps:wsp>
                      <wps:wsp>
                        <wps:cNvPr id="345" name="Rectangle 389"/>
                        <wps:cNvSpPr>
                          <a:spLocks noChangeArrowheads="1"/>
                        </wps:cNvSpPr>
                        <wps:spPr bwMode="auto">
                          <a:xfrm>
                            <a:off x="350520" y="6807200"/>
                            <a:ext cx="16662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rPr>
                                  <w:szCs w:val="22"/>
                                </w:rPr>
                              </w:pPr>
                              <w:r w:rsidRPr="006E6F5B">
                                <w:rPr>
                                  <w:color w:val="000000"/>
                                  <w:szCs w:val="22"/>
                                </w:rPr>
                                <w:t xml:space="preserve">colegas, obtentores, etc., que </w:t>
                              </w:r>
                            </w:p>
                          </w:txbxContent>
                        </wps:txbx>
                        <wps:bodyPr rot="0" vert="horz" wrap="none" lIns="0" tIns="0" rIns="0" bIns="0" anchor="t" anchorCtr="0" upright="1">
                          <a:spAutoFit/>
                        </wps:bodyPr>
                      </wps:wsp>
                      <wps:wsp>
                        <wps:cNvPr id="346" name="Rectangle 390"/>
                        <wps:cNvSpPr>
                          <a:spLocks noChangeArrowheads="1"/>
                        </wps:cNvSpPr>
                        <wps:spPr bwMode="auto">
                          <a:xfrm>
                            <a:off x="463550" y="6953885"/>
                            <a:ext cx="134874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rPr>
                                  <w:szCs w:val="22"/>
                                </w:rPr>
                              </w:pPr>
                              <w:r w:rsidRPr="006E6F5B">
                                <w:rPr>
                                  <w:color w:val="000000"/>
                                  <w:szCs w:val="22"/>
                                </w:rPr>
                                <w:t>conozcan bien el cultivo</w:t>
                              </w:r>
                            </w:p>
                          </w:txbxContent>
                        </wps:txbx>
                        <wps:bodyPr rot="0" vert="horz" wrap="none" lIns="0" tIns="0" rIns="0" bIns="0" anchor="t" anchorCtr="0" upright="1">
                          <a:spAutoFit/>
                        </wps:bodyPr>
                      </wps:wsp>
                      <wps:wsp>
                        <wps:cNvPr id="347" name="Rectangle 391"/>
                        <wps:cNvSpPr>
                          <a:spLocks noChangeArrowheads="1"/>
                        </wps:cNvSpPr>
                        <wps:spPr bwMode="auto">
                          <a:xfrm>
                            <a:off x="1706880" y="695388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rPr>
                                <w:t xml:space="preserve"> </w:t>
                              </w:r>
                            </w:p>
                          </w:txbxContent>
                        </wps:txbx>
                        <wps:bodyPr rot="0" vert="horz" wrap="none" lIns="0" tIns="0" rIns="0" bIns="0" anchor="t" anchorCtr="0" upright="1">
                          <a:spAutoFit/>
                        </wps:bodyPr>
                      </wps:wsp>
                      <wps:wsp>
                        <wps:cNvPr id="349" name="Rectangle 393"/>
                        <wps:cNvSpPr>
                          <a:spLocks noChangeArrowheads="1"/>
                        </wps:cNvSpPr>
                        <wps:spPr bwMode="auto">
                          <a:xfrm>
                            <a:off x="1085215" y="7246620"/>
                            <a:ext cx="685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txbxContent>
                        </wps:txbx>
                        <wps:bodyPr rot="0" vert="horz" wrap="none" lIns="0" tIns="0" rIns="0" bIns="0" anchor="t" anchorCtr="0" upright="1">
                          <a:spAutoFit/>
                        </wps:bodyPr>
                      </wps:wsp>
                      <wps:wsp>
                        <wps:cNvPr id="350" name="Freeform 394"/>
                        <wps:cNvSpPr>
                          <a:spLocks noEditPoints="1"/>
                        </wps:cNvSpPr>
                        <wps:spPr bwMode="auto">
                          <a:xfrm>
                            <a:off x="1039495" y="6414135"/>
                            <a:ext cx="76200" cy="222885"/>
                          </a:xfrm>
                          <a:custGeom>
                            <a:avLst/>
                            <a:gdLst>
                              <a:gd name="T0" fmla="*/ 62 w 120"/>
                              <a:gd name="T1" fmla="*/ 0 h 351"/>
                              <a:gd name="T2" fmla="*/ 77 w 120"/>
                              <a:gd name="T3" fmla="*/ 255 h 351"/>
                              <a:gd name="T4" fmla="*/ 62 w 120"/>
                              <a:gd name="T5" fmla="*/ 255 h 351"/>
                              <a:gd name="T6" fmla="*/ 43 w 120"/>
                              <a:gd name="T7" fmla="*/ 255 h 351"/>
                              <a:gd name="T8" fmla="*/ 43 w 120"/>
                              <a:gd name="T9" fmla="*/ 0 h 351"/>
                              <a:gd name="T10" fmla="*/ 62 w 120"/>
                              <a:gd name="T11" fmla="*/ 0 h 351"/>
                              <a:gd name="T12" fmla="*/ 62 w 120"/>
                              <a:gd name="T13" fmla="*/ 0 h 351"/>
                              <a:gd name="T14" fmla="*/ 120 w 120"/>
                              <a:gd name="T15" fmla="*/ 221 h 351"/>
                              <a:gd name="T16" fmla="*/ 62 w 120"/>
                              <a:gd name="T17" fmla="*/ 351 h 351"/>
                              <a:gd name="T18" fmla="*/ 0 w 120"/>
                              <a:gd name="T19" fmla="*/ 221 h 351"/>
                              <a:gd name="T20" fmla="*/ 120 w 120"/>
                              <a:gd name="T21" fmla="*/ 221 h 351"/>
                              <a:gd name="T22" fmla="*/ 120 w 120"/>
                              <a:gd name="T23" fmla="*/ 22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351">
                                <a:moveTo>
                                  <a:pt x="62" y="0"/>
                                </a:moveTo>
                                <a:lnTo>
                                  <a:pt x="77" y="255"/>
                                </a:lnTo>
                                <a:lnTo>
                                  <a:pt x="62" y="255"/>
                                </a:lnTo>
                                <a:lnTo>
                                  <a:pt x="43" y="255"/>
                                </a:lnTo>
                                <a:lnTo>
                                  <a:pt x="43" y="0"/>
                                </a:lnTo>
                                <a:lnTo>
                                  <a:pt x="62" y="0"/>
                                </a:lnTo>
                                <a:lnTo>
                                  <a:pt x="62" y="0"/>
                                </a:lnTo>
                                <a:close/>
                                <a:moveTo>
                                  <a:pt x="120" y="221"/>
                                </a:moveTo>
                                <a:lnTo>
                                  <a:pt x="62" y="351"/>
                                </a:lnTo>
                                <a:lnTo>
                                  <a:pt x="0" y="221"/>
                                </a:lnTo>
                                <a:lnTo>
                                  <a:pt x="120" y="221"/>
                                </a:lnTo>
                                <a:lnTo>
                                  <a:pt x="120" y="22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51" name="Rectangle 395"/>
                        <wps:cNvSpPr>
                          <a:spLocks noChangeArrowheads="1"/>
                        </wps:cNvSpPr>
                        <wps:spPr bwMode="auto">
                          <a:xfrm>
                            <a:off x="0" y="7514590"/>
                            <a:ext cx="2243455"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96"/>
                        <wps:cNvSpPr>
                          <a:spLocks noChangeArrowheads="1"/>
                        </wps:cNvSpPr>
                        <wps:spPr bwMode="auto">
                          <a:xfrm>
                            <a:off x="0" y="7514590"/>
                            <a:ext cx="2246630" cy="573405"/>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397"/>
                        <wps:cNvSpPr>
                          <a:spLocks noChangeArrowheads="1"/>
                        </wps:cNvSpPr>
                        <wps:spPr bwMode="auto">
                          <a:xfrm>
                            <a:off x="115570" y="7554595"/>
                            <a:ext cx="206057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Rectangle 398"/>
                        <wps:cNvSpPr>
                          <a:spLocks noChangeArrowheads="1"/>
                        </wps:cNvSpPr>
                        <wps:spPr bwMode="auto">
                          <a:xfrm>
                            <a:off x="210185" y="7551420"/>
                            <a:ext cx="19132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Valide los pesos y distancias para </w:t>
                              </w:r>
                            </w:p>
                          </w:txbxContent>
                        </wps:txbx>
                        <wps:bodyPr rot="0" vert="horz" wrap="none" lIns="0" tIns="0" rIns="0" bIns="0" anchor="t" anchorCtr="0" upright="1">
                          <a:spAutoFit/>
                        </wps:bodyPr>
                      </wps:wsp>
                      <wps:wsp>
                        <wps:cNvPr id="355" name="Rectangle 399"/>
                        <wps:cNvSpPr>
                          <a:spLocks noChangeArrowheads="1"/>
                        </wps:cNvSpPr>
                        <wps:spPr bwMode="auto">
                          <a:xfrm>
                            <a:off x="274320" y="7712710"/>
                            <a:ext cx="18148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cada carácter, para su uso en el </w:t>
                              </w:r>
                            </w:p>
                          </w:txbxContent>
                        </wps:txbx>
                        <wps:bodyPr rot="0" vert="horz" wrap="none" lIns="0" tIns="0" rIns="0" bIns="0" anchor="t" anchorCtr="0" upright="1">
                          <a:spAutoFit/>
                        </wps:bodyPr>
                      </wps:wsp>
                      <wps:wsp>
                        <wps:cNvPr id="356" name="Rectangle 400"/>
                        <wps:cNvSpPr>
                          <a:spLocks noChangeArrowheads="1"/>
                        </wps:cNvSpPr>
                        <wps:spPr bwMode="auto">
                          <a:xfrm>
                            <a:off x="877570" y="7871460"/>
                            <a:ext cx="543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programa</w:t>
                              </w:r>
                            </w:p>
                          </w:txbxContent>
                        </wps:txbx>
                        <wps:bodyPr rot="0" vert="horz" wrap="none" lIns="0" tIns="0" rIns="0" bIns="0" anchor="t" anchorCtr="0" upright="1">
                          <a:spAutoFit/>
                        </wps:bodyPr>
                      </wps:wsp>
                      <wps:wsp>
                        <wps:cNvPr id="357" name="Rectangle 401"/>
                        <wps:cNvSpPr>
                          <a:spLocks noChangeArrowheads="1"/>
                        </wps:cNvSpPr>
                        <wps:spPr bwMode="auto">
                          <a:xfrm>
                            <a:off x="1410970" y="787146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 </w:t>
                              </w:r>
                            </w:p>
                          </w:txbxContent>
                        </wps:txbx>
                        <wps:bodyPr rot="0" vert="horz" wrap="none" lIns="0" tIns="0" rIns="0" bIns="0" anchor="t" anchorCtr="0" upright="1">
                          <a:spAutoFit/>
                        </wps:bodyPr>
                      </wps:wsp>
                      <wps:wsp>
                        <wps:cNvPr id="358" name="Rectangle 402"/>
                        <wps:cNvSpPr>
                          <a:spLocks noChangeArrowheads="1"/>
                        </wps:cNvSpPr>
                        <wps:spPr bwMode="auto">
                          <a:xfrm>
                            <a:off x="2968625" y="7023735"/>
                            <a:ext cx="1789430"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403"/>
                        <wps:cNvSpPr>
                          <a:spLocks noChangeArrowheads="1"/>
                        </wps:cNvSpPr>
                        <wps:spPr bwMode="auto">
                          <a:xfrm>
                            <a:off x="2968625" y="7023735"/>
                            <a:ext cx="1870710" cy="6553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404"/>
                        <wps:cNvSpPr>
                          <a:spLocks noChangeArrowheads="1"/>
                        </wps:cNvSpPr>
                        <wps:spPr bwMode="auto">
                          <a:xfrm>
                            <a:off x="2971800" y="7087870"/>
                            <a:ext cx="177355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405"/>
                        <wps:cNvSpPr>
                          <a:spLocks noChangeArrowheads="1"/>
                        </wps:cNvSpPr>
                        <wps:spPr bwMode="auto">
                          <a:xfrm>
                            <a:off x="3005455" y="7084695"/>
                            <a:ext cx="17792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Considere periódicamente si es </w:t>
                              </w:r>
                            </w:p>
                          </w:txbxContent>
                        </wps:txbx>
                        <wps:bodyPr rot="0" vert="horz" wrap="none" lIns="0" tIns="0" rIns="0" bIns="0" anchor="t" anchorCtr="0" upright="1">
                          <a:spAutoFit/>
                        </wps:bodyPr>
                      </wps:wsp>
                      <wps:wsp>
                        <wps:cNvPr id="362" name="Rectangle 406"/>
                        <wps:cNvSpPr>
                          <a:spLocks noChangeArrowheads="1"/>
                        </wps:cNvSpPr>
                        <wps:spPr bwMode="auto">
                          <a:xfrm>
                            <a:off x="3171190" y="7246620"/>
                            <a:ext cx="5511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necesar</w:t>
                              </w:r>
                              <w:r>
                                <w:rPr>
                                  <w:color w:val="000000"/>
                                  <w:szCs w:val="22"/>
                                </w:rPr>
                                <w:t>io</w:t>
                              </w:r>
                            </w:p>
                          </w:txbxContent>
                        </wps:txbx>
                        <wps:bodyPr rot="0" vert="horz" wrap="none" lIns="0" tIns="0" rIns="0" bIns="0" anchor="t" anchorCtr="0" upright="1">
                          <a:spAutoFit/>
                        </wps:bodyPr>
                      </wps:wsp>
                      <wps:wsp>
                        <wps:cNvPr id="363" name="Rectangle 407"/>
                        <wps:cNvSpPr>
                          <a:spLocks noChangeArrowheads="1"/>
                        </wps:cNvSpPr>
                        <wps:spPr bwMode="auto">
                          <a:xfrm>
                            <a:off x="3743325" y="7246620"/>
                            <a:ext cx="7416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actualizar los </w:t>
                              </w:r>
                            </w:p>
                          </w:txbxContent>
                        </wps:txbx>
                        <wps:bodyPr rot="0" vert="horz" wrap="none" lIns="0" tIns="0" rIns="0" bIns="0" anchor="t" anchorCtr="0" upright="1">
                          <a:spAutoFit/>
                        </wps:bodyPr>
                      </wps:wsp>
                      <wps:wsp>
                        <wps:cNvPr id="364" name="Rectangle 408"/>
                        <wps:cNvSpPr>
                          <a:spLocks noChangeArrowheads="1"/>
                        </wps:cNvSpPr>
                        <wps:spPr bwMode="auto">
                          <a:xfrm>
                            <a:off x="3627120" y="7414260"/>
                            <a:ext cx="480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valores?</w:t>
                              </w:r>
                            </w:p>
                          </w:txbxContent>
                        </wps:txbx>
                        <wps:bodyPr rot="0" vert="horz" wrap="none" lIns="0" tIns="0" rIns="0" bIns="0" anchor="t" anchorCtr="0" upright="1">
                          <a:spAutoFit/>
                        </wps:bodyPr>
                      </wps:wsp>
                      <wps:wsp>
                        <wps:cNvPr id="365" name="Rectangle 409"/>
                        <wps:cNvSpPr>
                          <a:spLocks noChangeArrowheads="1"/>
                        </wps:cNvSpPr>
                        <wps:spPr bwMode="auto">
                          <a:xfrm>
                            <a:off x="4084320" y="7414260"/>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 </w:t>
                              </w:r>
                            </w:p>
                          </w:txbxContent>
                        </wps:txbx>
                        <wps:bodyPr rot="0" vert="horz" wrap="none" lIns="0" tIns="0" rIns="0" bIns="0" anchor="t" anchorCtr="0" upright="1">
                          <a:spAutoFit/>
                        </wps:bodyPr>
                      </wps:wsp>
                      <wps:wsp>
                        <wps:cNvPr id="366" name="Freeform 410"/>
                        <wps:cNvSpPr>
                          <a:spLocks noEditPoints="1"/>
                        </wps:cNvSpPr>
                        <wps:spPr bwMode="auto">
                          <a:xfrm>
                            <a:off x="1127760" y="7295515"/>
                            <a:ext cx="76200" cy="219075"/>
                          </a:xfrm>
                          <a:custGeom>
                            <a:avLst/>
                            <a:gdLst>
                              <a:gd name="T0" fmla="*/ 77 w 120"/>
                              <a:gd name="T1" fmla="*/ 14 h 345"/>
                              <a:gd name="T2" fmla="*/ 77 w 120"/>
                              <a:gd name="T3" fmla="*/ 249 h 345"/>
                              <a:gd name="T4" fmla="*/ 58 w 120"/>
                              <a:gd name="T5" fmla="*/ 249 h 345"/>
                              <a:gd name="T6" fmla="*/ 58 w 120"/>
                              <a:gd name="T7" fmla="*/ 268 h 345"/>
                              <a:gd name="T8" fmla="*/ 43 w 120"/>
                              <a:gd name="T9" fmla="*/ 249 h 345"/>
                              <a:gd name="T10" fmla="*/ 43 w 120"/>
                              <a:gd name="T11" fmla="*/ 14 h 345"/>
                              <a:gd name="T12" fmla="*/ 43 w 120"/>
                              <a:gd name="T13" fmla="*/ 0 h 345"/>
                              <a:gd name="T14" fmla="*/ 58 w 120"/>
                              <a:gd name="T15" fmla="*/ 0 h 345"/>
                              <a:gd name="T16" fmla="*/ 77 w 120"/>
                              <a:gd name="T17" fmla="*/ 14 h 345"/>
                              <a:gd name="T18" fmla="*/ 77 w 120"/>
                              <a:gd name="T19" fmla="*/ 14 h 345"/>
                              <a:gd name="T20" fmla="*/ 120 w 120"/>
                              <a:gd name="T21" fmla="*/ 235 h 345"/>
                              <a:gd name="T22" fmla="*/ 58 w 120"/>
                              <a:gd name="T23" fmla="*/ 345 h 345"/>
                              <a:gd name="T24" fmla="*/ 0 w 120"/>
                              <a:gd name="T25" fmla="*/ 235 h 345"/>
                              <a:gd name="T26" fmla="*/ 120 w 120"/>
                              <a:gd name="T27" fmla="*/ 235 h 345"/>
                              <a:gd name="T28" fmla="*/ 120 w 120"/>
                              <a:gd name="T29" fmla="*/ 235 h 3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0" h="345">
                                <a:moveTo>
                                  <a:pt x="77" y="14"/>
                                </a:moveTo>
                                <a:lnTo>
                                  <a:pt x="77" y="249"/>
                                </a:lnTo>
                                <a:lnTo>
                                  <a:pt x="58" y="249"/>
                                </a:lnTo>
                                <a:lnTo>
                                  <a:pt x="58" y="268"/>
                                </a:lnTo>
                                <a:lnTo>
                                  <a:pt x="43" y="249"/>
                                </a:lnTo>
                                <a:lnTo>
                                  <a:pt x="43" y="14"/>
                                </a:lnTo>
                                <a:lnTo>
                                  <a:pt x="43" y="0"/>
                                </a:lnTo>
                                <a:lnTo>
                                  <a:pt x="58" y="0"/>
                                </a:lnTo>
                                <a:lnTo>
                                  <a:pt x="77" y="14"/>
                                </a:lnTo>
                                <a:lnTo>
                                  <a:pt x="77" y="14"/>
                                </a:lnTo>
                                <a:close/>
                                <a:moveTo>
                                  <a:pt x="120" y="235"/>
                                </a:moveTo>
                                <a:lnTo>
                                  <a:pt x="58" y="345"/>
                                </a:lnTo>
                                <a:lnTo>
                                  <a:pt x="0" y="235"/>
                                </a:lnTo>
                                <a:lnTo>
                                  <a:pt x="120" y="235"/>
                                </a:lnTo>
                                <a:lnTo>
                                  <a:pt x="120" y="235"/>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67" name="Freeform 411"/>
                        <wps:cNvSpPr>
                          <a:spLocks/>
                        </wps:cNvSpPr>
                        <wps:spPr bwMode="auto">
                          <a:xfrm>
                            <a:off x="3310255" y="7883525"/>
                            <a:ext cx="1115060" cy="320040"/>
                          </a:xfrm>
                          <a:custGeom>
                            <a:avLst/>
                            <a:gdLst>
                              <a:gd name="T0" fmla="*/ 787 w 1756"/>
                              <a:gd name="T1" fmla="*/ 0 h 504"/>
                              <a:gd name="T2" fmla="*/ 614 w 1756"/>
                              <a:gd name="T3" fmla="*/ 19 h 504"/>
                              <a:gd name="T4" fmla="*/ 460 w 1756"/>
                              <a:gd name="T5" fmla="*/ 34 h 504"/>
                              <a:gd name="T6" fmla="*/ 321 w 1756"/>
                              <a:gd name="T7" fmla="*/ 63 h 504"/>
                              <a:gd name="T8" fmla="*/ 201 w 1756"/>
                              <a:gd name="T9" fmla="*/ 96 h 504"/>
                              <a:gd name="T10" fmla="*/ 105 w 1756"/>
                              <a:gd name="T11" fmla="*/ 144 h 504"/>
                              <a:gd name="T12" fmla="*/ 28 w 1756"/>
                              <a:gd name="T13" fmla="*/ 173 h 504"/>
                              <a:gd name="T14" fmla="*/ 0 w 1756"/>
                              <a:gd name="T15" fmla="*/ 235 h 504"/>
                              <a:gd name="T16" fmla="*/ 0 w 1756"/>
                              <a:gd name="T17" fmla="*/ 283 h 504"/>
                              <a:gd name="T18" fmla="*/ 28 w 1756"/>
                              <a:gd name="T19" fmla="*/ 331 h 504"/>
                              <a:gd name="T20" fmla="*/ 105 w 1756"/>
                              <a:gd name="T21" fmla="*/ 379 h 504"/>
                              <a:gd name="T22" fmla="*/ 201 w 1756"/>
                              <a:gd name="T23" fmla="*/ 427 h 504"/>
                              <a:gd name="T24" fmla="*/ 321 w 1756"/>
                              <a:gd name="T25" fmla="*/ 456 h 504"/>
                              <a:gd name="T26" fmla="*/ 460 w 1756"/>
                              <a:gd name="T27" fmla="*/ 475 h 504"/>
                              <a:gd name="T28" fmla="*/ 614 w 1756"/>
                              <a:gd name="T29" fmla="*/ 504 h 504"/>
                              <a:gd name="T30" fmla="*/ 787 w 1756"/>
                              <a:gd name="T31" fmla="*/ 504 h 504"/>
                              <a:gd name="T32" fmla="*/ 969 w 1756"/>
                              <a:gd name="T33" fmla="*/ 504 h 504"/>
                              <a:gd name="T34" fmla="*/ 1142 w 1756"/>
                              <a:gd name="T35" fmla="*/ 504 h 504"/>
                              <a:gd name="T36" fmla="*/ 1296 w 1756"/>
                              <a:gd name="T37" fmla="*/ 475 h 504"/>
                              <a:gd name="T38" fmla="*/ 1435 w 1756"/>
                              <a:gd name="T39" fmla="*/ 456 h 504"/>
                              <a:gd name="T40" fmla="*/ 1555 w 1756"/>
                              <a:gd name="T41" fmla="*/ 427 h 504"/>
                              <a:gd name="T42" fmla="*/ 1651 w 1756"/>
                              <a:gd name="T43" fmla="*/ 379 h 504"/>
                              <a:gd name="T44" fmla="*/ 1708 w 1756"/>
                              <a:gd name="T45" fmla="*/ 331 h 504"/>
                              <a:gd name="T46" fmla="*/ 1756 w 1756"/>
                              <a:gd name="T47" fmla="*/ 283 h 504"/>
                              <a:gd name="T48" fmla="*/ 1756 w 1756"/>
                              <a:gd name="T49" fmla="*/ 235 h 504"/>
                              <a:gd name="T50" fmla="*/ 1708 w 1756"/>
                              <a:gd name="T51" fmla="*/ 173 h 504"/>
                              <a:gd name="T52" fmla="*/ 1651 w 1756"/>
                              <a:gd name="T53" fmla="*/ 144 h 504"/>
                              <a:gd name="T54" fmla="*/ 1555 w 1756"/>
                              <a:gd name="T55" fmla="*/ 96 h 504"/>
                              <a:gd name="T56" fmla="*/ 1435 w 1756"/>
                              <a:gd name="T57" fmla="*/ 63 h 504"/>
                              <a:gd name="T58" fmla="*/ 1296 w 1756"/>
                              <a:gd name="T59" fmla="*/ 34 h 504"/>
                              <a:gd name="T60" fmla="*/ 1142 w 1756"/>
                              <a:gd name="T61" fmla="*/ 19 h 504"/>
                              <a:gd name="T62" fmla="*/ 969 w 1756"/>
                              <a:gd name="T63" fmla="*/ 0 h 5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56" h="504">
                                <a:moveTo>
                                  <a:pt x="878" y="0"/>
                                </a:moveTo>
                                <a:lnTo>
                                  <a:pt x="787" y="0"/>
                                </a:lnTo>
                                <a:lnTo>
                                  <a:pt x="691" y="0"/>
                                </a:lnTo>
                                <a:lnTo>
                                  <a:pt x="614" y="19"/>
                                </a:lnTo>
                                <a:lnTo>
                                  <a:pt x="537" y="19"/>
                                </a:lnTo>
                                <a:lnTo>
                                  <a:pt x="460" y="34"/>
                                </a:lnTo>
                                <a:lnTo>
                                  <a:pt x="384" y="48"/>
                                </a:lnTo>
                                <a:lnTo>
                                  <a:pt x="321" y="63"/>
                                </a:lnTo>
                                <a:lnTo>
                                  <a:pt x="259" y="82"/>
                                </a:lnTo>
                                <a:lnTo>
                                  <a:pt x="201" y="96"/>
                                </a:lnTo>
                                <a:lnTo>
                                  <a:pt x="153" y="111"/>
                                </a:lnTo>
                                <a:lnTo>
                                  <a:pt x="105" y="144"/>
                                </a:lnTo>
                                <a:lnTo>
                                  <a:pt x="62" y="159"/>
                                </a:lnTo>
                                <a:lnTo>
                                  <a:pt x="28" y="173"/>
                                </a:lnTo>
                                <a:lnTo>
                                  <a:pt x="14" y="207"/>
                                </a:lnTo>
                                <a:lnTo>
                                  <a:pt x="0" y="235"/>
                                </a:lnTo>
                                <a:lnTo>
                                  <a:pt x="0" y="255"/>
                                </a:lnTo>
                                <a:lnTo>
                                  <a:pt x="0" y="283"/>
                                </a:lnTo>
                                <a:lnTo>
                                  <a:pt x="14" y="317"/>
                                </a:lnTo>
                                <a:lnTo>
                                  <a:pt x="28" y="331"/>
                                </a:lnTo>
                                <a:lnTo>
                                  <a:pt x="62" y="365"/>
                                </a:lnTo>
                                <a:lnTo>
                                  <a:pt x="105" y="379"/>
                                </a:lnTo>
                                <a:lnTo>
                                  <a:pt x="153" y="394"/>
                                </a:lnTo>
                                <a:lnTo>
                                  <a:pt x="201" y="427"/>
                                </a:lnTo>
                                <a:lnTo>
                                  <a:pt x="259" y="442"/>
                                </a:lnTo>
                                <a:lnTo>
                                  <a:pt x="321" y="456"/>
                                </a:lnTo>
                                <a:lnTo>
                                  <a:pt x="384" y="475"/>
                                </a:lnTo>
                                <a:lnTo>
                                  <a:pt x="460" y="475"/>
                                </a:lnTo>
                                <a:lnTo>
                                  <a:pt x="537" y="490"/>
                                </a:lnTo>
                                <a:lnTo>
                                  <a:pt x="614" y="504"/>
                                </a:lnTo>
                                <a:lnTo>
                                  <a:pt x="691" y="504"/>
                                </a:lnTo>
                                <a:lnTo>
                                  <a:pt x="787" y="504"/>
                                </a:lnTo>
                                <a:lnTo>
                                  <a:pt x="878" y="504"/>
                                </a:lnTo>
                                <a:lnTo>
                                  <a:pt x="969" y="504"/>
                                </a:lnTo>
                                <a:lnTo>
                                  <a:pt x="1046" y="504"/>
                                </a:lnTo>
                                <a:lnTo>
                                  <a:pt x="1142" y="504"/>
                                </a:lnTo>
                                <a:lnTo>
                                  <a:pt x="1219" y="490"/>
                                </a:lnTo>
                                <a:lnTo>
                                  <a:pt x="1296" y="475"/>
                                </a:lnTo>
                                <a:lnTo>
                                  <a:pt x="1372" y="475"/>
                                </a:lnTo>
                                <a:lnTo>
                                  <a:pt x="1435" y="456"/>
                                </a:lnTo>
                                <a:lnTo>
                                  <a:pt x="1492" y="442"/>
                                </a:lnTo>
                                <a:lnTo>
                                  <a:pt x="1555" y="427"/>
                                </a:lnTo>
                                <a:lnTo>
                                  <a:pt x="1603" y="394"/>
                                </a:lnTo>
                                <a:lnTo>
                                  <a:pt x="1651" y="379"/>
                                </a:lnTo>
                                <a:lnTo>
                                  <a:pt x="1694" y="365"/>
                                </a:lnTo>
                                <a:lnTo>
                                  <a:pt x="1708" y="331"/>
                                </a:lnTo>
                                <a:lnTo>
                                  <a:pt x="1742" y="317"/>
                                </a:lnTo>
                                <a:lnTo>
                                  <a:pt x="1756" y="283"/>
                                </a:lnTo>
                                <a:lnTo>
                                  <a:pt x="1756" y="255"/>
                                </a:lnTo>
                                <a:lnTo>
                                  <a:pt x="1756" y="235"/>
                                </a:lnTo>
                                <a:lnTo>
                                  <a:pt x="1742" y="207"/>
                                </a:lnTo>
                                <a:lnTo>
                                  <a:pt x="1708" y="173"/>
                                </a:lnTo>
                                <a:lnTo>
                                  <a:pt x="1694" y="159"/>
                                </a:lnTo>
                                <a:lnTo>
                                  <a:pt x="1651" y="144"/>
                                </a:lnTo>
                                <a:lnTo>
                                  <a:pt x="1603" y="111"/>
                                </a:lnTo>
                                <a:lnTo>
                                  <a:pt x="1555" y="96"/>
                                </a:lnTo>
                                <a:lnTo>
                                  <a:pt x="1492" y="82"/>
                                </a:lnTo>
                                <a:lnTo>
                                  <a:pt x="1435" y="63"/>
                                </a:lnTo>
                                <a:lnTo>
                                  <a:pt x="1372" y="48"/>
                                </a:lnTo>
                                <a:lnTo>
                                  <a:pt x="1296" y="34"/>
                                </a:lnTo>
                                <a:lnTo>
                                  <a:pt x="1219" y="19"/>
                                </a:lnTo>
                                <a:lnTo>
                                  <a:pt x="1142" y="19"/>
                                </a:lnTo>
                                <a:lnTo>
                                  <a:pt x="1046" y="0"/>
                                </a:lnTo>
                                <a:lnTo>
                                  <a:pt x="969" y="0"/>
                                </a:lnTo>
                                <a:lnTo>
                                  <a:pt x="8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412"/>
                        <wps:cNvSpPr>
                          <a:spLocks noChangeArrowheads="1"/>
                        </wps:cNvSpPr>
                        <wps:spPr bwMode="auto">
                          <a:xfrm>
                            <a:off x="3535680" y="7962900"/>
                            <a:ext cx="52133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413"/>
                        <wps:cNvSpPr>
                          <a:spLocks noChangeArrowheads="1"/>
                        </wps:cNvSpPr>
                        <wps:spPr bwMode="auto">
                          <a:xfrm>
                            <a:off x="3992880" y="795655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70" name="Rectangle 414"/>
                        <wps:cNvSpPr>
                          <a:spLocks noChangeArrowheads="1"/>
                        </wps:cNvSpPr>
                        <wps:spPr bwMode="auto">
                          <a:xfrm>
                            <a:off x="3996055" y="7962900"/>
                            <a:ext cx="10033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415"/>
                        <wps:cNvSpPr>
                          <a:spLocks noChangeArrowheads="1"/>
                        </wps:cNvSpPr>
                        <wps:spPr bwMode="auto">
                          <a:xfrm>
                            <a:off x="3996055" y="7974965"/>
                            <a:ext cx="393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sidRPr="006E6F5B">
                                <w:rPr>
                                  <w:color w:val="000000"/>
                                  <w:szCs w:val="22"/>
                                </w:rPr>
                                <w:t xml:space="preserve"> </w:t>
                              </w:r>
                            </w:p>
                          </w:txbxContent>
                        </wps:txbx>
                        <wps:bodyPr rot="0" vert="horz" wrap="none" lIns="0" tIns="0" rIns="0" bIns="0" anchor="t" anchorCtr="0" upright="1">
                          <a:spAutoFit/>
                        </wps:bodyPr>
                      </wps:wsp>
                      <wps:wsp>
                        <wps:cNvPr id="372" name="Rectangle 416"/>
                        <wps:cNvSpPr>
                          <a:spLocks noChangeArrowheads="1"/>
                        </wps:cNvSpPr>
                        <wps:spPr bwMode="auto">
                          <a:xfrm>
                            <a:off x="4032250" y="7966075"/>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73" name="Freeform 417"/>
                        <wps:cNvSpPr>
                          <a:spLocks noEditPoints="1"/>
                        </wps:cNvSpPr>
                        <wps:spPr bwMode="auto">
                          <a:xfrm>
                            <a:off x="3846195" y="7663815"/>
                            <a:ext cx="70485" cy="219710"/>
                          </a:xfrm>
                          <a:custGeom>
                            <a:avLst/>
                            <a:gdLst>
                              <a:gd name="T0" fmla="*/ 63 w 111"/>
                              <a:gd name="T1" fmla="*/ 15 h 346"/>
                              <a:gd name="T2" fmla="*/ 63 w 111"/>
                              <a:gd name="T3" fmla="*/ 255 h 346"/>
                              <a:gd name="T4" fmla="*/ 48 w 111"/>
                              <a:gd name="T5" fmla="*/ 269 h 346"/>
                              <a:gd name="T6" fmla="*/ 48 w 111"/>
                              <a:gd name="T7" fmla="*/ 255 h 346"/>
                              <a:gd name="T8" fmla="*/ 48 w 111"/>
                              <a:gd name="T9" fmla="*/ 15 h 346"/>
                              <a:gd name="T10" fmla="*/ 48 w 111"/>
                              <a:gd name="T11" fmla="*/ 0 h 346"/>
                              <a:gd name="T12" fmla="*/ 63 w 111"/>
                              <a:gd name="T13" fmla="*/ 0 h 346"/>
                              <a:gd name="T14" fmla="*/ 63 w 111"/>
                              <a:gd name="T15" fmla="*/ 15 h 346"/>
                              <a:gd name="T16" fmla="*/ 63 w 111"/>
                              <a:gd name="T17" fmla="*/ 15 h 346"/>
                              <a:gd name="T18" fmla="*/ 111 w 111"/>
                              <a:gd name="T19" fmla="*/ 236 h 346"/>
                              <a:gd name="T20" fmla="*/ 48 w 111"/>
                              <a:gd name="T21" fmla="*/ 346 h 346"/>
                              <a:gd name="T22" fmla="*/ 0 w 111"/>
                              <a:gd name="T23" fmla="*/ 236 h 346"/>
                              <a:gd name="T24" fmla="*/ 111 w 111"/>
                              <a:gd name="T25" fmla="*/ 236 h 346"/>
                              <a:gd name="T26" fmla="*/ 111 w 111"/>
                              <a:gd name="T27" fmla="*/ 236 h 3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346">
                                <a:moveTo>
                                  <a:pt x="63" y="15"/>
                                </a:moveTo>
                                <a:lnTo>
                                  <a:pt x="63" y="255"/>
                                </a:lnTo>
                                <a:lnTo>
                                  <a:pt x="48" y="269"/>
                                </a:lnTo>
                                <a:lnTo>
                                  <a:pt x="48" y="255"/>
                                </a:lnTo>
                                <a:lnTo>
                                  <a:pt x="48" y="15"/>
                                </a:lnTo>
                                <a:lnTo>
                                  <a:pt x="48" y="0"/>
                                </a:lnTo>
                                <a:lnTo>
                                  <a:pt x="63" y="0"/>
                                </a:lnTo>
                                <a:lnTo>
                                  <a:pt x="63" y="15"/>
                                </a:lnTo>
                                <a:lnTo>
                                  <a:pt x="63" y="15"/>
                                </a:lnTo>
                                <a:close/>
                                <a:moveTo>
                                  <a:pt x="111" y="236"/>
                                </a:moveTo>
                                <a:lnTo>
                                  <a:pt x="48" y="346"/>
                                </a:lnTo>
                                <a:lnTo>
                                  <a:pt x="0" y="236"/>
                                </a:lnTo>
                                <a:lnTo>
                                  <a:pt x="111" y="236"/>
                                </a:lnTo>
                                <a:lnTo>
                                  <a:pt x="111" y="236"/>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4" name="Freeform 418"/>
                        <wps:cNvSpPr>
                          <a:spLocks noEditPoints="1"/>
                        </wps:cNvSpPr>
                        <wps:spPr bwMode="auto">
                          <a:xfrm>
                            <a:off x="2221865" y="7954010"/>
                            <a:ext cx="1127760" cy="78740"/>
                          </a:xfrm>
                          <a:custGeom>
                            <a:avLst/>
                            <a:gdLst>
                              <a:gd name="T0" fmla="*/ 1757 w 1776"/>
                              <a:gd name="T1" fmla="*/ 62 h 124"/>
                              <a:gd name="T2" fmla="*/ 96 w 1776"/>
                              <a:gd name="T3" fmla="*/ 81 h 124"/>
                              <a:gd name="T4" fmla="*/ 96 w 1776"/>
                              <a:gd name="T5" fmla="*/ 62 h 124"/>
                              <a:gd name="T6" fmla="*/ 96 w 1776"/>
                              <a:gd name="T7" fmla="*/ 48 h 124"/>
                              <a:gd name="T8" fmla="*/ 1757 w 1776"/>
                              <a:gd name="T9" fmla="*/ 48 h 124"/>
                              <a:gd name="T10" fmla="*/ 1776 w 1776"/>
                              <a:gd name="T11" fmla="*/ 48 h 124"/>
                              <a:gd name="T12" fmla="*/ 1776 w 1776"/>
                              <a:gd name="T13" fmla="*/ 62 h 124"/>
                              <a:gd name="T14" fmla="*/ 1757 w 1776"/>
                              <a:gd name="T15" fmla="*/ 62 h 124"/>
                              <a:gd name="T16" fmla="*/ 1757 w 1776"/>
                              <a:gd name="T17" fmla="*/ 62 h 124"/>
                              <a:gd name="T18" fmla="*/ 125 w 1776"/>
                              <a:gd name="T19" fmla="*/ 124 h 124"/>
                              <a:gd name="T20" fmla="*/ 0 w 1776"/>
                              <a:gd name="T21" fmla="*/ 62 h 124"/>
                              <a:gd name="T22" fmla="*/ 125 w 1776"/>
                              <a:gd name="T23" fmla="*/ 0 h 124"/>
                              <a:gd name="T24" fmla="*/ 125 w 1776"/>
                              <a:gd name="T25" fmla="*/ 124 h 124"/>
                              <a:gd name="T26" fmla="*/ 125 w 1776"/>
                              <a:gd name="T2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776" h="124">
                                <a:moveTo>
                                  <a:pt x="1757" y="62"/>
                                </a:moveTo>
                                <a:lnTo>
                                  <a:pt x="96" y="81"/>
                                </a:lnTo>
                                <a:lnTo>
                                  <a:pt x="96" y="62"/>
                                </a:lnTo>
                                <a:lnTo>
                                  <a:pt x="96" y="48"/>
                                </a:lnTo>
                                <a:lnTo>
                                  <a:pt x="1757" y="48"/>
                                </a:lnTo>
                                <a:lnTo>
                                  <a:pt x="1776" y="48"/>
                                </a:lnTo>
                                <a:lnTo>
                                  <a:pt x="1776" y="62"/>
                                </a:lnTo>
                                <a:lnTo>
                                  <a:pt x="1757" y="62"/>
                                </a:lnTo>
                                <a:lnTo>
                                  <a:pt x="1757" y="62"/>
                                </a:lnTo>
                                <a:close/>
                                <a:moveTo>
                                  <a:pt x="125" y="124"/>
                                </a:moveTo>
                                <a:lnTo>
                                  <a:pt x="0" y="62"/>
                                </a:lnTo>
                                <a:lnTo>
                                  <a:pt x="125" y="0"/>
                                </a:lnTo>
                                <a:lnTo>
                                  <a:pt x="125" y="124"/>
                                </a:lnTo>
                                <a:lnTo>
                                  <a:pt x="125" y="12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5" name="Freeform 419"/>
                        <wps:cNvSpPr>
                          <a:spLocks/>
                        </wps:cNvSpPr>
                        <wps:spPr bwMode="auto">
                          <a:xfrm>
                            <a:off x="3535680" y="6483985"/>
                            <a:ext cx="782955" cy="320675"/>
                          </a:xfrm>
                          <a:custGeom>
                            <a:avLst/>
                            <a:gdLst>
                              <a:gd name="T0" fmla="*/ 552 w 1233"/>
                              <a:gd name="T1" fmla="*/ 0 h 505"/>
                              <a:gd name="T2" fmla="*/ 432 w 1233"/>
                              <a:gd name="T3" fmla="*/ 20 h 505"/>
                              <a:gd name="T4" fmla="*/ 321 w 1233"/>
                              <a:gd name="T5" fmla="*/ 34 h 505"/>
                              <a:gd name="T6" fmla="*/ 216 w 1233"/>
                              <a:gd name="T7" fmla="*/ 63 h 505"/>
                              <a:gd name="T8" fmla="*/ 139 w 1233"/>
                              <a:gd name="T9" fmla="*/ 97 h 505"/>
                              <a:gd name="T10" fmla="*/ 77 w 1233"/>
                              <a:gd name="T11" fmla="*/ 130 h 505"/>
                              <a:gd name="T12" fmla="*/ 29 w 1233"/>
                              <a:gd name="T13" fmla="*/ 178 h 505"/>
                              <a:gd name="T14" fmla="*/ 0 w 1233"/>
                              <a:gd name="T15" fmla="*/ 241 h 505"/>
                              <a:gd name="T16" fmla="*/ 0 w 1233"/>
                              <a:gd name="T17" fmla="*/ 284 h 505"/>
                              <a:gd name="T18" fmla="*/ 29 w 1233"/>
                              <a:gd name="T19" fmla="*/ 332 h 505"/>
                              <a:gd name="T20" fmla="*/ 77 w 1233"/>
                              <a:gd name="T21" fmla="*/ 380 h 505"/>
                              <a:gd name="T22" fmla="*/ 139 w 1233"/>
                              <a:gd name="T23" fmla="*/ 413 h 505"/>
                              <a:gd name="T24" fmla="*/ 216 w 1233"/>
                              <a:gd name="T25" fmla="*/ 457 h 505"/>
                              <a:gd name="T26" fmla="*/ 321 w 1233"/>
                              <a:gd name="T27" fmla="*/ 476 h 505"/>
                              <a:gd name="T28" fmla="*/ 432 w 1233"/>
                              <a:gd name="T29" fmla="*/ 505 h 505"/>
                              <a:gd name="T30" fmla="*/ 552 w 1233"/>
                              <a:gd name="T31" fmla="*/ 505 h 505"/>
                              <a:gd name="T32" fmla="*/ 677 w 1233"/>
                              <a:gd name="T33" fmla="*/ 505 h 505"/>
                              <a:gd name="T34" fmla="*/ 801 w 1233"/>
                              <a:gd name="T35" fmla="*/ 505 h 505"/>
                              <a:gd name="T36" fmla="*/ 907 w 1233"/>
                              <a:gd name="T37" fmla="*/ 476 h 505"/>
                              <a:gd name="T38" fmla="*/ 1003 w 1233"/>
                              <a:gd name="T39" fmla="*/ 457 h 505"/>
                              <a:gd name="T40" fmla="*/ 1094 w 1233"/>
                              <a:gd name="T41" fmla="*/ 413 h 505"/>
                              <a:gd name="T42" fmla="*/ 1157 w 1233"/>
                              <a:gd name="T43" fmla="*/ 380 h 505"/>
                              <a:gd name="T44" fmla="*/ 1200 w 1233"/>
                              <a:gd name="T45" fmla="*/ 332 h 505"/>
                              <a:gd name="T46" fmla="*/ 1233 w 1233"/>
                              <a:gd name="T47" fmla="*/ 284 h 505"/>
                              <a:gd name="T48" fmla="*/ 1233 w 1233"/>
                              <a:gd name="T49" fmla="*/ 241 h 505"/>
                              <a:gd name="T50" fmla="*/ 1200 w 1233"/>
                              <a:gd name="T51" fmla="*/ 178 h 505"/>
                              <a:gd name="T52" fmla="*/ 1157 w 1233"/>
                              <a:gd name="T53" fmla="*/ 130 h 505"/>
                              <a:gd name="T54" fmla="*/ 1094 w 1233"/>
                              <a:gd name="T55" fmla="*/ 97 h 505"/>
                              <a:gd name="T56" fmla="*/ 1003 w 1233"/>
                              <a:gd name="T57" fmla="*/ 63 h 505"/>
                              <a:gd name="T58" fmla="*/ 907 w 1233"/>
                              <a:gd name="T59" fmla="*/ 34 h 505"/>
                              <a:gd name="T60" fmla="*/ 801 w 1233"/>
                              <a:gd name="T61" fmla="*/ 20 h 505"/>
                              <a:gd name="T62" fmla="*/ 677 w 1233"/>
                              <a:gd name="T63" fmla="*/ 0 h 5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33" h="505">
                                <a:moveTo>
                                  <a:pt x="614" y="0"/>
                                </a:moveTo>
                                <a:lnTo>
                                  <a:pt x="552" y="0"/>
                                </a:lnTo>
                                <a:lnTo>
                                  <a:pt x="489" y="0"/>
                                </a:lnTo>
                                <a:lnTo>
                                  <a:pt x="432" y="20"/>
                                </a:lnTo>
                                <a:lnTo>
                                  <a:pt x="369" y="20"/>
                                </a:lnTo>
                                <a:lnTo>
                                  <a:pt x="321" y="34"/>
                                </a:lnTo>
                                <a:lnTo>
                                  <a:pt x="273" y="49"/>
                                </a:lnTo>
                                <a:lnTo>
                                  <a:pt x="216" y="63"/>
                                </a:lnTo>
                                <a:lnTo>
                                  <a:pt x="182" y="82"/>
                                </a:lnTo>
                                <a:lnTo>
                                  <a:pt x="139" y="97"/>
                                </a:lnTo>
                                <a:lnTo>
                                  <a:pt x="105" y="111"/>
                                </a:lnTo>
                                <a:lnTo>
                                  <a:pt x="77" y="130"/>
                                </a:lnTo>
                                <a:lnTo>
                                  <a:pt x="43" y="159"/>
                                </a:lnTo>
                                <a:lnTo>
                                  <a:pt x="29" y="178"/>
                                </a:lnTo>
                                <a:lnTo>
                                  <a:pt x="14" y="207"/>
                                </a:lnTo>
                                <a:lnTo>
                                  <a:pt x="0" y="241"/>
                                </a:lnTo>
                                <a:lnTo>
                                  <a:pt x="0" y="255"/>
                                </a:lnTo>
                                <a:lnTo>
                                  <a:pt x="0" y="284"/>
                                </a:lnTo>
                                <a:lnTo>
                                  <a:pt x="14" y="303"/>
                                </a:lnTo>
                                <a:lnTo>
                                  <a:pt x="29" y="332"/>
                                </a:lnTo>
                                <a:lnTo>
                                  <a:pt x="43" y="351"/>
                                </a:lnTo>
                                <a:lnTo>
                                  <a:pt x="77" y="380"/>
                                </a:lnTo>
                                <a:lnTo>
                                  <a:pt x="105" y="394"/>
                                </a:lnTo>
                                <a:lnTo>
                                  <a:pt x="139" y="413"/>
                                </a:lnTo>
                                <a:lnTo>
                                  <a:pt x="182" y="442"/>
                                </a:lnTo>
                                <a:lnTo>
                                  <a:pt x="216" y="457"/>
                                </a:lnTo>
                                <a:lnTo>
                                  <a:pt x="273" y="476"/>
                                </a:lnTo>
                                <a:lnTo>
                                  <a:pt x="321" y="476"/>
                                </a:lnTo>
                                <a:lnTo>
                                  <a:pt x="369" y="490"/>
                                </a:lnTo>
                                <a:lnTo>
                                  <a:pt x="432" y="505"/>
                                </a:lnTo>
                                <a:lnTo>
                                  <a:pt x="489" y="505"/>
                                </a:lnTo>
                                <a:lnTo>
                                  <a:pt x="552" y="505"/>
                                </a:lnTo>
                                <a:lnTo>
                                  <a:pt x="614" y="505"/>
                                </a:lnTo>
                                <a:lnTo>
                                  <a:pt x="677" y="505"/>
                                </a:lnTo>
                                <a:lnTo>
                                  <a:pt x="739" y="505"/>
                                </a:lnTo>
                                <a:lnTo>
                                  <a:pt x="801" y="505"/>
                                </a:lnTo>
                                <a:lnTo>
                                  <a:pt x="845" y="490"/>
                                </a:lnTo>
                                <a:lnTo>
                                  <a:pt x="907" y="476"/>
                                </a:lnTo>
                                <a:lnTo>
                                  <a:pt x="955" y="476"/>
                                </a:lnTo>
                                <a:lnTo>
                                  <a:pt x="1003" y="457"/>
                                </a:lnTo>
                                <a:lnTo>
                                  <a:pt x="1046" y="442"/>
                                </a:lnTo>
                                <a:lnTo>
                                  <a:pt x="1094" y="413"/>
                                </a:lnTo>
                                <a:lnTo>
                                  <a:pt x="1123" y="394"/>
                                </a:lnTo>
                                <a:lnTo>
                                  <a:pt x="1157" y="380"/>
                                </a:lnTo>
                                <a:lnTo>
                                  <a:pt x="1185" y="351"/>
                                </a:lnTo>
                                <a:lnTo>
                                  <a:pt x="1200" y="332"/>
                                </a:lnTo>
                                <a:lnTo>
                                  <a:pt x="1219" y="303"/>
                                </a:lnTo>
                                <a:lnTo>
                                  <a:pt x="1233" y="284"/>
                                </a:lnTo>
                                <a:lnTo>
                                  <a:pt x="1233" y="255"/>
                                </a:lnTo>
                                <a:lnTo>
                                  <a:pt x="1233" y="241"/>
                                </a:lnTo>
                                <a:lnTo>
                                  <a:pt x="1219" y="207"/>
                                </a:lnTo>
                                <a:lnTo>
                                  <a:pt x="1200" y="178"/>
                                </a:lnTo>
                                <a:lnTo>
                                  <a:pt x="1185" y="159"/>
                                </a:lnTo>
                                <a:lnTo>
                                  <a:pt x="1157" y="130"/>
                                </a:lnTo>
                                <a:lnTo>
                                  <a:pt x="1123" y="111"/>
                                </a:lnTo>
                                <a:lnTo>
                                  <a:pt x="1094" y="97"/>
                                </a:lnTo>
                                <a:lnTo>
                                  <a:pt x="1046" y="82"/>
                                </a:lnTo>
                                <a:lnTo>
                                  <a:pt x="1003" y="63"/>
                                </a:lnTo>
                                <a:lnTo>
                                  <a:pt x="955" y="49"/>
                                </a:lnTo>
                                <a:lnTo>
                                  <a:pt x="907" y="34"/>
                                </a:lnTo>
                                <a:lnTo>
                                  <a:pt x="845" y="20"/>
                                </a:lnTo>
                                <a:lnTo>
                                  <a:pt x="801" y="20"/>
                                </a:lnTo>
                                <a:lnTo>
                                  <a:pt x="739" y="0"/>
                                </a:lnTo>
                                <a:lnTo>
                                  <a:pt x="677" y="0"/>
                                </a:lnTo>
                                <a:lnTo>
                                  <a:pt x="6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Rectangle 420"/>
                        <wps:cNvSpPr>
                          <a:spLocks noChangeArrowheads="1"/>
                        </wps:cNvSpPr>
                        <wps:spPr bwMode="auto">
                          <a:xfrm>
                            <a:off x="3712210" y="6566535"/>
                            <a:ext cx="34480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421"/>
                        <wps:cNvSpPr>
                          <a:spLocks noChangeArrowheads="1"/>
                        </wps:cNvSpPr>
                        <wps:spPr bwMode="auto">
                          <a:xfrm>
                            <a:off x="4011295" y="656082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rPr>
                                  <w:color w:val="000000"/>
                                  <w:szCs w:val="24"/>
                                </w:rPr>
                                <w:t xml:space="preserve"> </w:t>
                              </w:r>
                            </w:p>
                          </w:txbxContent>
                        </wps:txbx>
                        <wps:bodyPr rot="0" vert="horz" wrap="none" lIns="0" tIns="0" rIns="0" bIns="0" anchor="t" anchorCtr="0" upright="1">
                          <a:spAutoFit/>
                        </wps:bodyPr>
                      </wps:wsp>
                      <wps:wsp>
                        <wps:cNvPr id="378" name="Freeform 422"/>
                        <wps:cNvSpPr>
                          <a:spLocks noEditPoints="1"/>
                        </wps:cNvSpPr>
                        <wps:spPr bwMode="auto">
                          <a:xfrm>
                            <a:off x="3846195" y="6804660"/>
                            <a:ext cx="70485" cy="231140"/>
                          </a:xfrm>
                          <a:custGeom>
                            <a:avLst/>
                            <a:gdLst>
                              <a:gd name="T0" fmla="*/ 48 w 111"/>
                              <a:gd name="T1" fmla="*/ 345 h 364"/>
                              <a:gd name="T2" fmla="*/ 48 w 111"/>
                              <a:gd name="T3" fmla="*/ 110 h 364"/>
                              <a:gd name="T4" fmla="*/ 48 w 111"/>
                              <a:gd name="T5" fmla="*/ 96 h 364"/>
                              <a:gd name="T6" fmla="*/ 63 w 111"/>
                              <a:gd name="T7" fmla="*/ 96 h 364"/>
                              <a:gd name="T8" fmla="*/ 63 w 111"/>
                              <a:gd name="T9" fmla="*/ 110 h 364"/>
                              <a:gd name="T10" fmla="*/ 63 w 111"/>
                              <a:gd name="T11" fmla="*/ 345 h 364"/>
                              <a:gd name="T12" fmla="*/ 48 w 111"/>
                              <a:gd name="T13" fmla="*/ 364 h 364"/>
                              <a:gd name="T14" fmla="*/ 48 w 111"/>
                              <a:gd name="T15" fmla="*/ 345 h 364"/>
                              <a:gd name="T16" fmla="*/ 48 w 111"/>
                              <a:gd name="T17" fmla="*/ 345 h 364"/>
                              <a:gd name="T18" fmla="*/ 0 w 111"/>
                              <a:gd name="T19" fmla="*/ 129 h 364"/>
                              <a:gd name="T20" fmla="*/ 48 w 111"/>
                              <a:gd name="T21" fmla="*/ 0 h 364"/>
                              <a:gd name="T22" fmla="*/ 111 w 111"/>
                              <a:gd name="T23" fmla="*/ 129 h 364"/>
                              <a:gd name="T24" fmla="*/ 0 w 111"/>
                              <a:gd name="T25" fmla="*/ 129 h 364"/>
                              <a:gd name="T26" fmla="*/ 0 w 111"/>
                              <a:gd name="T27" fmla="*/ 129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364">
                                <a:moveTo>
                                  <a:pt x="48" y="345"/>
                                </a:moveTo>
                                <a:lnTo>
                                  <a:pt x="48" y="110"/>
                                </a:lnTo>
                                <a:lnTo>
                                  <a:pt x="48" y="96"/>
                                </a:lnTo>
                                <a:lnTo>
                                  <a:pt x="63" y="96"/>
                                </a:lnTo>
                                <a:lnTo>
                                  <a:pt x="63" y="110"/>
                                </a:lnTo>
                                <a:lnTo>
                                  <a:pt x="63" y="345"/>
                                </a:lnTo>
                                <a:lnTo>
                                  <a:pt x="48" y="364"/>
                                </a:lnTo>
                                <a:lnTo>
                                  <a:pt x="48" y="345"/>
                                </a:lnTo>
                                <a:lnTo>
                                  <a:pt x="48" y="345"/>
                                </a:lnTo>
                                <a:close/>
                                <a:moveTo>
                                  <a:pt x="0" y="129"/>
                                </a:moveTo>
                                <a:lnTo>
                                  <a:pt x="48" y="0"/>
                                </a:lnTo>
                                <a:lnTo>
                                  <a:pt x="111" y="129"/>
                                </a:lnTo>
                                <a:lnTo>
                                  <a:pt x="0" y="129"/>
                                </a:lnTo>
                                <a:lnTo>
                                  <a:pt x="0" y="129"/>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79" name="Freeform 423"/>
                        <wps:cNvSpPr>
                          <a:spLocks noEditPoints="1"/>
                        </wps:cNvSpPr>
                        <wps:spPr bwMode="auto">
                          <a:xfrm>
                            <a:off x="3846195" y="5737225"/>
                            <a:ext cx="70485" cy="759460"/>
                          </a:xfrm>
                          <a:custGeom>
                            <a:avLst/>
                            <a:gdLst>
                              <a:gd name="T0" fmla="*/ 48 w 111"/>
                              <a:gd name="T1" fmla="*/ 1176 h 1196"/>
                              <a:gd name="T2" fmla="*/ 48 w 111"/>
                              <a:gd name="T3" fmla="*/ 91 h 1196"/>
                              <a:gd name="T4" fmla="*/ 48 w 111"/>
                              <a:gd name="T5" fmla="*/ 77 h 1196"/>
                              <a:gd name="T6" fmla="*/ 63 w 111"/>
                              <a:gd name="T7" fmla="*/ 77 h 1196"/>
                              <a:gd name="T8" fmla="*/ 63 w 111"/>
                              <a:gd name="T9" fmla="*/ 91 h 1196"/>
                              <a:gd name="T10" fmla="*/ 63 w 111"/>
                              <a:gd name="T11" fmla="*/ 1176 h 1196"/>
                              <a:gd name="T12" fmla="*/ 48 w 111"/>
                              <a:gd name="T13" fmla="*/ 1196 h 1196"/>
                              <a:gd name="T14" fmla="*/ 48 w 111"/>
                              <a:gd name="T15" fmla="*/ 1176 h 1196"/>
                              <a:gd name="T16" fmla="*/ 48 w 111"/>
                              <a:gd name="T17" fmla="*/ 1176 h 1196"/>
                              <a:gd name="T18" fmla="*/ 0 w 111"/>
                              <a:gd name="T19" fmla="*/ 111 h 1196"/>
                              <a:gd name="T20" fmla="*/ 48 w 111"/>
                              <a:gd name="T21" fmla="*/ 0 h 1196"/>
                              <a:gd name="T22" fmla="*/ 111 w 111"/>
                              <a:gd name="T23" fmla="*/ 111 h 1196"/>
                              <a:gd name="T24" fmla="*/ 0 w 111"/>
                              <a:gd name="T25" fmla="*/ 111 h 1196"/>
                              <a:gd name="T26" fmla="*/ 0 w 111"/>
                              <a:gd name="T27" fmla="*/ 111 h 1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1" h="1196">
                                <a:moveTo>
                                  <a:pt x="48" y="1176"/>
                                </a:moveTo>
                                <a:lnTo>
                                  <a:pt x="48" y="91"/>
                                </a:lnTo>
                                <a:lnTo>
                                  <a:pt x="48" y="77"/>
                                </a:lnTo>
                                <a:lnTo>
                                  <a:pt x="63" y="77"/>
                                </a:lnTo>
                                <a:lnTo>
                                  <a:pt x="63" y="91"/>
                                </a:lnTo>
                                <a:lnTo>
                                  <a:pt x="63" y="1176"/>
                                </a:lnTo>
                                <a:lnTo>
                                  <a:pt x="48" y="1196"/>
                                </a:lnTo>
                                <a:lnTo>
                                  <a:pt x="48" y="1176"/>
                                </a:lnTo>
                                <a:lnTo>
                                  <a:pt x="48" y="1176"/>
                                </a:lnTo>
                                <a:close/>
                                <a:moveTo>
                                  <a:pt x="0" y="111"/>
                                </a:moveTo>
                                <a:lnTo>
                                  <a:pt x="48" y="0"/>
                                </a:lnTo>
                                <a:lnTo>
                                  <a:pt x="111" y="111"/>
                                </a:lnTo>
                                <a:lnTo>
                                  <a:pt x="0" y="111"/>
                                </a:lnTo>
                                <a:lnTo>
                                  <a:pt x="0" y="111"/>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80" name="Freeform 424"/>
                        <wps:cNvSpPr>
                          <a:spLocks noEditPoints="1"/>
                        </wps:cNvSpPr>
                        <wps:spPr bwMode="auto">
                          <a:xfrm>
                            <a:off x="2233930" y="7524115"/>
                            <a:ext cx="783590" cy="81915"/>
                          </a:xfrm>
                          <a:custGeom>
                            <a:avLst/>
                            <a:gdLst>
                              <a:gd name="T0" fmla="*/ 0 w 1234"/>
                              <a:gd name="T1" fmla="*/ 48 h 129"/>
                              <a:gd name="T2" fmla="*/ 1138 w 1234"/>
                              <a:gd name="T3" fmla="*/ 48 h 129"/>
                              <a:gd name="T4" fmla="*/ 1138 w 1234"/>
                              <a:gd name="T5" fmla="*/ 62 h 129"/>
                              <a:gd name="T6" fmla="*/ 0 w 1234"/>
                              <a:gd name="T7" fmla="*/ 62 h 129"/>
                              <a:gd name="T8" fmla="*/ 0 w 1234"/>
                              <a:gd name="T9" fmla="*/ 48 h 129"/>
                              <a:gd name="T10" fmla="*/ 0 w 1234"/>
                              <a:gd name="T11" fmla="*/ 48 h 129"/>
                              <a:gd name="T12" fmla="*/ 1123 w 1234"/>
                              <a:gd name="T13" fmla="*/ 0 h 129"/>
                              <a:gd name="T14" fmla="*/ 1234 w 1234"/>
                              <a:gd name="T15" fmla="*/ 62 h 129"/>
                              <a:gd name="T16" fmla="*/ 1123 w 1234"/>
                              <a:gd name="T17" fmla="*/ 129 h 129"/>
                              <a:gd name="T18" fmla="*/ 1123 w 1234"/>
                              <a:gd name="T19" fmla="*/ 0 h 129"/>
                              <a:gd name="T20" fmla="*/ 1123 w 1234"/>
                              <a:gd name="T21"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34" h="129">
                                <a:moveTo>
                                  <a:pt x="0" y="48"/>
                                </a:moveTo>
                                <a:lnTo>
                                  <a:pt x="1138" y="48"/>
                                </a:lnTo>
                                <a:lnTo>
                                  <a:pt x="1138" y="62"/>
                                </a:lnTo>
                                <a:lnTo>
                                  <a:pt x="0" y="62"/>
                                </a:lnTo>
                                <a:lnTo>
                                  <a:pt x="0" y="48"/>
                                </a:lnTo>
                                <a:lnTo>
                                  <a:pt x="0" y="48"/>
                                </a:lnTo>
                                <a:close/>
                                <a:moveTo>
                                  <a:pt x="1123" y="0"/>
                                </a:moveTo>
                                <a:lnTo>
                                  <a:pt x="1234" y="62"/>
                                </a:lnTo>
                                <a:lnTo>
                                  <a:pt x="1123" y="129"/>
                                </a:lnTo>
                                <a:lnTo>
                                  <a:pt x="1123" y="0"/>
                                </a:lnTo>
                                <a:lnTo>
                                  <a:pt x="1123" y="0"/>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s:wsp>
                        <wps:cNvPr id="381" name="Freeform 425"/>
                        <wps:cNvSpPr>
                          <a:spLocks noEditPoints="1"/>
                        </wps:cNvSpPr>
                        <wps:spPr bwMode="auto">
                          <a:xfrm>
                            <a:off x="2133600" y="1859915"/>
                            <a:ext cx="628015" cy="1289050"/>
                          </a:xfrm>
                          <a:custGeom>
                            <a:avLst/>
                            <a:gdLst>
                              <a:gd name="T0" fmla="*/ 974 w 989"/>
                              <a:gd name="T1" fmla="*/ 2030 h 2030"/>
                              <a:gd name="T2" fmla="*/ 34 w 989"/>
                              <a:gd name="T3" fmla="*/ 76 h 2030"/>
                              <a:gd name="T4" fmla="*/ 48 w 989"/>
                              <a:gd name="T5" fmla="*/ 62 h 2030"/>
                              <a:gd name="T6" fmla="*/ 48 w 989"/>
                              <a:gd name="T7" fmla="*/ 76 h 2030"/>
                              <a:gd name="T8" fmla="*/ 989 w 989"/>
                              <a:gd name="T9" fmla="*/ 2030 h 2030"/>
                              <a:gd name="T10" fmla="*/ 974 w 989"/>
                              <a:gd name="T11" fmla="*/ 2030 h 2030"/>
                              <a:gd name="T12" fmla="*/ 974 w 989"/>
                              <a:gd name="T13" fmla="*/ 2030 h 2030"/>
                              <a:gd name="T14" fmla="*/ 0 w 989"/>
                              <a:gd name="T15" fmla="*/ 124 h 2030"/>
                              <a:gd name="T16" fmla="*/ 0 w 989"/>
                              <a:gd name="T17" fmla="*/ 0 h 2030"/>
                              <a:gd name="T18" fmla="*/ 110 w 989"/>
                              <a:gd name="T19" fmla="*/ 76 h 2030"/>
                              <a:gd name="T20" fmla="*/ 0 w 989"/>
                              <a:gd name="T21" fmla="*/ 124 h 2030"/>
                              <a:gd name="T22" fmla="*/ 0 w 989"/>
                              <a:gd name="T23" fmla="*/ 124 h 20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89" h="2030">
                                <a:moveTo>
                                  <a:pt x="974" y="2030"/>
                                </a:moveTo>
                                <a:lnTo>
                                  <a:pt x="34" y="76"/>
                                </a:lnTo>
                                <a:lnTo>
                                  <a:pt x="48" y="62"/>
                                </a:lnTo>
                                <a:lnTo>
                                  <a:pt x="48" y="76"/>
                                </a:lnTo>
                                <a:lnTo>
                                  <a:pt x="989" y="2030"/>
                                </a:lnTo>
                                <a:lnTo>
                                  <a:pt x="974" y="2030"/>
                                </a:lnTo>
                                <a:lnTo>
                                  <a:pt x="974" y="2030"/>
                                </a:lnTo>
                                <a:close/>
                                <a:moveTo>
                                  <a:pt x="0" y="124"/>
                                </a:moveTo>
                                <a:lnTo>
                                  <a:pt x="0" y="0"/>
                                </a:lnTo>
                                <a:lnTo>
                                  <a:pt x="110" y="76"/>
                                </a:lnTo>
                                <a:lnTo>
                                  <a:pt x="0" y="124"/>
                                </a:lnTo>
                                <a:lnTo>
                                  <a:pt x="0" y="124"/>
                                </a:lnTo>
                                <a:close/>
                              </a:path>
                            </a:pathLst>
                          </a:custGeom>
                          <a:solidFill>
                            <a:srgbClr val="000000"/>
                          </a:solidFill>
                          <a:ln w="3175">
                            <a:solidFill>
                              <a:srgbClr val="000000"/>
                            </a:solidFill>
                            <a:prstDash val="solid"/>
                            <a:round/>
                            <a:headEnd/>
                            <a:tailEnd/>
                          </a:ln>
                        </wps:spPr>
                        <wps:bodyPr rot="0" vert="horz" wrap="square" lIns="91440" tIns="45720" rIns="91440" bIns="45720" anchor="t" anchorCtr="0" upright="1">
                          <a:noAutofit/>
                        </wps:bodyPr>
                      </wps:wsp>
                      <wpg:wgp>
                        <wpg:cNvPr id="382" name="Group 426"/>
                        <wpg:cNvGrpSpPr>
                          <a:grpSpLocks/>
                        </wpg:cNvGrpSpPr>
                        <wpg:grpSpPr bwMode="auto">
                          <a:xfrm>
                            <a:off x="2514600" y="3162300"/>
                            <a:ext cx="609600" cy="381000"/>
                            <a:chOff x="5978" y="7890"/>
                            <a:chExt cx="960" cy="600"/>
                          </a:xfrm>
                        </wpg:grpSpPr>
                        <wps:wsp>
                          <wps:cNvPr id="383" name="Oval 427"/>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4" name="Text Box 428"/>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17455C" w:rsidRDefault="00485C41" w:rsidP="00CD2454">
                                <w:pPr>
                                  <w:jc w:val="center"/>
                                </w:pPr>
                                <w:r w:rsidRPr="006E6F5B">
                                  <w:rPr>
                                    <w:szCs w:val="22"/>
                                  </w:rPr>
                                  <w:t>No</w:t>
                                </w:r>
                              </w:p>
                            </w:txbxContent>
                          </wps:txbx>
                          <wps:bodyPr rot="0" vert="horz" wrap="square" lIns="91440" tIns="45720" rIns="91440" bIns="45720" anchor="t" anchorCtr="0" upright="1">
                            <a:noAutofit/>
                          </wps:bodyPr>
                        </wps:wsp>
                      </wpg:wgp>
                      <wpg:wgp>
                        <wpg:cNvPr id="385" name="Group 429"/>
                        <wpg:cNvGrpSpPr>
                          <a:grpSpLocks/>
                        </wpg:cNvGrpSpPr>
                        <wpg:grpSpPr bwMode="auto">
                          <a:xfrm>
                            <a:off x="838200" y="3276600"/>
                            <a:ext cx="609600" cy="381000"/>
                            <a:chOff x="5978" y="7890"/>
                            <a:chExt cx="960" cy="600"/>
                          </a:xfrm>
                        </wpg:grpSpPr>
                        <wps:wsp>
                          <wps:cNvPr id="386" name="Oval 430"/>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7" name="Text Box 431"/>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17455C" w:rsidRDefault="00485C41" w:rsidP="00CD2454">
                                <w:pPr>
                                  <w:jc w:val="center"/>
                                </w:pPr>
                                <w:r w:rsidRPr="006E6F5B">
                                  <w:rPr>
                                    <w:szCs w:val="22"/>
                                  </w:rPr>
                                  <w:t>Sí</w:t>
                                </w:r>
                              </w:p>
                            </w:txbxContent>
                          </wps:txbx>
                          <wps:bodyPr rot="0" vert="horz" wrap="square" lIns="91440" tIns="45720" rIns="91440" bIns="45720" anchor="t" anchorCtr="0" upright="1">
                            <a:noAutofit/>
                          </wps:bodyPr>
                        </wps:wsp>
                      </wpg:wgp>
                      <wpg:wgp>
                        <wpg:cNvPr id="388" name="Group 432"/>
                        <wpg:cNvGrpSpPr>
                          <a:grpSpLocks/>
                        </wpg:cNvGrpSpPr>
                        <wpg:grpSpPr bwMode="auto">
                          <a:xfrm>
                            <a:off x="762000" y="6057900"/>
                            <a:ext cx="609600" cy="381000"/>
                            <a:chOff x="5978" y="7890"/>
                            <a:chExt cx="960" cy="600"/>
                          </a:xfrm>
                        </wpg:grpSpPr>
                        <wps:wsp>
                          <wps:cNvPr id="389" name="Oval 433"/>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0" name="Text Box 434"/>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17455C" w:rsidRDefault="00485C41" w:rsidP="00CD2454">
                                <w:pPr>
                                  <w:jc w:val="center"/>
                                </w:pPr>
                                <w:r w:rsidRPr="006E6F5B">
                                  <w:rPr>
                                    <w:szCs w:val="22"/>
                                  </w:rPr>
                                  <w:t>Sí</w:t>
                                </w:r>
                              </w:p>
                            </w:txbxContent>
                          </wps:txbx>
                          <wps:bodyPr rot="0" vert="horz" wrap="square" lIns="91440" tIns="45720" rIns="91440" bIns="45720" anchor="t" anchorCtr="0" upright="1">
                            <a:noAutofit/>
                          </wps:bodyPr>
                        </wps:wsp>
                      </wpg:wgp>
                      <wpg:wgp>
                        <wpg:cNvPr id="391" name="Group 435"/>
                        <wpg:cNvGrpSpPr>
                          <a:grpSpLocks/>
                        </wpg:cNvGrpSpPr>
                        <wpg:grpSpPr bwMode="auto">
                          <a:xfrm>
                            <a:off x="3581400" y="6400800"/>
                            <a:ext cx="609600" cy="381000"/>
                            <a:chOff x="5978" y="7890"/>
                            <a:chExt cx="960" cy="600"/>
                          </a:xfrm>
                        </wpg:grpSpPr>
                        <wps:wsp>
                          <wps:cNvPr id="392" name="Oval 436"/>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3" name="Text Box 437"/>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rPr>
                                </w:pPr>
                                <w:r w:rsidRPr="006E6F5B">
                                  <w:rPr>
                                    <w:szCs w:val="22"/>
                                  </w:rPr>
                                  <w:t>Lo es</w:t>
                                </w:r>
                              </w:p>
                            </w:txbxContent>
                          </wps:txbx>
                          <wps:bodyPr rot="0" vert="horz" wrap="square" lIns="91440" tIns="45720" rIns="91440" bIns="45720" anchor="t" anchorCtr="0" upright="1">
                            <a:noAutofit/>
                          </wps:bodyPr>
                        </wps:wsp>
                      </wpg:wgp>
                      <wpg:wgp>
                        <wpg:cNvPr id="394" name="Group 438"/>
                        <wpg:cNvGrpSpPr>
                          <a:grpSpLocks/>
                        </wpg:cNvGrpSpPr>
                        <wpg:grpSpPr bwMode="auto">
                          <a:xfrm>
                            <a:off x="3352800" y="7886700"/>
                            <a:ext cx="838200" cy="381000"/>
                            <a:chOff x="5978" y="7890"/>
                            <a:chExt cx="960" cy="600"/>
                          </a:xfrm>
                        </wpg:grpSpPr>
                        <wps:wsp>
                          <wps:cNvPr id="395" name="Oval 439"/>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6" name="Text Box 440"/>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rPr>
                                </w:pPr>
                                <w:r w:rsidRPr="006E6F5B">
                                  <w:rPr>
                                    <w:szCs w:val="22"/>
                                  </w:rPr>
                                  <w:t>No lo es</w:t>
                                </w:r>
                              </w:p>
                            </w:txbxContent>
                          </wps:txbx>
                          <wps:bodyPr rot="0" vert="horz" wrap="square" lIns="91440" tIns="45720" rIns="91440" bIns="45720" anchor="t" anchorCtr="0" upright="1">
                            <a:noAutofit/>
                          </wps:bodyPr>
                        </wps:wsp>
                      </wpg:wgp>
                      <wpg:wgp>
                        <wpg:cNvPr id="397" name="Group 441"/>
                        <wpg:cNvGrpSpPr>
                          <a:grpSpLocks/>
                        </wpg:cNvGrpSpPr>
                        <wpg:grpSpPr bwMode="auto">
                          <a:xfrm>
                            <a:off x="2286000" y="6057900"/>
                            <a:ext cx="609600" cy="381000"/>
                            <a:chOff x="5978" y="7890"/>
                            <a:chExt cx="960" cy="600"/>
                          </a:xfrm>
                        </wpg:grpSpPr>
                        <wps:wsp>
                          <wps:cNvPr id="398" name="Oval 442"/>
                          <wps:cNvSpPr>
                            <a:spLocks noChangeArrowheads="1"/>
                          </wps:cNvSpPr>
                          <wps:spPr bwMode="auto">
                            <a:xfrm>
                              <a:off x="5978" y="7890"/>
                              <a:ext cx="96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Text Box 443"/>
                          <wps:cNvSpPr txBox="1">
                            <a:spLocks noChangeArrowheads="1"/>
                          </wps:cNvSpPr>
                          <wps:spPr bwMode="auto">
                            <a:xfrm>
                              <a:off x="6071" y="7950"/>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17455C" w:rsidRDefault="00485C41" w:rsidP="00CD2454">
                                <w:pPr>
                                  <w:jc w:val="center"/>
                                </w:pPr>
                                <w:r w:rsidRPr="006E6F5B">
                                  <w:rPr>
                                    <w:szCs w:val="22"/>
                                  </w:rPr>
                                  <w:t>No</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400" o:spid="_x0000_s1079" editas="canvas" style="position:absolute;left:0;text-align:left;margin-left:42pt;margin-top:48.6pt;width:402.7pt;height:652.55pt;z-index:251784192;mso-position-horizontal-relative:text;mso-position-vertical-relative:text" coordsize="51142,82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" o:allowincell="f">
                <v:shape id="_x0000_s1080" type="#_x0000_t75" style="position:absolute;width:51142;height:82873;visibility:visible;mso-wrap-style:square">
                  <v:fill o:detectmouseclick="t"/>
                  <v:path o:connecttype="none"/>
                </v:shape>
                <v:rect id="Rectangle 277" o:spid="_x0000_s1081" style="position:absolute;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rect id="Rectangle 278" o:spid="_x0000_s1082" style="position:absolute;width:1035;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20MUA&#10;AADcAAAADwAAAGRycy9kb3ducmV2LnhtbESPQWvCQBSE7wX/w/IKXopu1CI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DbQxQAAANwAAAAPAAAAAAAAAAAAAAAAAJgCAABkcnMv&#10;ZG93bnJldi54bWxQSwUGAAAAAAQABAD1AAAAigMAAAAA&#10;" filled="f" stroked="f"/>
                <v:rect id="Rectangle 279" o:spid="_x0000_s1083" style="position:absolute;top:31;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280" o:spid="_x0000_s1084" style="position:absolute;left:393;top:3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rect id="Rectangle 281" o:spid="_x0000_s1085" style="position:absolute;left:6673;width:14478;height:5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ThcUA&#10;AADcAAAADwAAAGRycy9kb3ducmV2LnhtbESPQWvCQBSE74L/YXlCb3W32qYa3QQpCIW2h8aC10f2&#10;mYRm38bsqvHfu4WCx2FmvmHW+WBbcabeN441PE0VCOLSmYYrDT+77eMChA/IBlvHpOFKHvJsPFpj&#10;atyFv+lchEpECPsUNdQhdKmUvqzJop+6jjh6B9dbDFH2lTQ9XiLctnKmVCItNhwXauzorabytzhZ&#10;DZg8m+PXYf65+zgluKwGtX3ZK60fJsNmBSLQEO7h//a70TCbv8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JOFxQAAANwAAAAPAAAAAAAAAAAAAAAAAJgCAABkcnMv&#10;ZG93bnJldi54bWxQSwUGAAAAAAQABAD1AAAAigMAAAAA&#10;" stroked="f">
                  <v:textbox>
                    <w:txbxContent>
                      <w:p w:rsidR="00485C41" w:rsidRDefault="00485C41" w:rsidP="00732E78">
                        <w:pPr>
                          <w:jc w:val="center"/>
                        </w:pPr>
                        <w:r w:rsidRPr="006E6F5B">
                          <w:rPr>
                            <w:color w:val="000000"/>
                            <w:szCs w:val="22"/>
                          </w:rPr>
                          <w:t>Asigne pesos a las</w:t>
                        </w:r>
                        <w:r>
                          <w:rPr>
                            <w:color w:val="000000"/>
                            <w:szCs w:val="22"/>
                          </w:rPr>
                          <w:t xml:space="preserve"> </w:t>
                        </w:r>
                        <w:r w:rsidRPr="006E6F5B">
                          <w:rPr>
                            <w:color w:val="000000"/>
                            <w:szCs w:val="22"/>
                          </w:rPr>
                          <w:t>diferencias para cada carácter</w:t>
                        </w:r>
                      </w:p>
                    </w:txbxContent>
                  </v:textbox>
                </v:rect>
                <v:rect id="Rectangle 282" o:spid="_x0000_s1086" style="position:absolute;left:6673;width:14510;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MfMMA&#10;AADcAAAADwAAAGRycy9kb3ducmV2LnhtbERPy2rCQBTdC/7DcIVupE6MVErqKBqqBAqCD3B7ydwm&#10;wcydNDPV6Nc7C8Hl4bxni87U4kKtqywrGI8iEMS51RUXCo6H9fsnCOeRNdaWScGNHCzm/d4ME22v&#10;vKPL3hcihLBLUEHpfZNI6fKSDLqRbYgD92tbgz7AtpC6xWsIN7WMo2gqDVYcGkpsKC0pP+//jYLt&#10;cJp9fOvCZqfNKv77kelmck+Veht0yy8Qnjr/Ej/dmVYQT8LacCYc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MfMMAAADcAAAADwAAAAAAAAAAAAAAAACYAgAAZHJzL2Rv&#10;d25yZXYueG1sUEsFBgAAAAAEAAQA9QAAAIgDAAAAAA==&#10;" filled="f" strokeweight=".7pt"/>
                <v:rect id="Rectangle 283" o:spid="_x0000_s1087" style="position:absolute;left:6858;top:488;width:13836;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ZTsUA&#10;AADcAAAADwAAAGRycy9kb3ducmV2LnhtbESPQWvCQBSE7wX/w/IKXopuVCg2uooIYiiCGKvnR/aZ&#10;hGbfxuw2if/eLRR6HGbmG2a57k0lWmpcaVnBZByBIM6sLjlX8HXejeYgnEfWWFkmBQ9ysF4NXpYY&#10;a9vxidrU5yJA2MWooPC+jqV0WUEG3djWxMG72cagD7LJpW6wC3BTyWkUvU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ZlOxQAAANwAAAAPAAAAAAAAAAAAAAAAAJgCAABkcnMv&#10;ZG93bnJldi54bWxQSwUGAAAAAAQABAD1AAAAigMAAAAA&#10;" filled="f" stroked="f"/>
                <v:shape id="Freeform 288" o:spid="_x0000_s1088" style="position:absolute;left:14109;top:5486;width:673;height:2318;visibility:visible;mso-wrap-style:square;v-text-anchor:top" coordsize="10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XjMQA&#10;AADcAAAADwAAAGRycy9kb3ducmV2LnhtbESPQWvCQBSE70L/w/IKvZmNIlJSV6mFQA5V2ujB4yP7&#10;mg3Nvg3ZbRL99W6h0OMwM98wm91kWzFQ7xvHChZJCoK4crrhWsH5lM+fQfiArLF1TAqu5GG3fZht&#10;MNNu5E8aylCLCGGfoQITQpdJ6StDFn3iOuLofbneYoiyr6XucYxw28plmq6lxYbjgsGO3gxV3+WP&#10;VVAM7/LDtWM43C6V8cfcmj1apZ4ep9cXEIGm8B/+axdawXK1gt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8V4zEAAAA3AAAAA8AAAAAAAAAAAAAAAAAmAIAAGRycy9k&#10;b3ducmV2LnhtbFBLBQYAAAAABAAEAPUAAACJAwAAAAA=&#10;" path="m63,19r,250l63,283,44,269,44,19,44,,63,r,19l63,19xm106,255l63,365,,255r106,l106,255xe" fillcolor="black" strokeweight=".25pt">
                  <v:path arrowok="t" o:connecttype="custom" o:connectlocs="40005,12065;40005,170815;40005,179705;27940,170815;27940,12065;27940,0;40005,0;40005,12065;40005,12065;67310,161925;40005,231775;0,161925;67310,161925;67310,161925" o:connectangles="0,0,0,0,0,0,0,0,0,0,0,0,0,0"/>
                  <o:lock v:ext="edit" verticies="t"/>
                </v:shape>
                <v:rect id="Rectangle 289" o:spid="_x0000_s1089" style="position:absolute;left:5607;top:7804;width:17710;height:5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bFMQA&#10;AADcAAAADwAAAGRycy9kb3ducmV2LnhtbESPW4vCMBSE34X9D+Es+KbJeilajbIsCILrgxfw9dAc&#10;22Jz0m2i1n9vFgQfh5n5hpkvW1uJGzW+dKzhq69AEGfOlJxrOB5WvQkIH5ANVo5Jw4M8LBcfnTmm&#10;xt15R7d9yEWEsE9RQxFCnUrps4Is+r6riaN3do3FEGWTS9PgPcJtJQdKJdJiyXGhwJp+Csou+6vV&#10;gMnI/G3Pw9/D5prgNG/VanxSWnc/2+8ZiEBteIdf7bXRMBiN4f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2xTEAAAA3AAAAA8AAAAAAAAAAAAAAAAAmAIAAGRycy9k&#10;b3ducmV2LnhtbFBLBQYAAAAABAAEAPUAAACJAwAAAAA=&#10;" stroked="f"/>
                <v:rect id="Rectangle 290" o:spid="_x0000_s1090" style="position:absolute;left:5607;top:7804;width:17741;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O6McA&#10;AADcAAAADwAAAGRycy9kb3ducmV2LnhtbESPQWvCQBSE74L/YXmCl1I3phpK6ioaVAKFgrbQ6yP7&#10;moRm38bsqml/fVcoeBxm5htmsepNIy7UudqygukkAkFcWF1zqeDjfff4DMJ5ZI2NZVLwQw5Wy+Fg&#10;gam2Vz7Q5ehLESDsUlRQed+mUrqiIoNuYlvi4H3ZzqAPsiul7vAa4KaRcRQl0mDNYaHClrKKiu/j&#10;2Sh4e0jy+VaXNv/cb+LTq8z2T7+ZUuNRv34B4an39/B/O9cK4lkC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JDujHAAAA3AAAAA8AAAAAAAAAAAAAAAAAmAIAAGRy&#10;cy9kb3ducmV2LnhtbFBLBQYAAAAABAAEAPUAAACMAwAAAAA=&#10;" filled="f" strokeweight=".7pt"/>
                <v:rect id="Rectangle 291" o:spid="_x0000_s1091" style="position:absolute;left:6858;top:8197;width:16033;height:5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b2sUA&#10;AADcAAAADwAAAGRycy9kb3ducmV2LnhtbESPQWvCQBSE7wX/w/IKXopuFKkluooIYiiCGKvnR/aZ&#10;hGbfxuw2if/eLRR6HGbmG2a57k0lWmpcaVnBZByBIM6sLjlX8HXejT5AOI+ssbJMCh7kYL0avCwx&#10;1rbjE7Wpz0WAsItRQeF9HUvpsoIMurGtiYN3s41BH2STS91gF+CmktMoepcGSw4LBda0LSj7Tn+M&#10;gi47ttfzYS+Pb9fE8j25b9PLp1LD136zAOGp9//hv3aiFUxnc/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NvaxQAAANwAAAAPAAAAAAAAAAAAAAAAAJgCAABkcnMv&#10;ZG93bnJldi54bWxQSwUGAAAAAAQABAD1AAAAigMAAAAA&#10;" filled="f" stroked="f"/>
                <v:rect id="Rectangle 292" o:spid="_x0000_s1092" style="position:absolute;left:8318;top:8172;width:1376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485C41" w:rsidRDefault="00485C41" w:rsidP="00CD2454">
                        <w:r w:rsidRPr="006E6F5B">
                          <w:rPr>
                            <w:color w:val="000000"/>
                            <w:szCs w:val="22"/>
                          </w:rPr>
                          <w:t xml:space="preserve">Seleccione variedades y </w:t>
                        </w:r>
                      </w:p>
                    </w:txbxContent>
                  </v:textbox>
                </v:rect>
                <v:rect id="Rectangle 293" o:spid="_x0000_s1093" style="position:absolute;left:7708;top:9785;width:1496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caracteres</w:t>
                        </w:r>
                        <w:proofErr w:type="gramEnd"/>
                        <w:r w:rsidRPr="006E6F5B">
                          <w:rPr>
                            <w:color w:val="000000"/>
                            <w:szCs w:val="22"/>
                          </w:rPr>
                          <w:t xml:space="preserve"> representativos </w:t>
                        </w:r>
                      </w:p>
                    </w:txbxContent>
                  </v:textbox>
                </v:rect>
                <v:rect id="Rectangle 294" o:spid="_x0000_s1094" style="position:absolute;left:8718;top:11372;width:1271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485C41" w:rsidRDefault="00485C41" w:rsidP="00CD2454">
                        <w:proofErr w:type="gramStart"/>
                        <w:r w:rsidRPr="006E6F5B">
                          <w:rPr>
                            <w:color w:val="000000"/>
                            <w:szCs w:val="22"/>
                          </w:rPr>
                          <w:t>que</w:t>
                        </w:r>
                        <w:proofErr w:type="gramEnd"/>
                        <w:r w:rsidRPr="006E6F5B">
                          <w:rPr>
                            <w:color w:val="000000"/>
                            <w:szCs w:val="22"/>
                          </w:rPr>
                          <w:t xml:space="preserve"> conozca muy bien</w:t>
                        </w:r>
                      </w:p>
                    </w:txbxContent>
                  </v:textbox>
                </v:rect>
                <v:rect id="Rectangle 295" o:spid="_x0000_s1095" style="position:absolute;left:20967;top:11372;width:3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485C41" w:rsidRDefault="00485C41" w:rsidP="00CD2454">
                        <w:r w:rsidRPr="006E6F5B">
                          <w:rPr>
                            <w:color w:val="000000"/>
                            <w:szCs w:val="22"/>
                          </w:rPr>
                          <w:t xml:space="preserve"> </w:t>
                        </w:r>
                      </w:p>
                    </w:txbxContent>
                  </v:textbox>
                </v:rect>
                <v:rect id="Rectangle 296" o:spid="_x0000_s1096" style="position:absolute;left:6858;top:13017;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rect id="Rectangle 297" o:spid="_x0000_s1097" style="position:absolute;left:6858;top:14782;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298" o:spid="_x0000_s1098" style="position:absolute;left:6280;top:15303;width:15176;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oUsQA&#10;AADcAAAADwAAAGRycy9kb3ducmV2LnhtbESPW4vCMBSE34X9D+Es+KbJeilajbIsCILrgxfw9dAc&#10;22Jz0m2i1n9vFgQfh5n5hpkvW1uJGzW+dKzhq69AEGfOlJxrOB5WvQkIH5ANVo5Jw4M8LBcfnTmm&#10;xt15R7d9yEWEsE9RQxFCnUrps4Is+r6riaN3do3FEGWTS9PgPcJtJQdKJdJiyXGhwJp+Csou+6vV&#10;gMnI/G3Pw9/D5prgNG/VanxSWnc/2+8ZiEBteIdf7bXRMBiP4P9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6FLEAAAA3AAAAA8AAAAAAAAAAAAAAAAAmAIAAGRycy9k&#10;b3ducmV2LnhtbFBLBQYAAAAABAAEAPUAAACJAwAAAAA=&#10;" stroked="f"/>
                <v:rect id="Rectangle 299" o:spid="_x0000_s1099" style="position:absolute;left:6280;top:15303;width:15208;height:5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IGQsYA&#10;AADcAAAADwAAAGRycy9kb3ducmV2LnhtbESPQWvCQBSE7wX/w/IKXopumhKR1FVssBIQCk0Fr4/s&#10;axKafRuzq0Z/fbcg9DjMzDfMYjWYVpypd41lBc/TCARxaXXDlYL91/tkDsJ5ZI2tZVJwJQer5ehh&#10;gam2F/6kc+ErESDsUlRQe9+lUrqyJoNuajvi4H3b3qAPsq+k7vES4KaVcRTNpMGGw0KNHWU1lT/F&#10;ySj4eJrlyUZXNj9s3+LjTmbbl1um1PhxWL+C8DT4//C9nWsFcZL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IGQsYAAADcAAAADwAAAAAAAAAAAAAAAACYAgAAZHJz&#10;L2Rvd25yZXYueG1sUEsFBgAAAAAEAAQA9QAAAIsDAAAAAA==&#10;" filled="f" strokeweight=".7pt"/>
                <v:rect id="Rectangle 300" o:spid="_x0000_s1100" style="position:absolute;left:6858;top:15697;width:13747;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onMUA&#10;AADcAAAADwAAAGRycy9kb3ducmV2LnhtbESPQWvCQBSE70L/w/IKvYhuKlQkukoRSoMUxKT1/Mg+&#10;k2D2bcxuk/jvXUHwOMzMN8xqM5hadNS6yrKC92kEgji3uuJCwW/2NVmAcB5ZY22ZFFzJwWb9Mlph&#10;rG3PB+pSX4gAYRejgtL7JpbS5SUZdFPbEAfvZFuDPsi2kLrFPsBNLWdRNJcGKw4LJTa0LSk/p/9G&#10;QZ/vu2P28y3342Ni+ZJctunfTqm31+FzCcLT4J/hRzvRCmYf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eicxQAAANwAAAAPAAAAAAAAAAAAAAAAAJgCAABkcnMv&#10;ZG93bnJldi54bWxQSwUGAAAAAAQABAD1AAAAigMAAAAA&#10;" filled="f" stroked="f"/>
                <v:rect id="Rectangle 301" o:spid="_x0000_s1101" style="position:absolute;left:8623;top:15671;width:1066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Asigne pesos a las </w:t>
                        </w:r>
                      </w:p>
                    </w:txbxContent>
                  </v:textbox>
                </v:rect>
                <v:rect id="Rectangle 302" o:spid="_x0000_s1102" style="position:absolute;left:7835;top:17284;width:1214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485C41" w:rsidRDefault="00485C41" w:rsidP="00CD2454">
                        <w:proofErr w:type="gramStart"/>
                        <w:r w:rsidRPr="006E6F5B">
                          <w:rPr>
                            <w:color w:val="000000"/>
                            <w:szCs w:val="22"/>
                          </w:rPr>
                          <w:t>diferencias</w:t>
                        </w:r>
                        <w:proofErr w:type="gramEnd"/>
                        <w:r w:rsidRPr="006E6F5B">
                          <w:rPr>
                            <w:color w:val="000000"/>
                            <w:szCs w:val="22"/>
                          </w:rPr>
                          <w:t xml:space="preserve"> para cada </w:t>
                        </w:r>
                      </w:p>
                    </w:txbxContent>
                  </v:textbox>
                </v:rect>
                <v:rect id="Rectangle 303" o:spid="_x0000_s1103" style="position:absolute;left:11493;top:18872;width:45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carácter</w:t>
                        </w:r>
                        <w:proofErr w:type="gramEnd"/>
                      </w:p>
                    </w:txbxContent>
                  </v:textbox>
                </v:rect>
                <v:rect id="Rectangle 304" o:spid="_x0000_s1104" style="position:absolute;left:15938;top:18872;width:3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485C41" w:rsidRDefault="00485C41" w:rsidP="00CD2454">
                        <w:r w:rsidRPr="006E6F5B">
                          <w:rPr>
                            <w:color w:val="000000"/>
                            <w:szCs w:val="22"/>
                          </w:rPr>
                          <w:t xml:space="preserve"> </w:t>
                        </w:r>
                      </w:p>
                    </w:txbxContent>
                  </v:textbox>
                </v:rect>
                <v:rect id="Rectangle 305" o:spid="_x0000_s1105" style="position:absolute;left:6858;top:20516;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rect id="Rectangle 306" o:spid="_x0000_s1106" style="position:absolute;left:6858;top:22256;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rect id="Rectangle 307" o:spid="_x0000_s1107" style="position:absolute;left:5727;top:23901;width:16891;height:6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6m8UA&#10;AADcAAAADwAAAGRycy9kb3ducmV2LnhtbESPQWvCQBSE70L/w/IK3nS3RkONrlKEQMF6qBZ6fWSf&#10;SWj2bZrdxPTfdwsFj8PMfMNs96NtxECdrx1reJorEMSFMzWXGj4u+ewZhA/IBhvHpOGHPOx3D5Mt&#10;Zsbd+J2GcyhFhLDPUEMVQptJ6YuKLPq5a4mjd3WdxRBlV0rT4S3CbSMXSqXSYs1xocKWDhUVX+fe&#10;asB0ab5P1+TtcuxTXJejylefSuvp4/iyARFoDPfwf/vVaFik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LqbxQAAANwAAAAPAAAAAAAAAAAAAAAAAJgCAABkcnMv&#10;ZG93bnJldi54bWxQSwUGAAAAAAQABAD1AAAAigMAAAAA&#10;" stroked="f"/>
                <v:rect id="Rectangle 308" o:spid="_x0000_s1108" style="position:absolute;left:5727;top:23901;width:17133;height:6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pZMcA&#10;AADcAAAADwAAAGRycy9kb3ducmV2LnhtbESPQWvCQBSE74L/YXmCl1I3phpK6ioaVAKFgrbQ6yP7&#10;moRm38bsqml/fVcoeBxm5htmsepNIy7UudqygukkAkFcWF1zqeDjfff4DMJ5ZI2NZVLwQw5Wy+Fg&#10;gam2Vz7Q5ehLESDsUlRQed+mUrqiIoNuYlvi4H3ZzqAPsiul7vAa4KaRcRQl0mDNYaHClrKKiu/j&#10;2Sh4e0jy+VaXNv/cb+LTq8z2T7+ZUuNRv34B4an39/B/O9cK4mQG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aWTHAAAA3AAAAA8AAAAAAAAAAAAAAAAAmAIAAGRy&#10;cy9kb3ducmV2LnhtbFBLBQYAAAAABAAEAPUAAACMAwAAAAA=&#10;" filled="f" strokeweight=".7pt"/>
                <v:rect id="Rectangle 309" o:spid="_x0000_s1109" style="position:absolute;left:5727;top:24022;width:17164;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8VsUA&#10;AADcAAAADwAAAGRycy9kb3ducmV2LnhtbESPQWvCQBSE70L/w/IKvYhuKlQkukoRSoMUxKT1/Mg+&#10;k2D2bcxuk/jvXUHwOMzMN8xqM5hadNS6yrKC92kEgji3uuJCwW/2NVmAcB5ZY22ZFFzJwWb9Mlph&#10;rG3PB+pSX4gAYRejgtL7JpbS5SUZdFPbEAfvZFuDPsi2kLrFPsBNLWdRNJcGKw4LJTa0LSk/p/9G&#10;QZ/vu2P28y3342Ni+ZJctunfTqm31+FzCcLT4J/hRzvRCmbzD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xWxQAAANwAAAAPAAAAAAAAAAAAAAAAAJgCAABkcnMv&#10;ZG93bnJldi54bWxQSwUGAAAAAAQABAD1AAAAigMAAAAA&#10;" filled="f" stroked="f"/>
                <v:rect id="Rectangle 310" o:spid="_x0000_s1110" style="position:absolute;left:8902;top:23990;width:1094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485C41" w:rsidRDefault="00485C41" w:rsidP="00CD2454">
                        <w:r w:rsidRPr="006E6F5B">
                          <w:rPr>
                            <w:color w:val="000000"/>
                            <w:szCs w:val="22"/>
                          </w:rPr>
                          <w:t xml:space="preserve">Haga los cálculos y </w:t>
                        </w:r>
                      </w:p>
                    </w:txbxContent>
                  </v:textbox>
                </v:rect>
                <v:rect id="Rectangle 311" o:spid="_x0000_s1111" style="position:absolute;left:6673;top:25577;width:1581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compruebe</w:t>
                        </w:r>
                        <w:proofErr w:type="gramEnd"/>
                        <w:r w:rsidRPr="006E6F5B">
                          <w:rPr>
                            <w:color w:val="000000"/>
                            <w:szCs w:val="22"/>
                          </w:rPr>
                          <w:t xml:space="preserve"> si los resultados </w:t>
                        </w:r>
                      </w:p>
                    </w:txbxContent>
                  </v:textbox>
                </v:rect>
                <v:rect id="Rectangle 312" o:spid="_x0000_s1112" style="position:absolute;left:6400;top:27190;width:1631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485C41" w:rsidRDefault="00485C41" w:rsidP="00CD2454">
                        <w:proofErr w:type="gramStart"/>
                        <w:r w:rsidRPr="006E6F5B">
                          <w:rPr>
                            <w:color w:val="000000"/>
                            <w:szCs w:val="22"/>
                          </w:rPr>
                          <w:t>coinciden</w:t>
                        </w:r>
                        <w:proofErr w:type="gramEnd"/>
                        <w:r w:rsidRPr="006E6F5B">
                          <w:rPr>
                            <w:color w:val="000000"/>
                            <w:szCs w:val="22"/>
                          </w:rPr>
                          <w:t xml:space="preserve"> con su experiencia</w:t>
                        </w:r>
                      </w:p>
                    </w:txbxContent>
                  </v:textbox>
                </v:rect>
                <v:rect id="Rectangle 313" o:spid="_x0000_s1113" style="position:absolute;left:22186;top:2710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314" o:spid="_x0000_s1114" style="position:absolute;left:5727;top:2884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485C41" w:rsidRDefault="00485C41" w:rsidP="00CD2454">
                        <w:r>
                          <w:rPr>
                            <w:color w:val="000000"/>
                            <w:szCs w:val="24"/>
                          </w:rPr>
                          <w:t xml:space="preserve"> </w:t>
                        </w:r>
                      </w:p>
                    </w:txbxContent>
                  </v:textbox>
                </v:rect>
                <v:rect id="Rectangle 315" o:spid="_x0000_s1115" style="position:absolute;left:14293;top:30575;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shape id="Freeform 316" o:spid="_x0000_s1116" style="position:absolute;left:8318;top:32588;width:5582;height:3200;visibility:visible;mso-wrap-style:square;v-text-anchor:top" coordsize="87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EscYA&#10;AADcAAAADwAAAGRycy9kb3ducmV2LnhtbESPQWvCQBSE7wX/w/KE3urGtDQlzUbEIC20F7Uo3h7Z&#10;1ySafRuyW03/vSsIHoeZ+YbJZoNpxYl611hWMJ1EIIhLqxuuFPxslk9vIJxH1thaJgX/5GCWjx4y&#10;TLU984pOa1+JAGGXooLa+y6V0pU1GXQT2xEH79f2Bn2QfSV1j+cAN62Mo+hVGmw4LNTY0aKm8rj+&#10;Mwq+yo8Dvuy30uziZbE6Jrviu3hW6nE8zN9BeBr8PXxrf2oFcRLD9Uw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EscYAAADcAAAADwAAAAAAAAAAAAAAAACYAgAAZHJz&#10;L2Rvd25yZXYueG1sUEsFBgAAAAAEAAQA9QAAAIsDAAAAAA==&#10;" path="m447,l404,,356,,312,,264,15,231,29r-29,l154,48,125,63,96,91,77,111,48,125,34,154,20,173r,29l,221r,29l,264r20,34l20,327r14,19l48,375r29,19l96,408r29,15l154,437r48,19l231,471r33,14l312,485r44,19l404,504r43,l480,504r44,l572,485r48,l648,471r34,-15l725,437r34,-14l788,408r14,-14l836,375r14,-29l864,327r,-29l879,264r,-14l879,221,864,202r,-29l850,154,836,125,802,111,788,91,759,63,725,48,682,29r-34,l620,15,572,,524,,480,,447,xe" stroked="f">
                  <v:path arrowok="t" o:connecttype="custom" o:connectlocs="256540,0;198120,0;146685,18415;97790,30480;60960,57785;30480,79375;12700,109855;0,140335;0,167640;12700,207645;30480,238125;60960,259080;97790,277495;146685,299085;198120,307975;256540,320040;304800,320040;363220,307975;411480,299085;460375,277495;500380,259080;530860,238125;548640,207645;558165,167640;558165,140335;548640,109855;530860,79375;500380,57785;460375,30480;411480,18415;363220,0;304800,0" o:connectangles="0,0,0,0,0,0,0,0,0,0,0,0,0,0,0,0,0,0,0,0,0,0,0,0,0,0,0,0,0,0,0,0"/>
                </v:shape>
                <v:rect id="Rectangle 317" o:spid="_x0000_s1117" style="position:absolute;left:9785;top:33293;width:2680;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XZMUA&#10;AADcAAAADwAAAGRycy9kb3ducmV2LnhtbESPQWvCQBSE7wX/w/IKXopuVKg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xdkxQAAANwAAAAPAAAAAAAAAAAAAAAAAJgCAABkcnMv&#10;ZG93bnJldi54bWxQSwUGAAAAAAQABAD1AAAAigMAAAAA&#10;" filled="f" stroked="f"/>
                <v:rect id="Rectangle 318" o:spid="_x0000_s1118" style="position:absolute;left:9785;top:37985;width:1708;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PEMUA&#10;AADcAAAADwAAAGRycy9kb3ducmV2LnhtbESPQWvCQBSE7wX/w/IKXopuFKkluooIYiiCGKvnR/aZ&#10;hGbfxuw2if/eLRR6HGbmG2a57k0lWmpcaVnBZByBIM6sLjlX8HXejT5AOI+ssbJMCh7kYL0avCwx&#10;1rbjE7Wpz0WAsItRQeF9HUvpsoIMurGtiYN3s41BH2STS91gF+CmktMoepcGSw4LBda0LSj7Tn+M&#10;gi47ttfzYS+Pb9fE8j25b9PLp1LD136zAOGp9//hv3aiFUzn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o8QxQAAANwAAAAPAAAAAAAAAAAAAAAAAJgCAABkcnMv&#10;ZG93bnJldi54bWxQSwUGAAAAAAQABAD1AAAAigMAAAAA&#10;" filled="f" stroked="f"/>
                <v:rect id="Rectangle 319" o:spid="_x0000_s1119" style="position:absolute;left:9785;top:38017;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3 </w:t>
                        </w:r>
                      </w:p>
                    </w:txbxContent>
                  </v:textbox>
                </v:rect>
                <v:rect id="Rectangle 320" o:spid="_x0000_s1120" style="position:absolute;left:10852;top:37922;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321" o:spid="_x0000_s1121" style="position:absolute;left:9785;top:39573;width:2984;height:1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RZ8UA&#10;AADcAAAADwAAAGRycy9kb3ducmV2LnhtbESPQWvCQBSE70L/w/IKvYhu6qFKdJUilAYpiEnr+ZF9&#10;JsHs25jdJvHfu4LgcZiZb5jVZjC16Kh1lWUF79MIBHFudcWFgt/sa7IA4TyyxtoyKbiSg836ZbTC&#10;WNueD9SlvhABwi5GBaX3TSyly0sy6Ka2IQ7eybYGfZBtIXWLfYCbWs6i6EMarDgslNjQtqT8nP4b&#10;BX2+747Zz7fcj4+J5Uty2aZ/O6XeXofPJQhPg3+GH+1EK5jN5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BFnxQAAANwAAAAPAAAAAAAAAAAAAAAAAJgCAABkcnMv&#10;ZG93bnJldi54bWxQSwUGAAAAAAQABAD1AAAAigMAAAAA&#10;" filled="f" stroked="f"/>
                <v:rect id="Rectangle 322" o:spid="_x0000_s1122" style="position:absolute;left:9785;top:39598;width:247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485C41" w:rsidRDefault="00485C41" w:rsidP="00CD2454">
                        <w:r w:rsidRPr="006E6F5B">
                          <w:rPr>
                            <w:color w:val="000000"/>
                            <w:szCs w:val="22"/>
                          </w:rPr>
                          <w:t>14:5</w:t>
                        </w:r>
                      </w:p>
                    </w:txbxContent>
                  </v:textbox>
                </v:rect>
                <v:rect id="Rectangle 323" o:spid="_x0000_s1123" style="position:absolute;left:12255;top:39509;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324" o:spid="_x0000_s1124" style="position:absolute;left:9785;top:41065;width:2984;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T5NMEA&#10;AADcAAAADwAAAGRycy9kb3ducmV2LnhtbERPTYvCMBC9C/sfwix4kTXVg0jXKIuwWBZBbNXz0Ixt&#10;sZnUJtvWf28OgsfH+15tBlOLjlpXWVYwm0YgiHOrKy4UnLLfryUI55E11pZJwYMcbNYfoxXG2vZ8&#10;pC71hQgh7GJUUHrfxFK6vCSDbmob4sBdbWvQB9gWUrfYh3BTy3kULaTBikNDiQ1tS8pv6b9R0OeH&#10;7pLtd/IwuSSW78l9m57/lBp/Dj/fIDwN/i1+uROtYL4M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E+TTBAAAA3AAAAA8AAAAAAAAAAAAAAAAAmAIAAGRycy9kb3du&#10;cmV2LnhtbFBLBQYAAAAABAAEAPUAAACGAwAAAAA=&#10;" filled="f" stroked="f"/>
                <v:rect id="Rectangle 325" o:spid="_x0000_s1125" style="position:absolute;left:9785;top:41097;width:247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485C41" w:rsidRDefault="00485C41" w:rsidP="00CD2454">
                        <w:r w:rsidRPr="006E6F5B">
                          <w:rPr>
                            <w:color w:val="000000"/>
                            <w:szCs w:val="22"/>
                          </w:rPr>
                          <w:t>8:38</w:t>
                        </w:r>
                      </w:p>
                    </w:txbxContent>
                  </v:textbox>
                </v:rect>
                <v:rect id="Rectangle 326" o:spid="_x0000_s1126" style="position:absolute;left:12255;top:4100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rect id="Rectangle 327" o:spid="_x0000_s1127" style="position:absolute;left:26943;top:32283;width:2654;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nQ8YA&#10;AADcAAAADwAAAGRycy9kb3ducmV2LnhtbESP3WrCQBSE7wu+w3IEb4rZaKFImlWKIA0iSOPP9SF7&#10;moRmz8bsNolv3y0UvBxm5hsm3YymET11rrasYBHFIIgLq2suFZxPu/kKhPPIGhvLpOBODjbryVOK&#10;ibYDf1Kf+1IECLsEFVTet4mUrqjIoItsSxy8L9sZ9EF2pdQdDgFuGrmM41dpsOawUGFL24qK7/zH&#10;KBiKY389HT7k8fmaWb5lt21+2Ss1m47vbyA8jf4R/m9nWsFy9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ZnQ8YAAADcAAAADwAAAAAAAAAAAAAAAACYAgAAZHJz&#10;L2Rvd25yZXYueG1sUEsFBgAAAAAEAAQA9QAAAIsDAAAAAA==&#10;" filled="f" stroked="f"/>
                <v:rect id="Rectangle 328" o:spid="_x0000_s1128" style="position:absolute;left:28987;top:32226;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shape id="Freeform 329" o:spid="_x0000_s1129" style="position:absolute;left:14598;top:13106;width:794;height:2197;visibility:visible;mso-wrap-style:square;v-text-anchor:top" coordsize="125,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SaMIA&#10;AADcAAAADwAAAGRycy9kb3ducmV2LnhtbESPQYvCMBSE7wv+h/AEb2tqwd1SjSLSXffgxeoPeDTP&#10;tti8lCRq/fdGEPY4zMw3zHI9mE7cyPnWsoLZNAFBXFndcq3gdPz5zED4gKyxs0wKHuRhvRp9LDHX&#10;9s4HupWhFhHCPkcFTQh9LqWvGjLop7Ynjt7ZOoMhSldL7fAe4aaTaZJ8SYMtx4UGe9o2VF3Kq1Hw&#10;mybFhR+4p6zQ32HntllblEpNxsNmASLQEP7D7/afVpBmc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tJowgAAANwAAAAPAAAAAAAAAAAAAAAAAJgCAABkcnMvZG93&#10;bnJldi54bWxQSwUGAAAAAAQABAD1AAAAhwMAAAAA&#10;" path="m77,15r,235l63,250r,14l48,250,48,15,48,,63,,77,15r,xm125,236l63,346,,236r125,l125,236xe" fillcolor="black" strokeweight=".25pt">
                  <v:path arrowok="t" o:connecttype="custom" o:connectlocs="48895,9525;48895,158750;40005,158750;40005,167640;30480,158750;30480,9525;30480,0;40005,0;48895,9525;48895,9525;79375,149860;40005,219710;0,149860;79375,149860;79375,149860" o:connectangles="0,0,0,0,0,0,0,0,0,0,0,0,0,0,0"/>
                  <o:lock v:ext="edit" verticies="t"/>
                </v:shape>
                <v:shape id="Freeform 330" o:spid="_x0000_s1130" style="position:absolute;left:14598;top:21672;width:794;height:2229;visibility:visible;mso-wrap-style:square;v-text-anchor:top" coordsize="12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V78UA&#10;AADcAAAADwAAAGRycy9kb3ducmV2LnhtbESPQWvCQBSE74L/YXlCL6IbhYpEVxFpqadWowePj+wz&#10;G8y+TbNrjP313ULB4zAz3zDLdWcr0VLjS8cKJuMEBHHudMmFgtPxfTQH4QOyxsoxKXiQh/Wq31ti&#10;qt2dD9RmoRARwj5FBSaEOpXS54Ys+rGriaN3cY3FEGVTSN3gPcJtJadJMpMWS44LBmvaGsqv2c0q&#10;0OaRTV79/ty+5bevb/Mz/NgNP5V6GXSbBYhAXXiG/9s7rWA6n8H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JXvxQAAANwAAAAPAAAAAAAAAAAAAAAAAJgCAABkcnMv&#10;ZG93bnJldi54bWxQSwUGAAAAAAQABAD1AAAAigMAAAAA&#10;" path="m77,20r,235l63,269r-15,l48,255,48,20,48,,63,,77,20r,xm125,240l63,351,,240r125,l125,240xe" fillcolor="black" strokeweight=".25pt">
                  <v:path arrowok="t" o:connecttype="custom" o:connectlocs="48895,12700;48895,161925;40005,170815;30480,170815;30480,161925;30480,12700;30480,0;40005,0;48895,12700;48895,12700;79375,152400;40005,222885;0,152400;79375,152400;79375,152400" o:connectangles="0,0,0,0,0,0,0,0,0,0,0,0,0,0,0"/>
                  <o:lock v:ext="edit" verticies="t"/>
                </v:shape>
                <v:shape id="Freeform 331" o:spid="_x0000_s1131" style="position:absolute;left:11645;top:30391;width:3442;height:2197;visibility:visible;mso-wrap-style:square;v-text-anchor:top" coordsize="54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T3MIA&#10;AADcAAAADwAAAGRycy9kb3ducmV2LnhtbESP3YrCMBSE7xd8h3AE79a0UmqtRhFR2L305wEOzbEt&#10;Nie1iVr36TeC4OUwM98wi1VvGnGnztWWFcTjCARxYXXNpYLTcfedgXAeWWNjmRQ8ycFqOfhaYK7t&#10;g/d0P/hSBAi7HBVU3re5lK6oyKAb25Y4eGfbGfRBdqXUHT4C3DRyEkWpNFhzWKiwpU1FxeVwMwqS&#10;/kZXzp6cJn9NnU5/42S2jZUaDfv1HISn3n/C7/aPVjDJpvA6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VPcwgAAANwAAAAPAAAAAAAAAAAAAAAAAJgCAABkcnMvZG93&#10;bnJldi54bWxQSwUGAAAAAAQABAD1AAAAhwMAAAAA&#10;" path="m528,15l81,298,62,284r19,l528,r14,l528,15r,xm124,327l,346,62,236r62,91l124,327xe" fillcolor="black" strokeweight=".25pt">
                  <v:path arrowok="t" o:connecttype="custom" o:connectlocs="335280,9525;51435,189230;39370,180340;51435,180340;335280,0;344170,0;335280,9525;335280,9525;78740,207645;0,219710;39370,149860;78740,207645;78740,207645" o:connectangles="0,0,0,0,0,0,0,0,0,0,0,0,0"/>
                  <o:lock v:ext="edit" verticies="t"/>
                </v:shape>
                <v:shape id="Freeform 332" o:spid="_x0000_s1132" style="position:absolute;left:14782;top:30391;width:10573;height:2381;visibility:visible;mso-wrap-style:square;v-text-anchor:top" coordsize="166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SfMEA&#10;AADcAAAADwAAAGRycy9kb3ducmV2LnhtbERPPW/CMBDdkfgP1lXqBk5TgSDFIISgYmAhwMB2jY8k&#10;Ij5HtoH03+MBifHpfc8WnWnEnZyvLSv4GiYgiAuray4VHA+bwQSED8gaG8uk4J88LOb93gwzbR+8&#10;p3seShFD2GeooAqhzaT0RUUG/dC2xJG7WGcwROhKqR0+YrhpZJokY2mw5thQYUurioprfjMKvq9p&#10;V+rfvbn40W7ajtfn0587K/X50S1/QATqwlv8cm+1gnQS18Y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1UnzBAAAA3AAAAA8AAAAAAAAAAAAAAAAAmAIAAGRycy9kb3du&#10;cmV2LnhtbFBLBQYAAAAABAAEAPUAAACGAwAAAAA=&#10;" path="m,l1574,313r15,l1589,327r-15,l,15,,,,xm1574,265r91,81l1541,375r33,-110l1574,265xe" fillcolor="black" strokeweight=".25pt">
                  <v:path arrowok="t" o:connecttype="custom" o:connectlocs="0,0;999490,198755;1009015,198755;1009015,207645;999490,207645;0,9525;0,0;0,0;999490,168275;1057275,219710;978535,238125;999490,168275;999490,168275" o:connectangles="0,0,0,0,0,0,0,0,0,0,0,0,0"/>
                  <o:lock v:ext="edit" verticies="t"/>
                </v:shape>
                <v:rect id="Rectangle 333" o:spid="_x0000_s1133" style="position:absolute;left:6858;top:37896;width:14598;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ri8QA&#10;AADcAAAADwAAAGRycy9kb3ducmV2LnhtbESPT4vCMBTE7wt+h/AEb2viny1ajbIsCILuYVXw+mie&#10;bbF5qU3U+u2NIOxxmJnfMPNlaytxo8aXjjUM+goEceZMybmGw371OQHhA7LByjFpeJCH5aLzMcfU&#10;uDv/0W0XchEh7FPUUIRQp1L6rCCLvu9q4uidXGMxRNnk0jR4j3BbyaFSibRYclwosKafgrLz7mo1&#10;YDI2l9/TaLvfXBOc5q1afR2V1r1u+z0DEagN/+F3e200DCd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Ea4vEAAAA3AAAAA8AAAAAAAAAAAAAAAAAmAIAAGRycy9k&#10;b3ducmV2LnhtbFBLBQYAAAAABAAEAPUAAACJAwAAAAA=&#10;" stroked="f"/>
                <v:rect id="Rectangle 334" o:spid="_x0000_s1134" style="position:absolute;left:6858;top:37896;width:14630;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fQMQA&#10;AADcAAAADwAAAGRycy9kb3ducmV2LnhtbERPTWvCQBC9C/0PyxR6Ed2YorRpNmKDSkAQqoVeh+w0&#10;Cc3Optmtpv569yB4fLzvdDmYVpyod41lBbNpBIK4tLrhSsHncTN5AeE8ssbWMin4JwfL7GGUYqLt&#10;mT/odPCVCCHsElRQe98lUrqyJoNuajviwH3b3qAPsK+k7vEcwk0r4yhaSIMNh4YaO8prKn8Of0bB&#10;frwo5mtd2eJr+x7/7mS+fb7kSj09Dqs3EJ4Gfxff3IVWEL+G+eF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H0DEAAAA3AAAAA8AAAAAAAAAAAAAAAAAmAIAAGRycy9k&#10;b3ducmV2LnhtbFBLBQYAAAAABAAEAPUAAACJAwAAAAA=&#10;" filled="f" strokeweight=".7pt"/>
                <v:rect id="Rectangle 335" o:spid="_x0000_s1135" style="position:absolute;left:6858;top:38258;width:14141;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KcsYA&#10;AADcAAAADwAAAGRycy9kb3ducmV2LnhtbESPT2vCQBTE7wW/w/IEL6Vu9FBqmo2IIA0iSOOf8yP7&#10;moRm38bsNonfvlsoeBxm5jdMsh5NI3rqXG1ZwWIegSAurK65VHA+7V7eQDiPrLGxTAru5GCdTp4S&#10;jLUd+JP63JciQNjFqKDyvo2ldEVFBt3ctsTB+7KdQR9kV0rd4RDgppHLKHqVBmsOCxW2tK2o+M5/&#10;jIKhOPbX0+FDHp+vmeVbdtvml71Ss+m4eQfhafSP8H870wqWqwX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KcsYAAADcAAAADwAAAAAAAAAAAAAAAACYAgAAZHJz&#10;L2Rvd25yZXYueG1sUEsFBgAAAAAEAAQA9QAAAIsDAAAAAA==&#10;" filled="f" stroked="f"/>
                <v:rect id="Rectangle 336" o:spid="_x0000_s1136" style="position:absolute;left:7556;top:38227;width:1313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Seleccione un conjunto </w:t>
                        </w:r>
                      </w:p>
                    </w:txbxContent>
                  </v:textbox>
                </v:rect>
                <v:rect id="Rectangle 337" o:spid="_x0000_s1137" style="position:absolute;left:7162;top:39846;width:1391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mayor</w:t>
                        </w:r>
                        <w:proofErr w:type="gramEnd"/>
                        <w:r w:rsidRPr="006E6F5B">
                          <w:rPr>
                            <w:color w:val="000000"/>
                            <w:szCs w:val="22"/>
                          </w:rPr>
                          <w:t xml:space="preserve"> de variedades y/o </w:t>
                        </w:r>
                      </w:p>
                    </w:txbxContent>
                  </v:textbox>
                </v:rect>
                <v:rect id="Rectangle 338" o:spid="_x0000_s1138" style="position:absolute;left:11093;top:41459;width:59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caracteres</w:t>
                        </w:r>
                        <w:proofErr w:type="gramEnd"/>
                      </w:p>
                    </w:txbxContent>
                  </v:textbox>
                </v:rect>
                <v:rect id="Rectangle 339" o:spid="_x0000_s1139" style="position:absolute;left:16675;top:41370;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340" o:spid="_x0000_s1140" style="position:absolute;left:6858;top:43103;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341" o:spid="_x0000_s1141" style="position:absolute;left:5118;top:46278;width:187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Mv8UA&#10;AADcAAAADwAAAGRycy9kb3ducmV2LnhtbESPT2sCMRTE74LfITyht5po2627NYoIQqHtoWvB62Pz&#10;9g/dvKybqOu3N4WCx2FmfsMs14NtxZl63zjWMJsqEMSFMw1XGn72u8cFCB+QDbaOScOVPKxX49ES&#10;M+Mu/E3nPFQiQthnqKEOocuk9EVNFv3UdcTRK11vMUTZV9L0eIlw28q5Uom02HBcqLGjbU3Fb36y&#10;GjB5Nsev8ulz/3FKMK0GtXs5KK0fJsPmDUSgIdzD/+13o2Gevs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sy/xQAAANwAAAAPAAAAAAAAAAAAAAAAAJgCAABkcnMv&#10;ZG93bnJldi54bWxQSwUGAAAAAAQABAD1AAAAigMAAAAA&#10;" stroked="f"/>
                <v:rect id="Rectangle 342" o:spid="_x0000_s1142" style="position:absolute;left:5118;top:46278;width:18808;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RsQA&#10;AADcAAAADwAAAGRycy9kb3ducmV2LnhtbERPTWvCQBC9C/0PyxR6Ed2YorRpNmKDSkAQqoVeh+w0&#10;Cc3Optmtpv569yB4fLzvdDmYVpyod41lBbNpBIK4tLrhSsHncTN5AeE8ssbWMin4JwfL7GGUYqLt&#10;mT/odPCVCCHsElRQe98lUrqyJoNuajviwH3b3qAPsK+k7vEcwk0r4yhaSIMNh4YaO8prKn8Of0bB&#10;frwo5mtd2eJr+x7/7mS+fb7kSj09Dqs3EJ4Gfxff3IVWEL+GteF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6E0bEAAAA3AAAAA8AAAAAAAAAAAAAAAAAmAIAAGRycy9k&#10;b3ducmV2LnhtbFBLBQYAAAAABAAEAPUAAACJAwAAAAA=&#10;" filled="f" strokeweight=".7pt"/>
                <v:rect id="Rectangle 343" o:spid="_x0000_s1143" style="position:absolute;left:5727;top:46672;width:18320;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GdMYA&#10;AADcAAAADwAAAGRycy9kb3ducmV2LnhtbESPT2vCQBTE7wW/w/IEL8Vs9FBqmlWKIA0iSOOf8yP7&#10;moRm38bsNonfvlsoeBxm5jdMuhlNI3rqXG1ZwSKKQRAXVtdcKjifdvNXEM4ja2wsk4I7OdisJ08p&#10;JtoO/El97ksRIOwSVFB53yZSuqIigy6yLXHwvmxn0AfZlVJ3OAS4aeQyjl+kwZrDQoUtbSsqvvMf&#10;o2Aojv31dPiQx+drZvmW3bb5Za/UbDq+v4HwNPpH+L+daQXL1Qr+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fGdMYAAADcAAAADwAAAAAAAAAAAAAAAACYAgAAZHJz&#10;L2Rvd25yZXYueG1sUEsFBgAAAAAEAAQA9QAAAIsDAAAAAA==&#10;" filled="f" stroked="f"/>
                <v:rect id="Rectangle 344" o:spid="_x0000_s1144" style="position:absolute;left:7162;top:46640;width:1581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485C41" w:rsidRDefault="00485C41" w:rsidP="00CD2454">
                        <w:r w:rsidRPr="006E6F5B">
                          <w:rPr>
                            <w:color w:val="000000"/>
                            <w:szCs w:val="22"/>
                          </w:rPr>
                          <w:t xml:space="preserve">Defina o actualice los pesos </w:t>
                        </w:r>
                      </w:p>
                    </w:txbxContent>
                  </v:textbox>
                </v:rect>
                <v:rect id="Rectangle 345" o:spid="_x0000_s1145" style="position:absolute;left:8350;top:48317;width:1362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para</w:t>
                        </w:r>
                        <w:proofErr w:type="gramEnd"/>
                        <w:r w:rsidRPr="006E6F5B">
                          <w:rPr>
                            <w:color w:val="000000"/>
                            <w:szCs w:val="22"/>
                          </w:rPr>
                          <w:t xml:space="preserve"> algunos caracteres</w:t>
                        </w:r>
                      </w:p>
                    </w:txbxContent>
                  </v:textbox>
                </v:rect>
                <v:rect id="Rectangle 346" o:spid="_x0000_s1146" style="position:absolute;left:21399;top:48317;width:3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 </w:t>
                        </w:r>
                      </w:p>
                    </w:txbxContent>
                  </v:textbox>
                </v:rect>
                <v:rect id="Rectangle 347" o:spid="_x0000_s1147" style="position:absolute;left:4572;top:52863;width:19443;height:6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QpsQA&#10;AADcAAAADwAAAGRycy9kb3ducmV2LnhtbESPQWvCQBSE7wX/w/IEb3XXxoaaukoRBEF7MBa8PrLP&#10;JDT7NmZXjf/eLRQ8DjPzDTNf9rYRV+p87VjDZKxAEBfO1Fxq+DmsXz9A+IBssHFMGu7kYbkYvMwx&#10;M+7Ge7rmoRQRwj5DDVUIbSalLyqy6MeuJY7eyXUWQ5RdKU2Htwi3jXxTKpUWa44LFba0qqj4zS9W&#10;A6ZTc/4+JbvD9pLirOzV+v2otB4N+69PEIH68Az/tzdGQ6IS+Ds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eUKbEAAAA3AAAAA8AAAAAAAAAAAAAAAAAmAIAAGRycy9k&#10;b3ducmV2LnhtbFBLBQYAAAAABAAEAPUAAACJAwAAAAA=&#10;" stroked="f"/>
                <v:rect id="Rectangle 348" o:spid="_x0000_s1148" style="position:absolute;left:4572;top:52863;width:19475;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DWccA&#10;AADcAAAADwAAAGRycy9kb3ducmV2LnhtbESPQWvCQBSE70L/w/IKvUjdVK2U1E1og0pAKFSFXh/Z&#10;1yQ0+zbNrhr99a4geBxm5htmnvamEQfqXG1ZwcsoAkFcWF1zqWC3XT6/gXAeWWNjmRScyEGaPAzm&#10;GGt75G86bHwpAoRdjAoq79tYSldUZNCNbEscvF/bGfRBdqXUHR4D3DRyHEUzabDmsFBhS1lFxd9m&#10;bxR8DWf560KXNv9ZfY7/1zJbTc6ZUk+P/cc7CE+9v4dv7VwrmERTuJ4JR0A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cg1nHAAAA3AAAAA8AAAAAAAAAAAAAAAAAmAIAAGRy&#10;cy9kb3ducmV2LnhtbFBLBQYAAAAABAAEAPUAAACMAwAAAAA=&#10;" filled="f" strokeweight=".7pt"/>
                <v:rect id="Rectangle 349" o:spid="_x0000_s1149" style="position:absolute;left:5727;top:53746;width:17164;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Wa8UA&#10;AADcAAAADwAAAGRycy9kb3ducmV2LnhtbESPQWvCQBSE74L/YXlCL0U3VhRJXUWE0lAEMVrPj+xr&#10;Epp9G7PbJP57Vyh4HGbmG2a16U0lWmpcaVnBdBKBIM6sLjlXcD59jJcgnEfWWFkmBTdysFkPByuM&#10;te34SG3qcxEg7GJUUHhfx1K6rCCDbmJr4uD92MagD7LJpW6wC3BTybcoWkiDJYeFAmvaFZT9pn9G&#10;QZcd2stp/ykPr5fE8jW57tLvL6VeRv32HYSn3j/D/+1EK5hFc3ic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VZrxQAAANwAAAAPAAAAAAAAAAAAAAAAAJgCAABkcnMv&#10;ZG93bnJldi54bWxQSwUGAAAAAAQABAD1AAAAigMAAAAA&#10;" filled="f" stroked="f"/>
                <v:rect id="Rectangle 350" o:spid="_x0000_s1150" style="position:absolute;left:8902;top:53714;width:304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485C41" w:rsidRDefault="00485C41" w:rsidP="00CD2454">
                        <w:r w:rsidRPr="006E6F5B">
                          <w:rPr>
                            <w:color w:val="000000"/>
                            <w:szCs w:val="22"/>
                          </w:rPr>
                          <w:t xml:space="preserve">Haga </w:t>
                        </w:r>
                      </w:p>
                    </w:txbxContent>
                  </v:textbox>
                </v:rect>
                <v:rect id="Rectangle 351" o:spid="_x0000_s1151" style="position:absolute;left:12223;top:53714;width:755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los</w:t>
                        </w:r>
                        <w:proofErr w:type="gramEnd"/>
                        <w:r w:rsidRPr="006E6F5B">
                          <w:rPr>
                            <w:color w:val="000000"/>
                            <w:szCs w:val="22"/>
                          </w:rPr>
                          <w:t xml:space="preserve"> cálculos y </w:t>
                        </w:r>
                      </w:p>
                    </w:txbxContent>
                  </v:textbox>
                </v:rect>
                <v:rect id="Rectangle 352" o:spid="_x0000_s1152" style="position:absolute;left:6673;top:55302;width:1581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485C41" w:rsidRDefault="00485C41" w:rsidP="00CD2454">
                        <w:proofErr w:type="gramStart"/>
                        <w:r w:rsidRPr="006E6F5B">
                          <w:rPr>
                            <w:color w:val="000000"/>
                            <w:szCs w:val="22"/>
                          </w:rPr>
                          <w:t>compruebe</w:t>
                        </w:r>
                        <w:proofErr w:type="gramEnd"/>
                        <w:r w:rsidRPr="006E6F5B">
                          <w:rPr>
                            <w:color w:val="000000"/>
                            <w:szCs w:val="22"/>
                          </w:rPr>
                          <w:t xml:space="preserve"> si los resultados </w:t>
                        </w:r>
                      </w:p>
                    </w:txbxContent>
                  </v:textbox>
                </v:rect>
                <v:rect id="Rectangle 353" o:spid="_x0000_s1153" style="position:absolute;left:6400;top:56915;width:1631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coinciden</w:t>
                        </w:r>
                        <w:proofErr w:type="gramEnd"/>
                        <w:r w:rsidRPr="006E6F5B">
                          <w:rPr>
                            <w:color w:val="000000"/>
                            <w:szCs w:val="22"/>
                          </w:rPr>
                          <w:t xml:space="preserve"> con su experiencia</w:t>
                        </w:r>
                      </w:p>
                    </w:txbxContent>
                  </v:textbox>
                </v:rect>
                <v:rect id="Rectangle 354" o:spid="_x0000_s1154" style="position:absolute;left:22186;top:56826;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485C41" w:rsidRDefault="00485C41" w:rsidP="00CD2454">
                        <w:r>
                          <w:rPr>
                            <w:color w:val="000000"/>
                            <w:szCs w:val="24"/>
                          </w:rPr>
                          <w:t xml:space="preserve"> </w:t>
                        </w:r>
                      </w:p>
                    </w:txbxContent>
                  </v:textbox>
                </v:rect>
                <v:rect id="Rectangle 355" o:spid="_x0000_s1155" style="position:absolute;left:5727;top:58566;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rect id="Rectangle 356" o:spid="_x0000_s1156" style="position:absolute;left:14293;top:60299;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rect id="Rectangle 357" o:spid="_x0000_s1157" style="position:absolute;left:5727;top:62071;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shape id="Freeform 358" o:spid="_x0000_s1158" style="position:absolute;left:11366;top:35667;width:794;height:2318;visibility:visible;mso-wrap-style:square;v-text-anchor:top" coordsize="12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eVMYA&#10;AADcAAAADwAAAGRycy9kb3ducmV2LnhtbESPQWsCMRSE7wX/Q3iFXopmbWuR1SgilHqQalXQ4yN5&#10;3SxuXpZNuq7/3hQKHoeZ+YaZzjtXiZaaUHpWMBxkIIi1NyUXCg77j/4YRIjIBivPpOBKAeaz3sMU&#10;c+Mv/E3tLhYiQTjkqMDGWOdSBm3JYRj4mjh5P75xGJNsCmkavCS4q+RLlr1LhyWnBYs1LS3p8+7X&#10;Kfiym/PzYrwdXXX7eZSmXOnR+qTU02O3mICI1MV7+L+9Mgpeh2/wdy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deVMYAAADcAAAADwAAAAAAAAAAAAAAAACYAgAAZHJz&#10;L2Rvd25yZXYueG1sUEsFBgAAAAAEAAQA9QAAAIsDAAAAAA==&#10;" path="m63,19r,235l63,269r-19,l44,254,44,19,63,r,19l63,19xm125,240l63,365,,240r125,l125,240xe" fillcolor="black" strokeweight=".25pt">
                  <v:path arrowok="t" o:connecttype="custom" o:connectlocs="40005,12065;40005,161290;40005,170815;27940,170815;27940,161290;27940,12065;40005,0;40005,12065;40005,12065;79375,152400;40005,231775;0,152400;79375,152400;79375,152400" o:connectangles="0,0,0,0,0,0,0,0,0,0,0,0,0,0"/>
                  <o:lock v:ext="edit" verticies="t"/>
                </v:shape>
                <v:shape id="Freeform 359" o:spid="_x0000_s1159" style="position:absolute;left:13716;top:43961;width:793;height:2222;visibility:visible;mso-wrap-style:square;v-text-anchor:top" coordsize="12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dssQA&#10;AADcAAAADwAAAGRycy9kb3ducmV2LnhtbESPQWsCMRSE7wX/Q3hCbzWxUimrUUQsbKkX7Xp/bJ7Z&#10;dTcvyybq9t83QqHHYWa+YZbrwbXiRn2oPWuYThQI4tKbmq2G4vvj5R1EiMgGW8+k4YcCrFejpyVm&#10;xt/5QLdjtCJBOGSooYqxy6QMZUUOw8R3xMk7+95hTLK30vR4T3DXylel5tJhzWmhwo62FZXN8eo0&#10;nJvc2uazPA2Funztrrnaz3yh9fN42CxARBrif/ivnRsNs+kbPM6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63bLEAAAA3AAAAA8AAAAAAAAAAAAAAAAAmAIAAGRycy9k&#10;b3ducmV2LnhtbFBLBQYAAAAABAAEAPUAAACJAwAAAAA=&#10;" path="m62,r,254l48,254,48,,62,r,xm125,221l62,350,,235,125,221r,xe" fillcolor="black" strokeweight=".25pt">
                  <v:path arrowok="t" o:connecttype="custom" o:connectlocs="39370,0;39370,161290;30480,161290;30480,0;39370,0;39370,0;79375,140335;39370,222250;0,149225;79375,140335;79375,140335" o:connectangles="0,0,0,0,0,0,0,0,0,0,0"/>
                  <o:lock v:ext="edit" verticies="t"/>
                </v:shape>
                <v:shape id="Freeform 360" o:spid="_x0000_s1160" style="position:absolute;left:13900;top:50577;width:698;height:2191;visibility:visible;mso-wrap-style:square;v-text-anchor:top" coordsize="11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yjsUA&#10;AADcAAAADwAAAGRycy9kb3ducmV2LnhtbESPQWvCQBSE7wX/w/KEXqRuVBokdRUpCHoz0Utur9nX&#10;JJp9m2bXmP57Vyj0OMzMN8xqM5hG9NS52rKC2TQCQVxYXXOp4HzavS1BOI+ssbFMCn7JwWY9ellh&#10;ou2dU+ozX4oAYZeggsr7NpHSFRUZdFPbEgfv23YGfZBdKXWH9wA3jZxHUSwN1hwWKmzps6Limt2M&#10;gkO6n0yux6/3Pj/8pJd4nmcOc6Vex8P2A4Snwf+H/9p7rWAxi+F5Jh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PKOxQAAANwAAAAPAAAAAAAAAAAAAAAAAJgCAABkcnMv&#10;ZG93bnJldi54bWxQSwUGAAAAAAQABAD1AAAAigMAAAAA&#10;" path="m62,r,249l48,249,48,,62,r,xm110,235l48,345,,235r110,l110,235xe" fillcolor="black" strokeweight=".25pt">
                  <v:path arrowok="t" o:connecttype="custom" o:connectlocs="39370,0;39370,158115;30480,158115;30480,0;39370,0;39370,0;69850,149225;30480,219075;0,149225;69850,149225;69850,149225" o:connectangles="0,0,0,0,0,0,0,0,0,0,0"/>
                  <o:lock v:ext="edit" verticies="t"/>
                </v:shape>
                <v:shape id="Freeform 361" o:spid="_x0000_s1161" style="position:absolute;left:22434;top:60547;width:5575;height:3200;visibility:visible;mso-wrap-style:square;v-text-anchor:top" coordsize="87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TUsIA&#10;AADcAAAADwAAAGRycy9kb3ducmV2LnhtbESPT2sCMRDF7wW/Q5hCbzVrC66sRimC0Pam1fuwGXcX&#10;N5OQjLrbT98UCj0+3p8fb7UZXK9uFFPn2cBsWoAirr3tuDFw/No9L0AlQbbYeyYDIyXYrCcPK6ys&#10;v/OebgdpVB7hVKGBViRUWqe6JYdp6gNx9s4+OpQsY6NtxHsed71+KYq5dthxJrQYaNtSfTlcXea6&#10;awilnMbP/bz7Pn7ErZR+NObpcXhbghIa5D/81363Bl5nJfyeyUd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5NSwgAAANwAAAAPAAAAAAAAAAAAAAAAAJgCAABkcnMvZG93&#10;bnJldi54bWxQSwUGAAAAAAQABAD1AAAAhwMAAAAA&#10;" path="m432,l384,,355,,307,19r-48,l230,33,182,48,153,67,120,81,91,96,77,110,43,129,29,158,14,172,,206r,14l,254r,29l,302r14,29l29,350r14,29l77,393r14,19l120,427r33,29l182,456r48,19l259,489r48,l355,504r29,l432,504r43,l523,504r48,-15l600,489r48,-14l676,456r48,l753,427r15,-15l801,393r15,-14l844,350r20,-19l864,302r14,-19l878,254r,-34l864,206r,-34l844,158,816,129,801,110,768,96,753,81,724,67,676,48,648,33,600,19r-29,l523,,475,,432,xe" stroked="f">
                  <v:path arrowok="t" o:connecttype="custom" o:connectlocs="243840,0;194945,12065;146050,20955;97155,42545;57785,60960;27305,81915;8890,109220;0,139700;0,179705;8890,210185;27305,240665;57785,261620;97155,289560;146050,301625;194945,310515;243840,320040;301625,320040;362585,310515;411480,301625;459740,289560;487680,261620;518160,240665;548640,210185;557530,179705;557530,139700;548640,109220;518160,81915;487680,60960;459740,42545;411480,20955;362585,12065;301625,0" o:connectangles="0,0,0,0,0,0,0,0,0,0,0,0,0,0,0,0,0,0,0,0,0,0,0,0,0,0,0,0,0,0,0,0"/>
                </v:shape>
                <v:rect id="Rectangle 362" o:spid="_x0000_s1162" style="position:absolute;left:23895;top:61245;width:2286;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MMA&#10;AADcAAAADwAAAGRycy9kb3ducmV2LnhtbERPTWuDQBC9F/Iflgn0UpLVFko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KMMAAADcAAAADwAAAAAAAAAAAAAAAACYAgAAZHJzL2Rv&#10;d25yZXYueG1sUEsFBgAAAAAEAAQA9QAAAIgDAAAAAA==&#10;" filled="f" stroked="f"/>
                <v:rect id="Rectangle 363" o:spid="_x0000_s1163" style="position:absolute;left:25571;top:61182;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364" o:spid="_x0000_s1164" style="position:absolute;left:25571;top:61245;width:1003;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pk8MA&#10;AADcAAAADwAAAGRycy9kb3ducmV2LnhtbERPTWuDQBC9F/Iflgn0UpI1F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pk8MAAADcAAAADwAAAAAAAAAAAAAAAACYAgAAZHJzL2Rv&#10;d25yZXYueG1sUEsFBgAAAAAEAAQA9QAAAIgDAAAAAA==&#10;" filled="f" stroked="f"/>
                <v:rect id="Rectangle 365" o:spid="_x0000_s1165" style="position:absolute;left:25539;top:61366;width:39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485C41" w:rsidRDefault="00485C41" w:rsidP="00CD2454">
                        <w:r w:rsidRPr="006E6F5B">
                          <w:rPr>
                            <w:color w:val="000000"/>
                            <w:szCs w:val="22"/>
                          </w:rPr>
                          <w:t xml:space="preserve"> </w:t>
                        </w:r>
                      </w:p>
                    </w:txbxContent>
                  </v:textbox>
                </v:rect>
                <v:rect id="Rectangle 366" o:spid="_x0000_s1166" style="position:absolute;left:25908;top:61277;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shape id="Freeform 367" o:spid="_x0000_s1167" style="position:absolute;left:14693;top:59448;width:7925;height:2318;visibility:visible;mso-wrap-style:square;v-text-anchor:top" coordsize="124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JhMYA&#10;AADcAAAADwAAAGRycy9kb3ducmV2LnhtbESPT2vCQBTE74LfYXmCN92ooDZ1FRUiXnrwTwVvr9nX&#10;JDT7NmZXTfvpu4LgcZiZ3zCzRWNKcaPaFZYVDPoRCOLU6oIzBcdD0puCcB5ZY2mZFPySg8W83Zph&#10;rO2dd3Tb+0wECLsYFeTeV7GULs3JoOvbijh437Y26IOsM6lrvAe4KeUwisbSYMFhIceK1jmlP/ur&#10;UbCKtl80fvu4nI6Tc5OsPpO/bDNQqttplu8gPDX+FX62t1rBaDiCx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6JhMYAAADcAAAADwAAAAAAAAAAAAAAAACYAgAAZHJz&#10;L2Rvd25yZXYueG1sUEsFBgAAAAAEAAQA9QAAAIsDAAAAAA==&#10;" path="m14,l1156,302r,15l1156,331r-14,l14,19,,,14,r,xm1142,254r106,91l1108,365r34,-111l1142,254xe" fillcolor="black" strokeweight=".25pt">
                  <v:path arrowok="t" o:connecttype="custom" o:connectlocs="8890,0;734060,191770;734060,201295;734060,210185;725170,210185;8890,12065;0,0;8890,0;8890,0;725170,161290;792480,219075;703580,231775;725170,161290;725170,161290" o:connectangles="0,0,0,0,0,0,0,0,0,0,0,0,0,0"/>
                  <o:lock v:ext="edit" verticies="t"/>
                </v:shape>
                <v:shape id="Freeform 368" o:spid="_x0000_s1168" style="position:absolute;left:7835;top:60756;width:5696;height:3201;visibility:visible;mso-wrap-style:square;v-text-anchor:top" coordsize="897,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ZTMIA&#10;AADcAAAADwAAAGRycy9kb3ducmV2LnhtbESPQYvCMBSE7wv+h/AEb2uq7opUo6ggyOJlVfT6bJ5t&#10;sXkJTdT6740geBxm5htmMmtMJW5U+9Kygl43AUGcWV1yrmC/W32PQPiArLGyTAoe5GE2bX1NMNX2&#10;zv9024ZcRAj7FBUUIbhUSp8VZNB3rSOO3tnWBkOUdS51jfcIN5XsJ8lQGiw5LhToaFlQdtlejYLK&#10;rTZHm+Dvwp2NG2T29OcOJ6U67WY+BhGoCZ/wu73WCgb9H3idiUd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ZlMwgAAANwAAAAPAAAAAAAAAAAAAAAAAJgCAABkcnMvZG93&#10;bnJldi54bWxQSwUGAAAAAAQABAD1AAAAhwMAAAAA&#10;" path="m446,l403,,355,,307,15r-29,l230,34,201,48,172,63,139,77,110,96,76,111,62,125,48,159,33,173,19,207r,14l,250r19,33l19,298r14,33l48,346r14,33l76,394r34,14l139,423r33,33l201,456r29,15l278,490r29,l355,504r48,l446,504r48,l542,504r29,-14l619,490r43,-19l696,456r28,l758,423r29,-15l816,394r19,-15l849,346r15,-15l878,298r,-15l897,250,878,221r,-14l864,173,849,159,835,125,816,111,787,96,758,77,724,63,696,48,662,34,619,15r-48,l542,,494,,446,xe" stroked="f">
                  <v:path arrowok="t" o:connecttype="custom" o:connectlocs="255905,0;194945,9525;146050,21590;109220,40005;69850,60960;39370,79375;20955,109855;12065,140335;12065,179705;20955,210185;39370,240665;69850,259080;109220,289560;146050,299085;194945,311150;255905,320040;313690,320040;362585,311150;420370,299085;459740,289560;499745,259080;530225,240665;548640,210185;557530,179705;557530,140335;548640,109855;530225,79375;499745,60960;459740,40005;420370,21590;362585,9525;313690,0" o:connectangles="0,0,0,0,0,0,0,0,0,0,0,0,0,0,0,0,0,0,0,0,0,0,0,0,0,0,0,0,0,0,0,0"/>
                </v:shape>
                <v:rect id="Rectangle 369" o:spid="_x0000_s1169" style="position:absolute;left:9417;top:61461;width:2654;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KC8UA&#10;AADcAAAADwAAAGRycy9kb3ducmV2LnhtbESPQWvCQBSE7wX/w/IKXopuVCo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AoLxQAAANwAAAAPAAAAAAAAAAAAAAAAAJgCAABkcnMv&#10;ZG93bnJldi54bWxQSwUGAAAAAAQABAD1AAAAigMAAAAA&#10;" filled="f" stroked="f"/>
                <v:rect id="Rectangle 370" o:spid="_x0000_s1170" style="position:absolute;left:10579;top:61398;width:35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485C41" w:rsidRDefault="00485C41" w:rsidP="00CD2454">
                        <w:r>
                          <w:rPr>
                            <w:color w:val="000000"/>
                            <w:szCs w:val="24"/>
                          </w:rPr>
                          <w:t xml:space="preserve"> </w:t>
                        </w:r>
                      </w:p>
                    </w:txbxContent>
                  </v:textbox>
                </v:rect>
                <v:shape id="Freeform 371" o:spid="_x0000_s1171" style="position:absolute;left:11645;top:59448;width:3442;height:1219;visibility:visible;mso-wrap-style:square;v-text-anchor:top" coordsize="54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IUcMA&#10;AADcAAAADwAAAGRycy9kb3ducmV2LnhtbESP0WrCQBRE3wv+w3IF3+rG2GpIsxErCr5VYz/gkr3N&#10;hmbvhuxW4993hUIfh5k5wxSb0XbiSoNvHStYzBMQxLXTLTcKPi+H5wyED8gaO8ek4E4eNuXkqcBc&#10;uxuf6VqFRkQI+xwVmBD6XEpfG7Lo564njt6XGyyGKIdG6gFvEW47mSbJSlpsOS4Y7GlnqP6ufqyC&#10;g3/P6LJ+6U6v+3FpTJpVH75WajYdt28gAo3hP/zXPmoFy3QNjzPxCM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vIUcMAAADcAAAADwAAAAAAAAAAAAAAAACYAgAAZHJzL2Rv&#10;d25yZXYueG1sUEsFBgAAAAAEAAQA9QAAAIgDAAAAAA==&#10;" path="m528,19l96,158r-15,l81,144,96,129,528,r14,l528,19r,xm124,192l,173,96,81r28,111l124,192xe" fillcolor="black" strokeweight=".25pt">
                  <v:path arrowok="t" o:connecttype="custom" o:connectlocs="335280,12065;60960,100330;51435,100330;51435,91440;60960,81915;335280,0;344170,0;335280,12065;335280,12065;78740,121920;0,109855;60960,51435;78740,121920;78740,121920" o:connectangles="0,0,0,0,0,0,0,0,0,0,0,0,0,0"/>
                  <o:lock v:ext="edit" verticies="t"/>
                </v:shape>
                <v:rect id="Rectangle 372" o:spid="_x0000_s1172" style="position:absolute;left:25177;top:44354;width:22403;height:13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t8EA&#10;AADcAAAADwAAAGRycy9kb3ducmV2LnhtbERPy4rCMBTdC/5DuMLsNBkfRatRZEAYcFxYBbeX5tqW&#10;aW5qE7Xz95OF4PJw3qtNZ2vxoNZXjjV8jhQI4tyZigsN59NuOAfhA7LB2jFp+CMPm3W/t8LUuCcf&#10;6ZGFQsQQ9ilqKENoUil9XpJFP3INceSurrUYImwLaVp8xnBby7FSibRYcWwosaGvkvLf7G41YDI1&#10;t8N18nPa3xNcFJ3azS5K649Bt12CCNSFt/jl/jYaJuO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nrfBAAAA3AAAAA8AAAAAAAAAAAAAAAAAmAIAAGRycy9kb3du&#10;cmV2LnhtbFBLBQYAAAAABAAEAPUAAACGAwAAAAA=&#10;" stroked="f"/>
                <v:rect id="Rectangle 373" o:spid="_x0000_s1173" style="position:absolute;left:24987;top:44354;width:24066;height:1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wp8cA&#10;AADcAAAADwAAAGRycy9kb3ducmV2LnhtbESPQWvCQBSE74X+h+UVeim6aUTR6CptaCUgFIyC10f2&#10;mQSzb9PsVqO/vlsQehxm5htmsepNI87UudqygtdhBIK4sLrmUsF+9zmYgnAeWWNjmRRcycFq+fiw&#10;wETbC2/pnPtSBAi7BBVU3reJlK6oyKAb2pY4eEfbGfRBdqXUHV4C3DQyjqKJNFhzWKiwpbSi4pT/&#10;GAVfL5Ns/KFLmx3W7/H3Rqbr0S1V6vmpf5uD8NT7//C9nWkFo3gGf2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cKfHAAAA3AAAAA8AAAAAAAAAAAAAAAAAmAIAAGRy&#10;cy9kb3ducmV2LnhtbFBLBQYAAAAABAAEAPUAAACMAwAAAAA=&#10;" filled="f" strokeweight=".7pt"/>
                <v:rect id="Rectangle 374" o:spid="_x0000_s1174" style="position:absolute;left:25146;top:45726;width:22891;height:11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TsEA&#10;AADcAAAADwAAAGRycy9kb3ducmV2LnhtbERPTYvCMBC9C/6HMIIX0VQFWapRRBDLsiDW1fPQjG2x&#10;mdQmtt1/vzks7PHxvje73lSipcaVlhXMZxEI4szqknMF39fj9AOE88gaK8uk4Icc7LbDwQZjbTu+&#10;UJv6XIQQdjEqKLyvYyldVpBBN7M1ceAetjHoA2xyqRvsQrip5CKKVtJgyaGhwJoOBWXP9G0UdNm5&#10;vV+/TvI8uSeWX8nrkN4+lRqP+v0ahKfe/4v/3IlWsFyG+eFMO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aP07BAAAA3AAAAA8AAAAAAAAAAAAAAAAAmAIAAGRycy9kb3du&#10;cmV2LnhtbFBLBQYAAAAABAAEAPUAAACGAwAAAAA=&#10;" filled="f" stroked="f"/>
                <v:rect id="Rectangle 375" o:spid="_x0000_s1175" style="position:absolute;left:28403;top:45700;width:1715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Trate de detectar casos que le </w:t>
                        </w:r>
                      </w:p>
                    </w:txbxContent>
                  </v:textbox>
                </v:rect>
                <v:rect id="Rectangle 376" o:spid="_x0000_s1176" style="position:absolute;left:25450;top:47313;width:2315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485C41" w:rsidRDefault="00485C41" w:rsidP="00CD2454">
                        <w:proofErr w:type="gramStart"/>
                        <w:r w:rsidRPr="006E6F5B">
                          <w:rPr>
                            <w:color w:val="000000"/>
                            <w:szCs w:val="22"/>
                          </w:rPr>
                          <w:t>desconcierten</w:t>
                        </w:r>
                        <w:proofErr w:type="gramEnd"/>
                        <w:r w:rsidRPr="006E6F5B">
                          <w:rPr>
                            <w:color w:val="000000"/>
                            <w:szCs w:val="22"/>
                          </w:rPr>
                          <w:t xml:space="preserve">, y de comprender por qué. </w:t>
                        </w:r>
                      </w:p>
                    </w:txbxContent>
                  </v:textbox>
                </v:rect>
                <v:rect id="Rectangle 377" o:spid="_x0000_s1177" style="position:absolute;left:26365;top:48926;width:2167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485C41" w:rsidRDefault="00485C41" w:rsidP="00CD2454">
                        <w:r w:rsidRPr="006E6F5B">
                          <w:rPr>
                            <w:color w:val="000000"/>
                            <w:szCs w:val="22"/>
                          </w:rPr>
                          <w:t>¿Se debe a</w:t>
                        </w:r>
                        <w:proofErr w:type="gramStart"/>
                        <w:r w:rsidRPr="006E6F5B">
                          <w:rPr>
                            <w:color w:val="000000"/>
                            <w:szCs w:val="22"/>
                          </w:rPr>
                          <w:t>:  un</w:t>
                        </w:r>
                        <w:proofErr w:type="gramEnd"/>
                        <w:r w:rsidRPr="006E6F5B">
                          <w:rPr>
                            <w:color w:val="000000"/>
                            <w:szCs w:val="22"/>
                          </w:rPr>
                          <w:t xml:space="preserve"> carácter nuevo? ¿</w:t>
                        </w:r>
                        <w:proofErr w:type="gramStart"/>
                        <w:r w:rsidRPr="006E6F5B">
                          <w:rPr>
                            <w:color w:val="000000"/>
                            <w:szCs w:val="22"/>
                          </w:rPr>
                          <w:t>a</w:t>
                        </w:r>
                        <w:proofErr w:type="gramEnd"/>
                        <w:r w:rsidRPr="006E6F5B">
                          <w:rPr>
                            <w:color w:val="000000"/>
                            <w:szCs w:val="22"/>
                          </w:rPr>
                          <w:t xml:space="preserve"> la </w:t>
                        </w:r>
                      </w:p>
                    </w:txbxContent>
                  </v:textbox>
                </v:rect>
                <v:rect id="Rectangle 378" o:spid="_x0000_s1178" style="position:absolute;left:26396;top:50514;width:2082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importancia</w:t>
                        </w:r>
                        <w:proofErr w:type="gramEnd"/>
                        <w:r w:rsidRPr="006E6F5B">
                          <w:rPr>
                            <w:color w:val="000000"/>
                            <w:szCs w:val="22"/>
                          </w:rPr>
                          <w:t xml:space="preserve"> relativa de 2 caracteres? </w:t>
                        </w:r>
                      </w:p>
                    </w:txbxContent>
                  </v:textbox>
                </v:rect>
                <v:rect id="Rectangle 379" o:spid="_x0000_s1179" style="position:absolute;left:25908;top:52133;width:1150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w:t>
                        </w:r>
                        <w:proofErr w:type="gramEnd"/>
                        <w:r w:rsidRPr="006E6F5B">
                          <w:rPr>
                            <w:color w:val="000000"/>
                            <w:szCs w:val="22"/>
                          </w:rPr>
                          <w:t xml:space="preserve">Hay muchos casos </w:t>
                        </w:r>
                      </w:p>
                    </w:txbxContent>
                  </v:textbox>
                </v:rect>
                <v:rect id="Rectangle 380" o:spid="_x0000_s1180" style="position:absolute;left:37661;top:52133;width:1073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485C41" w:rsidRDefault="00485C41" w:rsidP="00CD2454">
                        <w:proofErr w:type="gramStart"/>
                        <w:r w:rsidRPr="006E6F5B">
                          <w:rPr>
                            <w:color w:val="000000"/>
                            <w:szCs w:val="22"/>
                          </w:rPr>
                          <w:t>desconcertantes</w:t>
                        </w:r>
                        <w:proofErr w:type="gramEnd"/>
                        <w:r w:rsidRPr="006E6F5B">
                          <w:rPr>
                            <w:color w:val="000000"/>
                            <w:szCs w:val="22"/>
                          </w:rPr>
                          <w:t xml:space="preserve">, o </w:t>
                        </w:r>
                      </w:p>
                    </w:txbxContent>
                  </v:textbox>
                </v:rect>
                <v:rect id="Rectangle 381" o:spid="_x0000_s1181" style="position:absolute;left:30816;top:53809;width:1200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son</w:t>
                        </w:r>
                        <w:proofErr w:type="gramEnd"/>
                        <w:r w:rsidRPr="006E6F5B">
                          <w:rPr>
                            <w:color w:val="000000"/>
                            <w:szCs w:val="22"/>
                          </w:rPr>
                          <w:t xml:space="preserve"> muy pocos?  etc.</w:t>
                        </w:r>
                      </w:p>
                    </w:txbxContent>
                  </v:textbox>
                </v:rect>
                <v:rect id="Rectangle 382" o:spid="_x0000_s1182" style="position:absolute;left:42335;top:53809;width:3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485C41" w:rsidRDefault="00485C41" w:rsidP="00CD2454">
                        <w:r w:rsidRPr="006E6F5B">
                          <w:rPr>
                            <w:color w:val="000000"/>
                            <w:szCs w:val="22"/>
                          </w:rPr>
                          <w:t xml:space="preserve"> </w:t>
                        </w:r>
                      </w:p>
                    </w:txbxContent>
                  </v:textbox>
                </v:rect>
                <v:shape id="Freeform 383" o:spid="_x0000_s1183" style="position:absolute;left:25571;top:57251;width:6737;height:3296;visibility:visible;mso-wrap-style:square;v-text-anchor:top" coordsize="106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2T8UA&#10;AADcAAAADwAAAGRycy9kb3ducmV2LnhtbESPQWvCQBSE70L/w/IKvemmFazGbKRIC6WIUM1Bb4/s&#10;M0nNvg3Z7Rr/vSsUehxm5hsmWw2mFYF611hW8DxJQBCXVjdcKSj2H+M5COeRNbaWScGVHKzyh1GG&#10;qbYX/qaw85WIEHYpKqi971IpXVmTQTexHXH0TrY36KPsK6l7vES4aeVLksykwYbjQo0drWsqz7tf&#10;o2Cz/Vm/unfnD0EXYX4si/AVzko9PQ5vSxCeBv8f/mt/agXT6QLu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zZPxQAAANwAAAAPAAAAAAAAAAAAAAAAAJgCAABkcnMv&#10;ZG93bnJldi54bWxQSwUGAAAAAAQABAD1AAAAigMAAAAA&#10;" path="m,504l970,48r14,l984,62,14,519,,519,,504r,xm941,r120,19l984,110,941,r,xe" fillcolor="black" strokeweight=".25pt">
                  <v:path arrowok="t" o:connecttype="custom" o:connectlocs="0,320040;615950,30480;624840,30480;624840,39370;8890,329565;0,329565;0,320040;0,320040;597535,0;673735,12065;624840,69850;597535,0;597535,0" o:connectangles="0,0,0,0,0,0,0,0,0,0,0,0,0"/>
                  <o:lock v:ext="edit" verticies="t"/>
                </v:shape>
                <v:shape id="Freeform 384" o:spid="_x0000_s1184" style="position:absolute;left:21151;top:41065;width:10179;height:3410;visibility:visible;mso-wrap-style:square;v-text-anchor:top" coordsize="160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CtMMA&#10;AADcAAAADwAAAGRycy9kb3ducmV2LnhtbERPTWuDQBC9F/Iflgn0VtckpYhxIxJoSaGXxuSQ2+BO&#10;1MSdFXej9t93D4UeH+87y2fTiZEG11pWsIpiEMSV1S3XCk7l+0sCwnlkjZ1lUvBDDvLd4inDVNuJ&#10;v2k8+lqEEHYpKmi871MpXdWQQRfZnjhwVzsY9AEOtdQDTiHcdHIdx2/SYMuhocGe9g1V9+PDKCg+&#10;J1P24/mr/riUSdKu+XS7bZR6Xs7FFoSn2f+L/9wHrWDzGuaH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8CtMMAAADcAAAADwAAAAAAAAAAAAAAAACYAgAAZHJzL2Rv&#10;d25yZXYueG1sUEsFBgAAAAAEAAQA9QAAAIgDAAAAAA==&#10;" path="m1589,537l91,48r,-15l106,33,1589,518r14,l1603,537r-14,l1589,537xm106,110l,19,139,,106,110r,xe" fillcolor="black" strokeweight=".25pt">
                  <v:path arrowok="t" o:connecttype="custom" o:connectlocs="1009015,340995;57785,30480;57785,20955;67310,20955;1009015,328930;1017905,328930;1017905,340995;1009015,340995;1009015,340995;67310,69850;0,12065;88265,0;67310,69850;67310,69850" o:connectangles="0,0,0,0,0,0,0,0,0,0,0,0,0,0"/>
                  <o:lock v:ext="edit" verticies="t"/>
                </v:shape>
                <v:rect id="Rectangle 385" o:spid="_x0000_s1185" style="position:absolute;left:2844;top:66243;width:17437;height:6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isQA&#10;AADcAAAADwAAAGRycy9kb3ducmV2LnhtbESPT4vCMBTE74LfITxhb5q4atFqlGVBWHA9+Ae8Pppn&#10;W2xeuk3U+u03guBxmJnfMItVaytxo8aXjjUMBwoEceZMybmG42Hdn4LwAdlg5Zg0PMjDatntLDA1&#10;7s47uu1DLiKEfYoaihDqVEqfFWTRD1xNHL2zayyGKJtcmgbvEW4r+alUIi2WHBcKrOm7oOyyv1oN&#10;mIzN3/Y8+j1srgnO8latJyel9Uev/ZqDCNSGd/jV/jEaRuMh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0orEAAAA3AAAAA8AAAAAAAAAAAAAAAAAmAIAAGRycy9k&#10;b3ducmV2LnhtbFBLBQYAAAAABAAEAPUAAACJAwAAAAA=&#10;" stroked="f"/>
                <v:rect id="Rectangle 386" o:spid="_x0000_s1186" style="position:absolute;left:2559;top:66243;width:17468;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HdscA&#10;AADcAAAADwAAAGRycy9kb3ducmV2LnhtbESP3WrCQBSE74W+w3IKvSm6abShpK7SBpWAUPAHenvI&#10;niah2bNpdtXo07tCwcthZr5hpvPeNOJInastK3gZRSCIC6trLhXsd8vhGwjnkTU2lknBmRzMZw+D&#10;KabannhDx60vRYCwS1FB5X2bSumKigy6kW2Jg/djO4M+yK6UusNTgJtGxlGUSIM1h4UKW8oqKn63&#10;B6Pg6znJXxe6tPn36jP+W8tsNb5kSj099h/vIDz1/h7+b+dawXgSw+1MO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TB3bHAAAA3AAAAA8AAAAAAAAAAAAAAAAAmAIAAGRy&#10;cy9kb3ducmV2LnhtbFBLBQYAAAAABAAEAPUAAACMAwAAAAA=&#10;" filled="f" strokeweight=".7pt"/>
                <v:rect id="Rectangle 387" o:spid="_x0000_s1187" style="position:absolute;left:2286;top:66643;width:17189;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SRMUA&#10;AADcAAAADwAAAGRycy9kb3ducmV2LnhtbESPQWvCQBSE70L/w/KEXkrdWEUkdZUiSIMIYrSeH9nX&#10;JJh9G7PbJP57Vyh4HGbmG2ax6k0lWmpcaVnBeBSBIM6sLjlXcDpu3ucgnEfWWFkmBTdysFq+DBYY&#10;a9vxgdrU5yJA2MWooPC+jqV0WUEG3cjWxMH7tY1BH2STS91gF+Cmkh9RNJMGSw4LBda0Lii7pH9G&#10;QZft2/Nx9y33b+fE8jW5rtOfrVKvw/7rE4Sn3j/D/+1EK5h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tJExQAAANwAAAAPAAAAAAAAAAAAAAAAAJgCAABkcnMv&#10;ZG93bnJldi54bWxQSwUGAAAAAAQABAD1AAAAigMAAAAA&#10;" filled="f" stroked="f"/>
                <v:rect id="Rectangle 388" o:spid="_x0000_s1188" style="position:absolute;left:4356;top:66611;width:1390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485C41" w:rsidRPr="006E6F5B" w:rsidRDefault="00485C41" w:rsidP="00CD2454">
                        <w:pPr>
                          <w:rPr>
                            <w:szCs w:val="22"/>
                          </w:rPr>
                        </w:pPr>
                        <w:r w:rsidRPr="006E6F5B">
                          <w:rPr>
                            <w:color w:val="000000"/>
                            <w:szCs w:val="22"/>
                          </w:rPr>
                          <w:t xml:space="preserve">Muestre la información a </w:t>
                        </w:r>
                      </w:p>
                    </w:txbxContent>
                  </v:textbox>
                </v:rect>
                <v:rect id="Rectangle 389" o:spid="_x0000_s1189" style="position:absolute;left:3505;top:68072;width:1666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485C41" w:rsidRPr="006E6F5B" w:rsidRDefault="00485C41" w:rsidP="00CD2454">
                        <w:pPr>
                          <w:rPr>
                            <w:szCs w:val="22"/>
                          </w:rPr>
                        </w:pPr>
                        <w:proofErr w:type="gramStart"/>
                        <w:r w:rsidRPr="006E6F5B">
                          <w:rPr>
                            <w:color w:val="000000"/>
                            <w:szCs w:val="22"/>
                          </w:rPr>
                          <w:t>colegas</w:t>
                        </w:r>
                        <w:proofErr w:type="gramEnd"/>
                        <w:r w:rsidRPr="006E6F5B">
                          <w:rPr>
                            <w:color w:val="000000"/>
                            <w:szCs w:val="22"/>
                          </w:rPr>
                          <w:t xml:space="preserve">, obtentores, etc., que </w:t>
                        </w:r>
                      </w:p>
                    </w:txbxContent>
                  </v:textbox>
                </v:rect>
                <v:rect id="Rectangle 390" o:spid="_x0000_s1190" style="position:absolute;left:4635;top:69538;width:13487;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485C41" w:rsidRPr="006E6F5B" w:rsidRDefault="00485C41" w:rsidP="00CD2454">
                        <w:pPr>
                          <w:rPr>
                            <w:szCs w:val="22"/>
                          </w:rPr>
                        </w:pPr>
                        <w:proofErr w:type="gramStart"/>
                        <w:r w:rsidRPr="006E6F5B">
                          <w:rPr>
                            <w:color w:val="000000"/>
                            <w:szCs w:val="22"/>
                          </w:rPr>
                          <w:t>conozcan</w:t>
                        </w:r>
                        <w:proofErr w:type="gramEnd"/>
                        <w:r w:rsidRPr="006E6F5B">
                          <w:rPr>
                            <w:color w:val="000000"/>
                            <w:szCs w:val="22"/>
                          </w:rPr>
                          <w:t xml:space="preserve"> bien el cultivo</w:t>
                        </w:r>
                      </w:p>
                    </w:txbxContent>
                  </v:textbox>
                </v:rect>
                <v:rect id="Rectangle 391" o:spid="_x0000_s1191" style="position:absolute;left:17068;top:69538;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485C41" w:rsidRDefault="00485C41" w:rsidP="00CD2454">
                        <w:r>
                          <w:rPr>
                            <w:color w:val="000000"/>
                          </w:rPr>
                          <w:t xml:space="preserve"> </w:t>
                        </w:r>
                      </w:p>
                    </w:txbxContent>
                  </v:textbox>
                </v:rect>
                <v:rect id="Rectangle 393" o:spid="_x0000_s1192" style="position:absolute;left:10852;top:72466;width:6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485C41" w:rsidRDefault="00485C41" w:rsidP="00CD2454"/>
                    </w:txbxContent>
                  </v:textbox>
                </v:rect>
                <v:shape id="Freeform 394" o:spid="_x0000_s1193" style="position:absolute;left:10394;top:64141;width:762;height:2229;visibility:visible;mso-wrap-style:square;v-text-anchor:top" coordsize="12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8sEA&#10;AADcAAAADwAAAGRycy9kb3ducmV2LnhtbERPTYvCMBC9C/sfwgh7EU274iLVKGVF0IOCdcHr0Ixt&#10;sZmUJGr3328OgsfH+16ue9OKBznfWFaQThIQxKXVDVcKfs/b8RyED8gaW8uk4I88rFcfgyVm2j75&#10;RI8iVCKGsM9QQR1Cl0npy5oM+ontiCN3tc5giNBVUjt8xnDTyq8k+ZYGG44NNXb0U1N5K+5GgU3T&#10;w24/cijz/HZMzpsZX+6dUp/DPl+ACNSHt/jl3mkF0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Pn/LBAAAA3AAAAA8AAAAAAAAAAAAAAAAAmAIAAGRycy9kb3du&#10;cmV2LnhtbFBLBQYAAAAABAAEAPUAAACGAwAAAAA=&#10;" path="m62,l77,255r-15,l43,255,43,,62,r,xm120,221l62,351,,221r120,l120,221xe" fillcolor="black" strokeweight=".25pt">
                  <v:path arrowok="t" o:connecttype="custom" o:connectlocs="39370,0;48895,161925;39370,161925;27305,161925;27305,0;39370,0;39370,0;76200,140335;39370,222885;0,140335;76200,140335;76200,140335" o:connectangles="0,0,0,0,0,0,0,0,0,0,0,0"/>
                  <o:lock v:ext="edit" verticies="t"/>
                </v:shape>
                <v:rect id="Rectangle 395" o:spid="_x0000_s1194" style="position:absolute;top:75145;width:22434;height:5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EV8QA&#10;AADcAAAADwAAAGRycy9kb3ducmV2LnhtbESPT4vCMBTE74LfITxhb5q4rkWrUZYFYUE9+Ae8Pppn&#10;W2xeuk3U+u03guBxmJnfMPNlaytxo8aXjjUMBwoEceZMybmG42HVn4DwAdlg5Zg0PMjDctHtzDE1&#10;7s47uu1DLiKEfYoaihDqVEqfFWTRD1xNHL2zayyGKJtcmgbvEW4r+alUIi2WHBcKrOmnoOyyv1oN&#10;mHyZv+15tDmsrwlO81atxiel9Uev/Z6BCNSGd/jV/jUaRuMh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zRFfEAAAA3AAAAA8AAAAAAAAAAAAAAAAAmAIAAGRycy9k&#10;b3ducmV2LnhtbFBLBQYAAAAABAAEAPUAAACJAwAAAAA=&#10;" stroked="f"/>
                <v:rect id="Rectangle 396" o:spid="_x0000_s1195" style="position:absolute;top:75145;width:22466;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Rq8YA&#10;AADcAAAADwAAAGRycy9kb3ducmV2LnhtbESPQWvCQBSE74L/YXmCF9GNEUVSV2mDSqAgVIVeH9ln&#10;Esy+jdlV0/76bqHQ4zAz3zCrTWdq8aDWVZYVTCcRCOLc6ooLBefTbrwE4TyyxtoyKfgiB5t1v7fC&#10;RNsnf9Dj6AsRIOwSVFB63yRSurwkg25iG+LgXWxr0AfZFlK3+AxwU8s4ihbSYMVhocSG0pLy6/Fu&#10;FBxGi2y+1YXNPvdv8e1dpvvZd6rUcNC9voDw1Pn/8F870wpm8xh+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qRq8YAAADcAAAADwAAAAAAAAAAAAAAAACYAgAAZHJz&#10;L2Rvd25yZXYueG1sUEsFBgAAAAAEAAQA9QAAAIsDAAAAAA==&#10;" filled="f" strokeweight=".7pt"/>
                <v:rect id="Rectangle 397" o:spid="_x0000_s1196" style="position:absolute;left:1155;top:75545;width:20606;height:4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mcUA&#10;AADcAAAADwAAAGRycy9kb3ducmV2LnhtbESPQWvCQBSE70L/w/KEXkrdWFEkdZUiSIMIYrSeH9nX&#10;JJh9G7PbJP57Vyh4HGbmG2ax6k0lWmpcaVnBeBSBIM6sLjlXcDpu3ucgnEfWWFkmBTdysFq+DBYY&#10;a9vxgdrU5yJA2MWooPC+jqV0WUEG3cjWxMH7tY1BH2STS91gF+Cmkh9RNJMGSw4LBda0Lii7pH9G&#10;QZft2/Nx9y33b+fE8jW5rtOfrVKvw/7rE4Sn3j/D/+1EK5h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0SZxQAAANwAAAAPAAAAAAAAAAAAAAAAAJgCAABkcnMv&#10;ZG93bnJldi54bWxQSwUGAAAAAAQABAD1AAAAigMAAAAA&#10;" filled="f" stroked="f"/>
                <v:rect id="Rectangle 398" o:spid="_x0000_s1197" style="position:absolute;left:2101;top:75514;width:19133;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Valide los pesos y distancias para </w:t>
                        </w:r>
                      </w:p>
                    </w:txbxContent>
                  </v:textbox>
                </v:rect>
                <v:rect id="Rectangle 399" o:spid="_x0000_s1198" style="position:absolute;left:2743;top:77127;width:1814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cada</w:t>
                        </w:r>
                        <w:proofErr w:type="gramEnd"/>
                        <w:r w:rsidRPr="006E6F5B">
                          <w:rPr>
                            <w:color w:val="000000"/>
                            <w:szCs w:val="22"/>
                          </w:rPr>
                          <w:t xml:space="preserve"> carácter, para su uso en el </w:t>
                        </w:r>
                      </w:p>
                    </w:txbxContent>
                  </v:textbox>
                </v:rect>
                <v:rect id="Rectangle 400" o:spid="_x0000_s1199" style="position:absolute;left:8775;top:78714;width:543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programa</w:t>
                        </w:r>
                        <w:proofErr w:type="gramEnd"/>
                      </w:p>
                    </w:txbxContent>
                  </v:textbox>
                </v:rect>
                <v:rect id="Rectangle 401" o:spid="_x0000_s1200" style="position:absolute;left:14109;top:78714;width:3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 </w:t>
                        </w:r>
                      </w:p>
                    </w:txbxContent>
                  </v:textbox>
                </v:rect>
                <v:rect id="Rectangle 402" o:spid="_x0000_s1201" style="position:absolute;left:29686;top:70237;width:17894;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tysIA&#10;AADcAAAADwAAAGRycy9kb3ducmV2LnhtbERPz2vCMBS+C/sfwhvspsnmWrbOKDIoDJwHq7Dro3m2&#10;Zc1LbWJb//vlMPD48f1ebSbbioF63zjW8LxQIIhLZxquNJyO+fwNhA/IBlvHpOFGHjbrh9kKM+NG&#10;PtBQhErEEPYZaqhD6DIpfVmTRb9wHXHkzq63GCLsK2l6HGO4beWLUqm02HBsqLGjz5rK3+JqNWD6&#10;ai778/L7uLum+F5NKk9+lNZPj9P2A0SgKdzF/+4vo2GZxL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Ce3KwgAAANwAAAAPAAAAAAAAAAAAAAAAAJgCAABkcnMvZG93&#10;bnJldi54bWxQSwUGAAAAAAQABAD1AAAAhwMAAAAA&#10;" stroked="f"/>
                <v:rect id="Rectangle 403" o:spid="_x0000_s1202" style="position:absolute;left:29686;top:70237;width:18707;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4D2scA&#10;AADcAAAADwAAAGRycy9kb3ducmV2LnhtbESP3WrCQBSE7wXfYTmF3kjd1KC00VVsaENAEPyB3h6y&#10;xyQ0ezbNbjXt07sFwcthZr5hFqveNOJMnastK3geRyCIC6trLhUcDx9PLyCcR9bYWCYFv+RgtRwO&#10;Fphoe+Ednfe+FAHCLkEFlfdtIqUrKjLoxrYlDt7JdgZ9kF0pdYeXADeNnETRTBqsOSxU2FJaUfG1&#10;/zEKtqNZPn3Xpc0/s7fJ90amWfyXKvX40K/nIDz1/h6+tXOtIJ6+wv+ZcAT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uA9rHAAAA3AAAAA8AAAAAAAAAAAAAAAAAmAIAAGRy&#10;cy9kb3ducmV2LnhtbFBLBQYAAAAABAAEAPUAAACMAwAAAAA=&#10;" filled="f" strokeweight=".7pt"/>
                <v:rect id="Rectangle 404" o:spid="_x0000_s1203" style="position:absolute;left:29718;top:70878;width:17735;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QU8MA&#10;AADcAAAADwAAAGRycy9kb3ducmV2LnhtbERPTWuDQBC9F/oflin0Upq1DUgw2YQSKJUQkGrqeXAn&#10;KnVnjbtV8++zh0CPj/e92c2mEyMNrrWs4G0RgSCurG65VnAqPl9XIJxH1thZJgVXcrDbPj5sMNF2&#10;4m8ac1+LEMIuQQWN930ipasaMugWticO3NkOBn2AQy31gFMIN518j6JYGmw5NDTY076h6jf/Mwqm&#10;KhvL4vgls5cytXxJL/v856DU89P8sQbhafb/4rs71QqWcZgf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kQU8MAAADcAAAADwAAAAAAAAAAAAAAAACYAgAAZHJzL2Rv&#10;d25yZXYueG1sUEsFBgAAAAAEAAQA9QAAAIgDAAAAAA==&#10;" filled="f" stroked="f"/>
                <v:rect id="Rectangle 405" o:spid="_x0000_s1204" style="position:absolute;left:30054;top:70846;width:1779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485C41" w:rsidRDefault="00485C41" w:rsidP="00CD2454">
                        <w:r w:rsidRPr="006E6F5B">
                          <w:rPr>
                            <w:color w:val="000000"/>
                            <w:szCs w:val="22"/>
                          </w:rPr>
                          <w:t xml:space="preserve">Considere periódicamente si es </w:t>
                        </w:r>
                      </w:p>
                    </w:txbxContent>
                  </v:textbox>
                </v:rect>
                <v:rect id="Rectangle 406" o:spid="_x0000_s1205" style="position:absolute;left:31711;top:72466;width:55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485C41" w:rsidRDefault="00485C41" w:rsidP="00CD2454">
                        <w:proofErr w:type="gramStart"/>
                        <w:r w:rsidRPr="006E6F5B">
                          <w:rPr>
                            <w:color w:val="000000"/>
                            <w:szCs w:val="22"/>
                          </w:rPr>
                          <w:t>necesar</w:t>
                        </w:r>
                        <w:r>
                          <w:rPr>
                            <w:color w:val="000000"/>
                            <w:szCs w:val="22"/>
                          </w:rPr>
                          <w:t>io</w:t>
                        </w:r>
                        <w:proofErr w:type="gramEnd"/>
                      </w:p>
                    </w:txbxContent>
                  </v:textbox>
                </v:rect>
                <v:rect id="Rectangle 407" o:spid="_x0000_s1206" style="position:absolute;left:37433;top:72466;width:741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485C41" w:rsidRDefault="00485C41" w:rsidP="00CD2454">
                        <w:proofErr w:type="gramStart"/>
                        <w:r w:rsidRPr="006E6F5B">
                          <w:rPr>
                            <w:color w:val="000000"/>
                            <w:szCs w:val="22"/>
                          </w:rPr>
                          <w:t>actualizar</w:t>
                        </w:r>
                        <w:proofErr w:type="gramEnd"/>
                        <w:r w:rsidRPr="006E6F5B">
                          <w:rPr>
                            <w:color w:val="000000"/>
                            <w:szCs w:val="22"/>
                          </w:rPr>
                          <w:t xml:space="preserve"> los </w:t>
                        </w:r>
                      </w:p>
                    </w:txbxContent>
                  </v:textbox>
                </v:rect>
                <v:rect id="Rectangle 408" o:spid="_x0000_s1207" style="position:absolute;left:36271;top:74142;width:480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485C41" w:rsidRDefault="00485C41" w:rsidP="00CD2454">
                        <w:proofErr w:type="gramStart"/>
                        <w:r w:rsidRPr="006E6F5B">
                          <w:rPr>
                            <w:color w:val="000000"/>
                            <w:szCs w:val="22"/>
                          </w:rPr>
                          <w:t>valores</w:t>
                        </w:r>
                        <w:proofErr w:type="gramEnd"/>
                        <w:r w:rsidRPr="006E6F5B">
                          <w:rPr>
                            <w:color w:val="000000"/>
                            <w:szCs w:val="22"/>
                          </w:rPr>
                          <w:t>?</w:t>
                        </w:r>
                      </w:p>
                    </w:txbxContent>
                  </v:textbox>
                </v:rect>
                <v:rect id="_x0000_s1208" style="position:absolute;left:40843;top:74142;width:39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 </w:t>
                        </w:r>
                      </w:p>
                    </w:txbxContent>
                  </v:textbox>
                </v:rect>
                <v:shape id="Freeform 410" o:spid="_x0000_s1209" style="position:absolute;left:11277;top:72955;width:762;height:2190;visibility:visible;mso-wrap-style:square;v-text-anchor:top" coordsize="1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aX8QA&#10;AADcAAAADwAAAGRycy9kb3ducmV2LnhtbESPQWsCMRSE7wX/Q3hCbzVrhaWsRhGlUMRLV0G8PTbP&#10;3ejmZUlS3frrG0HocZiZb5jZoretuJIPxrGC8SgDQVw5bbhWsN99vn2ACBFZY+uYFPxSgMV88DLD&#10;Qrsbf9O1jLVIEA4FKmhi7AopQ9WQxTByHXHyTs5bjEn6WmqPtwS3rXzPslxaNJwWGuxo1VB1KX+s&#10;gnKzvYezPfqs3p/d6mB2aJZrpV6H/XIKIlIf/8PP9pdWMMlzeJx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bml/EAAAA3AAAAA8AAAAAAAAAAAAAAAAAmAIAAGRycy9k&#10;b3ducmV2LnhtbFBLBQYAAAAABAAEAPUAAACJAwAAAAA=&#10;" path="m77,14r,235l58,249r,19l43,249,43,14,43,,58,,77,14r,xm120,235l58,345,,235r120,l120,235xe" fillcolor="black" strokeweight=".25pt">
                  <v:path arrowok="t" o:connecttype="custom" o:connectlocs="48895,8890;48895,158115;36830,158115;36830,170180;27305,158115;27305,8890;27305,0;36830,0;48895,8890;48895,8890;76200,149225;36830,219075;0,149225;76200,149225;76200,149225" o:connectangles="0,0,0,0,0,0,0,0,0,0,0,0,0,0,0"/>
                  <o:lock v:ext="edit" verticies="t"/>
                </v:shape>
                <v:shape id="Freeform 411" o:spid="_x0000_s1210" style="position:absolute;left:33102;top:78835;width:11151;height:3200;visibility:visible;mso-wrap-style:square;v-text-anchor:top" coordsize="1756,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LAcMA&#10;AADcAAAADwAAAGRycy9kb3ducmV2LnhtbESPQWvCQBSE7wX/w/KE3uqLVaJEV7EFQbw1CuLtkX0m&#10;wezbkN1q6q93C4Ueh5n5hlmue9uoG3e+dqJhPEpAsRTO1FJqOB62b3NQPpAYapywhh/2sF4NXpaU&#10;GXeXL77loVQRIj4jDVUIbYboi4ot+ZFrWaJ3cZ2lEGVXounoHuG2wfckSdFSLXGhopY/Ky6u+bfV&#10;8IEHs8N8dn4YnB7xZNp9k561fh32mwWowH34D/+1d0bDJJ3B75l4BHD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LAcMAAADcAAAADwAAAAAAAAAAAAAAAACYAgAAZHJzL2Rv&#10;d25yZXYueG1sUEsFBgAAAAAEAAQA9QAAAIgDAAAAAA==&#10;" path="m878,l787,,691,,614,19r-77,l460,34,384,48,321,63,259,82,201,96r-48,15l105,144,62,159,28,173,14,207,,235r,20l,283r14,34l28,331r34,34l105,379r48,15l201,427r58,15l321,456r63,19l460,475r77,15l614,504r77,l787,504r91,l969,504r77,l1142,504r77,-14l1296,475r76,l1435,456r57,-14l1555,427r48,-33l1651,379r43,-14l1708,331r34,-14l1756,283r,-28l1756,235r-14,-28l1708,173r-14,-14l1651,144r-48,-33l1555,96,1492,82,1435,63,1372,48,1296,34,1219,19r-77,l1046,,969,,878,xe" stroked="f">
                  <v:path arrowok="t" o:connecttype="custom" o:connectlocs="499745,0;389890,12065;292100,21590;203835,40005;127635,60960;66675,91440;17780,109855;0,149225;0,179705;17780,210185;66675,240665;127635,271145;203835,289560;292100,301625;389890,320040;499745,320040;615315,320040;725170,320040;822960,301625;911225,289560;987425,271145;1048385,240665;1084580,210185;1115060,179705;1115060,149225;1084580,109855;1048385,91440;987425,60960;911225,40005;822960,21590;725170,12065;615315,0" o:connectangles="0,0,0,0,0,0,0,0,0,0,0,0,0,0,0,0,0,0,0,0,0,0,0,0,0,0,0,0,0,0,0,0"/>
                </v:shape>
                <v:rect id="_x0000_s1211" style="position:absolute;left:35356;top:79629;width:5214;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cVcMA&#10;AADcAAAADwAAAGRycy9kb3ducmV2LnhtbERPTWuDQBC9F/oflin0Upq1DUgw2YQSKJUQkGrqeXAn&#10;KnVnjbtV8++zh0CPj/e92c2mEyMNrrWs4G0RgSCurG65VnAqPl9XIJxH1thZJgVXcrDbPj5sMNF2&#10;4m8ac1+LEMIuQQWN930ipasaMugWticO3NkOBn2AQy31gFMIN518j6JYGmw5NDTY076h6jf/Mwqm&#10;KhvL4vgls5cytXxJL/v856DU89P8sQbhafb/4rs71QqWcVgbzoQj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8cVcMAAADcAAAADwAAAAAAAAAAAAAAAACYAgAAZHJzL2Rv&#10;d25yZXYueG1sUEsFBgAAAAAEAAQA9QAAAIgDAAAAAA==&#10;" filled="f" stroked="f"/>
                <v:rect id="Rectangle 413" o:spid="_x0000_s1212" style="position:absolute;left:39928;top:79565;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rect id="Rectangle 414" o:spid="_x0000_s1213" style="position:absolute;left:39960;top:79629;width:1003;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CGjsMA&#10;AADcAAAADwAAAGRycy9kb3ducmV2LnhtbERPTWvCQBC9F/oflil4Ed1YwZY0GymCNEhBmlTPQ3aa&#10;hGZnY3ZN4r93D4UeH+872U6mFQP1rrGsYLWMQBCXVjdcKfgu9otXEM4ja2wtk4IbOdimjw8JxtqO&#10;/EVD7isRQtjFqKD2vouldGVNBt3SdsSB+7G9QR9gX0nd4xjCTSufo2gjDTYcGmrsaFdT+ZtfjYKx&#10;PA7n4vNDHufnzPIlu+zy00Gp2dP0/gbC0+T/xX/uTCtYv4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CGjsMAAADcAAAADwAAAAAAAAAAAAAAAACYAgAAZHJzL2Rv&#10;d25yZXYueG1sUEsFBgAAAAAEAAQA9QAAAIgDAAAAAA==&#10;" filled="f" stroked="f"/>
                <v:rect id="Rectangle 415" o:spid="_x0000_s1214" style="position:absolute;left:39960;top:79749;width:3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485C41" w:rsidRDefault="00485C41" w:rsidP="00CD2454">
                        <w:r w:rsidRPr="006E6F5B">
                          <w:rPr>
                            <w:color w:val="000000"/>
                            <w:szCs w:val="22"/>
                          </w:rPr>
                          <w:t xml:space="preserve"> </w:t>
                        </w:r>
                      </w:p>
                    </w:txbxContent>
                  </v:textbox>
                </v:rect>
                <v:rect id="Rectangle 416" o:spid="_x0000_s1215" style="position:absolute;left:40322;top:79660;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shape id="Freeform 417" o:spid="_x0000_s1216" style="position:absolute;left:38461;top:76638;width:705;height:2197;visibility:visible;mso-wrap-style:square;v-text-anchor:top" coordsize="11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hMMQA&#10;AADcAAAADwAAAGRycy9kb3ducmV2LnhtbESPS4vCQBCE74L/YWjBm06yWXxERwkLgqwnXwdvTaZN&#10;gpmekBk1/ntHWNhjUVVfUct1Z2rxoNZVlhXE4wgEcW51xYWC03EzmoFwHlljbZkUvMjBetXvLTHV&#10;9sl7ehx8IQKEXYoKSu+bVEqXl2TQjW1DHLyrbQ36INtC6hafAW5q+RVFE2mw4rBQYkM/JeW3w90o&#10;2P9W31l2n55jjicX2c3tbp5slRoOumwBwlPn/8N/7a1WkEwT+JwJR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MITDEAAAA3AAAAA8AAAAAAAAAAAAAAAAAmAIAAGRycy9k&#10;b3ducmV2LnhtbFBLBQYAAAAABAAEAPUAAACJAwAAAAA=&#10;" path="m63,15r,240l48,269r,-14l48,15,48,,63,r,15l63,15xm111,236l48,346,,236r111,l111,236xe" fillcolor="black" strokeweight=".25pt">
                  <v:path arrowok="t" o:connecttype="custom" o:connectlocs="40005,9525;40005,161925;30480,170815;30480,161925;30480,9525;30480,0;40005,0;40005,9525;40005,9525;70485,149860;30480,219710;0,149860;70485,149860;70485,149860" o:connectangles="0,0,0,0,0,0,0,0,0,0,0,0,0,0"/>
                  <o:lock v:ext="edit" verticies="t"/>
                </v:shape>
                <v:shape id="Freeform 418" o:spid="_x0000_s1217" style="position:absolute;left:22218;top:79540;width:11278;height:787;visibility:visible;mso-wrap-style:square;v-text-anchor:top" coordsize="17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2EYMMA&#10;AADcAAAADwAAAGRycy9kb3ducmV2LnhtbESPS4vCQBCE74L/YWjBm058rEp0FBF0l735PDeZNolm&#10;emJmNNl/v7Ow4LGoqq+oxaoxhXhR5XLLCgb9CARxYnXOqYLTcdubgXAeWWNhmRT8kIPVst1aYKxt&#10;zXt6HXwqAoRdjAoy78tYSpdkZND1bUkcvKutDPogq1TqCusAN4UcRtFEGsw5LGRY0iaj5H54GgXJ&#10;ww2bT97hd/2xuaSl257Ht7NS3U6znoPw1Ph3+L/9pRWMpm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2EYMMAAADcAAAADwAAAAAAAAAAAAAAAACYAgAAZHJzL2Rv&#10;d25yZXYueG1sUEsFBgAAAAAEAAQA9QAAAIgDAAAAAA==&#10;" path="m1757,62l96,81r,-19l96,48r1661,l1776,48r,14l1757,62r,xm125,124l,62,125,r,124l125,124xe" fillcolor="black" strokeweight=".25pt">
                  <v:path arrowok="t" o:connecttype="custom" o:connectlocs="1115695,39370;60960,51435;60960,39370;60960,30480;1115695,30480;1127760,30480;1127760,39370;1115695,39370;1115695,39370;79375,78740;0,39370;79375,0;79375,78740;79375,78740" o:connectangles="0,0,0,0,0,0,0,0,0,0,0,0,0,0"/>
                  <o:lock v:ext="edit" verticies="t"/>
                </v:shape>
                <v:shape id="Freeform 419" o:spid="_x0000_s1218" style="position:absolute;left:35356;top:64839;width:7830;height:3207;visibility:visible;mso-wrap-style:square;v-text-anchor:top" coordsize="1233,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wqcUA&#10;AADcAAAADwAAAGRycy9kb3ducmV2LnhtbESP0WrCQBRE3wv9h+UWfJG6ida0jW5ETQWfhNp+wCV7&#10;mwSzd0N21fXvu4WCj8PMnGGWq2A6caHBtZYVpJMEBHFldcu1gu+v3fMbCOeRNXaWScGNHKyKx4cl&#10;5tpe+ZMuR1+LCGGXo4LG+z6X0lUNGXQT2xNH78cOBn2UQy31gNcIN52cJkkmDbYcFxrsadtQdTqe&#10;jYLxfJN1VShxXL5/pC9UHsI+I6VGT2G9AOEp+Hv4v73XCmavc/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jCpxQAAANwAAAAPAAAAAAAAAAAAAAAAAJgCAABkcnMv&#10;ZG93bnJldi54bWxQSwUGAAAAAAQABAD1AAAAigMAAAAA&#10;" path="m614,l552,,489,,432,20r-63,l321,34,273,49,216,63,182,82,139,97r-34,14l77,130,43,159,29,178,14,207,,241r,14l,284r14,19l29,332r14,19l77,380r28,14l139,413r43,29l216,457r57,19l321,476r48,14l432,505r57,l552,505r62,l677,505r62,l801,505r44,-15l907,476r48,l1003,457r43,-15l1094,413r29,-19l1157,380r28,-29l1200,332r19,-29l1233,284r,-29l1233,241r-14,-34l1200,178r-15,-19l1157,130r-34,-19l1094,97,1046,82,1003,63,955,49,907,34,845,20r-44,l739,,677,,614,xe" stroked="f">
                  <v:path arrowok="t" o:connecttype="custom" o:connectlocs="350520,0;274320,12700;203835,21590;137160,40005;88265,61595;48895,82550;18415,113030;0,153035;0,180340;18415,210820;48895,241300;88265,262255;137160,290195;203835,302260;274320,320675;350520,320675;429895,320675;508635,320675;575945,302260;636905,290195;694690,262255;734695,241300;762000,210820;782955,180340;782955,153035;762000,113030;734695,82550;694690,61595;636905,40005;575945,21590;508635,12700;429895,0" o:connectangles="0,0,0,0,0,0,0,0,0,0,0,0,0,0,0,0,0,0,0,0,0,0,0,0,0,0,0,0,0,0,0,0"/>
                </v:shape>
                <v:rect id="Rectangle 420" o:spid="_x0000_s1219" style="position:absolute;left:37122;top:65665;width:344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7YcUA&#10;AADcAAAADwAAAGRycy9kb3ducmV2LnhtbESPQWvCQBSE74X+h+UJvUjdWEEldZUiSIMIYrSeH9nX&#10;JJh9G7PbJP57VxB6HGbmG2ax6k0lWmpcaVnBeBSBIM6sLjlXcDpu3ucgnEfWWFkmBTdysFq+viww&#10;1rbjA7Wpz0WAsItRQeF9HUvpsoIMupGtiYP3axuDPsgml7rBLsBNJT+iaCoNlhwWCqxpXVB2Sf+M&#10;gi7bt+fj7lvuh+fE8jW5rtOfrVJvg/7rE4Sn3v+Hn+1EK5jMp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bthxQAAANwAAAAPAAAAAAAAAAAAAAAAAJgCAABkcnMv&#10;ZG93bnJldi54bWxQSwUGAAAAAAQABAD1AAAAigMAAAAA&#10;" filled="f" stroked="f"/>
                <v:rect id="Rectangle 421" o:spid="_x0000_s1220" style="position:absolute;left:40112;top:65608;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485C41" w:rsidRDefault="00485C41" w:rsidP="00CD2454">
                        <w:r>
                          <w:rPr>
                            <w:color w:val="000000"/>
                            <w:szCs w:val="24"/>
                          </w:rPr>
                          <w:t xml:space="preserve"> </w:t>
                        </w:r>
                      </w:p>
                    </w:txbxContent>
                  </v:textbox>
                </v:rect>
                <v:shape id="Freeform 422" o:spid="_x0000_s1221" style="position:absolute;left:38461;top:68046;width:705;height:2312;visibility:visible;mso-wrap-style:square;v-text-anchor:top" coordsize="11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FcEA&#10;AADcAAAADwAAAGRycy9kb3ducmV2LnhtbERPz2vCMBS+D/wfwhO8zcQVrFSjiJuwo1YRj4/m2RSb&#10;l9Jk2u2vXw6DHT++36vN4FrxoD40njXMpgoEceVNw7WG82n/ugARIrLB1jNp+KYAm/XoZYWF8U8+&#10;0qOMtUghHArUYGPsCilDZclhmPqOOHE33zuMCfa1ND0+U7hr5ZtSc+mw4dRgsaOdpepefjkNqsmy&#10;Q15+5LfLsb78lNeztO9K68l42C5BRBriv/jP/Wk0ZHlam86kI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phXBAAAA3AAAAA8AAAAAAAAAAAAAAAAAmAIAAGRycy9kb3du&#10;cmV2LnhtbFBLBQYAAAAABAAEAPUAAACGAwAAAAA=&#10;" path="m48,345r,-235l48,96r15,l63,110r,235l48,364r,-19l48,345xm,129l48,r63,129l,129r,xe" fillcolor="black" strokeweight=".25pt">
                  <v:path arrowok="t" o:connecttype="custom" o:connectlocs="30480,219075;30480,69850;30480,60960;40005,60960;40005,69850;40005,219075;30480,231140;30480,219075;30480,219075;0,81915;30480,0;70485,81915;0,81915;0,81915" o:connectangles="0,0,0,0,0,0,0,0,0,0,0,0,0,0"/>
                  <o:lock v:ext="edit" verticies="t"/>
                </v:shape>
                <v:shape id="Freeform 423" o:spid="_x0000_s1222" style="position:absolute;left:38461;top:57372;width:705;height:7594;visibility:visible;mso-wrap-style:square;v-text-anchor:top" coordsize="11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LRccA&#10;AADcAAAADwAAAGRycy9kb3ducmV2LnhtbESPzW7CMBCE75V4B2uRuBUHqpaSYhAFKjUHDvwcelzF&#10;SxKI1yE2Sdqnx5Uq9TiamW80s0VnStFQ7QrLCkbDCARxanXBmYLj4ePxFYTzyBpLy6Tgmxws5r2H&#10;GcbatryjZu8zESDsYlSQe1/FUro0J4NuaCvi4J1sbdAHWWdS19gGuCnlOIpepMGCw0KOFa1ySi/7&#10;m1GwNqvztRlX02vCu5/tUj6/b74SpQb9bvkGwlPn/8N/7U+t4Gkyhd8z4Qj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Qi0XHAAAA3AAAAA8AAAAAAAAAAAAAAAAAmAIAAGRy&#10;cy9kb3ducmV2LnhtbFBLBQYAAAAABAAEAPUAAACMAwAAAAA=&#10;" path="m48,1176l48,91r,-14l63,77r,14l63,1176r-15,20l48,1176r,xm,111l48,r63,111l,111r,xe" fillcolor="black" strokeweight=".25pt">
                  <v:path arrowok="t" o:connecttype="custom" o:connectlocs="30480,746760;30480,57785;30480,48895;40005,48895;40005,57785;40005,746760;30480,759460;30480,746760;30480,746760;0,70485;30480,0;70485,70485;0,70485;0,70485" o:connectangles="0,0,0,0,0,0,0,0,0,0,0,0,0,0"/>
                  <o:lock v:ext="edit" verticies="t"/>
                </v:shape>
                <v:shape id="Freeform 424" o:spid="_x0000_s1223" style="position:absolute;left:22339;top:75241;width:7836;height:819;visibility:visible;mso-wrap-style:square;v-text-anchor:top" coordsize="123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7tW8IA&#10;AADcAAAADwAAAGRycy9kb3ducmV2LnhtbERPyWrDMBC9B/oPYgq9xXJcHIxrJYRCl0MucUrd42CN&#10;F2KNjKXG7t9Xh0COj7cX+8UM4kqT6y0r2EQxCOLa6p5bBV/nt3UGwnlkjYNlUvBHDva7h1WBubYz&#10;n+ha+laEEHY5Kui8H3MpXd2RQRfZkThwjZ0M+gCnVuoJ5xBuBpnE8VYa7Dk0dDjSa0f1pfw1CoZ0&#10;O/9UVfWdxu8fCeKxuXDSKPX0uBxeQHha/F18c39qBc9ZmB/Oh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1bwgAAANwAAAAPAAAAAAAAAAAAAAAAAJgCAABkcnMvZG93&#10;bnJldi54bWxQSwUGAAAAAAQABAD1AAAAhwMAAAAA&#10;" path="m,48r1138,l1138,62,,62,,48r,xm1123,r111,62l1123,129,1123,r,xe" fillcolor="black" strokeweight=".25pt">
                  <v:path arrowok="t" o:connecttype="custom" o:connectlocs="0,30480;722630,30480;722630,39370;0,39370;0,30480;0,30480;713105,0;783590,39370;713105,81915;713105,0;713105,0" o:connectangles="0,0,0,0,0,0,0,0,0,0,0"/>
                  <o:lock v:ext="edit" verticies="t"/>
                </v:shape>
                <v:shape id="Freeform 425" o:spid="_x0000_s1224" style="position:absolute;left:21336;top:18599;width:6280;height:12890;visibility:visible;mso-wrap-style:square;v-text-anchor:top" coordsize="989,2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5HcMA&#10;AADcAAAADwAAAGRycy9kb3ducmV2LnhtbESP3YrCMBSE7wXfIRxh7zT1B5FqLCoKC+vNah/g2Bzb&#10;0uakNlHr228EYS+HmfmGWSWdqcWDWldaVjAeRSCIM6tLzhWk58NwAcJ5ZI21ZVLwIgfJut9bYazt&#10;k3/pcfK5CBB2MSoovG9iKV1WkEE3sg1x8K62NeiDbHOpW3wGuKnlJIrm0mDJYaHAhnYFZdXpbhRk&#10;lz2l2yoyr+P09qPvhNtZOlfqa9BtliA8df4//Gl/awXTxRjeZ8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z5HcMAAADcAAAADwAAAAAAAAAAAAAAAACYAgAAZHJzL2Rv&#10;d25yZXYueG1sUEsFBgAAAAAEAAQA9QAAAIgDAAAAAA==&#10;" path="m974,2030l34,76,48,62r,14l989,2030r-15,l974,2030xm,124l,,110,76,,124r,xe" fillcolor="black" strokeweight=".25pt">
                  <v:path arrowok="t" o:connecttype="custom" o:connectlocs="618490,1289050;21590,48260;30480,39370;30480,48260;628015,1289050;618490,1289050;618490,1289050;0,78740;0,0;69850,48260;0,78740;0,78740" o:connectangles="0,0,0,0,0,0,0,0,0,0,0,0"/>
                  <o:lock v:ext="edit" verticies="t"/>
                </v:shape>
                <v:group id="Group 426" o:spid="_x0000_s1225" style="position:absolute;left:25146;top:31623;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427" o:spid="_x0000_s1226"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IsQA&#10;AADcAAAADwAAAGRycy9kb3ducmV2LnhtbESPQWvCQBSE7wX/w/IK3urGLoqkriKKYA89GNv7I/tM&#10;gtm3Ifsa03/fLRQ8DjPzDbPejr5VA/WxCWxhPstAEZfBNVxZ+LwcX1agoiA7bAOThR+KsN1MntaY&#10;u3DnMw2FVCpBOOZooRbpcq1jWZPHOAsdcfKuofcoSfaVdj3eE9y3+jXLltpjw2mhxo72NZW34ttb&#10;OFS7YjloIwtzPZxkcfv6eDdza6fP4+4NlNAoj/B/++QsmJWBvzPpCO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miLEAAAA3AAAAA8AAAAAAAAAAAAAAAAAmAIAAGRycy9k&#10;b3ducmV2LnhtbFBLBQYAAAAABAAEAPUAAACJAwAAAAA=&#10;"/>
                  <v:shape id="Text Box 428" o:spid="_x0000_s1227"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rsidR="00485C41" w:rsidRPr="0017455C" w:rsidRDefault="00485C41" w:rsidP="00CD2454">
                          <w:pPr>
                            <w:jc w:val="center"/>
                          </w:pPr>
                          <w:r w:rsidRPr="006E6F5B">
                            <w:rPr>
                              <w:szCs w:val="22"/>
                            </w:rPr>
                            <w:t>No</w:t>
                          </w:r>
                        </w:p>
                      </w:txbxContent>
                    </v:textbox>
                  </v:shape>
                </v:group>
                <v:group id="Group 429" o:spid="_x0000_s1228" style="position:absolute;left:8382;top:32766;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oval id="Oval 430" o:spid="_x0000_s1229"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5usMA&#10;AADcAAAADwAAAGRycy9kb3ducmV2LnhtbESPQWvCQBSE70L/w/IKvelGg0FSV5FKwR56MLb3R/aZ&#10;BLNvQ/YZ4793CwWPw8x8w6y3o2vVQH1oPBuYzxJQxKW3DVcGfk6f0xWoIMgWW89k4E4BtpuXyRpz&#10;6298pKGQSkUIhxwN1CJdrnUoa3IYZr4jjt7Z9w4lyr7StsdbhLtWL5Ik0w4bjgs1dvRRU3kprs7A&#10;vtoV2aBTWabn/UGWl9/vr3RuzNvruHsHJTTKM/zfPlgD6SqD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5usMAAADcAAAADwAAAAAAAAAAAAAAAACYAgAAZHJzL2Rv&#10;d25yZXYueG1sUEsFBgAAAAAEAAQA9QAAAIgDAAAAAA==&#10;"/>
                  <v:shape id="Text Box 431" o:spid="_x0000_s1230"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7qL8QA&#10;AADcAAAADwAAAGRycy9kb3ducmV2LnhtbESPQWsCMRSE7wX/Q3iCt5qobbWrUUQpeFK0KvT22Dx3&#10;Fzcvyya66783hUKPw8x8w8wWrS3FnWpfONYw6CsQxKkzBWcajt9frxMQPiAbLB2Thgd5WMw7LzNM&#10;jGt4T/dDyESEsE9QQx5ClUjp05ws+r6riKN3cbXFEGWdSVNjE+G2lEOlPqTFguNCjhWtckqvh5vV&#10;cNpefs5vapet7XvVuFZJtp9S6163XU5BBGrDf/ivvTEaRp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u6i/EAAAA3AAAAA8AAAAAAAAAAAAAAAAAmAIAAGRycy9k&#10;b3ducmV2LnhtbFBLBQYAAAAABAAEAPUAAACJAwAAAAA=&#10;" filled="f" stroked="f">
                    <v:textbox>
                      <w:txbxContent>
                        <w:p w:rsidR="00485C41" w:rsidRPr="0017455C" w:rsidRDefault="00485C41" w:rsidP="00CD2454">
                          <w:pPr>
                            <w:jc w:val="center"/>
                          </w:pPr>
                          <w:r w:rsidRPr="006E6F5B">
                            <w:rPr>
                              <w:szCs w:val="22"/>
                            </w:rPr>
                            <w:t>Sí</w:t>
                          </w:r>
                        </w:p>
                      </w:txbxContent>
                    </v:textbox>
                  </v:shape>
                </v:group>
                <v:group id="Group 432" o:spid="_x0000_s1231" style="position:absolute;left:7620;top:60579;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oval id="Oval 433" o:spid="_x0000_s1232"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tyMUA&#10;AADcAAAADwAAAGRycy9kb3ducmV2LnhtbESPT2vCQBTE74V+h+UJvdWNDYqNWUUqBT30YNreH9mX&#10;P5h9G7KvMf32XaHgcZiZ3zD5bnKdGmkIrWcDi3kCirj0tuXawNfn+/MaVBBki51nMvBLAXbbx4cc&#10;M+uvfKaxkFpFCIcMDTQifaZ1KBtyGOa+J45e5QeHEuVQazvgNcJdp1+SZKUdthwXGuzpraHyUvw4&#10;A4d6X6xGncoyrQ5HWV6+P07pwpin2bTfgBKa5B7+bx+tgXT9Crcz8Qj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K3IxQAAANwAAAAPAAAAAAAAAAAAAAAAAJgCAABkcnMv&#10;ZG93bnJldi54bWxQSwUGAAAAAAQABAD1AAAAigMAAAAA&#10;"/>
                  <v:shape id="Text Box 434" o:spid="_x0000_s1233"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485C41" w:rsidRPr="0017455C" w:rsidRDefault="00485C41" w:rsidP="00CD2454">
                          <w:pPr>
                            <w:jc w:val="center"/>
                          </w:pPr>
                          <w:r w:rsidRPr="006E6F5B">
                            <w:rPr>
                              <w:szCs w:val="22"/>
                            </w:rPr>
                            <w:t>Sí</w:t>
                          </w:r>
                        </w:p>
                      </w:txbxContent>
                    </v:textbox>
                  </v:shape>
                </v:group>
                <v:group id="Group 435" o:spid="_x0000_s1234" style="position:absolute;left:35814;top:64008;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oval id="Oval 436" o:spid="_x0000_s1235"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ZMQA&#10;AADcAAAADwAAAGRycy9kb3ducmV2LnhtbESPQWvCQBSE70L/w/IKvelGg6LRVaRS0EMPxvb+yD6T&#10;YPZtyL7G9N93hYLHYWa+YTa7wTWqpy7Ung1MJwko4sLbmksDX5eP8RJUEGSLjWcy8EsBdtuX0QYz&#10;6+98pj6XUkUIhwwNVCJtpnUoKnIYJr4ljt7Vdw4lyq7UtsN7hLtGz5JkoR3WHBcqbOm9ouKW/zgD&#10;h3KfL3qdyjy9Ho4yv31/ntKpMW+vw34NSmiQZ/i/fbQG0tUM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qWTEAAAA3AAAAA8AAAAAAAAAAAAAAAAAmAIAAGRycy9k&#10;b3ducmV2LnhtbFBLBQYAAAAABAAEAPUAAACJAwAAAAA=&#10;"/>
                  <v:shape id="Text Box 437" o:spid="_x0000_s1236"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485C41" w:rsidRPr="006E6F5B" w:rsidRDefault="00485C41" w:rsidP="00CD2454">
                          <w:pPr>
                            <w:jc w:val="center"/>
                            <w:rPr>
                              <w:szCs w:val="22"/>
                            </w:rPr>
                          </w:pPr>
                          <w:r w:rsidRPr="006E6F5B">
                            <w:rPr>
                              <w:szCs w:val="22"/>
                            </w:rPr>
                            <w:t>Lo es</w:t>
                          </w:r>
                        </w:p>
                      </w:txbxContent>
                    </v:textbox>
                  </v:shape>
                </v:group>
                <v:group id="Group 438" o:spid="_x0000_s1237" style="position:absolute;left:33528;top:78867;width:8382;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oval id="Oval 439" o:spid="_x0000_s1238"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xEMQA&#10;AADcAAAADwAAAGRycy9kb3ducmV2LnhtbESPQWvCQBSE74X+h+UVvNWNDRFNXUUqgj300Kj3R/aZ&#10;BLNvQ/Y1xn/vFgo9DjPzDbPajK5VA/Wh8WxgNk1AEZfeNlwZOB33rwtQQZAttp7JwJ0CbNbPTyvM&#10;rb/xNw2FVCpCOORooBbpcq1DWZPDMPUdcfQuvncoUfaVtj3eIty1+i1J5tphw3Ghxo4+aiqvxY8z&#10;sKu2xXzQqWTpZXeQ7Hr++kxnxkxexu07KKFR/sN/7YM1kC4z+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YMRDEAAAA3AAAAA8AAAAAAAAAAAAAAAAAmAIAAGRycy9k&#10;b3ducmV2LnhtbFBLBQYAAAAABAAEAPUAAACJAwAAAAA=&#10;"/>
                  <v:shape id="Text Box 440" o:spid="_x0000_s1239"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485C41" w:rsidRPr="006E6F5B" w:rsidRDefault="00485C41" w:rsidP="00CD2454">
                          <w:pPr>
                            <w:jc w:val="center"/>
                            <w:rPr>
                              <w:szCs w:val="22"/>
                            </w:rPr>
                          </w:pPr>
                          <w:r w:rsidRPr="006E6F5B">
                            <w:rPr>
                              <w:szCs w:val="22"/>
                            </w:rPr>
                            <w:t>No lo es</w:t>
                          </w:r>
                        </w:p>
                      </w:txbxContent>
                    </v:textbox>
                  </v:shape>
                </v:group>
                <v:group id="Group 441" o:spid="_x0000_s1240" style="position:absolute;left:22860;top:60579;width:6096;height:3810" coordorigin="5978,7890" coordsize="960,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oval id="Oval 442" o:spid="_x0000_s1241" style="position:absolute;left:5978;top:7890;width: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shape id="Text Box 443" o:spid="_x0000_s1242" type="#_x0000_t202" style="position:absolute;left:6071;top:7950;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485C41" w:rsidRPr="0017455C" w:rsidRDefault="00485C41" w:rsidP="00CD2454">
                          <w:pPr>
                            <w:jc w:val="center"/>
                          </w:pPr>
                          <w:r w:rsidRPr="006E6F5B">
                            <w:rPr>
                              <w:szCs w:val="22"/>
                            </w:rPr>
                            <w:t>No</w:t>
                          </w:r>
                        </w:p>
                      </w:txbxContent>
                    </v:textbox>
                  </v:shape>
                </v:group>
              </v:group>
            </w:pict>
          </mc:Fallback>
        </mc:AlternateContent>
      </w:r>
    </w:p>
    <w:p w:rsidR="00CD2454" w:rsidRPr="00407BB6" w:rsidRDefault="00CD2454" w:rsidP="004350F8">
      <w:pPr>
        <w:pStyle w:val="Heading2"/>
        <w:rPr>
          <w:lang w:val="es-ES_tradnl"/>
        </w:rPr>
      </w:pPr>
      <w:bookmarkStart w:id="222" w:name="_Toc219640776"/>
      <w:bookmarkStart w:id="223" w:name="_Toc221604517"/>
      <w:bookmarkStart w:id="224" w:name="_Toc218920815"/>
      <w:bookmarkStart w:id="225" w:name="_Toc218920988"/>
      <w:bookmarkStart w:id="226" w:name="_Toc219640777"/>
      <w:bookmarkStart w:id="227" w:name="_Toc221604518"/>
      <w:bookmarkStart w:id="228" w:name="_Toc218920816"/>
      <w:bookmarkStart w:id="229" w:name="_Toc218920989"/>
      <w:bookmarkStart w:id="230" w:name="_Toc219640778"/>
      <w:bookmarkStart w:id="231" w:name="_Toc399420412"/>
      <w:r w:rsidRPr="00407BB6">
        <w:rPr>
          <w:lang w:val="es-ES_tradnl"/>
        </w:rPr>
        <w:t>2.</w:t>
      </w:r>
      <w:r w:rsidRPr="00407BB6">
        <w:rPr>
          <w:lang w:val="es-ES_tradnl"/>
        </w:rPr>
        <w:tab/>
      </w:r>
      <w:bookmarkEnd w:id="222"/>
      <w:bookmarkEnd w:id="223"/>
      <w:bookmarkEnd w:id="224"/>
      <w:bookmarkEnd w:id="225"/>
      <w:bookmarkEnd w:id="226"/>
      <w:bookmarkEnd w:id="227"/>
      <w:bookmarkEnd w:id="228"/>
      <w:bookmarkEnd w:id="229"/>
      <w:bookmarkEnd w:id="230"/>
      <w:r w:rsidRPr="00407BB6">
        <w:rPr>
          <w:lang w:val="es-ES_tradnl"/>
        </w:rPr>
        <w:t>FÓRMULA PARENTAL DE LAS VARIEDADES HÍBRIDAS</w:t>
      </w:r>
      <w:bookmarkEnd w:id="231"/>
    </w:p>
    <w:p w:rsidR="00CD2454" w:rsidRPr="00407BB6" w:rsidRDefault="00CD2454" w:rsidP="00CD2454">
      <w:pPr>
        <w:pStyle w:val="Heading3"/>
        <w:keepNext w:val="0"/>
        <w:rPr>
          <w:lang w:val="es-ES_tradnl"/>
        </w:rPr>
      </w:pPr>
      <w:bookmarkStart w:id="232" w:name="_Toc104961659"/>
      <w:bookmarkStart w:id="233" w:name="_Toc129786399"/>
      <w:bookmarkStart w:id="234" w:name="_Toc154368888"/>
      <w:bookmarkStart w:id="235" w:name="_Toc219640779"/>
      <w:bookmarkStart w:id="236" w:name="_Toc399420413"/>
      <w:r w:rsidRPr="00407BB6">
        <w:rPr>
          <w:bCs/>
          <w:lang w:val="es-ES_tradnl"/>
        </w:rPr>
        <w:t>2</w:t>
      </w:r>
      <w:r w:rsidRPr="00407BB6">
        <w:rPr>
          <w:lang w:val="es-ES_tradnl"/>
        </w:rPr>
        <w:t>.1</w:t>
      </w:r>
      <w:r w:rsidRPr="00407BB6">
        <w:rPr>
          <w:lang w:val="es-ES_tradnl"/>
        </w:rPr>
        <w:tab/>
      </w:r>
      <w:bookmarkEnd w:id="232"/>
      <w:bookmarkEnd w:id="233"/>
      <w:bookmarkEnd w:id="234"/>
      <w:bookmarkEnd w:id="235"/>
      <w:r w:rsidRPr="00407BB6">
        <w:rPr>
          <w:lang w:val="es-ES_tradnl"/>
        </w:rPr>
        <w:t>Introducción</w:t>
      </w:r>
      <w:bookmarkEnd w:id="236"/>
    </w:p>
    <w:p w:rsidR="00CD2454" w:rsidRPr="00407BB6" w:rsidRDefault="00CD2454" w:rsidP="00CD2454">
      <w:pPr>
        <w:rPr>
          <w:snapToGrid w:val="0"/>
        </w:rPr>
      </w:pPr>
      <w:r w:rsidRPr="00407BB6">
        <w:rPr>
          <w:snapToGrid w:val="0"/>
        </w:rPr>
        <w:t>2.1.1</w:t>
      </w:r>
      <w:r w:rsidRPr="00407BB6">
        <w:rPr>
          <w:snapToGrid w:val="0"/>
        </w:rPr>
        <w:tab/>
        <w:t>Al examinar la distinción de variedades híbridas, las autoridades pueden considerar la posibilidad de utilizar el método de la fórmula parental descrito en esta sección.  En los casos en los que se considera que el uso de la fórmula parental puede ser adecuado, esta posibilidad se menciona en las Directrices de Examen.</w:t>
      </w:r>
    </w:p>
    <w:p w:rsidR="00CD2454" w:rsidRPr="00407BB6" w:rsidRDefault="00CD2454" w:rsidP="00CD2454">
      <w:pPr>
        <w:rPr>
          <w:snapToGrid w:val="0"/>
          <w:u w:val="single"/>
        </w:rPr>
      </w:pPr>
    </w:p>
    <w:p w:rsidR="00CD2454" w:rsidRPr="00407BB6" w:rsidRDefault="00CD2454" w:rsidP="00CD2454">
      <w:pPr>
        <w:rPr>
          <w:snapToGrid w:val="0"/>
        </w:rPr>
      </w:pPr>
      <w:r w:rsidRPr="00407BB6">
        <w:rPr>
          <w:snapToGrid w:val="0"/>
        </w:rPr>
        <w:t>2.1.2</w:t>
      </w:r>
      <w:r w:rsidRPr="00407BB6">
        <w:rPr>
          <w:snapToGrid w:val="0"/>
        </w:rPr>
        <w:tab/>
        <w:t>Para utilizar la fórmula parental es necesario que la diferencia entre las líneas parentales sea suficiente para garantizar que el híbrido obtenido de esos parentales es distinto.  El método se basa en las etapas siguientes: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w:t>
      </w:r>
      <w:r w:rsidRPr="00407BB6">
        <w:rPr>
          <w:snapToGrid w:val="0"/>
        </w:rPr>
        <w:tab/>
        <w:t xml:space="preserve">descripción de las líneas parentales según las Directrices de Examen; </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ii)</w:t>
      </w:r>
      <w:r w:rsidRPr="00407BB6">
        <w:rPr>
          <w:snapToGrid w:val="0"/>
        </w:rPr>
        <w:tab/>
        <w:t xml:space="preserve">comprobación de la originalidad de esas líneas parentales por comparación con la colección de variedades, basándose en el cuadro de caracteres de las Directrices de Examen, con el fin de detectar líneas parentales similares; </w:t>
      </w:r>
    </w:p>
    <w:p w:rsidR="00CD2454" w:rsidRPr="00407BB6" w:rsidRDefault="00CD2454" w:rsidP="00CD2454">
      <w:pPr>
        <w:ind w:left="510"/>
        <w:rPr>
          <w:snapToGrid w:val="0"/>
        </w:rPr>
      </w:pPr>
    </w:p>
    <w:p w:rsidR="00CD2454" w:rsidRPr="00407BB6" w:rsidRDefault="00CD2454" w:rsidP="00CD2454">
      <w:pPr>
        <w:rPr>
          <w:snapToGrid w:val="0"/>
        </w:rPr>
      </w:pPr>
      <w:r w:rsidRPr="00407BB6">
        <w:rPr>
          <w:snapToGrid w:val="0"/>
        </w:rPr>
        <w:tab/>
        <w:t>iii)</w:t>
      </w:r>
      <w:r w:rsidRPr="00407BB6">
        <w:rPr>
          <w:snapToGrid w:val="0"/>
        </w:rPr>
        <w:tab/>
        <w:t>comprobación de la originalidad de la fórmula del híbrido en comparación con la de los híbridos de la colección de variedades, teniendo en cuenta las líneas parentales más similares; y</w:t>
      </w:r>
    </w:p>
    <w:p w:rsidR="00CD2454" w:rsidRPr="00407BB6" w:rsidRDefault="00CD2454" w:rsidP="00CD2454">
      <w:pPr>
        <w:ind w:left="510"/>
        <w:rPr>
          <w:snapToGrid w:val="0"/>
        </w:rPr>
      </w:pPr>
    </w:p>
    <w:p w:rsidR="00CD2454" w:rsidRPr="00407BB6" w:rsidRDefault="00CD2454" w:rsidP="00CD2454">
      <w:pPr>
        <w:rPr>
          <w:snapToGrid w:val="0"/>
        </w:rPr>
      </w:pPr>
      <w:r w:rsidRPr="00407BB6">
        <w:rPr>
          <w:snapToGrid w:val="0"/>
        </w:rPr>
        <w:tab/>
        <w:t>iv)</w:t>
      </w:r>
      <w:r w:rsidRPr="00407BB6">
        <w:rPr>
          <w:snapToGrid w:val="0"/>
        </w:rPr>
        <w:tab/>
        <w:t xml:space="preserve">examen de la distinción al nivel del híbrido de las variedades de fórmula similar. </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keepNext w:val="0"/>
        <w:rPr>
          <w:lang w:val="es-ES_tradnl"/>
        </w:rPr>
      </w:pPr>
      <w:bookmarkStart w:id="237" w:name="_Toc104961660"/>
      <w:bookmarkStart w:id="238" w:name="_Toc129786400"/>
      <w:bookmarkStart w:id="239" w:name="_Toc154368889"/>
      <w:bookmarkStart w:id="240" w:name="_Toc219640780"/>
      <w:bookmarkStart w:id="241" w:name="_Toc399420414"/>
      <w:r w:rsidRPr="00407BB6">
        <w:rPr>
          <w:bCs/>
          <w:lang w:val="es-ES_tradnl"/>
        </w:rPr>
        <w:t>2</w:t>
      </w:r>
      <w:r w:rsidRPr="00407BB6">
        <w:rPr>
          <w:lang w:val="es-ES_tradnl"/>
        </w:rPr>
        <w:t>.2</w:t>
      </w:r>
      <w:r w:rsidRPr="00407BB6">
        <w:rPr>
          <w:lang w:val="es-ES_tradnl"/>
        </w:rPr>
        <w:tab/>
      </w:r>
      <w:bookmarkEnd w:id="237"/>
      <w:bookmarkEnd w:id="238"/>
      <w:bookmarkEnd w:id="239"/>
      <w:bookmarkEnd w:id="240"/>
      <w:r w:rsidRPr="00407BB6">
        <w:rPr>
          <w:lang w:val="es-ES_tradnl"/>
        </w:rPr>
        <w:t>Requisitos del método</w:t>
      </w:r>
      <w:bookmarkEnd w:id="241"/>
    </w:p>
    <w:p w:rsidR="00CD2454" w:rsidRPr="00407BB6" w:rsidRDefault="00CD2454" w:rsidP="00CD2454">
      <w:pPr>
        <w:ind w:firstLine="567"/>
      </w:pPr>
      <w:r w:rsidRPr="00407BB6">
        <w:t xml:space="preserve">Para aplicar el método se requiere: </w:t>
      </w:r>
    </w:p>
    <w:p w:rsidR="00CD2454" w:rsidRPr="00407BB6" w:rsidRDefault="00CD2454" w:rsidP="00CD2454">
      <w:pPr>
        <w:pStyle w:val="EndnoteText"/>
      </w:pPr>
    </w:p>
    <w:p w:rsidR="00CD2454" w:rsidRPr="00407BB6" w:rsidRDefault="00CD2454" w:rsidP="00CD2454">
      <w:pPr>
        <w:rPr>
          <w:snapToGrid w:val="0"/>
        </w:rPr>
      </w:pPr>
      <w:r w:rsidRPr="00407BB6">
        <w:rPr>
          <w:snapToGrid w:val="0"/>
        </w:rPr>
        <w:tab/>
        <w:t>i)</w:t>
      </w:r>
      <w:r w:rsidRPr="00407BB6">
        <w:rPr>
          <w:snapToGrid w:val="0"/>
        </w:rPr>
        <w:tab/>
        <w:t>una declaración de la fórmula y el envío de material vegetal de las líneas parentales de las variedades híbridas;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ii)</w:t>
      </w:r>
      <w:r w:rsidRPr="00407BB6">
        <w:rPr>
          <w:snapToGrid w:val="0"/>
        </w:rPr>
        <w:tab/>
        <w:t>la inclusión en la colección de variedades de las líneas parentales utilizadas como parentales en las variedades híbridas de la colección de variedades (para orientación sobre la constitución de una colección de variedades, véase la sección 1 del documento TGP/4) y una lista de las formulas de las variedades híbridas;</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iii)</w:t>
      </w:r>
      <w:r w:rsidRPr="00407BB6">
        <w:rPr>
          <w:snapToGrid w:val="0"/>
        </w:rPr>
        <w:tab/>
        <w:t>aplicación del método a todas las variedades de la colección de variedades.  Esta condición es importante para obtener la totalidad de las ventajas;  y</w:t>
      </w:r>
    </w:p>
    <w:p w:rsidR="00CD2454" w:rsidRPr="00407BB6" w:rsidRDefault="00CD2454" w:rsidP="00CD2454">
      <w:pPr>
        <w:rPr>
          <w:snapToGrid w:val="0"/>
        </w:rPr>
      </w:pPr>
    </w:p>
    <w:p w:rsidR="00CD2454" w:rsidRPr="00407BB6" w:rsidRDefault="00CD2454" w:rsidP="00CD2454">
      <w:pPr>
        <w:rPr>
          <w:snapToGrid w:val="0"/>
        </w:rPr>
      </w:pPr>
      <w:r w:rsidRPr="00407BB6">
        <w:rPr>
          <w:snapToGrid w:val="0"/>
        </w:rPr>
        <w:tab/>
        <w:t>iv)</w:t>
      </w:r>
      <w:r w:rsidRPr="00407BB6">
        <w:rPr>
          <w:snapToGrid w:val="0"/>
        </w:rPr>
        <w:tab/>
        <w:t>un enfoque riguroso en el examen de la originalidad de cualquier línea parental nueva, para tener certeza sobre la distinción de la variedad híbrida basada en esa línea parental.</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rPr>
          <w:lang w:val="es-ES_tradnl"/>
        </w:rPr>
      </w:pPr>
      <w:bookmarkStart w:id="242" w:name="_Toc104961661"/>
      <w:bookmarkStart w:id="243" w:name="_Toc129786401"/>
      <w:bookmarkStart w:id="244" w:name="_Toc154368890"/>
      <w:bookmarkStart w:id="245" w:name="_Toc219640781"/>
      <w:bookmarkStart w:id="246" w:name="_Toc399420415"/>
      <w:r w:rsidRPr="00407BB6">
        <w:rPr>
          <w:bCs/>
          <w:lang w:val="es-ES_tradnl"/>
        </w:rPr>
        <w:t>2</w:t>
      </w:r>
      <w:r w:rsidRPr="00407BB6">
        <w:rPr>
          <w:lang w:val="es-ES_tradnl"/>
        </w:rPr>
        <w:t>.3</w:t>
      </w:r>
      <w:r w:rsidRPr="00407BB6">
        <w:rPr>
          <w:lang w:val="es-ES_tradnl"/>
        </w:rPr>
        <w:tab/>
      </w:r>
      <w:bookmarkEnd w:id="242"/>
      <w:bookmarkEnd w:id="243"/>
      <w:bookmarkEnd w:id="244"/>
      <w:bookmarkEnd w:id="245"/>
      <w:r w:rsidRPr="00407BB6">
        <w:rPr>
          <w:lang w:val="es-ES_tradnl"/>
        </w:rPr>
        <w:t>Examen de la originalidad de una nueva línea parental</w:t>
      </w:r>
      <w:bookmarkEnd w:id="246"/>
    </w:p>
    <w:p w:rsidR="00CD2454" w:rsidRPr="00407BB6" w:rsidRDefault="00CD2454" w:rsidP="00CD2454">
      <w:pPr>
        <w:keepNext/>
        <w:rPr>
          <w:snapToGrid w:val="0"/>
        </w:rPr>
      </w:pPr>
      <w:r w:rsidRPr="00407BB6">
        <w:rPr>
          <w:bCs/>
        </w:rPr>
        <w:t>2</w:t>
      </w:r>
      <w:r w:rsidRPr="00407BB6">
        <w:t>.3.1</w:t>
      </w:r>
      <w:r w:rsidRPr="00407BB6">
        <w:rPr>
          <w:snapToGrid w:val="0"/>
        </w:rPr>
        <w:tab/>
        <w:t>La originalidad de una línea parental se examina basándose en los caracteres incluidos en las Directrices de Examen pertinentes.</w:t>
      </w:r>
    </w:p>
    <w:p w:rsidR="00CD2454" w:rsidRPr="00407BB6" w:rsidRDefault="00CD2454" w:rsidP="00CD2454">
      <w:pPr>
        <w:rPr>
          <w:snapToGrid w:val="0"/>
        </w:rPr>
      </w:pPr>
    </w:p>
    <w:p w:rsidR="00CD2454" w:rsidRPr="00407BB6" w:rsidRDefault="00CD2454" w:rsidP="00CD2454">
      <w:r w:rsidRPr="00407BB6">
        <w:rPr>
          <w:bCs/>
        </w:rPr>
        <w:t>2</w:t>
      </w:r>
      <w:r w:rsidRPr="00407BB6">
        <w:t>.3</w:t>
      </w:r>
      <w:r w:rsidRPr="00407BB6">
        <w:rPr>
          <w:snapToGrid w:val="0"/>
        </w:rPr>
        <w:t>.2</w:t>
      </w:r>
      <w:r w:rsidRPr="00407BB6">
        <w:rPr>
          <w:snapToGrid w:val="0"/>
        </w:rPr>
        <w:tab/>
      </w:r>
      <w:r w:rsidRPr="00407BB6">
        <w:t>La diferencia entre líneas parentales debe ser suficiente para tener la certeza de que los híbridos producidos usando líneas parentales diferentes serán distintos.  Por ejemplo:</w:t>
      </w:r>
    </w:p>
    <w:p w:rsidR="00A71779" w:rsidRPr="00407BB6" w:rsidRDefault="00A71779" w:rsidP="00CD2454">
      <w:pPr>
        <w:rPr>
          <w:snapToGrid w:val="0"/>
        </w:rPr>
      </w:pPr>
    </w:p>
    <w:p w:rsidR="00CD2454" w:rsidRPr="00407BB6" w:rsidRDefault="00CD2454" w:rsidP="00CD2454">
      <w:pPr>
        <w:ind w:left="567"/>
        <w:rPr>
          <w:snapToGrid w:val="0"/>
        </w:rPr>
      </w:pPr>
      <w:r w:rsidRPr="00407BB6">
        <w:rPr>
          <w:snapToGrid w:val="0"/>
        </w:rPr>
        <w:t xml:space="preserve">Carácter 1:  un carácter que tiene dos estados de expresión (ausente/presente), que están determinados por dos alelos de un único gen, uno dominante (alelo +) para la expresión “presente” y uno recesivo (alelo </w:t>
      </w:r>
      <w:r w:rsidRPr="00407BB6">
        <w:rPr>
          <w:snapToGrid w:val="0"/>
        </w:rPr>
        <w:noBreakHyphen/>
        <w:t>) para la expresión “ausente”.</w:t>
      </w:r>
    </w:p>
    <w:p w:rsidR="00CD2454" w:rsidRPr="00407BB6" w:rsidRDefault="00CD2454" w:rsidP="00CD2454">
      <w:pPr>
        <w:ind w:left="567"/>
        <w:rPr>
          <w:snapToGrid w:val="0"/>
        </w:rPr>
      </w:pPr>
    </w:p>
    <w:p w:rsidR="00CD2454" w:rsidRPr="00407BB6" w:rsidRDefault="00CD2454" w:rsidP="00CD2454">
      <w:pPr>
        <w:ind w:left="567"/>
        <w:rPr>
          <w:snapToGrid w:val="0"/>
        </w:rPr>
      </w:pPr>
      <w:r w:rsidRPr="00407BB6">
        <w:rPr>
          <w:snapToGrid w:val="0"/>
        </w:rPr>
        <w:t>Tres líneas parentales:</w:t>
      </w:r>
    </w:p>
    <w:p w:rsidR="00CD2454" w:rsidRPr="00407BB6" w:rsidRDefault="00CD2454" w:rsidP="00CD2454">
      <w:pPr>
        <w:ind w:left="567"/>
        <w:rPr>
          <w:snapToGrid w:val="0"/>
        </w:rPr>
      </w:pPr>
    </w:p>
    <w:p w:rsidR="00CD2454" w:rsidRPr="00407BB6" w:rsidRDefault="00CD2454" w:rsidP="00CD2454">
      <w:pPr>
        <w:ind w:left="567"/>
        <w:rPr>
          <w:snapToGrid w:val="0"/>
        </w:rPr>
      </w:pPr>
      <w:r w:rsidRPr="00407BB6">
        <w:rPr>
          <w:snapToGrid w:val="0"/>
        </w:rPr>
        <w:tab/>
        <w:t>A:  con el alelo recesivo (</w:t>
      </w:r>
      <w:r w:rsidRPr="00407BB6">
        <w:rPr>
          <w:snapToGrid w:val="0"/>
        </w:rPr>
        <w:noBreakHyphen/>
        <w:t>), con expresión “ausente”</w:t>
      </w:r>
    </w:p>
    <w:p w:rsidR="00CD2454" w:rsidRPr="00407BB6" w:rsidRDefault="00CD2454" w:rsidP="00CD2454">
      <w:pPr>
        <w:ind w:left="567"/>
        <w:rPr>
          <w:snapToGrid w:val="0"/>
        </w:rPr>
      </w:pPr>
      <w:r w:rsidRPr="00407BB6">
        <w:rPr>
          <w:snapToGrid w:val="0"/>
        </w:rPr>
        <w:tab/>
        <w:t>B:  con el alelo dominante (+), con expresión “presente”</w:t>
      </w:r>
    </w:p>
    <w:p w:rsidR="00CD2454" w:rsidRPr="00407BB6" w:rsidRDefault="00CD2454" w:rsidP="00CD2454">
      <w:pPr>
        <w:ind w:left="567"/>
        <w:rPr>
          <w:snapToGrid w:val="0"/>
        </w:rPr>
      </w:pPr>
      <w:r w:rsidRPr="00407BB6">
        <w:rPr>
          <w:snapToGrid w:val="0"/>
        </w:rPr>
        <w:tab/>
        <w:t>C:  con el alelo dominante (+), con expresión “presente”</w:t>
      </w:r>
    </w:p>
    <w:p w:rsidR="00CD2454" w:rsidRPr="00407BB6" w:rsidRDefault="00CD2454" w:rsidP="00CD2454">
      <w:pPr>
        <w:ind w:left="567"/>
      </w:pPr>
    </w:p>
    <w:p w:rsidR="00CD2454" w:rsidRPr="00407BB6" w:rsidRDefault="00CD2454" w:rsidP="00CD2454">
      <w:pPr>
        <w:ind w:left="567"/>
      </w:pPr>
      <w:r w:rsidRPr="00407BB6">
        <w:t>Se cruzan las líneas parentales anteriores y se obtienen los siguientes híbridos F1:</w:t>
      </w:r>
    </w:p>
    <w:p w:rsidR="00CD2454" w:rsidRPr="00407BB6" w:rsidRDefault="00CD2454" w:rsidP="00CD2454">
      <w:pPr>
        <w:ind w:left="567"/>
      </w:pPr>
    </w:p>
    <w:p w:rsidR="00CD2454" w:rsidRPr="00407BB6" w:rsidRDefault="00CD2454" w:rsidP="00CD2454">
      <w:pPr>
        <w:ind w:left="567"/>
      </w:pPr>
      <w:r w:rsidRPr="00407BB6">
        <w:tab/>
        <w:t>(A × C):  con expresión “presente” para el carácter 1</w:t>
      </w:r>
    </w:p>
    <w:p w:rsidR="00CD2454" w:rsidRPr="00407BB6" w:rsidRDefault="00CD2454" w:rsidP="00CD2454">
      <w:pPr>
        <w:ind w:left="567"/>
      </w:pPr>
      <w:r w:rsidRPr="00407BB6">
        <w:tab/>
        <w:t>(B × C):  con expresión “presente” para el carácter 1</w:t>
      </w:r>
    </w:p>
    <w:p w:rsidR="00CD2454" w:rsidRPr="00407BB6" w:rsidRDefault="00CD2454" w:rsidP="00CD2454">
      <w:pPr>
        <w:ind w:left="567"/>
        <w:rPr>
          <w:snapToGrid w:val="0"/>
        </w:rPr>
      </w:pPr>
    </w:p>
    <w:p w:rsidR="00CD2454" w:rsidRPr="00407BB6" w:rsidRDefault="00CD2454" w:rsidP="00CD2454">
      <w:pPr>
        <w:ind w:left="567"/>
        <w:rPr>
          <w:snapToGrid w:val="0"/>
        </w:rPr>
      </w:pPr>
      <w:r w:rsidRPr="00407BB6">
        <w:rPr>
          <w:snapToGrid w:val="0"/>
        </w:rPr>
        <w:t>El diagrama siguiente muestra las formas en que los dos cruzamientos diferentes dan lugar a la misma expresión del carácter 1 (es decir, “presente” en ambos híbridos), aunque las líneas parentales A(</w:t>
      </w:r>
      <w:r w:rsidRPr="00407BB6">
        <w:rPr>
          <w:snapToGrid w:val="0"/>
        </w:rPr>
        <w:noBreakHyphen/>
        <w:t>) y B(+) tienen expresiones diferentes.</w:t>
      </w:r>
    </w:p>
    <w:p w:rsidR="00CD2454" w:rsidRPr="00407BB6" w:rsidRDefault="00CD2454" w:rsidP="00CD2454">
      <w:pPr>
        <w:ind w:left="567"/>
        <w:rPr>
          <w:snapToGrid w:val="0"/>
        </w:rPr>
      </w:pPr>
    </w:p>
    <w:p w:rsidR="00CD2454" w:rsidRPr="00407BB6" w:rsidRDefault="00CD2454" w:rsidP="00CD2454">
      <w:pPr>
        <w:ind w:left="567"/>
        <w:rPr>
          <w:snapToGrid w:val="0"/>
        </w:rPr>
      </w:pPr>
      <w:r w:rsidRPr="00407BB6">
        <w:rPr>
          <w:noProof/>
          <w:lang w:val="en-US"/>
        </w:rPr>
        <mc:AlternateContent>
          <mc:Choice Requires="wpg">
            <w:drawing>
              <wp:anchor distT="0" distB="0" distL="114300" distR="114300" simplePos="0" relativeHeight="251750400" behindDoc="0" locked="1" layoutInCell="0" allowOverlap="1" wp14:anchorId="5A8DAB88" wp14:editId="07FA6CE8">
                <wp:simplePos x="0" y="0"/>
                <wp:positionH relativeFrom="column">
                  <wp:posOffset>381000</wp:posOffset>
                </wp:positionH>
                <wp:positionV relativeFrom="paragraph">
                  <wp:posOffset>-32385</wp:posOffset>
                </wp:positionV>
                <wp:extent cx="5394960" cy="1466850"/>
                <wp:effectExtent l="0" t="254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466850"/>
                          <a:chOff x="2018" y="5730"/>
                          <a:chExt cx="8496" cy="2310"/>
                        </a:xfrm>
                      </wpg:grpSpPr>
                      <wps:wsp>
                        <wps:cNvPr id="218" name="Text Box 159"/>
                        <wps:cNvSpPr txBox="1">
                          <a:spLocks noChangeArrowheads="1"/>
                        </wps:cNvSpPr>
                        <wps:spPr bwMode="auto">
                          <a:xfrm>
                            <a:off x="4206" y="5730"/>
                            <a:ext cx="663"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b/>
                                  <w:snapToGrid w:val="0"/>
                                  <w:color w:val="000000"/>
                                  <w:sz w:val="32"/>
                                </w:rPr>
                              </w:pPr>
                              <w:r>
                                <w:rPr>
                                  <w:b/>
                                  <w:snapToGrid w:val="0"/>
                                  <w:color w:val="000000"/>
                                  <w:sz w:val="32"/>
                                </w:rPr>
                                <w:t>A</w:t>
                              </w:r>
                            </w:p>
                          </w:txbxContent>
                        </wps:txbx>
                        <wps:bodyPr rot="0" vert="horz" wrap="square" lIns="91440" tIns="45720" rIns="91440" bIns="45720" anchor="t" anchorCtr="0" upright="1">
                          <a:noAutofit/>
                        </wps:bodyPr>
                      </wps:wsp>
                      <wps:wsp>
                        <wps:cNvPr id="219" name="Text Box 160"/>
                        <wps:cNvSpPr txBox="1">
                          <a:spLocks noChangeArrowheads="1"/>
                        </wps:cNvSpPr>
                        <wps:spPr bwMode="auto">
                          <a:xfrm>
                            <a:off x="6445" y="5730"/>
                            <a:ext cx="668"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b/>
                                  <w:snapToGrid w:val="0"/>
                                  <w:color w:val="000000"/>
                                  <w:sz w:val="32"/>
                                </w:rPr>
                              </w:pPr>
                              <w:r>
                                <w:rPr>
                                  <w:b/>
                                  <w:snapToGrid w:val="0"/>
                                  <w:color w:val="000000"/>
                                  <w:sz w:val="32"/>
                                </w:rPr>
                                <w:t>C</w:t>
                              </w:r>
                            </w:p>
                          </w:txbxContent>
                        </wps:txbx>
                        <wps:bodyPr rot="0" vert="horz" wrap="square" lIns="91440" tIns="45720" rIns="91440" bIns="45720" anchor="t" anchorCtr="0" upright="1">
                          <a:noAutofit/>
                        </wps:bodyPr>
                      </wps:wsp>
                      <wps:wsp>
                        <wps:cNvPr id="220" name="Text Box 161"/>
                        <wps:cNvSpPr txBox="1">
                          <a:spLocks noChangeArrowheads="1"/>
                        </wps:cNvSpPr>
                        <wps:spPr bwMode="auto">
                          <a:xfrm>
                            <a:off x="9381" y="5730"/>
                            <a:ext cx="665"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b/>
                                  <w:snapToGrid w:val="0"/>
                                  <w:color w:val="000000"/>
                                  <w:sz w:val="32"/>
                                </w:rPr>
                              </w:pPr>
                              <w:r>
                                <w:rPr>
                                  <w:b/>
                                  <w:snapToGrid w:val="0"/>
                                  <w:color w:val="000000"/>
                                  <w:sz w:val="32"/>
                                </w:rPr>
                                <w:t>B</w:t>
                              </w:r>
                            </w:p>
                          </w:txbxContent>
                        </wps:txbx>
                        <wps:bodyPr rot="0" vert="horz" wrap="square" lIns="91440" tIns="45720" rIns="91440" bIns="45720" anchor="t" anchorCtr="0" upright="1">
                          <a:noAutofit/>
                        </wps:bodyPr>
                      </wps:wsp>
                      <wps:wsp>
                        <wps:cNvPr id="221" name="Text Box 162"/>
                        <wps:cNvSpPr txBox="1">
                          <a:spLocks noChangeArrowheads="1"/>
                        </wps:cNvSpPr>
                        <wps:spPr bwMode="auto">
                          <a:xfrm>
                            <a:off x="4712" y="7453"/>
                            <a:ext cx="1771"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b/>
                                  <w:snapToGrid w:val="0"/>
                                  <w:color w:val="000000"/>
                                  <w:sz w:val="32"/>
                                </w:rPr>
                              </w:pPr>
                              <w:r>
                                <w:rPr>
                                  <w:b/>
                                  <w:snapToGrid w:val="0"/>
                                  <w:color w:val="000000"/>
                                  <w:sz w:val="32"/>
                                </w:rPr>
                                <w:t>A × C (+)</w:t>
                              </w:r>
                            </w:p>
                          </w:txbxContent>
                        </wps:txbx>
                        <wps:bodyPr rot="0" vert="horz" wrap="square" lIns="91440" tIns="45720" rIns="91440" bIns="45720" anchor="t" anchorCtr="0" upright="1">
                          <a:noAutofit/>
                        </wps:bodyPr>
                      </wps:wsp>
                      <wps:wsp>
                        <wps:cNvPr id="222" name="Text Box 163"/>
                        <wps:cNvSpPr txBox="1">
                          <a:spLocks noChangeArrowheads="1"/>
                        </wps:cNvSpPr>
                        <wps:spPr bwMode="auto">
                          <a:xfrm>
                            <a:off x="7481" y="7453"/>
                            <a:ext cx="1994" cy="5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b/>
                                  <w:snapToGrid w:val="0"/>
                                  <w:color w:val="000000"/>
                                  <w:sz w:val="32"/>
                                </w:rPr>
                              </w:pPr>
                              <w:r>
                                <w:rPr>
                                  <w:b/>
                                  <w:snapToGrid w:val="0"/>
                                  <w:color w:val="000000"/>
                                  <w:sz w:val="32"/>
                                </w:rPr>
                                <w:t>B × C (+)</w:t>
                              </w:r>
                            </w:p>
                          </w:txbxContent>
                        </wps:txbx>
                        <wps:bodyPr rot="0" vert="horz" wrap="square" lIns="91440" tIns="45720" rIns="91440" bIns="45720" anchor="t" anchorCtr="0" upright="1">
                          <a:noAutofit/>
                        </wps:bodyPr>
                      </wps:wsp>
                      <wps:wsp>
                        <wps:cNvPr id="223" name="Text Box 164"/>
                        <wps:cNvSpPr txBox="1">
                          <a:spLocks noChangeArrowheads="1"/>
                        </wps:cNvSpPr>
                        <wps:spPr bwMode="auto">
                          <a:xfrm>
                            <a:off x="2018" y="6503"/>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napToGrid w:val="0"/>
                                  <w:color w:val="000000"/>
                                </w:rPr>
                              </w:pPr>
                              <w:r>
                                <w:rPr>
                                  <w:snapToGrid w:val="0"/>
                                  <w:color w:val="000000"/>
                                </w:rPr>
                                <w:t>Carácter 1</w:t>
                              </w:r>
                            </w:p>
                          </w:txbxContent>
                        </wps:txbx>
                        <wps:bodyPr rot="0" vert="horz" wrap="square" lIns="91440" tIns="45720" rIns="91440" bIns="45720" anchor="t" anchorCtr="0" upright="1">
                          <a:noAutofit/>
                        </wps:bodyPr>
                      </wps:wsp>
                      <wps:wsp>
                        <wps:cNvPr id="224" name="Text Box 165"/>
                        <wps:cNvSpPr txBox="1">
                          <a:spLocks noChangeArrowheads="1"/>
                        </wps:cNvSpPr>
                        <wps:spPr bwMode="auto">
                          <a:xfrm>
                            <a:off x="6259" y="6520"/>
                            <a:ext cx="1519"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napToGrid w:val="0"/>
                                  <w:color w:val="000000"/>
                                </w:rPr>
                              </w:pPr>
                              <w:r>
                                <w:rPr>
                                  <w:snapToGrid w:val="0"/>
                                  <w:color w:val="000000"/>
                                </w:rPr>
                                <w:t>presente(+)</w:t>
                              </w:r>
                            </w:p>
                          </w:txbxContent>
                        </wps:txbx>
                        <wps:bodyPr rot="0" vert="horz" wrap="square" lIns="91440" tIns="45720" rIns="91440" bIns="45720" anchor="t" anchorCtr="0" upright="1">
                          <a:noAutofit/>
                        </wps:bodyPr>
                      </wps:wsp>
                      <wps:wsp>
                        <wps:cNvPr id="225" name="Text Box 166"/>
                        <wps:cNvSpPr txBox="1">
                          <a:spLocks noChangeArrowheads="1"/>
                        </wps:cNvSpPr>
                        <wps:spPr bwMode="auto">
                          <a:xfrm>
                            <a:off x="4034" y="6520"/>
                            <a:ext cx="129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napToGrid w:val="0"/>
                                  <w:color w:val="000000"/>
                                  <w:sz w:val="28"/>
                                </w:rPr>
                              </w:pPr>
                              <w:r>
                                <w:rPr>
                                  <w:snapToGrid w:val="0"/>
                                  <w:color w:val="000000"/>
                                </w:rPr>
                                <w:t>ausente</w:t>
                              </w:r>
                              <w:r>
                                <w:rPr>
                                  <w:snapToGrid w:val="0"/>
                                  <w:color w:val="000000"/>
                                  <w:sz w:val="28"/>
                                </w:rPr>
                                <w:t>(-)</w:t>
                              </w:r>
                            </w:p>
                          </w:txbxContent>
                        </wps:txbx>
                        <wps:bodyPr rot="0" vert="horz" wrap="square" lIns="91440" tIns="45720" rIns="91440" bIns="45720" anchor="t" anchorCtr="0" upright="1">
                          <a:noAutofit/>
                        </wps:bodyPr>
                      </wps:wsp>
                      <wps:wsp>
                        <wps:cNvPr id="226" name="Text Box 167"/>
                        <wps:cNvSpPr txBox="1">
                          <a:spLocks noChangeArrowheads="1"/>
                        </wps:cNvSpPr>
                        <wps:spPr bwMode="auto">
                          <a:xfrm>
                            <a:off x="8978" y="6520"/>
                            <a:ext cx="1536" cy="48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napToGrid w:val="0"/>
                                  <w:color w:val="000000"/>
                                </w:rPr>
                              </w:pPr>
                              <w:r>
                                <w:rPr>
                                  <w:snapToGrid w:val="0"/>
                                  <w:color w:val="000000"/>
                                </w:rPr>
                                <w:t>presente(+)</w:t>
                              </w:r>
                            </w:p>
                          </w:txbxContent>
                        </wps:txbx>
                        <wps:bodyPr rot="0" vert="horz" wrap="square" lIns="91440" tIns="45720" rIns="91440" bIns="45720" anchor="t" anchorCtr="0" upright="1">
                          <a:noAutofit/>
                        </wps:bodyPr>
                      </wps:wsp>
                      <wps:wsp>
                        <wps:cNvPr id="227" name="Line 168"/>
                        <wps:cNvCnPr/>
                        <wps:spPr bwMode="auto">
                          <a:xfrm>
                            <a:off x="4487" y="6989"/>
                            <a:ext cx="33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69"/>
                        <wps:cNvCnPr/>
                        <wps:spPr bwMode="auto">
                          <a:xfrm flipH="1">
                            <a:off x="5929" y="6885"/>
                            <a:ext cx="444" cy="5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70"/>
                        <wps:cNvCnPr/>
                        <wps:spPr bwMode="auto">
                          <a:xfrm>
                            <a:off x="7371" y="6885"/>
                            <a:ext cx="443" cy="6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Line 171"/>
                        <wps:cNvCnPr/>
                        <wps:spPr bwMode="auto">
                          <a:xfrm flipH="1">
                            <a:off x="8923" y="6989"/>
                            <a:ext cx="443" cy="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172"/>
                        <wps:cNvSpPr txBox="1">
                          <a:spLocks noChangeArrowheads="1"/>
                        </wps:cNvSpPr>
                        <wps:spPr bwMode="auto">
                          <a:xfrm>
                            <a:off x="2018" y="7511"/>
                            <a:ext cx="1872" cy="529"/>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napToGrid w:val="0"/>
                                  <w:color w:val="000000"/>
                                </w:rPr>
                              </w:pPr>
                              <w:r>
                                <w:rPr>
                                  <w:snapToGrid w:val="0"/>
                                  <w:color w:val="000000"/>
                                </w:rPr>
                                <w:t>Carácter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243" style="position:absolute;left:0;text-align:left;margin-left:30pt;margin-top:-2.55pt;width:424.8pt;height:115.5pt;z-index:251750400;mso-position-horizontal-relative:text;mso-position-vertical-relative:text" coordorigin="2018,5730" coordsize="8496,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" o:allowincell="f">
                <v:shape id="Text Box 159" o:spid="_x0000_s1244" type="#_x0000_t202" style="position:absolute;left:4206;top:5730;width:663;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WFsMA&#10;AADcAAAADwAAAGRycy9kb3ducmV2LnhtbERPz2vCMBS+D/Y/hDfYbaY6GFKNIkNF3EHnetDbs3m2&#10;dc1LSWKt/705CB4/vt/jaWdq0ZLzlWUF/V4Cgji3uuJCQfa3+BiC8AFZY22ZFNzIw3Ty+jLGVNsr&#10;/1K7C4WIIexTVFCG0KRS+rwkg75nG+LInawzGCJ0hdQOrzHc1HKQJF/SYMWxocSGvkvK/3cXo2B7&#10;qrNEnw++XX7O82wdfjZuf1Tq/a2bjUAE6sJT/HCvtIJBP66NZ+IR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WFsMAAADcAAAADwAAAAAAAAAAAAAAAACYAgAAZHJzL2Rv&#10;d25yZXYueG1sUEsFBgAAAAAEAAQA9QAAAIgDAAAAAA==&#10;" filled="f" fillcolor="#0c9" stroked="f">
                  <v:textbox>
                    <w:txbxContent>
                      <w:p w:rsidR="00485C41" w:rsidRDefault="00485C41" w:rsidP="00CD2454">
                        <w:pPr>
                          <w:rPr>
                            <w:b/>
                            <w:snapToGrid w:val="0"/>
                            <w:color w:val="000000"/>
                            <w:sz w:val="32"/>
                          </w:rPr>
                        </w:pPr>
                        <w:r>
                          <w:rPr>
                            <w:b/>
                            <w:snapToGrid w:val="0"/>
                            <w:color w:val="000000"/>
                            <w:sz w:val="32"/>
                          </w:rPr>
                          <w:t>A</w:t>
                        </w:r>
                      </w:p>
                    </w:txbxContent>
                  </v:textbox>
                </v:shape>
                <v:shape id="Text Box 160" o:spid="_x0000_s1245" type="#_x0000_t202" style="position:absolute;left:6445;top:5730;width:668;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zjcYA&#10;AADcAAAADwAAAGRycy9kb3ducmV2LnhtbESPQWvCQBSE74L/YXlCb3WjhaKpq4jYIu2hanNob8/s&#10;M4lm34bdNab/visUPA4z8w0zW3SmFi05X1lWMBomIIhzqysuFGRfr48TED4ga6wtk4Jf8rCY93sz&#10;TLW98o7afShEhLBPUUEZQpNK6fOSDPqhbYijd7TOYIjSFVI7vEa4qeU4SZ6lwYrjQokNrUrKz/uL&#10;UbA91lmiTz++fXta59l7+Ph03welHgbd8gVEoC7cw//tjVYwHk3hdi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nzjcYAAADcAAAADwAAAAAAAAAAAAAAAACYAgAAZHJz&#10;L2Rvd25yZXYueG1sUEsFBgAAAAAEAAQA9QAAAIsDAAAAAA==&#10;" filled="f" fillcolor="#0c9" stroked="f">
                  <v:textbox>
                    <w:txbxContent>
                      <w:p w:rsidR="00485C41" w:rsidRDefault="00485C41" w:rsidP="00CD2454">
                        <w:pPr>
                          <w:rPr>
                            <w:b/>
                            <w:snapToGrid w:val="0"/>
                            <w:color w:val="000000"/>
                            <w:sz w:val="32"/>
                          </w:rPr>
                        </w:pPr>
                        <w:r>
                          <w:rPr>
                            <w:b/>
                            <w:snapToGrid w:val="0"/>
                            <w:color w:val="000000"/>
                            <w:sz w:val="32"/>
                          </w:rPr>
                          <w:t>C</w:t>
                        </w:r>
                      </w:p>
                    </w:txbxContent>
                  </v:textbox>
                </v:shape>
                <v:shape id="Text Box 161" o:spid="_x0000_s1246" type="#_x0000_t202" style="position:absolute;left:9381;top:5730;width:665;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rcMA&#10;AADcAAAADwAAAGRycy9kb3ducmV2LnhtbERPz2vCMBS+C/sfwhvspuk6EOmMMoaK6GGz60Fvb82z&#10;7da8lCTW7r9fDoLHj+/3fDmYVvTkfGNZwfMkAUFcWt1wpaD4Wo9nIHxA1thaJgV/5GG5eBjNMdP2&#10;ygfq81CJGMI+QwV1CF0mpS9rMugntiOO3Nk6gyFCV0nt8BrDTSvTJJlKgw3Hhho7eq+p/M0vRsHn&#10;uS0S/XPy/eZlVRa7sP9wx2+lnh6Ht1cQgYZwF9/cW60gTeP8eC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QrcMAAADcAAAADwAAAAAAAAAAAAAAAACYAgAAZHJzL2Rv&#10;d25yZXYueG1sUEsFBgAAAAAEAAQA9QAAAIgDAAAAAA==&#10;" filled="f" fillcolor="#0c9" stroked="f">
                  <v:textbox>
                    <w:txbxContent>
                      <w:p w:rsidR="00485C41" w:rsidRDefault="00485C41" w:rsidP="00CD2454">
                        <w:pPr>
                          <w:rPr>
                            <w:b/>
                            <w:snapToGrid w:val="0"/>
                            <w:color w:val="000000"/>
                            <w:sz w:val="32"/>
                          </w:rPr>
                        </w:pPr>
                        <w:r>
                          <w:rPr>
                            <w:b/>
                            <w:snapToGrid w:val="0"/>
                            <w:color w:val="000000"/>
                            <w:sz w:val="32"/>
                          </w:rPr>
                          <w:t>B</w:t>
                        </w:r>
                      </w:p>
                    </w:txbxContent>
                  </v:textbox>
                </v:shape>
                <v:shape id="Text Box 162" o:spid="_x0000_s1247" type="#_x0000_t202" style="position:absolute;left:4712;top:7453;width:1771;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1NsYA&#10;AADcAAAADwAAAGRycy9kb3ducmV2LnhtbESPQWvCQBSE70L/w/IKvenGCEVSV5HSFtFD1eagt2f2&#10;maTNvg2725j++64geBxm5htmtuhNIzpyvrasYDxKQBAXVtdcKsi/3odTED4ga2wsk4I/8rCYPwxm&#10;mGl74R11+1CKCGGfoYIqhDaT0hcVGfQj2xJH72ydwRClK6V2eIlw08g0SZ6lwZrjQoUtvVZU/Ox/&#10;jYLtuckT/X303cfkrcjXYfPpDielnh775QuIQH24h2/tlVaQpm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M1NsYAAADcAAAADwAAAAAAAAAAAAAAAACYAgAAZHJz&#10;L2Rvd25yZXYueG1sUEsFBgAAAAAEAAQA9QAAAIsDAAAAAA==&#10;" filled="f" fillcolor="#0c9" stroked="f">
                  <v:textbox>
                    <w:txbxContent>
                      <w:p w:rsidR="00485C41" w:rsidRDefault="00485C41" w:rsidP="00CD2454">
                        <w:pPr>
                          <w:rPr>
                            <w:b/>
                            <w:snapToGrid w:val="0"/>
                            <w:color w:val="000000"/>
                            <w:sz w:val="32"/>
                          </w:rPr>
                        </w:pPr>
                        <w:r>
                          <w:rPr>
                            <w:b/>
                            <w:snapToGrid w:val="0"/>
                            <w:color w:val="000000"/>
                            <w:sz w:val="32"/>
                          </w:rPr>
                          <w:t>A × C (+)</w:t>
                        </w:r>
                      </w:p>
                    </w:txbxContent>
                  </v:textbox>
                </v:shape>
                <v:shape id="Text Box 163" o:spid="_x0000_s1248" type="#_x0000_t202" style="position:absolute;left:7481;top:7453;width:1994;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GrQcYA&#10;AADcAAAADwAAAGRycy9kb3ducmV2LnhtbESPQWvCQBSE74L/YXlCb7oxBSnRVUTaUtpDq+agt2f2&#10;mcRm34bdbYz/vlsoeBxm5htmsepNIzpyvrasYDpJQBAXVtdcKsj3L+MnED4ga2wsk4IbeVgth4MF&#10;ZtpeeUvdLpQiQthnqKAKoc2k9EVFBv3EtsTRO1tnMETpSqkdXiPcNDJNkpk0WHNcqLClTUXF9+7H&#10;KPg6N3miL0ffvT4+F/l7+Ph0h5NSD6N+PQcRqA/38H/7TStI0xT+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GrQcYAAADcAAAADwAAAAAAAAAAAAAAAACYAgAAZHJz&#10;L2Rvd25yZXYueG1sUEsFBgAAAAAEAAQA9QAAAIsDAAAAAA==&#10;" filled="f" fillcolor="#0c9" stroked="f">
                  <v:textbox>
                    <w:txbxContent>
                      <w:p w:rsidR="00485C41" w:rsidRDefault="00485C41" w:rsidP="00CD2454">
                        <w:pPr>
                          <w:rPr>
                            <w:b/>
                            <w:snapToGrid w:val="0"/>
                            <w:color w:val="000000"/>
                            <w:sz w:val="32"/>
                          </w:rPr>
                        </w:pPr>
                        <w:r>
                          <w:rPr>
                            <w:b/>
                            <w:snapToGrid w:val="0"/>
                            <w:color w:val="000000"/>
                            <w:sz w:val="32"/>
                          </w:rPr>
                          <w:t>B × C (+)</w:t>
                        </w:r>
                      </w:p>
                    </w:txbxContent>
                  </v:textbox>
                </v:shape>
                <v:shape id="Text Box 164" o:spid="_x0000_s1249" type="#_x0000_t202" style="position:absolute;left:2018;top:6503;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2sYA&#10;AADcAAAADwAAAGRycy9kb3ducmV2LnhtbESPQWvCQBSE70L/w/IK3nTTCCKpq5SiIu1Ba3Nob6/Z&#10;Z5I2+zbsrjH+e1cQehxm5htmvuxNIzpyvras4GmcgCAurK65VJB/rkczED4ga2wsk4ILeVguHgZz&#10;zLQ98wd1h1CKCGGfoYIqhDaT0hcVGfRj2xJH72idwRClK6V2eI5w08g0SabSYM1xocKWXisq/g4n&#10;o2B/bPJE/377bjNZFflbeN+5rx+lho/9yzOIQH34D9/bW60gTSdwOx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O2sYAAADcAAAADwAAAAAAAAAAAAAAAACYAgAAZHJz&#10;L2Rvd25yZXYueG1sUEsFBgAAAAAEAAQA9QAAAIsDAAAAAA==&#10;" filled="f" fillcolor="#0c9" stroked="f">
                  <v:textbox>
                    <w:txbxContent>
                      <w:p w:rsidR="00485C41" w:rsidRDefault="00485C41" w:rsidP="00CD2454">
                        <w:pPr>
                          <w:rPr>
                            <w:snapToGrid w:val="0"/>
                            <w:color w:val="000000"/>
                          </w:rPr>
                        </w:pPr>
                        <w:r>
                          <w:rPr>
                            <w:snapToGrid w:val="0"/>
                            <w:color w:val="000000"/>
                          </w:rPr>
                          <w:t>Carácter 1</w:t>
                        </w:r>
                      </w:p>
                    </w:txbxContent>
                  </v:textbox>
                </v:shape>
                <v:shape id="_x0000_s1250" type="#_x0000_t202" style="position:absolute;left:6259;top:6520;width:15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WrsYA&#10;AADcAAAADwAAAGRycy9kb3ducmV2LnhtbESPQUvDQBSE74L/YXmCN7MxikiabZBSpehBrTm0t9fs&#10;axLNvg272yT+e1cQPA4z8w1TlLPpxUjOd5YVXCcpCOLa6o4bBdXH49U9CB+QNfaWScE3eSiX52cF&#10;5tpO/E7jNjQiQtjnqKANYcil9HVLBn1iB+LoHa0zGKJ0jdQOpwg3vczS9E4a7DgutDjQqqX6a3sy&#10;Ct6OfZXqz70fn27WdfUcXl7d7qDU5cX8sAARaA7/4b/2RivIsl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WrsYAAADcAAAADwAAAAAAAAAAAAAAAACYAgAAZHJz&#10;L2Rvd25yZXYueG1sUEsFBgAAAAAEAAQA9QAAAIsDAAAAAA==&#10;" filled="f" fillcolor="#0c9" stroked="f">
                  <v:textbox>
                    <w:txbxContent>
                      <w:p w:rsidR="00485C41" w:rsidRDefault="00485C41" w:rsidP="00CD2454">
                        <w:pPr>
                          <w:rPr>
                            <w:snapToGrid w:val="0"/>
                            <w:color w:val="000000"/>
                          </w:rPr>
                        </w:pPr>
                        <w:proofErr w:type="gramStart"/>
                        <w:r>
                          <w:rPr>
                            <w:snapToGrid w:val="0"/>
                            <w:color w:val="000000"/>
                          </w:rPr>
                          <w:t>presente</w:t>
                        </w:r>
                        <w:proofErr w:type="gramEnd"/>
                        <w:r>
                          <w:rPr>
                            <w:snapToGrid w:val="0"/>
                            <w:color w:val="000000"/>
                          </w:rPr>
                          <w:t>(+)</w:t>
                        </w:r>
                      </w:p>
                    </w:txbxContent>
                  </v:textbox>
                </v:shape>
                <v:shape id="Text Box 166" o:spid="_x0000_s1251" type="#_x0000_t202" style="position:absolute;left:4034;top:6520;width:129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gzNcYA&#10;AADcAAAADwAAAGRycy9kb3ducmV2LnhtbESPQUvDQBSE74L/YXmCN7MxokiabZBSpehBrTm0t9fs&#10;axLNvg272yT+e1cQPA4z8w1TlLPpxUjOd5YVXCcpCOLa6o4bBdXH49U9CB+QNfaWScE3eSiX52cF&#10;5tpO/E7jNjQiQtjnqKANYcil9HVLBn1iB+LoHa0zGKJ0jdQOpwg3vczS9E4a7DgutDjQqqX6a3sy&#10;Ct6OfZXqz70fn27WdfUcXl7d7qDU5cX8sAARaA7/4b/2RivIslv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gzNcYAAADcAAAADwAAAAAAAAAAAAAAAACYAgAAZHJz&#10;L2Rvd25yZXYueG1sUEsFBgAAAAAEAAQA9QAAAIsDAAAAAA==&#10;" filled="f" fillcolor="#0c9" stroked="f">
                  <v:textbox>
                    <w:txbxContent>
                      <w:p w:rsidR="00485C41" w:rsidRDefault="00485C41" w:rsidP="00CD2454">
                        <w:pPr>
                          <w:rPr>
                            <w:snapToGrid w:val="0"/>
                            <w:color w:val="000000"/>
                            <w:sz w:val="28"/>
                          </w:rPr>
                        </w:pPr>
                        <w:proofErr w:type="gramStart"/>
                        <w:r>
                          <w:rPr>
                            <w:snapToGrid w:val="0"/>
                            <w:color w:val="000000"/>
                          </w:rPr>
                          <w:t>ausente</w:t>
                        </w:r>
                        <w:proofErr w:type="gramEnd"/>
                        <w:r>
                          <w:rPr>
                            <w:snapToGrid w:val="0"/>
                            <w:color w:val="000000"/>
                            <w:sz w:val="28"/>
                          </w:rPr>
                          <w:t>(-)</w:t>
                        </w:r>
                      </w:p>
                    </w:txbxContent>
                  </v:textbox>
                </v:shape>
                <v:shape id="Text Box 167" o:spid="_x0000_s1252" type="#_x0000_t202" style="position:absolute;left:8978;top:6520;width:1536;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qtQsYA&#10;AADcAAAADwAAAGRycy9kb3ducmV2LnhtbESPQWvCQBSE7wX/w/IEb3VjBCnRVYq0IvVgqzm0t9fs&#10;M4lm34bdbYz/3i0Uehxm5htmsepNIzpyvrasYDJOQBAXVtdcKsiPr49PIHxA1thYJgU38rBaDh4W&#10;mGl75Q/qDqEUEcI+QwVVCG0mpS8qMujHtiWO3sk6gyFKV0rt8BrhppFpksykwZrjQoUtrSsqLocf&#10;o+D91OSJPn/5bjN9KfK3sNu7z2+lRsP+eQ4iUB/+w3/trVaQpjP4PROP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qtQsYAAADcAAAADwAAAAAAAAAAAAAAAACYAgAAZHJz&#10;L2Rvd25yZXYueG1sUEsFBgAAAAAEAAQA9QAAAIsDAAAAAA==&#10;" filled="f" fillcolor="#0c9" stroked="f">
                  <v:textbox>
                    <w:txbxContent>
                      <w:p w:rsidR="00485C41" w:rsidRDefault="00485C41" w:rsidP="00CD2454">
                        <w:pPr>
                          <w:rPr>
                            <w:snapToGrid w:val="0"/>
                            <w:color w:val="000000"/>
                          </w:rPr>
                        </w:pPr>
                        <w:proofErr w:type="gramStart"/>
                        <w:r>
                          <w:rPr>
                            <w:snapToGrid w:val="0"/>
                            <w:color w:val="000000"/>
                          </w:rPr>
                          <w:t>presente</w:t>
                        </w:r>
                        <w:proofErr w:type="gramEnd"/>
                        <w:r>
                          <w:rPr>
                            <w:snapToGrid w:val="0"/>
                            <w:color w:val="000000"/>
                          </w:rPr>
                          <w:t>(+)</w:t>
                        </w:r>
                      </w:p>
                    </w:txbxContent>
                  </v:textbox>
                </v:shape>
                <v:line id="Line 168" o:spid="_x0000_s1253" style="position:absolute;visibility:visible;mso-wrap-style:square" from="4487,6989" to="4820,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169" o:spid="_x0000_s1254" style="position:absolute;flip:x;visibility:visible;mso-wrap-style:square" from="5929,6885" to="6373,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170" o:spid="_x0000_s1255" style="position:absolute;visibility:visible;mso-wrap-style:square" from="7371,6885" to="7814,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line id="Line 171" o:spid="_x0000_s1256" style="position:absolute;flip:x;visibility:visible;mso-wrap-style:square" from="8923,6989" to="9366,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qYMQAAADcAAAADwAAAGRycy9kb3ducmV2LnhtbERPy2oCMRTdC/2HcAvdFM3UFtGpUUQQ&#10;unDjgxF318ntZJjJzTRJdfr3zUJweTjv+bK3rbiSD7VjBW+jDARx6XTNlYLjYTOcgggRWWPrmBT8&#10;UYDl4mkwx1y7G+/ouo+VSCEcclRgYuxyKUNpyGIYuY44cd/OW4wJ+kpqj7cUbls5zrKJtFhzajDY&#10;0dpQ2ex/rQI53b7++NXloyma02lmirLozlulXp771SeISH18iO/uL61g/J7mpz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CpgxAAAANwAAAAPAAAAAAAAAAAA&#10;AAAAAKECAABkcnMvZG93bnJldi54bWxQSwUGAAAAAAQABAD5AAAAkgMAAAAA&#10;"/>
                <v:shape id="_x0000_s1257" type="#_x0000_t202" style="position:absolute;left:2018;top:7511;width:1872;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j68YA&#10;AADcAAAADwAAAGRycy9kb3ducmV2LnhtbESPQWvCQBSE74L/YXlCb7pRQSR1lSJaSnuopjm0t9fs&#10;M0nNvg272xj/fVcQehxm5htmtelNIzpyvrasYDpJQBAXVtdcKsg/9uMlCB+QNTaWScGVPGzWw8EK&#10;U20vfKQuC6WIEPYpKqhCaFMpfVGRQT+xLXH0TtYZDFG6UmqHlwg3jZwlyUIarDkuVNjStqLinP0a&#10;BYdTkyf658t3z/Ndkb+Gt3f3+a3Uw6h/egQRqA//4Xv7RSuYzad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qj68YAAADcAAAADwAAAAAAAAAAAAAAAACYAgAAZHJz&#10;L2Rvd25yZXYueG1sUEsFBgAAAAAEAAQA9QAAAIsDAAAAAA==&#10;" filled="f" fillcolor="#0c9" stroked="f">
                  <v:textbox>
                    <w:txbxContent>
                      <w:p w:rsidR="00485C41" w:rsidRDefault="00485C41" w:rsidP="00CD2454">
                        <w:pPr>
                          <w:rPr>
                            <w:snapToGrid w:val="0"/>
                            <w:color w:val="000000"/>
                          </w:rPr>
                        </w:pPr>
                        <w:r>
                          <w:rPr>
                            <w:snapToGrid w:val="0"/>
                            <w:color w:val="000000"/>
                          </w:rPr>
                          <w:t>Carácter 1</w:t>
                        </w:r>
                      </w:p>
                    </w:txbxContent>
                  </v:textbox>
                </v:shape>
                <w10:anchorlock/>
              </v:group>
            </w:pict>
          </mc:Fallback>
        </mc:AlternateContent>
      </w: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CD2454" w:rsidRPr="00407BB6" w:rsidRDefault="00CD2454" w:rsidP="00CD2454">
      <w:pPr>
        <w:ind w:left="567"/>
        <w:rPr>
          <w:snapToGrid w:val="0"/>
        </w:rPr>
      </w:pPr>
    </w:p>
    <w:p w:rsidR="00A71779" w:rsidRPr="00407BB6" w:rsidRDefault="00A71779" w:rsidP="00CD2454">
      <w:pPr>
        <w:rPr>
          <w:bCs/>
        </w:rPr>
      </w:pPr>
    </w:p>
    <w:p w:rsidR="00CD2454" w:rsidRPr="00407BB6" w:rsidRDefault="00CD2454" w:rsidP="00CD2454">
      <w:pPr>
        <w:rPr>
          <w:snapToGrid w:val="0"/>
        </w:rPr>
      </w:pPr>
      <w:r w:rsidRPr="00407BB6">
        <w:rPr>
          <w:bCs/>
        </w:rPr>
        <w:t>2</w:t>
      </w:r>
      <w:r w:rsidRPr="00407BB6">
        <w:t>.3</w:t>
      </w:r>
      <w:r w:rsidRPr="00407BB6">
        <w:rPr>
          <w:snapToGrid w:val="0"/>
        </w:rPr>
        <w:t>.3</w:t>
      </w:r>
      <w:r w:rsidRPr="00407BB6">
        <w:tab/>
      </w:r>
      <w:r w:rsidRPr="00407BB6">
        <w:rPr>
          <w:snapToGrid w:val="0"/>
        </w:rPr>
        <w:t>Aunque las líneas parentales A y B son claramente diferentes con respecto al carácter 1, las dos variedades híbridas A × C y B × C tienen la misma expresión.  Por consiguiente, no es suficiente que A y B sean diferentes con respecto al carácter 1.</w:t>
      </w:r>
    </w:p>
    <w:p w:rsidR="00CD2454" w:rsidRPr="00407BB6" w:rsidRDefault="00CD2454" w:rsidP="00CD2454">
      <w:pPr>
        <w:rPr>
          <w:snapToGrid w:val="0"/>
        </w:rPr>
      </w:pPr>
    </w:p>
    <w:p w:rsidR="00CD2454" w:rsidRPr="00407BB6" w:rsidRDefault="00CD2454" w:rsidP="00CD2454">
      <w:pPr>
        <w:rPr>
          <w:snapToGrid w:val="0"/>
        </w:rPr>
      </w:pPr>
      <w:r w:rsidRPr="00407BB6">
        <w:rPr>
          <w:bCs/>
        </w:rPr>
        <w:t>2</w:t>
      </w:r>
      <w:r w:rsidRPr="00407BB6">
        <w:t>.3</w:t>
      </w:r>
      <w:r w:rsidRPr="00407BB6">
        <w:rPr>
          <w:snapToGrid w:val="0"/>
        </w:rPr>
        <w:t>.4</w:t>
      </w:r>
      <w:r w:rsidRPr="00407BB6">
        <w:tab/>
      </w:r>
      <w:r w:rsidRPr="00407BB6">
        <w:rPr>
          <w:snapToGrid w:val="0"/>
        </w:rPr>
        <w:t>Con un control genético más complejo en el que intervienen varios genes, no descrito de forma precisa, la interacción entre los diferentes alelos de cada gen y entre genes puede también producir una expresión similar en el nivel de las variedades híbridas.  En tales casos, se deberá establecer una diferencia mayor para determinar la distinción entre dos líneas parentales.</w:t>
      </w:r>
    </w:p>
    <w:p w:rsidR="00CD2454" w:rsidRPr="00407BB6" w:rsidRDefault="00CD2454" w:rsidP="00CD2454">
      <w:pPr>
        <w:rPr>
          <w:snapToGrid w:val="0"/>
        </w:rPr>
      </w:pPr>
    </w:p>
    <w:p w:rsidR="00CD2454" w:rsidRPr="00407BB6" w:rsidRDefault="00CD2454" w:rsidP="00CD2454">
      <w:pPr>
        <w:rPr>
          <w:snapToGrid w:val="0"/>
        </w:rPr>
      </w:pPr>
      <w:r w:rsidRPr="00407BB6">
        <w:rPr>
          <w:bCs/>
        </w:rPr>
        <w:t>2</w:t>
      </w:r>
      <w:r w:rsidRPr="00407BB6">
        <w:t>.3</w:t>
      </w:r>
      <w:r w:rsidRPr="00407BB6">
        <w:rPr>
          <w:snapToGrid w:val="0"/>
        </w:rPr>
        <w:t>.5</w:t>
      </w:r>
      <w:r w:rsidRPr="00407BB6">
        <w:tab/>
      </w:r>
      <w:r w:rsidRPr="00407BB6">
        <w:rPr>
          <w:snapToGrid w:val="0"/>
        </w:rPr>
        <w:t>La determinación de la diferencia requerida se basa principalmente en un buen conocimiento de la especie, de sus caracteres y, si se conoce, de su control genético.</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rPr>
          <w:lang w:val="es-ES_tradnl"/>
        </w:rPr>
      </w:pPr>
      <w:bookmarkStart w:id="247" w:name="_Toc104961662"/>
      <w:bookmarkStart w:id="248" w:name="_Toc129786402"/>
      <w:bookmarkStart w:id="249" w:name="_Toc154368891"/>
      <w:bookmarkStart w:id="250" w:name="_Toc219640782"/>
      <w:bookmarkStart w:id="251" w:name="_Toc399420416"/>
      <w:r w:rsidRPr="00407BB6">
        <w:rPr>
          <w:bCs/>
          <w:lang w:val="es-ES_tradnl"/>
        </w:rPr>
        <w:t>2</w:t>
      </w:r>
      <w:r w:rsidRPr="00407BB6">
        <w:rPr>
          <w:lang w:val="es-ES_tradnl"/>
        </w:rPr>
        <w:t>.4</w:t>
      </w:r>
      <w:r w:rsidRPr="00407BB6">
        <w:rPr>
          <w:snapToGrid w:val="0"/>
          <w:lang w:val="es-ES_tradnl"/>
        </w:rPr>
        <w:tab/>
      </w:r>
      <w:bookmarkEnd w:id="247"/>
      <w:bookmarkEnd w:id="248"/>
      <w:bookmarkEnd w:id="249"/>
      <w:bookmarkEnd w:id="250"/>
      <w:r w:rsidRPr="00407BB6">
        <w:rPr>
          <w:lang w:val="es-ES_tradnl"/>
        </w:rPr>
        <w:t>Comprobación de la fórmula</w:t>
      </w:r>
      <w:bookmarkEnd w:id="251"/>
    </w:p>
    <w:p w:rsidR="00CD2454" w:rsidRPr="00407BB6" w:rsidRDefault="00CD2454" w:rsidP="00CD2454">
      <w:pPr>
        <w:rPr>
          <w:snapToGrid w:val="0"/>
        </w:rPr>
      </w:pPr>
      <w:r w:rsidRPr="00407BB6">
        <w:rPr>
          <w:bCs/>
        </w:rPr>
        <w:t>2</w:t>
      </w:r>
      <w:r w:rsidRPr="00407BB6">
        <w:t>.4</w:t>
      </w:r>
      <w:r w:rsidRPr="00407BB6">
        <w:rPr>
          <w:snapToGrid w:val="0"/>
        </w:rPr>
        <w:t>.1</w:t>
      </w:r>
      <w:r w:rsidRPr="00407BB6">
        <w:rPr>
          <w:snapToGrid w:val="0"/>
        </w:rPr>
        <w:tab/>
        <w:t>La finalidad de la verificación de la fórmula es comprobar si la variedad híbrida candidata se ha producido mediante cruzamiento de las líneas parentales declaradas y presentadas por el solicitante.</w:t>
      </w:r>
    </w:p>
    <w:p w:rsidR="00CD2454" w:rsidRPr="00407BB6" w:rsidRDefault="00CD2454" w:rsidP="00CD2454">
      <w:pPr>
        <w:rPr>
          <w:snapToGrid w:val="0"/>
        </w:rPr>
      </w:pPr>
    </w:p>
    <w:p w:rsidR="00CD2454" w:rsidRPr="00407BB6" w:rsidRDefault="00CD2454" w:rsidP="00CD2454">
      <w:r w:rsidRPr="00407BB6">
        <w:rPr>
          <w:bCs/>
        </w:rPr>
        <w:t>2</w:t>
      </w:r>
      <w:r w:rsidRPr="00407BB6">
        <w:t>.4.2</w:t>
      </w:r>
      <w:r w:rsidRPr="00407BB6">
        <w:tab/>
        <w:t>Para realizar esta comprobación pueden utilizarse diferentes caracteres cuando puede determinarse en el híbrido el patrón genético de cada parental.  Por lo general, pueden utilizarse caracteres basados en el polimorfismo de enzimas o de algunas proteínas de almacenamiento.</w:t>
      </w:r>
    </w:p>
    <w:p w:rsidR="00CD2454" w:rsidRPr="00407BB6" w:rsidRDefault="00CD2454" w:rsidP="00CD2454"/>
    <w:p w:rsidR="00CD2454" w:rsidRPr="00407BB6" w:rsidRDefault="00CD2454" w:rsidP="00CD2454">
      <w:pPr>
        <w:rPr>
          <w:snapToGrid w:val="0"/>
        </w:rPr>
      </w:pPr>
      <w:r w:rsidRPr="00407BB6">
        <w:rPr>
          <w:bCs/>
        </w:rPr>
        <w:t>2</w:t>
      </w:r>
      <w:r w:rsidRPr="00407BB6">
        <w:t>.4</w:t>
      </w:r>
      <w:r w:rsidRPr="00407BB6">
        <w:rPr>
          <w:snapToGrid w:val="0"/>
        </w:rPr>
        <w:t>.</w:t>
      </w:r>
      <w:r w:rsidRPr="00407BB6">
        <w:t>3</w:t>
      </w:r>
      <w:r w:rsidRPr="00407BB6">
        <w:tab/>
      </w:r>
      <w:r w:rsidRPr="00407BB6">
        <w:rPr>
          <w:snapToGrid w:val="0"/>
        </w:rPr>
        <w:t>Si no hay caracteres adecuados, la única posibilidad es cruzar las líneas parentales utilizando el material vegetal presentado por el solicitante y comparar los lotes de semillas de la variedad híbrida (la muestra enviada por el solicitante y la muestra recolectada tras el cruce).</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keepNext w:val="0"/>
        <w:rPr>
          <w:snapToGrid w:val="0"/>
          <w:lang w:val="es-ES_tradnl"/>
        </w:rPr>
      </w:pPr>
      <w:bookmarkStart w:id="252" w:name="_Toc104961663"/>
      <w:bookmarkStart w:id="253" w:name="_Toc129786403"/>
      <w:bookmarkStart w:id="254" w:name="_Toc154368892"/>
      <w:bookmarkStart w:id="255" w:name="_Toc219640783"/>
      <w:bookmarkStart w:id="256" w:name="_Toc399420417"/>
      <w:r w:rsidRPr="00407BB6">
        <w:rPr>
          <w:bCs/>
          <w:lang w:val="es-ES_tradnl"/>
        </w:rPr>
        <w:t>2</w:t>
      </w:r>
      <w:r w:rsidRPr="00407BB6">
        <w:rPr>
          <w:lang w:val="es-ES_tradnl"/>
        </w:rPr>
        <w:t>.5</w:t>
      </w:r>
      <w:r w:rsidRPr="00407BB6">
        <w:rPr>
          <w:lang w:val="es-ES_tradnl"/>
        </w:rPr>
        <w:tab/>
      </w:r>
      <w:bookmarkEnd w:id="252"/>
      <w:bookmarkEnd w:id="253"/>
      <w:bookmarkEnd w:id="254"/>
      <w:bookmarkEnd w:id="255"/>
      <w:r w:rsidRPr="00407BB6">
        <w:rPr>
          <w:snapToGrid w:val="0"/>
          <w:lang w:val="es-ES_tradnl"/>
        </w:rPr>
        <w:t>Homogeneidad y estabilidad de las líneas parentales</w:t>
      </w:r>
      <w:bookmarkEnd w:id="256"/>
    </w:p>
    <w:p w:rsidR="00CD2454" w:rsidRPr="00407BB6" w:rsidRDefault="00CD2454" w:rsidP="00CD2454">
      <w:pPr>
        <w:rPr>
          <w:snapToGrid w:val="0"/>
        </w:rPr>
      </w:pPr>
      <w:r w:rsidRPr="00407BB6">
        <w:rPr>
          <w:bCs/>
        </w:rPr>
        <w:t>2</w:t>
      </w:r>
      <w:r w:rsidRPr="00407BB6">
        <w:t>.5.1</w:t>
      </w:r>
      <w:r w:rsidRPr="00407BB6">
        <w:tab/>
        <w:t>La homogeneidad y la estabilidad de las líneas parentales deben determinarse siguiendo las recomendaciones pertinentes para la variedad de que se trate.  La homogeneidad y la estabilidad de las líneas parentales son importantes para la estabilidad del híbrido.  Otro requisito para la estabilidad del híbrido e</w:t>
      </w:r>
      <w:r w:rsidRPr="00407BB6">
        <w:rPr>
          <w:snapToGrid w:val="0"/>
        </w:rPr>
        <w:t>s el uso de la misma fórmula en cada ciclo de producción de semilla del híbrido.</w:t>
      </w:r>
    </w:p>
    <w:p w:rsidR="00CD2454" w:rsidRPr="00407BB6" w:rsidRDefault="00CD2454" w:rsidP="00CD2454">
      <w:pPr>
        <w:rPr>
          <w:snapToGrid w:val="0"/>
        </w:rPr>
      </w:pPr>
    </w:p>
    <w:p w:rsidR="00CD2454" w:rsidRPr="00407BB6" w:rsidRDefault="00CD2454" w:rsidP="00CD2454">
      <w:pPr>
        <w:rPr>
          <w:snapToGrid w:val="0"/>
        </w:rPr>
      </w:pPr>
      <w:r w:rsidRPr="00407BB6">
        <w:rPr>
          <w:bCs/>
        </w:rPr>
        <w:t>2</w:t>
      </w:r>
      <w:r w:rsidRPr="00407BB6">
        <w:t>.5.2</w:t>
      </w:r>
      <w:r w:rsidRPr="00407BB6">
        <w:tab/>
      </w:r>
      <w:r w:rsidRPr="00407BB6">
        <w:rPr>
          <w:snapToGrid w:val="0"/>
        </w:rPr>
        <w:t>También debe comprobarse la homogeneidad del híbrido, incluso si se ha comprobado la distinción del híbrido basándose en las líneas parentales.</w:t>
      </w:r>
    </w:p>
    <w:p w:rsidR="00CD2454" w:rsidRPr="00407BB6" w:rsidRDefault="00CD2454" w:rsidP="00CD2454">
      <w:pPr>
        <w:rPr>
          <w:snapToGrid w:val="0"/>
        </w:rPr>
      </w:pPr>
    </w:p>
    <w:p w:rsidR="00CD2454" w:rsidRPr="00407BB6" w:rsidRDefault="00CD2454" w:rsidP="00CD2454">
      <w:pPr>
        <w:rPr>
          <w:snapToGrid w:val="0"/>
        </w:rPr>
      </w:pPr>
    </w:p>
    <w:p w:rsidR="00CD2454" w:rsidRPr="00407BB6" w:rsidRDefault="00CD2454" w:rsidP="00CD2454">
      <w:pPr>
        <w:pStyle w:val="Heading3"/>
        <w:keepNext w:val="0"/>
        <w:rPr>
          <w:lang w:val="es-ES_tradnl"/>
        </w:rPr>
      </w:pPr>
      <w:bookmarkStart w:id="257" w:name="_Toc104961664"/>
      <w:bookmarkStart w:id="258" w:name="_Toc129786404"/>
      <w:bookmarkStart w:id="259" w:name="_Toc154368893"/>
      <w:bookmarkStart w:id="260" w:name="_Toc219640784"/>
      <w:bookmarkStart w:id="261" w:name="_Toc399420418"/>
      <w:r w:rsidRPr="00407BB6">
        <w:rPr>
          <w:bCs/>
          <w:lang w:val="es-ES_tradnl"/>
        </w:rPr>
        <w:t>2</w:t>
      </w:r>
      <w:r w:rsidRPr="00407BB6">
        <w:rPr>
          <w:lang w:val="es-ES_tradnl"/>
        </w:rPr>
        <w:t>.6</w:t>
      </w:r>
      <w:r w:rsidRPr="00407BB6">
        <w:rPr>
          <w:snapToGrid w:val="0"/>
          <w:lang w:val="es-ES_tradnl"/>
        </w:rPr>
        <w:tab/>
      </w:r>
      <w:bookmarkEnd w:id="257"/>
      <w:bookmarkEnd w:id="258"/>
      <w:bookmarkEnd w:id="259"/>
      <w:bookmarkEnd w:id="260"/>
      <w:r w:rsidRPr="00407BB6">
        <w:rPr>
          <w:lang w:val="es-ES_tradnl"/>
        </w:rPr>
        <w:t>Descripción del híbrido</w:t>
      </w:r>
      <w:bookmarkEnd w:id="261"/>
    </w:p>
    <w:p w:rsidR="00CD2454" w:rsidRPr="00407BB6" w:rsidRDefault="00CD2454" w:rsidP="00CD2454">
      <w:r w:rsidRPr="00407BB6">
        <w:rPr>
          <w:snapToGrid w:val="0"/>
        </w:rPr>
        <w:t>Debe realizarse una descripción de la variedad híbrida, incluso si se ha comprobado la distinción del híbrido basándose en la fórmula parental.</w:t>
      </w:r>
    </w:p>
    <w:p w:rsidR="00CD2454" w:rsidRPr="00407BB6" w:rsidRDefault="00CD2454" w:rsidP="00CD2454">
      <w:pPr>
        <w:pStyle w:val="Heading1"/>
        <w:rPr>
          <w:bCs/>
        </w:rPr>
        <w:sectPr w:rsidR="00CD2454" w:rsidRPr="00407BB6" w:rsidSect="003E05B3">
          <w:headerReference w:type="default" r:id="rId66"/>
          <w:headerReference w:type="first" r:id="rId67"/>
          <w:pgSz w:w="11907" w:h="16840" w:code="9"/>
          <w:pgMar w:top="510" w:right="1134" w:bottom="1134" w:left="1134" w:header="510" w:footer="680" w:gutter="0"/>
          <w:cols w:space="720"/>
          <w:docGrid w:linePitch="272"/>
        </w:sectPr>
      </w:pPr>
      <w:bookmarkStart w:id="262" w:name="_Toc219640802"/>
      <w:bookmarkStart w:id="263" w:name="_Toc154368858"/>
    </w:p>
    <w:p w:rsidR="00CD2454" w:rsidRPr="00407BB6" w:rsidRDefault="00CD2454" w:rsidP="004350F8">
      <w:pPr>
        <w:pStyle w:val="Heading2"/>
        <w:rPr>
          <w:lang w:val="es-ES_tradnl"/>
        </w:rPr>
      </w:pPr>
      <w:bookmarkStart w:id="264" w:name="_Toc399420419"/>
      <w:r w:rsidRPr="00407BB6">
        <w:rPr>
          <w:lang w:val="es-ES_tradnl"/>
        </w:rPr>
        <w:t>3.</w:t>
      </w:r>
      <w:r w:rsidRPr="00407BB6">
        <w:rPr>
          <w:lang w:val="es-ES_tradnl"/>
        </w:rPr>
        <w:tab/>
      </w:r>
      <w:bookmarkEnd w:id="262"/>
      <w:r w:rsidRPr="00407BB6">
        <w:rPr>
          <w:lang w:val="es-ES_tradnl"/>
        </w:rPr>
        <w:t xml:space="preserve">CRITERIO COMBINADO INTERANUAL DE DISTINCIÓN </w:t>
      </w:r>
      <w:bookmarkEnd w:id="263"/>
      <w:r w:rsidRPr="00407BB6">
        <w:rPr>
          <w:lang w:val="es-ES_tradnl"/>
        </w:rPr>
        <w:t>(COYD)</w:t>
      </w:r>
      <w:bookmarkEnd w:id="264"/>
    </w:p>
    <w:p w:rsidR="00CD2454" w:rsidRPr="00407BB6" w:rsidRDefault="00CD2454" w:rsidP="00CD2454">
      <w:pPr>
        <w:pStyle w:val="Heading3"/>
        <w:keepNext w:val="0"/>
        <w:rPr>
          <w:lang w:val="es-ES_tradnl"/>
        </w:rPr>
      </w:pPr>
      <w:bookmarkStart w:id="265" w:name="_Toc154368859"/>
      <w:bookmarkStart w:id="266" w:name="_Toc219640803"/>
      <w:bookmarkStart w:id="267" w:name="_Toc399420420"/>
      <w:r w:rsidRPr="00407BB6">
        <w:rPr>
          <w:lang w:val="es-ES_tradnl"/>
        </w:rPr>
        <w:t>3.1</w:t>
      </w:r>
      <w:r w:rsidRPr="00407BB6">
        <w:rPr>
          <w:lang w:val="es-ES_tradnl"/>
        </w:rPr>
        <w:tab/>
      </w:r>
      <w:bookmarkEnd w:id="265"/>
      <w:bookmarkEnd w:id="266"/>
      <w:r w:rsidRPr="00407BB6">
        <w:rPr>
          <w:lang w:val="es-ES_tradnl"/>
        </w:rPr>
        <w:t>Resumen de requisitos para la aplicación del método</w:t>
      </w:r>
      <w:bookmarkEnd w:id="267"/>
    </w:p>
    <w:p w:rsidR="003B2C46" w:rsidRPr="00BC4E7B" w:rsidRDefault="003B2C46" w:rsidP="003B2C46">
      <w:bookmarkStart w:id="268" w:name="_Toc154368860"/>
      <w:r w:rsidRPr="00BC4E7B">
        <w:t>El COYD es un método adecuado para examinar la distinción de variedades cuando:</w:t>
      </w:r>
    </w:p>
    <w:p w:rsidR="003B2C46" w:rsidRPr="00BC4E7B" w:rsidRDefault="003B2C46" w:rsidP="003B2C46"/>
    <w:p w:rsidR="003B2C46" w:rsidRPr="00BC4E7B" w:rsidRDefault="003B2C46" w:rsidP="003B2C46">
      <w:pPr>
        <w:pStyle w:val="ListParagraph"/>
      </w:pPr>
      <w:r w:rsidRPr="00BC4E7B">
        <w:t>el carácter es cuantitativo;</w:t>
      </w:r>
    </w:p>
    <w:p w:rsidR="003B2C46" w:rsidRPr="00BC4E7B" w:rsidRDefault="003B2C46" w:rsidP="003B2C46">
      <w:pPr>
        <w:pStyle w:val="ListParagraph"/>
        <w:numPr>
          <w:ilvl w:val="0"/>
          <w:numId w:val="0"/>
        </w:numPr>
        <w:ind w:left="851"/>
      </w:pPr>
    </w:p>
    <w:p w:rsidR="003B2C46" w:rsidRPr="00BC4E7B" w:rsidRDefault="003B2C46" w:rsidP="003B2C46">
      <w:pPr>
        <w:pStyle w:val="ListParagraph"/>
      </w:pPr>
      <w:r w:rsidRPr="00BC4E7B">
        <w:t>hay algunas diferencias entre las plantas (o parcelas) de una variedad;</w:t>
      </w:r>
    </w:p>
    <w:p w:rsidR="003B2C46" w:rsidRPr="00BC4E7B" w:rsidRDefault="003B2C46" w:rsidP="003B2C46">
      <w:pPr>
        <w:pStyle w:val="ListParagraph"/>
        <w:numPr>
          <w:ilvl w:val="0"/>
          <w:numId w:val="0"/>
        </w:numPr>
        <w:ind w:left="851"/>
      </w:pPr>
    </w:p>
    <w:p w:rsidR="003B2C46" w:rsidRPr="00BC4E7B" w:rsidRDefault="003B2C46" w:rsidP="003B2C46">
      <w:pPr>
        <w:pStyle w:val="ListParagraph"/>
      </w:pPr>
      <w:r w:rsidRPr="00BC4E7B">
        <w:t>se realizan observaciones planta por planta (o por parcelas) durante al menos dos años o ciclos de cultivo, y éstas deben realizarse en un único lugar;</w:t>
      </w:r>
    </w:p>
    <w:p w:rsidR="003B2C46" w:rsidRPr="00BC4E7B" w:rsidRDefault="003B2C46" w:rsidP="003B2C46">
      <w:pPr>
        <w:pStyle w:val="ListParagraph"/>
        <w:numPr>
          <w:ilvl w:val="0"/>
          <w:numId w:val="0"/>
        </w:numPr>
        <w:ind w:left="851"/>
      </w:pPr>
    </w:p>
    <w:p w:rsidR="003B2C46" w:rsidRPr="00BC4E7B" w:rsidRDefault="003B2C46" w:rsidP="003B2C46">
      <w:pPr>
        <w:pStyle w:val="ListParagraph"/>
      </w:pPr>
      <w:r w:rsidRPr="00BC4E7B">
        <w:t>el cuadrado medio de la interacción variedades × años en el análisis de la varianza del COYD debe tener al menos 10 y preferiblemente al menos 20 grados de libertad.  Si no los tiene, en determinadas circunstancias puede utilizarse el COYD de largo plazo, cuando se utilizan datos adicionales de otras variedades y años anteriores y el número de grados de libertad correspondiente al cuadrado medio de la interacción variedades × años aumenta en consecuencia (véase la sección 3.6.2).</w:t>
      </w:r>
    </w:p>
    <w:p w:rsidR="00CD2454" w:rsidRPr="00BC4E7B" w:rsidRDefault="00CD2454" w:rsidP="00CD2454"/>
    <w:p w:rsidR="00CD2454" w:rsidRPr="00BC4E7B" w:rsidRDefault="00CD2454" w:rsidP="00CD2454"/>
    <w:p w:rsidR="00CD2454" w:rsidRPr="00407BB6" w:rsidRDefault="00CD2454" w:rsidP="00CD2454">
      <w:pPr>
        <w:pStyle w:val="Heading3"/>
        <w:keepNext w:val="0"/>
        <w:rPr>
          <w:lang w:val="es-ES_tradnl"/>
        </w:rPr>
      </w:pPr>
      <w:bookmarkStart w:id="269" w:name="_Toc219640804"/>
      <w:bookmarkStart w:id="270" w:name="_Toc399420421"/>
      <w:r w:rsidRPr="00BC4E7B">
        <w:rPr>
          <w:lang w:val="es-ES_tradnl"/>
        </w:rPr>
        <w:t>3.2</w:t>
      </w:r>
      <w:r w:rsidRPr="00BC4E7B">
        <w:rPr>
          <w:lang w:val="es-ES_tradnl"/>
        </w:rPr>
        <w:tab/>
      </w:r>
      <w:bookmarkEnd w:id="268"/>
      <w:bookmarkEnd w:id="269"/>
      <w:r w:rsidRPr="00BC4E7B">
        <w:rPr>
          <w:lang w:val="es-ES_tradnl"/>
        </w:rPr>
        <w:t>Resumen</w:t>
      </w:r>
      <w:bookmarkEnd w:id="270"/>
    </w:p>
    <w:p w:rsidR="00CD2454" w:rsidRPr="00407BB6" w:rsidRDefault="00CD2454" w:rsidP="00CD2454">
      <w:pPr>
        <w:ind w:right="-1"/>
        <w:rPr>
          <w:b/>
          <w:i/>
        </w:rPr>
      </w:pPr>
      <w:r w:rsidRPr="00407BB6">
        <w:t>3.2.1</w:t>
      </w:r>
      <w:r w:rsidRPr="00407BB6">
        <w:tab/>
        <w:t>En la sección 5.2.4.5.1.1 del documento TGP/9/1 se explica que “Para evaluar la distinción de las variedades sobre la base de los caracteres cuantitativos se puede calcular la distancia mínima entre variedades de forma que cuando la distancia calculada entre un par de variedades sea mayor que esta distancia mínima, se considerarán ‘distintas’ en relación con ese carácter.  Entre los modos posibles de establecer la distancia mínima se encuentra el método conocido como análisis combinado interanual de distinción (COYD)”.  El análisis COYD tiene en cuenta la variación entre años.  Se utiliza principalmente para las variedades alógamas, incluidas las sintéticas, pero, en determinadas circunstancias, puede utilizarse también para las variedades autógamas y variedades de multiplicación vegetativa.  Este método exige que la magnitud de las diferencias sea suficientemente uniforme durante varios años y tiene en cuenta la variación entre los años.</w:t>
      </w:r>
    </w:p>
    <w:p w:rsidR="00CD2454" w:rsidRPr="00407BB6" w:rsidRDefault="00CD2454" w:rsidP="00CD2454"/>
    <w:p w:rsidR="00CD2454" w:rsidRPr="00407BB6" w:rsidRDefault="00CD2454" w:rsidP="00CD2454">
      <w:r w:rsidRPr="00407BB6">
        <w:t>3.2.2</w:t>
      </w:r>
      <w:r w:rsidRPr="00407BB6">
        <w:tab/>
        <w:t xml:space="preserve">El método COYD consiste en: </w:t>
      </w:r>
    </w:p>
    <w:p w:rsidR="00CD2454" w:rsidRPr="00407BB6" w:rsidRDefault="00CD2454" w:rsidP="00CD2454"/>
    <w:p w:rsidR="00CD2454" w:rsidRPr="00407BB6" w:rsidRDefault="00CD2454" w:rsidP="007A6BBC">
      <w:pPr>
        <w:pStyle w:val="ListParagraph"/>
      </w:pPr>
      <w:r w:rsidRPr="00407BB6">
        <w:t>calcular, respecto de cada carácter, las medias en los ensayos de dos o tres años de duración para las variedades candidatas y las establecidas, y calcular las medias interanuales de las variedades;</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 xml:space="preserve">calcular una diferencia mínima significativa (DMS), basándose en la variación de la interacción variedad × años, con la cual comparar las medias de las variedades; </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si la diferencia de medias interanuales entre dos variedades es mayor o igual que la DMS, se dice que las variedades son distintas respecto de ese carácter.</w:t>
      </w:r>
    </w:p>
    <w:p w:rsidR="00CD2454" w:rsidRPr="00407BB6" w:rsidRDefault="00CD2454" w:rsidP="007A6BBC"/>
    <w:p w:rsidR="00CD2454" w:rsidRPr="00407BB6" w:rsidRDefault="00CD2454" w:rsidP="00CD2454">
      <w:r w:rsidRPr="00407BB6">
        <w:t>3.2.3</w:t>
      </w:r>
      <w:r w:rsidRPr="00407BB6">
        <w:tab/>
        <w:t xml:space="preserve">Las principales ventajas del COYD son: </w:t>
      </w:r>
    </w:p>
    <w:p w:rsidR="00CD2454" w:rsidRPr="00407BB6" w:rsidRDefault="00CD2454" w:rsidP="00CD2454"/>
    <w:p w:rsidR="00CD2454" w:rsidRPr="00407BB6" w:rsidRDefault="00CD2454" w:rsidP="007A6BBC">
      <w:pPr>
        <w:pStyle w:val="ListParagraph"/>
      </w:pPr>
      <w:r w:rsidRPr="00407BB6">
        <w:t>combina información de varios años en un criterio único (el criterio COYD) y de forma simple y directa;</w:t>
      </w:r>
    </w:p>
    <w:p w:rsidR="007A6BBC" w:rsidRPr="00407BB6" w:rsidRDefault="007A6BBC" w:rsidP="007A6BBC">
      <w:pPr>
        <w:pStyle w:val="ListParagraph"/>
        <w:numPr>
          <w:ilvl w:val="0"/>
          <w:numId w:val="0"/>
        </w:numPr>
        <w:ind w:left="851"/>
      </w:pPr>
    </w:p>
    <w:p w:rsidR="00CD2454" w:rsidRPr="00407BB6" w:rsidRDefault="00CD2454" w:rsidP="007A6BBC">
      <w:pPr>
        <w:pStyle w:val="ListParagraph"/>
      </w:pPr>
      <w:r w:rsidRPr="00407BB6">
        <w:t>garantiza que las decisiones sobre la distinción podrán repetirse en otros años, es decir, que el mismo material genético dé resultados similares, dentro de límites razonables, de año en año;</w:t>
      </w:r>
    </w:p>
    <w:p w:rsidR="007A6BBC" w:rsidRPr="00407BB6" w:rsidRDefault="007A6BBC" w:rsidP="007A6BBC">
      <w:pPr>
        <w:pStyle w:val="ListParagraph"/>
        <w:numPr>
          <w:ilvl w:val="0"/>
          <w:numId w:val="0"/>
        </w:numPr>
        <w:ind w:left="851"/>
      </w:pPr>
    </w:p>
    <w:p w:rsidR="00CD2454" w:rsidRPr="00407BB6" w:rsidRDefault="00CD2454" w:rsidP="007A6BBC">
      <w:pPr>
        <w:pStyle w:val="ListParagraph"/>
      </w:pPr>
      <w:r w:rsidRPr="00407BB6">
        <w:t xml:space="preserve">el riesgo de emitir un juicio erróneo sobre la distinción es constante para todos los caracteres. </w:t>
      </w:r>
    </w:p>
    <w:p w:rsidR="00CD2454" w:rsidRPr="00407BB6" w:rsidRDefault="00CD2454" w:rsidP="007A6BBC"/>
    <w:p w:rsidR="00CD2454" w:rsidRPr="00407BB6" w:rsidRDefault="00CD2454" w:rsidP="007A6BBC"/>
    <w:p w:rsidR="00CD2454" w:rsidRPr="00407BB6" w:rsidRDefault="00CD2454" w:rsidP="00CD2454">
      <w:pPr>
        <w:pStyle w:val="Heading3"/>
        <w:keepNext w:val="0"/>
        <w:rPr>
          <w:lang w:val="es-ES_tradnl"/>
        </w:rPr>
      </w:pPr>
      <w:bookmarkStart w:id="271" w:name="_Toc154368861"/>
      <w:bookmarkStart w:id="272" w:name="_Toc219640805"/>
      <w:bookmarkStart w:id="273" w:name="_Toc399420422"/>
      <w:r w:rsidRPr="00407BB6">
        <w:rPr>
          <w:lang w:val="es-ES_tradnl"/>
        </w:rPr>
        <w:t>3.3</w:t>
      </w:r>
      <w:r w:rsidRPr="00407BB6">
        <w:rPr>
          <w:lang w:val="es-ES_tradnl"/>
        </w:rPr>
        <w:tab/>
      </w:r>
      <w:bookmarkEnd w:id="271"/>
      <w:bookmarkEnd w:id="272"/>
      <w:r w:rsidRPr="00407BB6">
        <w:rPr>
          <w:lang w:val="es-ES_tradnl"/>
        </w:rPr>
        <w:t>Introducción</w:t>
      </w:r>
      <w:bookmarkEnd w:id="273"/>
    </w:p>
    <w:p w:rsidR="00CD2454" w:rsidRPr="00407BB6" w:rsidRDefault="00CD2454" w:rsidP="00CD2454">
      <w:r w:rsidRPr="00407BB6">
        <w:t xml:space="preserve">En las secciones siguientes se describen: </w:t>
      </w:r>
    </w:p>
    <w:p w:rsidR="00CD2454" w:rsidRPr="00407BB6" w:rsidRDefault="00CD2454" w:rsidP="00CD2454"/>
    <w:p w:rsidR="00CD2454" w:rsidRPr="00407BB6" w:rsidRDefault="00CD2454" w:rsidP="007A6BBC">
      <w:pPr>
        <w:pStyle w:val="ListParagraph"/>
      </w:pPr>
      <w:r w:rsidRPr="00407BB6">
        <w:t>los principios en que se basa el método COYD;</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las recomendaciones de la UPOV sobre la aplicación del COYD a especies individuales;</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descripciones de formas en el procedimiento puede adaptarse para usarlo en circunstancias especiales (incluido el caso en que el número de variedades del ensayo sea pequeño);</w:t>
      </w:r>
    </w:p>
    <w:p w:rsidR="00CD2454" w:rsidRPr="00407BB6" w:rsidRDefault="00CD2454" w:rsidP="007A6BBC">
      <w:pPr>
        <w:pStyle w:val="ListParagraph"/>
        <w:numPr>
          <w:ilvl w:val="0"/>
          <w:numId w:val="0"/>
        </w:numPr>
        <w:ind w:left="851"/>
      </w:pPr>
    </w:p>
    <w:p w:rsidR="00CD2454" w:rsidRPr="00407BB6" w:rsidRDefault="00CD2454" w:rsidP="007A6BBC">
      <w:pPr>
        <w:pStyle w:val="ListParagraph"/>
      </w:pPr>
      <w:r w:rsidRPr="00407BB6">
        <w:t>el programa informático disponible para aplicar este método.</w:t>
      </w:r>
    </w:p>
    <w:p w:rsidR="00CD2454" w:rsidRPr="00407BB6" w:rsidRDefault="00CD2454" w:rsidP="00CD2454"/>
    <w:p w:rsidR="00CD2454" w:rsidRPr="00407BB6" w:rsidRDefault="00CD2454" w:rsidP="00CD2454"/>
    <w:p w:rsidR="00CD2454" w:rsidRPr="00407BB6" w:rsidRDefault="00CD2454" w:rsidP="00CD2454">
      <w:pPr>
        <w:pStyle w:val="Heading3"/>
        <w:keepNext w:val="0"/>
        <w:rPr>
          <w:lang w:val="es-ES_tradnl"/>
        </w:rPr>
      </w:pPr>
      <w:bookmarkStart w:id="274" w:name="_Toc154368862"/>
      <w:bookmarkStart w:id="275" w:name="_Toc219640806"/>
      <w:bookmarkStart w:id="276" w:name="_Toc399420423"/>
      <w:r w:rsidRPr="00407BB6">
        <w:rPr>
          <w:lang w:val="es-ES_tradnl"/>
        </w:rPr>
        <w:t>3.4</w:t>
      </w:r>
      <w:r w:rsidRPr="00407BB6">
        <w:rPr>
          <w:lang w:val="es-ES_tradnl"/>
        </w:rPr>
        <w:tab/>
      </w:r>
      <w:bookmarkEnd w:id="274"/>
      <w:bookmarkEnd w:id="275"/>
      <w:r w:rsidRPr="00407BB6">
        <w:rPr>
          <w:lang w:val="es-ES_tradnl"/>
        </w:rPr>
        <w:t>El método COYD</w:t>
      </w:r>
      <w:bookmarkEnd w:id="276"/>
    </w:p>
    <w:p w:rsidR="00CD2454" w:rsidRPr="00407BB6" w:rsidRDefault="00CD2454" w:rsidP="00CD2454">
      <w:r w:rsidRPr="00407BB6">
        <w:t>3.4.1</w:t>
      </w:r>
      <w:r w:rsidRPr="00407BB6">
        <w:tab/>
        <w:t xml:space="preserve">El método COYD tiene por objetivo establecer una diferencia o distancia mínima para cada carácter, que, si se alcanza para dos variedades en ensayos realizados en un período de dos o tres años, indique, con un grado de seguridad especificado, que esas variedades son distintas. </w:t>
      </w:r>
    </w:p>
    <w:p w:rsidR="00CD2454" w:rsidRPr="00407BB6" w:rsidRDefault="00CD2454" w:rsidP="00CD2454"/>
    <w:p w:rsidR="00CD2454" w:rsidRPr="00407BB6" w:rsidRDefault="00CD2454" w:rsidP="00CD2454">
      <w:r w:rsidRPr="00407BB6">
        <w:t>3.4.2</w:t>
      </w:r>
      <w:r w:rsidRPr="00407BB6">
        <w:tab/>
        <w:t xml:space="preserve">El método se basa en la variación de la expresión de un carácter en la variedad de año a año para establecer la distancia mínima.  Así, los caracteres que demuestren uniformidad en la valoración de las variedades a través de los años tendrán distancias mínimas menores que las que poseen cambios marcados en la valoración. </w:t>
      </w:r>
    </w:p>
    <w:p w:rsidR="00CD2454" w:rsidRPr="00407BB6" w:rsidRDefault="00CD2454" w:rsidP="00CD2454"/>
    <w:p w:rsidR="00CD2454" w:rsidRPr="00407BB6" w:rsidRDefault="00CD2454" w:rsidP="00CD2454">
      <w:r w:rsidRPr="00407BB6">
        <w:t>3.4.3</w:t>
      </w:r>
      <w:r w:rsidRPr="00407BB6">
        <w:tab/>
        <w:t>El cálculo del criterio COYD supone analizar el cuadro de las medias de la interacción variedades × años para cada carácter para obtener una estimación de la variación de la interacción variedades × años, que se utiliza en el paso siguiente: el cálculo de una DMS.  Habitualmente, se incluyen en el cuadro los datos obtenidos de todas las variedades candidatas y establecidas en los ensayos de dos o tres años de duración, el análisis se realiza mediante análisis de la varianza, se utiliza el cuadrado medio de la interacción variedades × años como estimador de la variación de la interacción variedades × años, y la DMS resultante se conoce como DMS del COYD.  No obstante, cuando el número de variedades incluidas en el ensayo es pequeño, se aplica un método diferente.</w:t>
      </w:r>
    </w:p>
    <w:p w:rsidR="00CD2454" w:rsidRPr="00407BB6" w:rsidRDefault="00CD2454" w:rsidP="00CD2454"/>
    <w:p w:rsidR="00CD2454" w:rsidRPr="00407BB6" w:rsidRDefault="00CD2454" w:rsidP="00CD2454">
      <w:r w:rsidRPr="00407BB6">
        <w:t>3.4.4</w:t>
      </w:r>
      <w:r w:rsidRPr="00407BB6">
        <w:tab/>
        <w:t>Cuando el número de variedades incluidas en el ensayo es pequeño, el cuadro utilizado para calcular el criterio COYD se amplía con las medias de otras variedades y de años anteriores, se utiliza un método diferente de análisis para obtener un cuadrado medio de la interacción variedades × años como estimación de la variación de la interacción variedades × años, y la DMS resultante se conoce como DMS de largo plazo.  Este asunto se trata más adelante.</w:t>
      </w:r>
    </w:p>
    <w:p w:rsidR="00CD2454" w:rsidRPr="00407BB6" w:rsidRDefault="00CD2454" w:rsidP="00CD2454"/>
    <w:p w:rsidR="00CD2454" w:rsidRPr="00407BB6" w:rsidRDefault="00CD2454" w:rsidP="00CD2454">
      <w:pPr>
        <w:pStyle w:val="EndnoteText"/>
      </w:pPr>
      <w:r w:rsidRPr="00407BB6">
        <w:t>3.4.5</w:t>
      </w:r>
      <w:r w:rsidRPr="00407BB6">
        <w:tab/>
        <w:t>Ecuación [1]</w:t>
      </w:r>
    </w:p>
    <w:p w:rsidR="00CD2454" w:rsidRPr="00407BB6" w:rsidRDefault="00CD2454" w:rsidP="00CD2454">
      <w:r w:rsidRPr="00407BB6">
        <w:tab/>
        <w:t>DMS</w:t>
      </w:r>
      <w:r w:rsidRPr="00407BB6">
        <w:rPr>
          <w:i/>
          <w:vertAlign w:val="subscript"/>
        </w:rPr>
        <w:t>p</w:t>
      </w:r>
      <w:r w:rsidRPr="00407BB6">
        <w:t xml:space="preserve"> = </w:t>
      </w:r>
      <w:r w:rsidRPr="00407BB6">
        <w:rPr>
          <w:i/>
        </w:rPr>
        <w:t>t</w:t>
      </w:r>
      <w:r w:rsidRPr="00407BB6">
        <w:rPr>
          <w:i/>
          <w:vertAlign w:val="subscript"/>
        </w:rPr>
        <w:t>p</w:t>
      </w:r>
      <w:r w:rsidRPr="00407BB6">
        <w:t xml:space="preserve"> × </w:t>
      </w:r>
      <w:r w:rsidRPr="00407BB6">
        <w:rPr>
          <w:rFonts w:ascii="Symbol" w:hAnsi="Symbol"/>
        </w:rPr>
        <w:t></w:t>
      </w:r>
      <w:r w:rsidRPr="00407BB6">
        <w:t xml:space="preserve">2 × </w:t>
      </w:r>
      <w:r w:rsidRPr="00407BB6">
        <w:rPr>
          <w:position w:val="-10"/>
        </w:rPr>
        <w:object w:dxaOrig="720" w:dyaOrig="380">
          <v:shape id="_x0000_i1040" type="#_x0000_t75" style="width:36pt;height:18.75pt" o:ole="" fillcolor="window">
            <v:imagedata r:id="rId68" o:title=""/>
          </v:shape>
          <o:OLEObject Type="Embed" ProgID="Equation.3" ShapeID="_x0000_i1040" DrawAspect="Content" ObjectID="_1473161890" r:id="rId69"/>
        </w:object>
      </w:r>
      <w:r w:rsidRPr="00407BB6">
        <w:tab/>
      </w:r>
    </w:p>
    <w:p w:rsidR="00CD2454" w:rsidRPr="00407BB6" w:rsidRDefault="00CD2454" w:rsidP="00CD2454"/>
    <w:p w:rsidR="00CD2454" w:rsidRPr="00407BB6" w:rsidRDefault="00CD2454" w:rsidP="00CD2454">
      <w:pPr>
        <w:ind w:left="1276" w:hanging="1276"/>
      </w:pPr>
      <w:r w:rsidRPr="00407BB6">
        <w:t>donde</w:t>
      </w:r>
      <w:r w:rsidRPr="00407BB6">
        <w:tab/>
      </w:r>
      <w:r w:rsidR="007A6BBC" w:rsidRPr="00407BB6">
        <w:tab/>
      </w:r>
      <w:r w:rsidRPr="00407BB6">
        <w:rPr>
          <w:position w:val="-10"/>
        </w:rPr>
        <w:object w:dxaOrig="720" w:dyaOrig="380">
          <v:shape id="_x0000_i1041" type="#_x0000_t75" style="width:36pt;height:18.75pt" o:ole="" fillcolor="window">
            <v:imagedata r:id="rId68" o:title=""/>
          </v:shape>
          <o:OLEObject Type="Embed" ProgID="Equation.3" ShapeID="_x0000_i1041" DrawAspect="Content" ObjectID="_1473161891" r:id="rId70"/>
        </w:object>
      </w:r>
      <w:r w:rsidRPr="00407BB6">
        <w:t>es el error estándar de la media interanual de una variedad, calculada como:</w:t>
      </w:r>
    </w:p>
    <w:p w:rsidR="00CD2454" w:rsidRPr="00407BB6" w:rsidRDefault="00CD2454" w:rsidP="00CD2454">
      <w:pPr>
        <w:ind w:left="1276"/>
      </w:pPr>
      <w:r w:rsidRPr="00407BB6">
        <w:rPr>
          <w:position w:val="-10"/>
        </w:rPr>
        <w:object w:dxaOrig="720" w:dyaOrig="380">
          <v:shape id="_x0000_i1042" type="#_x0000_t75" style="width:36pt;height:18.75pt" o:ole="" fillcolor="window">
            <v:imagedata r:id="rId68" o:title=""/>
          </v:shape>
          <o:OLEObject Type="Embed" ProgID="Equation.3" ShapeID="_x0000_i1042" DrawAspect="Content" ObjectID="_1473161892" r:id="rId71"/>
        </w:object>
      </w:r>
      <w:r w:rsidRPr="00407BB6">
        <w:rPr>
          <w:position w:val="-28"/>
        </w:rPr>
        <w:object w:dxaOrig="3860" w:dyaOrig="720">
          <v:shape id="_x0000_i1043" type="#_x0000_t75" style="width:192.75pt;height:36pt" o:ole="" fillcolor="window">
            <v:imagedata r:id="rId72" o:title=""/>
          </v:shape>
          <o:OLEObject Type="Embed" ProgID="Equation.3" ShapeID="_x0000_i1043" DrawAspect="Content" ObjectID="_1473161893" r:id="rId73"/>
        </w:object>
      </w:r>
    </w:p>
    <w:p w:rsidR="00CD2454" w:rsidRPr="00407BB6" w:rsidRDefault="00CD2454" w:rsidP="00CD2454"/>
    <w:p w:rsidR="00CD2454" w:rsidRPr="00407BB6" w:rsidRDefault="00CD2454" w:rsidP="00CD2454">
      <w:pPr>
        <w:ind w:left="1276" w:hanging="1276"/>
      </w:pPr>
      <w:r w:rsidRPr="00407BB6">
        <w:t>y</w:t>
      </w:r>
      <w:r w:rsidRPr="00407BB6">
        <w:tab/>
      </w:r>
      <w:r w:rsidR="007A6BBC" w:rsidRPr="00407BB6">
        <w:tab/>
      </w:r>
      <w:r w:rsidRPr="00407BB6">
        <w:rPr>
          <w:i/>
        </w:rPr>
        <w:t>t</w:t>
      </w:r>
      <w:r w:rsidRPr="00407BB6">
        <w:rPr>
          <w:i/>
          <w:vertAlign w:val="subscript"/>
        </w:rPr>
        <w:t>p</w:t>
      </w:r>
      <w:r w:rsidRPr="00407BB6">
        <w:t xml:space="preserve"> es el valor del cuadro t de Student para una prueba de dos colas con nivel de probabilidad </w:t>
      </w:r>
      <w:r w:rsidRPr="00407BB6">
        <w:rPr>
          <w:i/>
          <w:iCs/>
        </w:rPr>
        <w:t>p</w:t>
      </w:r>
      <w:r w:rsidRPr="00407BB6">
        <w:t xml:space="preserve"> y con los grados de libertad del cuadrado medio de la interacción variedades × años.  En la sección RECOMENDACIONES DE LA UPOV SOBRE EL COYD se describe el nivel de probabilidad </w:t>
      </w:r>
      <w:r w:rsidRPr="00407BB6">
        <w:rPr>
          <w:i/>
          <w:iCs/>
        </w:rPr>
        <w:t>p</w:t>
      </w:r>
      <w:r w:rsidRPr="00407BB6">
        <w:t xml:space="preserve"> que es apropiado para especies individuales.</w:t>
      </w:r>
    </w:p>
    <w:p w:rsidR="00CD2454" w:rsidRPr="00407BB6" w:rsidRDefault="00CD2454" w:rsidP="00CD2454"/>
    <w:p w:rsidR="00CD2454" w:rsidRPr="00407BB6" w:rsidRDefault="00CD2454" w:rsidP="00CD2454">
      <w:r w:rsidRPr="00407BB6">
        <w:t>3.4.6</w:t>
      </w:r>
      <w:r w:rsidRPr="00407BB6">
        <w:tab/>
        <w:t>La figura 1 contiene un ejemplo de aplicación del COYD en un conjunto pequeño de datos.  La sección 3.9 de la parte II</w:t>
      </w:r>
      <w:r w:rsidRPr="00407BB6">
        <w:rPr>
          <w:iCs/>
        </w:rPr>
        <w:t xml:space="preserve"> </w:t>
      </w:r>
      <w:r w:rsidRPr="00407BB6">
        <w:t>describe los pormenores estadísticos del método</w:t>
      </w:r>
      <w:r w:rsidRPr="00407BB6">
        <w:rPr>
          <w:i/>
        </w:rPr>
        <w:t>.</w:t>
      </w:r>
      <w:r w:rsidRPr="00407BB6">
        <w:t xml:space="preserve"> Puede obtenerse información adicional sobre el criterio COYD en Patterson y Weatherup (1984). </w:t>
      </w:r>
    </w:p>
    <w:p w:rsidR="00CD2454" w:rsidRPr="00407BB6" w:rsidRDefault="00CD2454" w:rsidP="00CD2454"/>
    <w:p w:rsidR="00CD2454" w:rsidRPr="00407BB6" w:rsidRDefault="00CD2454" w:rsidP="00CD2454"/>
    <w:p w:rsidR="00CD2454" w:rsidRPr="00085943" w:rsidRDefault="00CD2454" w:rsidP="00CD2454">
      <w:pPr>
        <w:pStyle w:val="Heading3"/>
        <w:keepNext w:val="0"/>
        <w:rPr>
          <w:lang w:val="es-ES_tradnl"/>
        </w:rPr>
      </w:pPr>
      <w:bookmarkStart w:id="277" w:name="_Toc219640807"/>
      <w:bookmarkStart w:id="278" w:name="_Toc399420424"/>
      <w:r w:rsidRPr="00085943">
        <w:rPr>
          <w:lang w:val="es-ES_tradnl"/>
        </w:rPr>
        <w:t>3.5</w:t>
      </w:r>
      <w:r w:rsidRPr="00085943">
        <w:rPr>
          <w:lang w:val="es-ES_tradnl"/>
        </w:rPr>
        <w:tab/>
      </w:r>
      <w:bookmarkEnd w:id="277"/>
      <w:r w:rsidRPr="00085943">
        <w:rPr>
          <w:lang w:val="es-ES_tradnl"/>
        </w:rPr>
        <w:t>Utilización del método COYD</w:t>
      </w:r>
      <w:bookmarkEnd w:id="278"/>
    </w:p>
    <w:p w:rsidR="0055291E" w:rsidRPr="00085943" w:rsidRDefault="0055291E" w:rsidP="0055291E">
      <w:r w:rsidRPr="00085943">
        <w:t>3.5.1</w:t>
      </w:r>
      <w:r w:rsidRPr="00085943">
        <w:tab/>
        <w:t>El COYD es un método adecuado para examinar la distinción de variedades cuando:</w:t>
      </w:r>
    </w:p>
    <w:p w:rsidR="0055291E" w:rsidRPr="00085943" w:rsidRDefault="0055291E" w:rsidP="0055291E"/>
    <w:p w:rsidR="0055291E" w:rsidRPr="00085943" w:rsidRDefault="0055291E" w:rsidP="0055291E">
      <w:pPr>
        <w:pStyle w:val="ListParagraph"/>
      </w:pPr>
      <w:r w:rsidRPr="00085943">
        <w:t>el carácter es cuantitativo;</w:t>
      </w:r>
    </w:p>
    <w:p w:rsidR="0055291E" w:rsidRPr="00085943" w:rsidRDefault="0055291E" w:rsidP="0055291E">
      <w:pPr>
        <w:pStyle w:val="ListParagraph"/>
        <w:numPr>
          <w:ilvl w:val="0"/>
          <w:numId w:val="0"/>
        </w:numPr>
        <w:ind w:left="851"/>
      </w:pPr>
    </w:p>
    <w:p w:rsidR="0055291E" w:rsidRPr="00085943" w:rsidRDefault="0055291E" w:rsidP="0055291E">
      <w:pPr>
        <w:pStyle w:val="ListParagraph"/>
      </w:pPr>
      <w:r w:rsidRPr="00085943">
        <w:t>hay algunas diferencias entre las plantas (o parcelas) de una variedad;</w:t>
      </w:r>
    </w:p>
    <w:p w:rsidR="0055291E" w:rsidRPr="00085943" w:rsidRDefault="0055291E" w:rsidP="0055291E">
      <w:pPr>
        <w:pStyle w:val="ListParagraph"/>
        <w:numPr>
          <w:ilvl w:val="0"/>
          <w:numId w:val="0"/>
        </w:numPr>
        <w:ind w:left="851"/>
      </w:pPr>
    </w:p>
    <w:p w:rsidR="0055291E" w:rsidRPr="00085943" w:rsidRDefault="0055291E" w:rsidP="0055291E">
      <w:pPr>
        <w:pStyle w:val="ListParagraph"/>
      </w:pPr>
      <w:r w:rsidRPr="00085943">
        <w:t>se realizan observaciones planta por planta (o por parcelas) durante dos o más años;</w:t>
      </w:r>
    </w:p>
    <w:p w:rsidR="0055291E" w:rsidRPr="00085943" w:rsidRDefault="0055291E" w:rsidP="0055291E">
      <w:pPr>
        <w:pStyle w:val="ListParagraph"/>
        <w:numPr>
          <w:ilvl w:val="0"/>
          <w:numId w:val="0"/>
        </w:numPr>
        <w:ind w:left="851"/>
      </w:pPr>
    </w:p>
    <w:p w:rsidR="0055291E" w:rsidRPr="00085943" w:rsidRDefault="0055291E" w:rsidP="0055291E">
      <w:pPr>
        <w:pStyle w:val="ListParagraph"/>
      </w:pPr>
      <w:r w:rsidRPr="00085943">
        <w:t>el cuadrado medio de la interacción variedades × años en el análisis de la varianza del COYD debe tener al menos 10 y preferiblemente al menos 20 grados de libertad.  Si no los tiene, en determinadas circunstancias puede utilizarse el COYD de largo plazo, cuando se utilizan datos adicionales de otras variedades y años anteriores y el número de grados de libertad correspondiente al cuadrado medio de la interacción variedades × años aumenta en consecuencia (véase la Sección 3.6.2).</w:t>
      </w:r>
    </w:p>
    <w:p w:rsidR="0055291E" w:rsidRPr="00085943" w:rsidRDefault="0055291E" w:rsidP="0055291E"/>
    <w:p w:rsidR="0055291E" w:rsidRPr="00085943" w:rsidRDefault="0055291E" w:rsidP="0055291E">
      <w:pPr>
        <w:rPr>
          <w:rStyle w:val="StyleTimesNewRomanPSMT"/>
          <w:rFonts w:cs="Arial"/>
          <w:sz w:val="18"/>
        </w:rPr>
      </w:pPr>
      <w:r w:rsidRPr="00085943">
        <w:t xml:space="preserve">El fundamento de esta recomendación es garantizar que el cuadrado medio de la interacción variedades × años se sustenta en un número suficiente de datos para ser un estimador fiable de la variación variedades × años a efectos de compararlo con la DMS.  </w:t>
      </w:r>
      <w:r w:rsidRPr="00085943">
        <w:rPr>
          <w:rStyle w:val="StyleTimesNewRomanPSMT"/>
          <w:sz w:val="18"/>
        </w:rPr>
        <w:t xml:space="preserve">Cuanto menos datos haya, menor será el número de grados de libertad para el cuadrado medio </w:t>
      </w:r>
      <w:r w:rsidRPr="00085943">
        <w:t>de la interacción variedades × años</w:t>
      </w:r>
      <w:r w:rsidRPr="00085943">
        <w:rPr>
          <w:rStyle w:val="StyleTimesNewRomanPSMT"/>
          <w:sz w:val="18"/>
        </w:rPr>
        <w:t xml:space="preserve">, y menos fiable el cálculo de la variación variedades x años utilizado en la DMS.  </w:t>
      </w:r>
      <w:r w:rsidRPr="00085943">
        <w:t>Ello queda compensado por la utilización en la prueba t de un valor crítico t más elevado</w:t>
      </w:r>
      <w:r w:rsidRPr="00085943">
        <w:rPr>
          <w:i/>
        </w:rPr>
        <w:t xml:space="preserve"> t</w:t>
      </w:r>
      <w:r w:rsidRPr="00085943">
        <w:rPr>
          <w:i/>
          <w:vertAlign w:val="subscript"/>
        </w:rPr>
        <w:t xml:space="preserve">p </w:t>
      </w:r>
      <w:r w:rsidRPr="00085943">
        <w:t>en la DMS, lo que redunda en una reducción de la potencia de la prueba: ello significa que son menores las probabilidades de declarar que las variedades son distintas</w:t>
      </w:r>
      <w:r w:rsidRPr="00085943">
        <w:rPr>
          <w:rStyle w:val="StyleTimesNewRomanPSMT"/>
          <w:sz w:val="18"/>
        </w:rPr>
        <w:t xml:space="preserve">.  En el siguiente gráfico se observa que la potencia de la prueba es elevada, con 20 o más grados de libertad para el cuadrado medio </w:t>
      </w:r>
      <w:r w:rsidRPr="00085943">
        <w:t>de la interacción variedades × años</w:t>
      </w:r>
      <w:r w:rsidRPr="00085943">
        <w:rPr>
          <w:rStyle w:val="StyleTimesNewRomanPSMT"/>
          <w:sz w:val="18"/>
        </w:rPr>
        <w:t>, que sigue siendo razonablemente potente si el número de grados de libertad desciende a 10, si bien es preferible un número mayor.</w:t>
      </w:r>
    </w:p>
    <w:p w:rsidR="0055291E" w:rsidRPr="00085943" w:rsidRDefault="0055291E" w:rsidP="0055291E"/>
    <w:p w:rsidR="0055291E" w:rsidRPr="00085943" w:rsidRDefault="00356576" w:rsidP="0055291E">
      <w:pPr>
        <w:ind w:left="567"/>
        <w:jc w:val="center"/>
        <w:rPr>
          <w:rFonts w:ascii="TimesNewRomanPSMT" w:hAnsi="TimesNewRomanPSMT" w:cs="TimesNewRomanPSMT"/>
          <w:sz w:val="18"/>
        </w:rPr>
      </w:pPr>
      <w:r w:rsidRPr="00085943">
        <w:rPr>
          <w:rFonts w:ascii="TimesNewRomanPSMT" w:hAnsi="TimesNewRomanPSMT"/>
          <w:noProof/>
          <w:lang w:val="en-US"/>
        </w:rPr>
        <w:drawing>
          <wp:inline distT="0" distB="0" distL="0" distR="0" wp14:anchorId="2D30B45C" wp14:editId="4083EA1D">
            <wp:extent cx="3305175" cy="3533775"/>
            <wp:effectExtent l="0" t="0" r="9525" b="9525"/>
            <wp:docPr id="462" name="Chart 4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55291E" w:rsidRPr="00085943" w:rsidRDefault="0055291E" w:rsidP="00356576"/>
    <w:p w:rsidR="0055291E" w:rsidRPr="00085943" w:rsidRDefault="0055291E" w:rsidP="00356576">
      <w:r w:rsidRPr="00085943">
        <w:t xml:space="preserve">Para contar con 20 grados de libertad deberán observarse 11 variedades comunes en ensayos durante tres años, o 21 variedades comunes en dos años, mientras que diez grados de libertad corresponden a 6 variedades comunes en ensayos durante tres años u 11 variedades comunes en ensayos durante </w:t>
      </w:r>
      <w:r w:rsidRPr="00085943">
        <w:rPr>
          <w:rStyle w:val="StyleTimesNewRomanPSMT"/>
          <w:sz w:val="18"/>
          <w:lang w:val="es-ES"/>
        </w:rPr>
        <w:t>dos</w:t>
      </w:r>
      <w:r w:rsidRPr="00085943">
        <w:t xml:space="preserve"> años.  Se considera que si tiene menos variedades en común a lo largo de los años el número de variedades de un ensayo es pequeño.</w:t>
      </w:r>
    </w:p>
    <w:p w:rsidR="0055291E" w:rsidRPr="00085943" w:rsidRDefault="0055291E" w:rsidP="00356576"/>
    <w:p w:rsidR="0055291E" w:rsidRPr="00085943" w:rsidRDefault="0055291E" w:rsidP="00356576">
      <w:r w:rsidRPr="00085943">
        <w:rPr>
          <w:rFonts w:cs="Arial"/>
        </w:rPr>
        <w:t>3.5.2</w:t>
      </w:r>
      <w:r w:rsidRPr="00085943">
        <w:rPr>
          <w:rFonts w:cs="Arial"/>
        </w:rPr>
        <w:tab/>
      </w:r>
      <w:r w:rsidRPr="00085943">
        <w:t>Un par de variedades se considera distinto si la diferencia entre sus medias interanuales es igual o superior a la DMS del COYD para uno o más caracteres.</w:t>
      </w:r>
    </w:p>
    <w:p w:rsidR="0055291E" w:rsidRPr="00085943" w:rsidRDefault="0055291E" w:rsidP="00356576"/>
    <w:p w:rsidR="0055291E" w:rsidRPr="00085943" w:rsidRDefault="0055291E" w:rsidP="00356576">
      <w:r w:rsidRPr="00085943">
        <w:t>3.5.3</w:t>
      </w:r>
      <w:r w:rsidRPr="00085943">
        <w:tab/>
        <w:t xml:space="preserve">El nivel de probabilidad, </w:t>
      </w:r>
      <w:r w:rsidRPr="00085943">
        <w:rPr>
          <w:i/>
          <w:iCs/>
        </w:rPr>
        <w:t>p</w:t>
      </w:r>
      <w:r w:rsidRPr="00085943">
        <w:t xml:space="preserve">, recomendado por la UPOV para el valor de </w:t>
      </w:r>
      <w:r w:rsidRPr="00085943">
        <w:rPr>
          <w:i/>
          <w:iCs/>
        </w:rPr>
        <w:t>t</w:t>
      </w:r>
      <w:r w:rsidRPr="00085943">
        <w:rPr>
          <w:i/>
          <w:iCs/>
          <w:vertAlign w:val="subscript"/>
        </w:rPr>
        <w:t>p</w:t>
      </w:r>
      <w:r w:rsidRPr="00085943">
        <w:t xml:space="preserve"> utilizado para calcular la DMS del COYD varía en función del cultivo y, para algunos cultivos, en función de si el ensayo se realiza durante dos o tres años. Los sistemas de análisis utilizados habitualmente en el examen de la distinción se describen en la sección 3.11 de la parte II.</w:t>
      </w:r>
    </w:p>
    <w:p w:rsidR="00CD2454" w:rsidRPr="00085943" w:rsidRDefault="00CD2454" w:rsidP="00CD2454"/>
    <w:p w:rsidR="00CD2454" w:rsidRPr="00085943" w:rsidRDefault="00CD2454" w:rsidP="00CD2454"/>
    <w:p w:rsidR="00CD2454" w:rsidRPr="00085943" w:rsidRDefault="00CD2454" w:rsidP="00CD2454">
      <w:pPr>
        <w:pStyle w:val="Heading3"/>
        <w:rPr>
          <w:lang w:val="es-ES_tradnl"/>
        </w:rPr>
      </w:pPr>
      <w:bookmarkStart w:id="279" w:name="_Toc154368864"/>
      <w:bookmarkStart w:id="280" w:name="_Toc219640808"/>
      <w:bookmarkStart w:id="281" w:name="_Toc399420425"/>
      <w:r w:rsidRPr="00085943">
        <w:rPr>
          <w:lang w:val="es-ES_tradnl"/>
        </w:rPr>
        <w:t>3.6</w:t>
      </w:r>
      <w:r w:rsidRPr="00085943">
        <w:rPr>
          <w:lang w:val="es-ES_tradnl"/>
        </w:rPr>
        <w:tab/>
      </w:r>
      <w:bookmarkEnd w:id="279"/>
      <w:bookmarkEnd w:id="280"/>
      <w:r w:rsidRPr="00085943">
        <w:rPr>
          <w:lang w:val="es-ES_tradnl"/>
        </w:rPr>
        <w:t>Adaptación del COYD en circunstancias especiales</w:t>
      </w:r>
      <w:bookmarkEnd w:id="281"/>
    </w:p>
    <w:p w:rsidR="00CD2454" w:rsidRPr="00085943" w:rsidRDefault="00CD2454" w:rsidP="0023061D">
      <w:pPr>
        <w:pStyle w:val="Heading4"/>
      </w:pPr>
      <w:bookmarkStart w:id="282" w:name="_Toc154368865"/>
      <w:bookmarkStart w:id="283" w:name="_Toc219640809"/>
      <w:bookmarkStart w:id="284" w:name="_Toc399420426"/>
      <w:r w:rsidRPr="00085943">
        <w:t>3.6.1</w:t>
      </w:r>
      <w:r w:rsidRPr="00085943">
        <w:tab/>
      </w:r>
      <w:bookmarkEnd w:id="282"/>
      <w:bookmarkEnd w:id="283"/>
      <w:r w:rsidRPr="00085943">
        <w:t>Diferencias interanuales en la gama de expresión de un carácter</w:t>
      </w:r>
      <w:bookmarkEnd w:id="284"/>
    </w:p>
    <w:p w:rsidR="00CD2454" w:rsidRPr="00085943" w:rsidRDefault="00CD2454" w:rsidP="00CD2454">
      <w:r w:rsidRPr="00085943">
        <w:t>Ocasionalmente, puede haber diferencias notables en el nivel de expresión de un carácter de unos años a otros.  Por ejemplo, en una primavera tardía, las fechas de espigado de las especies pratenses pueden converger.  Para tener en cuenta este efecto es posible incluir términos adicionales, uno por año, en el análisis de la varianza.  Cada término representa la regresión lineal de las observaciones del año respecto de las medias interanuales de las variedades.  Este método se conoce como análisis de regresión conjunta modificado (o MJRA, por sus siglas en inglés) y se recomienda en situaciones donde haya una contribución estadísticamente significativa (</w:t>
      </w:r>
      <w:r w:rsidRPr="00085943">
        <w:rPr>
          <w:i/>
          <w:iCs/>
        </w:rPr>
        <w:t>p</w:t>
      </w:r>
      <w:r w:rsidRPr="00085943">
        <w:t xml:space="preserve"> </w:t>
      </w:r>
      <w:r w:rsidRPr="00085943">
        <w:rPr>
          <w:rFonts w:ascii="Symbol" w:hAnsi="Symbol"/>
        </w:rPr>
        <w:t></w:t>
      </w:r>
      <w:r w:rsidRPr="00085943">
        <w:t xml:space="preserve"> 1%) de los términos de la regresión del análisis de la varianza.  En las secciones 3.9 y 3.10 de la parte II figuran los pormenores estadísticos y un programa de ordenador para ejecutar el procedimiento. </w:t>
      </w:r>
    </w:p>
    <w:p w:rsidR="00CD2454" w:rsidRPr="00085943" w:rsidRDefault="00CD2454" w:rsidP="00CD2454"/>
    <w:p w:rsidR="00CD2454" w:rsidRPr="00085943" w:rsidRDefault="00CD2454" w:rsidP="0023061D">
      <w:pPr>
        <w:pStyle w:val="Heading4"/>
      </w:pPr>
      <w:bookmarkStart w:id="285" w:name="_Toc154368866"/>
      <w:bookmarkStart w:id="286" w:name="_Toc219640810"/>
      <w:bookmarkStart w:id="287" w:name="_Toc399420427"/>
      <w:r w:rsidRPr="00085943">
        <w:t>3.6.2</w:t>
      </w:r>
      <w:r w:rsidRPr="00085943">
        <w:tab/>
        <w:t xml:space="preserve">Ensayos con un número reducido de variedades:  </w:t>
      </w:r>
      <w:bookmarkEnd w:id="285"/>
      <w:bookmarkEnd w:id="286"/>
      <w:r w:rsidRPr="00085943">
        <w:t>el COYD de largo plazo</w:t>
      </w:r>
      <w:bookmarkEnd w:id="287"/>
    </w:p>
    <w:p w:rsidR="00CD2454" w:rsidRPr="00085943" w:rsidRDefault="00CD2454" w:rsidP="00CD2454">
      <w:r w:rsidRPr="00085943">
        <w:t>3.6.2.1</w:t>
      </w:r>
      <w:r w:rsidRPr="00085943">
        <w:tab/>
        <w:t>Se recomienda que el cuadrado medio de la interacción variedades × años en el análisis de la varianza del COYD tenga al menos 20 grados de libertad.  La finalidad es garantizar que el cuadrado medio de la interacción variedades × años se sustenta en un número suficiente de datos para ser un estimador fiable de la variación de la interacción variedades × años a efectos de compararlo con la DMS.  Para contar con 20 grados de libertad deberán observarse 11 variedades comunes en ensayos durante tres años, o 21 variedades comunes en dos años.  Se considera que si tiene menos variedades en común a lo largo de los años el número de variedades de un ensayo es pequeño.</w:t>
      </w:r>
    </w:p>
    <w:p w:rsidR="00CD2454" w:rsidRPr="00085943" w:rsidRDefault="00CD2454" w:rsidP="00CD2454"/>
    <w:p w:rsidR="00CD55E9" w:rsidRPr="00085943" w:rsidRDefault="00CD55E9" w:rsidP="00CD55E9">
      <w:r w:rsidRPr="00085943">
        <w:t>3.6.2.2</w:t>
      </w:r>
      <w:r w:rsidRPr="00085943">
        <w:tab/>
        <w:t>En ensayos con un pequeño número de variedades, los cuadros de las medias de variedades y años pueden ampliarse para incluir las medias de años anteriores y, en caso necesario, las de otras variedades establecidas. Dado que no todas las variedades están presentes en todos los años, los correspondientes cuadros de las medias de variedades y años no están equilibrados. Por consiguiente, cada cuadro se analiza mediante el método de mínimos cuadrados de constantes ajustadas (FITCON) o mediante el método de estimación de máxima verosimilitud restringida (REML), generándose un nuevo valor del cuadrado medio de la interacción variedades × años como estimador a largo plazo de la variación de dicha interacción. Este estimador tiene más grados de libertad, ya que se basa en un número mayor de años y variedades.</w:t>
      </w:r>
    </w:p>
    <w:p w:rsidR="00CD55E9" w:rsidRPr="00085943" w:rsidRDefault="00CD55E9" w:rsidP="00CD55E9"/>
    <w:p w:rsidR="00CD55E9" w:rsidRPr="00085943" w:rsidRDefault="00CD55E9" w:rsidP="00CD55E9">
      <w:pPr>
        <w:rPr>
          <w:rFonts w:eastAsia="MS Mincho"/>
          <w:lang w:eastAsia="ja-JP"/>
        </w:rPr>
      </w:pPr>
      <w:r w:rsidRPr="00085943">
        <w:rPr>
          <w:rFonts w:eastAsia="MS Mincho"/>
          <w:noProof/>
          <w:lang w:val="en-US"/>
        </w:rPr>
        <w:drawing>
          <wp:inline distT="0" distB="0" distL="0" distR="0" wp14:anchorId="1FB93952" wp14:editId="1FD8D003">
            <wp:extent cx="4686300" cy="409575"/>
            <wp:effectExtent l="0" t="0" r="0" b="9525"/>
            <wp:docPr id="463" name="Picture 4" descr="TGP_8_1_23224_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GP_8_1_23224_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686300" cy="409575"/>
                    </a:xfrm>
                    <a:prstGeom prst="rect">
                      <a:avLst/>
                    </a:prstGeom>
                    <a:noFill/>
                    <a:ln>
                      <a:noFill/>
                    </a:ln>
                  </pic:spPr>
                </pic:pic>
              </a:graphicData>
            </a:graphic>
          </wp:inline>
        </w:drawing>
      </w:r>
    </w:p>
    <w:p w:rsidR="00CD55E9" w:rsidRPr="00085943" w:rsidRDefault="00CD55E9" w:rsidP="00CD55E9">
      <w:pPr>
        <w:rPr>
          <w:rFonts w:eastAsia="MS Mincho"/>
          <w:lang w:eastAsia="ja-JP"/>
        </w:rPr>
      </w:pPr>
    </w:p>
    <w:p w:rsidR="00CD55E9" w:rsidRPr="00085943" w:rsidRDefault="00CD55E9" w:rsidP="00CD55E9">
      <w:r w:rsidRPr="00085943">
        <w:rPr>
          <w:rFonts w:eastAsia="MS Mincho" w:cs="Arial"/>
          <w:lang w:eastAsia="ja-JP"/>
        </w:rPr>
        <w:t>3.6.2.3</w:t>
      </w:r>
      <w:r w:rsidRPr="00085943">
        <w:rPr>
          <w:rFonts w:eastAsia="MS Mincho" w:cs="Arial"/>
          <w:lang w:eastAsia="ja-JP"/>
        </w:rPr>
        <w:tab/>
      </w:r>
      <w:r w:rsidRPr="00085943">
        <w:t>El nuevo valor del cuadrado medio de la interacción variedades × años se usa para calcular una DMS mediante la ecuación [1] anterior. Esta DMS se conoce como “DMS de largo plazo” para distinguirla de la DMS del COYD basada únicamente en los años y variedades del ensayo.  La DMS de largo plazo se utiliza del mismo modo que la DMS del COYD en el examen de la distinción de variedades mediante comparación de sus medias interanuales (para los años del ensayo).  La comparación de las medias de las variedades utilizando la “DMS de largo plazo” se conoce como “COYD de largo plazo”.</w:t>
      </w:r>
    </w:p>
    <w:p w:rsidR="00CD55E9" w:rsidRPr="00085943" w:rsidRDefault="00CD55E9" w:rsidP="00CD55E9"/>
    <w:p w:rsidR="00CD55E9" w:rsidRPr="00085943" w:rsidRDefault="00CD55E9" w:rsidP="00CD55E9">
      <w:r w:rsidRPr="00085943">
        <w:t>3.6.2.4</w:t>
      </w:r>
      <w:r w:rsidRPr="00085943">
        <w:tab/>
        <w:t>El COYD de largo plazo sólo debe aplicarse a los caracteres que no tengan el número mínimo recomendado de grados de libertad. No obstante, cuando hay evidencia de que la DMS de un carácter varía acusadamente de unos años a otros, puede ser necesario basar la DMS para ese carácter en los dos o tres años de datos actuales, aunque tenga pocos grados de libertad.</w:t>
      </w:r>
    </w:p>
    <w:p w:rsidR="00CD55E9" w:rsidRPr="00085943" w:rsidRDefault="00CD55E9" w:rsidP="00CD55E9"/>
    <w:p w:rsidR="00CD55E9" w:rsidRPr="00085943" w:rsidRDefault="00CD55E9" w:rsidP="00CD55E9">
      <w:r w:rsidRPr="00085943">
        <w:t>3.6.2.5</w:t>
      </w:r>
      <w:r w:rsidRPr="00085943">
        <w:tab/>
        <w:t>La figura 2 muestra un ejemplo de la aplicación del COYD de largo plazo al carácter “porte en primavera” del ballico/raigrás italiano. En la figura B2 de la sección 3.10 de la parte II se muestra un flujo grama de las etapas y módulos del programa DUST utilizados para calcular las DMS de largo plazo y aplicar el COYD de largo plazo.</w:t>
      </w:r>
    </w:p>
    <w:p w:rsidR="00CD55E9" w:rsidRPr="00085943" w:rsidRDefault="00CD55E9" w:rsidP="00CD55E9"/>
    <w:p w:rsidR="00CD55E9" w:rsidRPr="00085943" w:rsidRDefault="00CD55E9" w:rsidP="00CD55E9">
      <w:r w:rsidRPr="00085943">
        <w:t>3.6.2.6</w:t>
      </w:r>
      <w:r w:rsidRPr="00085943">
        <w:tab/>
        <w:t>Cambios destacados de un año a otro en el carácter de una variedad</w:t>
      </w:r>
    </w:p>
    <w:p w:rsidR="00CD55E9" w:rsidRPr="00085943" w:rsidRDefault="00CD55E9" w:rsidP="00CD55E9"/>
    <w:p w:rsidR="00CD55E9" w:rsidRPr="00085943" w:rsidRDefault="00CD55E9" w:rsidP="00CD55E9">
      <w:r w:rsidRPr="00085943">
        <w:t>Es posible, ocasionalmente, declarar distinto un par de variedades sobre la base de una prueba de la t que resulta estadísticamente significativa únicamente debido a que hay una diferencia muy grande entre las variedades en un solo año. A fin de supervisar tales situaciones, se calcula un estadístico de comprobación, llamado F</w:t>
      </w:r>
      <w:r w:rsidRPr="00085943">
        <w:rPr>
          <w:vertAlign w:val="subscript"/>
        </w:rPr>
        <w:t>3</w:t>
      </w:r>
      <w:r w:rsidRPr="00085943">
        <w:t xml:space="preserve">, que es la relación entre el cuadrado medio de la interacción variedades × años de dicho par de variedades y el cuadrado medio total de la interacción variedades × años.  Este estadístico deberá compararse con los valores de cuadros de la distribución F para 1 y </w:t>
      </w:r>
      <w:r w:rsidRPr="00085943">
        <w:rPr>
          <w:i/>
          <w:iCs/>
        </w:rPr>
        <w:t>g</w:t>
      </w:r>
      <w:r w:rsidRPr="00085943">
        <w:t xml:space="preserve">, o 2 y </w:t>
      </w:r>
      <w:r w:rsidRPr="00085943">
        <w:rPr>
          <w:i/>
          <w:iCs/>
        </w:rPr>
        <w:t>g</w:t>
      </w:r>
      <w:r w:rsidRPr="00085943">
        <w:t xml:space="preserve">, grados de libertad, en ensayos con datos de dos o tres años, respectivamente, donde </w:t>
      </w:r>
      <w:r w:rsidRPr="00085943">
        <w:rPr>
          <w:i/>
          <w:iCs/>
        </w:rPr>
        <w:t>g</w:t>
      </w:r>
      <w:r w:rsidRPr="00085943">
        <w:t xml:space="preserve"> representa los grados de libertad del cuadrado medio de la interacción variedades × años.  Si el valor F</w:t>
      </w:r>
      <w:r w:rsidRPr="00085943">
        <w:rPr>
          <w:vertAlign w:val="subscript"/>
        </w:rPr>
        <w:t>3</w:t>
      </w:r>
      <w:r w:rsidRPr="00085943">
        <w:t xml:space="preserve"> calculado excede el valor tabulado de F con un nivel de significación del 1%, deberá averiguarse a qué se debe este resultado anormal, antes de tomar una decisión sobre la distinción.</w:t>
      </w:r>
    </w:p>
    <w:p w:rsidR="00CD55E9" w:rsidRPr="00085943" w:rsidRDefault="00CD55E9" w:rsidP="00CD55E9"/>
    <w:p w:rsidR="00D94075" w:rsidRPr="00085943" w:rsidRDefault="00D94075" w:rsidP="00D94075">
      <w:pPr>
        <w:pStyle w:val="Heading4"/>
      </w:pPr>
      <w:bookmarkStart w:id="288" w:name="_Toc399420428"/>
      <w:r w:rsidRPr="00085943">
        <w:t>3.6.3</w:t>
      </w:r>
      <w:r w:rsidRPr="00085943">
        <w:tab/>
        <w:t>Cultivos con caracteres de agrupamiento</w:t>
      </w:r>
      <w:bookmarkEnd w:id="288"/>
    </w:p>
    <w:p w:rsidR="00D94075" w:rsidRPr="00085943" w:rsidRDefault="00D94075" w:rsidP="00D94075">
      <w:r w:rsidRPr="00085943">
        <w:t>3.6.3.1</w:t>
      </w:r>
      <w:r w:rsidRPr="00085943">
        <w:tab/>
        <w:t xml:space="preserve">En algunos cultivos es posible utilizar caracteres de agrupamiento para definir grupos de variedades, de manera tal que todas las que se encuentran dentro de un grupo sean distintas de todas las variedades de cualquier otro grupo (“grupos distintos”).  Este agrupamiento puede conservarse en la disposición de los ensayos de modo que, en una repetición, las variedades de un mismo grupo ocupen la misma zona.  (Véase el documento TG/1/3, sección 4.8: “Ordenamiento funcional de los caracteres por categorías”).  </w:t>
      </w:r>
    </w:p>
    <w:p w:rsidR="00D94075" w:rsidRPr="00085943" w:rsidRDefault="00D94075" w:rsidP="00D94075"/>
    <w:p w:rsidR="00D94075" w:rsidRPr="00085943" w:rsidRDefault="00D94075" w:rsidP="00D94075">
      <w:r w:rsidRPr="00085943">
        <w:t>3.6.3.2</w:t>
      </w:r>
      <w:r w:rsidRPr="00085943">
        <w:tab/>
        <w:t>Cuando es posible agrupar las variedades de manera tal que todas las que se encuentran dentro de un grupo sean distintas de todas las variedades de cualquier otro grupo, sólo es necesario efectuar comparaciones entre las variedades de un mismo grupo.  Dado que las variedades de un mismo grupo suelen ser más parecidas entre sí, se puede adaptar el método COYD de modo que se tengan en cuenta los grupos.  Si hay un número suficiente de variedades en cada grupo, se puede aplicar el COYD en cada grupo por separado.  No obstante, en la práctica, el número de variedades suele ser demasiado bajo en algunos grupos.  En tales casos, se puede ajustar el análisis interanual de la varianza (COYD) para tener en cuenta el agrupamiento.  Este método se denomina COYD para grupos (COYDG).</w:t>
      </w:r>
    </w:p>
    <w:p w:rsidR="00D94075" w:rsidRPr="00085943" w:rsidRDefault="00D94075" w:rsidP="00D94075"/>
    <w:p w:rsidR="00D94075" w:rsidRPr="00085943" w:rsidRDefault="00D94075" w:rsidP="00D94075">
      <w:r w:rsidRPr="00085943">
        <w:t>3.6.3.3</w:t>
      </w:r>
      <w:r w:rsidRPr="00085943">
        <w:tab/>
        <w:t>El análisis de la varianza del COYD convencional incluye términos para ‘año’ y ‘variedad’, mientras que el método COYDG incluye términos para ‘año’, ‘grupo’, ‘variedad dentro de un grupo’ y ‘grupo × año’.  A continuación se calcula la diferencia mínima significativa (DMS) para las comparaciones entre pares de variedades de un mismo grupo.  Se presupone que en todos los grupos puede utilizarse el mismo error estándar.  Obsérvese que la DMS será mayor en las comparaciones entre pares de variedades de grupos diferentes.</w:t>
      </w:r>
    </w:p>
    <w:p w:rsidR="00D94075" w:rsidRPr="00085943" w:rsidRDefault="00D94075" w:rsidP="00D94075"/>
    <w:p w:rsidR="00D94075" w:rsidRPr="00085943" w:rsidRDefault="00D94075" w:rsidP="00D94075">
      <w:r w:rsidRPr="00085943">
        <w:t>3.6.3.4</w:t>
      </w:r>
      <w:r w:rsidRPr="00085943">
        <w:tab/>
        <w:t>La DMS del COYDG se calcula mediante la ecuación: DMS</w:t>
      </w:r>
      <w:r w:rsidRPr="00085943">
        <w:rPr>
          <w:i/>
          <w:vertAlign w:val="subscript"/>
        </w:rPr>
        <w:t>p</w:t>
      </w:r>
      <w:r w:rsidRPr="00085943">
        <w:t xml:space="preserve"> = </w:t>
      </w:r>
      <w:r w:rsidRPr="00085943">
        <w:rPr>
          <w:i/>
        </w:rPr>
        <w:t>t</w:t>
      </w:r>
      <w:r w:rsidRPr="00085943">
        <w:rPr>
          <w:i/>
          <w:vertAlign w:val="subscript"/>
        </w:rPr>
        <w:t>p</w:t>
      </w:r>
      <w:r w:rsidRPr="00085943">
        <w:t xml:space="preserve"> × </w:t>
      </w:r>
      <w:r w:rsidRPr="00085943">
        <w:rPr>
          <w:position w:val="-12"/>
        </w:rPr>
        <w:object w:dxaOrig="639" w:dyaOrig="360">
          <v:shape id="_x0000_i1044" type="#_x0000_t75" style="width:33.75pt;height:18.75pt" o:ole="" fillcolor="window">
            <v:imagedata r:id="rId76" o:title=""/>
          </v:shape>
          <o:OLEObject Type="Embed" ProgID="Equation.3" ShapeID="_x0000_i1044" DrawAspect="Content" ObjectID="_1473161894" r:id="rId77"/>
        </w:object>
      </w:r>
    </w:p>
    <w:p w:rsidR="00D94075" w:rsidRPr="00085943" w:rsidRDefault="00D94075" w:rsidP="00D94075"/>
    <w:p w:rsidR="00D94075" w:rsidRPr="00085943" w:rsidRDefault="00D94075" w:rsidP="00D94075">
      <w:pPr>
        <w:ind w:left="851" w:hanging="851"/>
      </w:pPr>
      <w:r w:rsidRPr="00085943">
        <w:t>donde</w:t>
      </w:r>
      <w:r w:rsidRPr="00085943">
        <w:tab/>
      </w:r>
      <w:r w:rsidRPr="00085943">
        <w:rPr>
          <w:position w:val="-12"/>
        </w:rPr>
        <w:object w:dxaOrig="639" w:dyaOrig="360">
          <v:shape id="_x0000_i1045" type="#_x0000_t75" style="width:27.75pt;height:18.75pt" o:ole="" fillcolor="window">
            <v:imagedata r:id="rId78" o:title=""/>
          </v:shape>
          <o:OLEObject Type="Embed" ProgID="Equation.3" ShapeID="_x0000_i1045" DrawAspect="Content" ObjectID="_1473161895" r:id="rId79"/>
        </w:object>
      </w:r>
      <w:r w:rsidRPr="00085943">
        <w:t>es el error estándar de la diferencia entre dos variedades de un mismo grupo y se calcula de la manera siguiente:</w:t>
      </w:r>
    </w:p>
    <w:p w:rsidR="00D94075" w:rsidRPr="00085943" w:rsidRDefault="00D94075" w:rsidP="00D94075"/>
    <w:p w:rsidR="00D94075" w:rsidRPr="00085943" w:rsidRDefault="00D94075" w:rsidP="00D94075">
      <w:pPr>
        <w:ind w:left="851"/>
      </w:pPr>
      <w:r w:rsidRPr="00085943">
        <w:object w:dxaOrig="8360" w:dyaOrig="740">
          <v:shape id="_x0000_i1046" type="#_x0000_t75" style="width:372.75pt;height:33.75pt" o:ole="">
            <v:imagedata r:id="rId80" o:title=""/>
          </v:shape>
          <o:OLEObject Type="Embed" ProgID="Equation.3" ShapeID="_x0000_i1046" DrawAspect="Content" ObjectID="_1473161896" r:id="rId81"/>
        </w:object>
      </w:r>
    </w:p>
    <w:p w:rsidR="00D94075" w:rsidRPr="00085943" w:rsidRDefault="00D94075" w:rsidP="00D94075"/>
    <w:p w:rsidR="00D94075" w:rsidRPr="00085943" w:rsidRDefault="00D94075" w:rsidP="00D94075">
      <w:r w:rsidRPr="00085943">
        <w:t>Obsérvese que el cuadrado medio de la interacción variedades dentro de un grupo × años es el mismo que el cuadrado medio residual del análisis de la varianza del COYDG.</w:t>
      </w:r>
    </w:p>
    <w:p w:rsidR="00D94075" w:rsidRPr="00085943" w:rsidRDefault="00D94075" w:rsidP="00D94075"/>
    <w:p w:rsidR="00D94075" w:rsidRPr="00085943" w:rsidRDefault="00D94075" w:rsidP="00D94075">
      <w:r w:rsidRPr="00085943">
        <w:t>3.6.3.5</w:t>
      </w:r>
      <w:r w:rsidRPr="00085943">
        <w:tab/>
        <w:t>La DMS del COYDG se utiliza como criterio de distinción en lugar de la DMS del COYD.  Aunque suele ser menor, conviene comprobar si es así en series históricas de datos.</w:t>
      </w:r>
    </w:p>
    <w:p w:rsidR="00D94075" w:rsidRPr="00085943" w:rsidRDefault="00D94075" w:rsidP="00D94075"/>
    <w:p w:rsidR="00D94075" w:rsidRPr="00085943" w:rsidRDefault="00D94075" w:rsidP="00D94075">
      <w:r w:rsidRPr="00085943">
        <w:t>3.6.3.6</w:t>
      </w:r>
      <w:r w:rsidRPr="00085943">
        <w:tab/>
        <w:t>El método COYDG puede aplicarse utilizando el módulo GTVRP del programa DUST para el análisis estadístico de datos de DHE, que puede solicitarse a la Dra. Sally Watson (correo electrónico: </w:t>
      </w:r>
      <w:hyperlink r:id="rId82" w:history="1">
        <w:r w:rsidRPr="00085943">
          <w:rPr>
            <w:rStyle w:val="Hyperlink"/>
          </w:rPr>
          <w:t>info@afbini.gov.uk</w:t>
        </w:r>
      </w:hyperlink>
      <w:r w:rsidRPr="00085943">
        <w:t xml:space="preserve">) o por medio de </w:t>
      </w:r>
      <w:hyperlink r:id="rId83" w:history="1">
        <w:r w:rsidRPr="00085943">
          <w:rPr>
            <w:rStyle w:val="Hyperlink"/>
          </w:rPr>
          <w:t>http://www.afbini.gov.uk/dustnt.htm</w:t>
        </w:r>
      </w:hyperlink>
      <w:r w:rsidRPr="00085943">
        <w:t>.</w:t>
      </w:r>
    </w:p>
    <w:p w:rsidR="00D94075" w:rsidRPr="00085943" w:rsidRDefault="00D94075" w:rsidP="00CD55E9"/>
    <w:p w:rsidR="00CD55E9" w:rsidRPr="00085943" w:rsidRDefault="00CD55E9" w:rsidP="00CD55E9"/>
    <w:p w:rsidR="00CD55E9" w:rsidRPr="00085943" w:rsidRDefault="00CD55E9" w:rsidP="00CD55E9">
      <w:pPr>
        <w:pStyle w:val="Heading3"/>
      </w:pPr>
      <w:bookmarkStart w:id="289" w:name="_Toc399420429"/>
      <w:r w:rsidRPr="00085943">
        <w:t>3.7</w:t>
      </w:r>
      <w:r w:rsidRPr="00085943">
        <w:tab/>
      </w:r>
      <w:r w:rsidRPr="00085943">
        <w:rPr>
          <w:rFonts w:eastAsia="MS Mincho" w:cs="Arial"/>
          <w:lang w:eastAsia="ja-JP"/>
        </w:rPr>
        <w:t>Aplicación</w:t>
      </w:r>
      <w:r w:rsidRPr="00085943">
        <w:t xml:space="preserve"> del COYD</w:t>
      </w:r>
      <w:bookmarkEnd w:id="289"/>
    </w:p>
    <w:p w:rsidR="00CD55E9" w:rsidRPr="00085943" w:rsidRDefault="00CD55E9" w:rsidP="00CD55E9">
      <w:pPr>
        <w:rPr>
          <w:rFonts w:eastAsia="MS Mincho"/>
          <w:lang w:eastAsia="ja-JP"/>
        </w:rPr>
      </w:pPr>
      <w:r w:rsidRPr="00085943">
        <w:rPr>
          <w:rFonts w:eastAsia="MS Mincho"/>
          <w:lang w:eastAsia="ja-JP"/>
        </w:rPr>
        <w:t>El COYD es un método adecuado para examinar la distinción de variedades cuando:</w:t>
      </w:r>
    </w:p>
    <w:p w:rsidR="00CD55E9" w:rsidRPr="00085943" w:rsidRDefault="00CD55E9" w:rsidP="00CD55E9">
      <w:pPr>
        <w:rPr>
          <w:rFonts w:eastAsia="MS Mincho"/>
          <w:lang w:eastAsia="ja-JP"/>
        </w:rPr>
      </w:pPr>
    </w:p>
    <w:p w:rsidR="00CD55E9" w:rsidRPr="00085943" w:rsidRDefault="00CD55E9" w:rsidP="00CD55E9">
      <w:pPr>
        <w:pStyle w:val="ListParagraph"/>
        <w:rPr>
          <w:rFonts w:eastAsia="MS Mincho"/>
          <w:lang w:eastAsia="ja-JP"/>
        </w:rPr>
      </w:pPr>
      <w:r w:rsidRPr="00085943">
        <w:rPr>
          <w:rFonts w:eastAsia="MS Mincho"/>
          <w:lang w:eastAsia="ja-JP"/>
        </w:rPr>
        <w:t>el carácter es cuantitativo;</w:t>
      </w:r>
    </w:p>
    <w:p w:rsidR="00CD55E9" w:rsidRPr="00085943" w:rsidRDefault="00CD55E9" w:rsidP="00CD55E9">
      <w:pPr>
        <w:pStyle w:val="ListParagraph"/>
        <w:numPr>
          <w:ilvl w:val="0"/>
          <w:numId w:val="0"/>
        </w:numPr>
        <w:ind w:left="851"/>
        <w:rPr>
          <w:rFonts w:eastAsia="MS Mincho"/>
          <w:lang w:eastAsia="ja-JP"/>
        </w:rPr>
      </w:pPr>
    </w:p>
    <w:p w:rsidR="00CD55E9" w:rsidRPr="00085943" w:rsidRDefault="00CD55E9" w:rsidP="00CD55E9">
      <w:pPr>
        <w:pStyle w:val="ListParagraph"/>
        <w:rPr>
          <w:rFonts w:eastAsia="MS Mincho"/>
          <w:lang w:eastAsia="ja-JP"/>
        </w:rPr>
      </w:pPr>
      <w:r w:rsidRPr="00085943">
        <w:rPr>
          <w:rFonts w:eastAsia="MS Mincho"/>
          <w:lang w:eastAsia="ja-JP"/>
        </w:rPr>
        <w:t>hay algunas diferencias entre plantas (o parcelas) de una variedad;</w:t>
      </w:r>
    </w:p>
    <w:p w:rsidR="00CD55E9" w:rsidRPr="00085943" w:rsidRDefault="00CD55E9" w:rsidP="00CD55E9">
      <w:pPr>
        <w:pStyle w:val="ListParagraph"/>
        <w:numPr>
          <w:ilvl w:val="0"/>
          <w:numId w:val="0"/>
        </w:numPr>
        <w:ind w:left="851"/>
        <w:rPr>
          <w:rFonts w:eastAsia="MS Mincho"/>
          <w:lang w:eastAsia="ja-JP"/>
        </w:rPr>
      </w:pPr>
    </w:p>
    <w:p w:rsidR="00CD55E9" w:rsidRPr="00085943" w:rsidRDefault="00CD55E9" w:rsidP="00CD55E9">
      <w:pPr>
        <w:pStyle w:val="ListParagraph"/>
        <w:rPr>
          <w:rFonts w:eastAsia="MS Mincho"/>
          <w:lang w:eastAsia="ja-JP"/>
        </w:rPr>
      </w:pPr>
      <w:r w:rsidRPr="00085943">
        <w:rPr>
          <w:rFonts w:eastAsia="MS Mincho"/>
          <w:lang w:eastAsia="ja-JP"/>
        </w:rPr>
        <w:t xml:space="preserve">se realizan observaciones </w:t>
      </w:r>
      <w:r w:rsidRPr="00085943">
        <w:t xml:space="preserve">planta por planta  </w:t>
      </w:r>
      <w:r w:rsidRPr="00085943">
        <w:rPr>
          <w:rFonts w:eastAsia="MS Mincho"/>
          <w:lang w:eastAsia="ja-JP"/>
        </w:rPr>
        <w:t xml:space="preserve"> (o por parcelas) durante dos o más años;</w:t>
      </w:r>
    </w:p>
    <w:p w:rsidR="00CD55E9" w:rsidRPr="00085943" w:rsidRDefault="00CD55E9" w:rsidP="00CD55E9">
      <w:pPr>
        <w:pStyle w:val="ListParagraph"/>
        <w:rPr>
          <w:rFonts w:eastAsia="MS Mincho"/>
          <w:lang w:eastAsia="ja-JP"/>
        </w:rPr>
      </w:pPr>
    </w:p>
    <w:p w:rsidR="00CD55E9" w:rsidRPr="00085943" w:rsidRDefault="00CD55E9" w:rsidP="00CD55E9">
      <w:pPr>
        <w:pStyle w:val="ListParagraph"/>
      </w:pPr>
      <w:r w:rsidRPr="00085943">
        <w:t xml:space="preserve">el cuadrado medio de la interacción variedades × años en el análisis de la varianza del COYD debe </w:t>
      </w:r>
      <w:r w:rsidRPr="00085943">
        <w:rPr>
          <w:rFonts w:eastAsia="MS Mincho"/>
          <w:lang w:eastAsia="ja-JP"/>
        </w:rPr>
        <w:t>tener</w:t>
      </w:r>
      <w:r w:rsidRPr="00085943">
        <w:t xml:space="preserve"> al menos 10 grados de libertad, y preferiblemente al menos 20 grados de libertad, , o bien, si no los tiene, puede utilizarse el COYD de largo plazo (vé</w:t>
      </w:r>
      <w:r w:rsidR="00062740" w:rsidRPr="00085943">
        <w:t>ase la sección 3.6.2).</w:t>
      </w:r>
    </w:p>
    <w:p w:rsidR="00CD55E9" w:rsidRPr="00085943" w:rsidRDefault="00CD55E9" w:rsidP="00CD55E9"/>
    <w:p w:rsidR="00CD55E9" w:rsidRPr="00085943" w:rsidRDefault="00CD55E9" w:rsidP="00D94075">
      <w:pPr>
        <w:rPr>
          <w:rFonts w:eastAsia="MS Mincho"/>
          <w:lang w:eastAsia="ja-JP"/>
        </w:rPr>
      </w:pPr>
      <w:r w:rsidRPr="00085943">
        <w:rPr>
          <w:rFonts w:eastAsia="MS Mincho"/>
          <w:lang w:eastAsia="ja-JP"/>
        </w:rPr>
        <w:t xml:space="preserve">El método COYD puede aplicarse utilizando el módulo TVRP del programa DUST para el análisis estadístico de datos de DHE, que puede solicitarse a la Dra. Sally Watson (Correo-e: </w:t>
      </w:r>
      <w:hyperlink r:id="rId84" w:history="1">
        <w:r w:rsidRPr="00085943">
          <w:rPr>
            <w:rStyle w:val="Hyperlink"/>
            <w:rFonts w:eastAsia="MS Mincho" w:cs="Arial"/>
            <w:iCs/>
            <w:lang w:eastAsia="ja-JP"/>
          </w:rPr>
          <w:t>info@afbini.gov.uk</w:t>
        </w:r>
      </w:hyperlink>
      <w:r w:rsidRPr="00085943">
        <w:rPr>
          <w:rFonts w:eastAsia="MS Mincho"/>
          <w:lang w:eastAsia="ja-JP"/>
        </w:rPr>
        <w:t xml:space="preserve">), o por medio de </w:t>
      </w:r>
      <w:hyperlink r:id="rId85" w:history="1">
        <w:r w:rsidRPr="00085943">
          <w:rPr>
            <w:rStyle w:val="Hyperlink"/>
            <w:rFonts w:eastAsia="MS Mincho" w:cs="Arial"/>
            <w:iCs/>
            <w:lang w:eastAsia="ja-JP"/>
          </w:rPr>
          <w:t>http://www.afbini.gov.uk/dustnt.htm</w:t>
        </w:r>
      </w:hyperlink>
      <w:r w:rsidRPr="00085943">
        <w:rPr>
          <w:rFonts w:eastAsia="MS Mincho"/>
          <w:i/>
          <w:iCs/>
          <w:lang w:eastAsia="ja-JP"/>
        </w:rPr>
        <w:t>.</w:t>
      </w:r>
      <w:r w:rsidRPr="00085943">
        <w:rPr>
          <w:rFonts w:eastAsia="MS Mincho"/>
          <w:lang w:eastAsia="ja-JP"/>
        </w:rPr>
        <w:t xml:space="preserve">  Se muestran ejemplos de resultados en la sección 3.10 de la parte II. </w:t>
      </w:r>
    </w:p>
    <w:p w:rsidR="00CD55E9" w:rsidRPr="00085943" w:rsidRDefault="00CD55E9" w:rsidP="00CD55E9">
      <w:pPr>
        <w:rPr>
          <w:rFonts w:eastAsia="MS Mincho"/>
          <w:lang w:eastAsia="ja-JP"/>
        </w:rPr>
      </w:pPr>
    </w:p>
    <w:p w:rsidR="00062740" w:rsidRPr="00085943" w:rsidRDefault="00062740" w:rsidP="00CD55E9">
      <w:pPr>
        <w:rPr>
          <w:rFonts w:eastAsia="MS Mincho"/>
          <w:lang w:eastAsia="ja-JP"/>
        </w:rPr>
      </w:pPr>
    </w:p>
    <w:p w:rsidR="00CD55E9" w:rsidRPr="00085943" w:rsidRDefault="00CD55E9" w:rsidP="00062740">
      <w:pPr>
        <w:pStyle w:val="Heading3"/>
        <w:rPr>
          <w:rFonts w:eastAsia="MS Mincho"/>
          <w:lang w:eastAsia="ja-JP"/>
        </w:rPr>
      </w:pPr>
      <w:bookmarkStart w:id="290" w:name="_Toc399420430"/>
      <w:r w:rsidRPr="00085943">
        <w:rPr>
          <w:rFonts w:eastAsia="MS Mincho"/>
          <w:lang w:eastAsia="ja-JP"/>
        </w:rPr>
        <w:t>3.8</w:t>
      </w:r>
      <w:r w:rsidRPr="00085943">
        <w:rPr>
          <w:rFonts w:eastAsia="MS Mincho"/>
          <w:lang w:eastAsia="ja-JP"/>
        </w:rPr>
        <w:tab/>
        <w:t>Referencias</w:t>
      </w:r>
      <w:bookmarkEnd w:id="290"/>
    </w:p>
    <w:p w:rsidR="00CD55E9" w:rsidRPr="00085943" w:rsidRDefault="00CD55E9" w:rsidP="00CD55E9">
      <w:pPr>
        <w:rPr>
          <w:rFonts w:eastAsia="MS Mincho"/>
          <w:lang w:eastAsia="ja-JP"/>
        </w:rPr>
      </w:pPr>
      <w:r w:rsidRPr="00085943">
        <w:rPr>
          <w:rFonts w:eastAsia="MS Mincho"/>
          <w:lang w:eastAsia="ja-JP"/>
        </w:rPr>
        <w:t>DIGBY, PG. (1979). Modified joint regression analysis for incomplete variety x environment data. J. Agric. Sci. Camb. 93, 81-86.</w:t>
      </w:r>
    </w:p>
    <w:p w:rsidR="00CD55E9" w:rsidRPr="00085943" w:rsidRDefault="00CD55E9" w:rsidP="00CD55E9">
      <w:pPr>
        <w:rPr>
          <w:rFonts w:eastAsia="MS Mincho"/>
          <w:lang w:eastAsia="ja-JP"/>
        </w:rPr>
      </w:pPr>
    </w:p>
    <w:p w:rsidR="00CD55E9" w:rsidRPr="00085943" w:rsidRDefault="00CD55E9" w:rsidP="00CD55E9">
      <w:pPr>
        <w:rPr>
          <w:rFonts w:eastAsia="MS Mincho"/>
          <w:lang w:eastAsia="ja-JP"/>
        </w:rPr>
      </w:pPr>
      <w:r w:rsidRPr="00085943">
        <w:rPr>
          <w:rFonts w:eastAsia="MS Mincho"/>
          <w:lang w:eastAsia="ja-JP"/>
        </w:rPr>
        <w:t xml:space="preserve">PATTERSON, H.D. ? WEATHERUP, S.T.C. (1984). </w:t>
      </w:r>
      <w:r w:rsidRPr="00085943">
        <w:rPr>
          <w:rFonts w:eastAsia="MS Mincho"/>
          <w:i/>
          <w:iCs/>
          <w:lang w:eastAsia="ja-JP"/>
        </w:rPr>
        <w:t>Statistical criteria for distinctness between varieties of herbage crops</w:t>
      </w:r>
      <w:r w:rsidRPr="00085943">
        <w:rPr>
          <w:rFonts w:eastAsia="MS Mincho"/>
          <w:lang w:eastAsia="ja-JP"/>
        </w:rPr>
        <w:t>. J. Agric. Sci. Camb. 102, 59-68.</w:t>
      </w:r>
    </w:p>
    <w:p w:rsidR="00CD55E9" w:rsidRPr="00085943" w:rsidRDefault="00CD55E9" w:rsidP="00CD55E9">
      <w:pPr>
        <w:rPr>
          <w:rFonts w:eastAsia="MS Mincho"/>
          <w:lang w:eastAsia="ja-JP"/>
        </w:rPr>
      </w:pPr>
    </w:p>
    <w:p w:rsidR="00CD55E9" w:rsidRPr="00A3648A" w:rsidRDefault="00CD55E9" w:rsidP="00CD55E9">
      <w:pPr>
        <w:rPr>
          <w:rFonts w:eastAsia="MS Mincho"/>
          <w:lang w:eastAsia="ja-JP"/>
        </w:rPr>
      </w:pPr>
      <w:r w:rsidRPr="00085943">
        <w:rPr>
          <w:rFonts w:eastAsia="MS Mincho"/>
          <w:lang w:eastAsia="ja-JP"/>
        </w:rPr>
        <w:t>TALBOT, M. (1990). Statistical aspects of minimum distances between varieties. UPOV TWC Paper TWC/VIII/9, UPOV, Ginebra.</w:t>
      </w:r>
    </w:p>
    <w:p w:rsidR="00CD2454" w:rsidRPr="00407BB6" w:rsidRDefault="00CD2454" w:rsidP="00CD2454"/>
    <w:p w:rsidR="00CD2454" w:rsidRPr="00407BB6" w:rsidRDefault="00CD2454" w:rsidP="00CD2454"/>
    <w:tbl>
      <w:tblPr>
        <w:tblW w:w="0" w:type="auto"/>
        <w:tblLayout w:type="fixed"/>
        <w:tblLook w:val="0000" w:firstRow="0" w:lastRow="0" w:firstColumn="0" w:lastColumn="0" w:noHBand="0" w:noVBand="0"/>
      </w:tblPr>
      <w:tblGrid>
        <w:gridCol w:w="2093"/>
        <w:gridCol w:w="337"/>
        <w:gridCol w:w="513"/>
        <w:gridCol w:w="142"/>
        <w:gridCol w:w="851"/>
        <w:gridCol w:w="850"/>
        <w:gridCol w:w="1134"/>
        <w:gridCol w:w="709"/>
        <w:gridCol w:w="1134"/>
        <w:gridCol w:w="283"/>
        <w:gridCol w:w="993"/>
      </w:tblGrid>
      <w:tr w:rsidR="00CD2454" w:rsidRPr="00407BB6" w:rsidTr="00CD2454">
        <w:trPr>
          <w:trHeight w:val="598"/>
        </w:trPr>
        <w:tc>
          <w:tcPr>
            <w:tcW w:w="9039" w:type="dxa"/>
            <w:gridSpan w:val="11"/>
            <w:tcBorders>
              <w:top w:val="single" w:sz="4" w:space="0" w:color="auto"/>
              <w:left w:val="single" w:sz="4" w:space="0" w:color="auto"/>
              <w:right w:val="single" w:sz="4" w:space="0" w:color="auto"/>
            </w:tcBorders>
          </w:tcPr>
          <w:p w:rsidR="00CD2454" w:rsidRPr="00407BB6" w:rsidRDefault="00CD2454" w:rsidP="007A6BBC">
            <w:pPr>
              <w:keepNext/>
              <w:tabs>
                <w:tab w:val="left" w:pos="993"/>
              </w:tabs>
              <w:spacing w:before="240"/>
              <w:rPr>
                <w:rFonts w:cs="Arial"/>
                <w:b/>
              </w:rPr>
            </w:pPr>
            <w:r w:rsidRPr="00407BB6">
              <w:rPr>
                <w:rFonts w:cs="Arial"/>
                <w:b/>
              </w:rPr>
              <w:t>Figura 1:</w:t>
            </w:r>
            <w:r w:rsidRPr="00407BB6">
              <w:rPr>
                <w:rFonts w:cs="Arial"/>
                <w:b/>
              </w:rPr>
              <w:tab/>
              <w:t>Ilustración del cálculo del criterio COYD</w:t>
            </w:r>
          </w:p>
          <w:p w:rsidR="00CD2454" w:rsidRPr="00407BB6" w:rsidRDefault="00CD2454" w:rsidP="007A6BBC">
            <w:pPr>
              <w:keepNext/>
              <w:tabs>
                <w:tab w:val="left" w:pos="993"/>
              </w:tabs>
              <w:spacing w:before="240"/>
              <w:rPr>
                <w:rFonts w:cs="Arial"/>
                <w:sz w:val="22"/>
              </w:rPr>
            </w:pPr>
            <w:r w:rsidRPr="00407BB6">
              <w:rPr>
                <w:rFonts w:cs="Arial"/>
                <w:b/>
                <w:szCs w:val="22"/>
              </w:rPr>
              <w:t>Carácter:</w:t>
            </w:r>
            <w:r w:rsidRPr="00407BB6">
              <w:rPr>
                <w:rFonts w:cs="Arial"/>
                <w:b/>
              </w:rPr>
              <w:tab/>
              <w:t>días hasta el espigado en variedades de raygrás inglés</w:t>
            </w:r>
          </w:p>
        </w:tc>
      </w:tr>
      <w:tr w:rsidR="00CD2454" w:rsidRPr="00407BB6" w:rsidTr="00CD2454">
        <w:trPr>
          <w:cantSplit/>
        </w:trPr>
        <w:tc>
          <w:tcPr>
            <w:tcW w:w="2093" w:type="dxa"/>
            <w:tcBorders>
              <w:left w:val="single" w:sz="4" w:space="0" w:color="auto"/>
            </w:tcBorders>
          </w:tcPr>
          <w:p w:rsidR="00CD2454" w:rsidRPr="00407BB6" w:rsidRDefault="00CD2454" w:rsidP="00CD2454">
            <w:pPr>
              <w:keepNext/>
              <w:spacing w:before="240"/>
              <w:rPr>
                <w:sz w:val="22"/>
              </w:rPr>
            </w:pPr>
          </w:p>
        </w:tc>
        <w:tc>
          <w:tcPr>
            <w:tcW w:w="850" w:type="dxa"/>
            <w:gridSpan w:val="2"/>
          </w:tcPr>
          <w:p w:rsidR="00CD2454" w:rsidRPr="00407BB6" w:rsidRDefault="00CD2454" w:rsidP="00CD2454">
            <w:pPr>
              <w:keepNext/>
              <w:spacing w:before="240"/>
              <w:rPr>
                <w:sz w:val="22"/>
              </w:rPr>
            </w:pPr>
          </w:p>
        </w:tc>
        <w:tc>
          <w:tcPr>
            <w:tcW w:w="993" w:type="dxa"/>
            <w:gridSpan w:val="2"/>
          </w:tcPr>
          <w:p w:rsidR="00CD2454" w:rsidRPr="00407BB6" w:rsidRDefault="00CD2454" w:rsidP="00CD2454">
            <w:pPr>
              <w:keepNext/>
              <w:spacing w:before="360"/>
              <w:rPr>
                <w:sz w:val="22"/>
              </w:rPr>
            </w:pPr>
            <w:r w:rsidRPr="00407BB6">
              <w:br/>
              <w:t>Años</w:t>
            </w:r>
          </w:p>
        </w:tc>
        <w:tc>
          <w:tcPr>
            <w:tcW w:w="850" w:type="dxa"/>
          </w:tcPr>
          <w:p w:rsidR="00CD2454" w:rsidRPr="00407BB6" w:rsidRDefault="00CD2454" w:rsidP="00CD2454">
            <w:pPr>
              <w:keepNext/>
              <w:spacing w:before="240"/>
              <w:rPr>
                <w:sz w:val="22"/>
              </w:rPr>
            </w:pPr>
          </w:p>
        </w:tc>
        <w:tc>
          <w:tcPr>
            <w:tcW w:w="1134" w:type="dxa"/>
            <w:vMerge w:val="restart"/>
          </w:tcPr>
          <w:p w:rsidR="00CD2454" w:rsidRPr="00407BB6" w:rsidRDefault="00CD2454" w:rsidP="00CD2454">
            <w:pPr>
              <w:keepNext/>
              <w:jc w:val="center"/>
            </w:pPr>
          </w:p>
          <w:p w:rsidR="00CD2454" w:rsidRPr="00407BB6" w:rsidRDefault="00CD2454" w:rsidP="00CD2454">
            <w:pPr>
              <w:keepNext/>
              <w:jc w:val="center"/>
              <w:rPr>
                <w:sz w:val="22"/>
              </w:rPr>
            </w:pPr>
            <w:r w:rsidRPr="00407BB6">
              <w:t>Medias inter</w:t>
            </w:r>
            <w:r w:rsidRPr="00407BB6">
              <w:br/>
              <w:t>anuales</w:t>
            </w:r>
          </w:p>
        </w:tc>
        <w:tc>
          <w:tcPr>
            <w:tcW w:w="709" w:type="dxa"/>
            <w:vMerge w:val="restart"/>
          </w:tcPr>
          <w:p w:rsidR="00CD2454" w:rsidRPr="00407BB6" w:rsidRDefault="00CD2454" w:rsidP="00CD2454">
            <w:pPr>
              <w:keepNext/>
              <w:spacing w:before="240"/>
              <w:rPr>
                <w:sz w:val="22"/>
              </w:rPr>
            </w:pPr>
          </w:p>
        </w:tc>
        <w:tc>
          <w:tcPr>
            <w:tcW w:w="1417" w:type="dxa"/>
            <w:gridSpan w:val="2"/>
            <w:vMerge w:val="restart"/>
          </w:tcPr>
          <w:p w:rsidR="00CD2454" w:rsidRPr="00407BB6" w:rsidRDefault="00CD2454" w:rsidP="00CD2454">
            <w:pPr>
              <w:keepNext/>
              <w:spacing w:before="120"/>
              <w:jc w:val="center"/>
              <w:rPr>
                <w:sz w:val="22"/>
              </w:rPr>
            </w:pPr>
            <w:r w:rsidRPr="00407BB6">
              <w:rPr>
                <w:i/>
              </w:rPr>
              <w:t>Diferencia</w:t>
            </w:r>
            <w:r w:rsidRPr="00407BB6">
              <w:rPr>
                <w:i/>
              </w:rPr>
              <w:br/>
              <w:t>(con respecto a C2)</w:t>
            </w:r>
          </w:p>
        </w:tc>
        <w:tc>
          <w:tcPr>
            <w:tcW w:w="993" w:type="dxa"/>
            <w:vMerge w:val="restart"/>
            <w:tcBorders>
              <w:right w:val="single" w:sz="4" w:space="0" w:color="auto"/>
            </w:tcBorders>
          </w:tcPr>
          <w:p w:rsidR="00CD2454" w:rsidRPr="00407BB6" w:rsidRDefault="00CD2454" w:rsidP="00CD2454">
            <w:pPr>
              <w:keepNext/>
              <w:spacing w:before="240"/>
              <w:jc w:val="center"/>
              <w:rPr>
                <w:sz w:val="22"/>
              </w:rPr>
            </w:pPr>
          </w:p>
        </w:tc>
      </w:tr>
      <w:tr w:rsidR="00CD2454" w:rsidRPr="00407BB6" w:rsidTr="00CD2454">
        <w:trPr>
          <w:cantSplit/>
        </w:trPr>
        <w:tc>
          <w:tcPr>
            <w:tcW w:w="2093" w:type="dxa"/>
            <w:tcBorders>
              <w:left w:val="single" w:sz="4" w:space="0" w:color="auto"/>
            </w:tcBorders>
          </w:tcPr>
          <w:p w:rsidR="00CD2454" w:rsidRPr="00407BB6" w:rsidRDefault="00CD2454" w:rsidP="00CD2454">
            <w:pPr>
              <w:keepNext/>
              <w:rPr>
                <w:sz w:val="22"/>
              </w:rPr>
            </w:pPr>
            <w:r w:rsidRPr="00407BB6">
              <w:t>Variedades</w:t>
            </w:r>
          </w:p>
        </w:tc>
        <w:tc>
          <w:tcPr>
            <w:tcW w:w="850" w:type="dxa"/>
            <w:gridSpan w:val="2"/>
            <w:tcBorders>
              <w:bottom w:val="single" w:sz="4" w:space="0" w:color="auto"/>
            </w:tcBorders>
          </w:tcPr>
          <w:p w:rsidR="00CD2454" w:rsidRPr="00407BB6" w:rsidRDefault="00CD2454" w:rsidP="00085943">
            <w:pPr>
              <w:keepNext/>
              <w:jc w:val="center"/>
              <w:rPr>
                <w:sz w:val="22"/>
              </w:rPr>
            </w:pPr>
            <w:r w:rsidRPr="00407BB6">
              <w:t>1</w:t>
            </w:r>
          </w:p>
        </w:tc>
        <w:tc>
          <w:tcPr>
            <w:tcW w:w="993" w:type="dxa"/>
            <w:gridSpan w:val="2"/>
            <w:tcBorders>
              <w:bottom w:val="single" w:sz="4" w:space="0" w:color="auto"/>
            </w:tcBorders>
          </w:tcPr>
          <w:p w:rsidR="00CD2454" w:rsidRPr="00407BB6" w:rsidRDefault="00CD2454" w:rsidP="00085943">
            <w:pPr>
              <w:keepNext/>
              <w:jc w:val="center"/>
              <w:rPr>
                <w:sz w:val="22"/>
              </w:rPr>
            </w:pPr>
            <w:r w:rsidRPr="00407BB6">
              <w:t>2</w:t>
            </w:r>
          </w:p>
        </w:tc>
        <w:tc>
          <w:tcPr>
            <w:tcW w:w="850" w:type="dxa"/>
            <w:tcBorders>
              <w:bottom w:val="single" w:sz="4" w:space="0" w:color="auto"/>
            </w:tcBorders>
          </w:tcPr>
          <w:p w:rsidR="00CD2454" w:rsidRPr="00407BB6" w:rsidRDefault="00CD2454" w:rsidP="00085943">
            <w:pPr>
              <w:keepNext/>
              <w:jc w:val="center"/>
              <w:rPr>
                <w:sz w:val="22"/>
              </w:rPr>
            </w:pPr>
            <w:r w:rsidRPr="00407BB6">
              <w:t>3</w:t>
            </w:r>
          </w:p>
        </w:tc>
        <w:tc>
          <w:tcPr>
            <w:tcW w:w="1134" w:type="dxa"/>
            <w:vMerge/>
          </w:tcPr>
          <w:p w:rsidR="00CD2454" w:rsidRPr="00407BB6" w:rsidRDefault="00CD2454" w:rsidP="00085943">
            <w:pPr>
              <w:keepNext/>
              <w:jc w:val="center"/>
              <w:rPr>
                <w:sz w:val="22"/>
              </w:rPr>
            </w:pPr>
          </w:p>
        </w:tc>
        <w:tc>
          <w:tcPr>
            <w:tcW w:w="709" w:type="dxa"/>
            <w:vMerge/>
          </w:tcPr>
          <w:p w:rsidR="00CD2454" w:rsidRPr="00407BB6" w:rsidRDefault="00CD2454" w:rsidP="00085943">
            <w:pPr>
              <w:keepNext/>
              <w:jc w:val="center"/>
              <w:rPr>
                <w:sz w:val="22"/>
              </w:rPr>
            </w:pPr>
          </w:p>
        </w:tc>
        <w:tc>
          <w:tcPr>
            <w:tcW w:w="1417" w:type="dxa"/>
            <w:gridSpan w:val="2"/>
            <w:vMerge/>
          </w:tcPr>
          <w:p w:rsidR="00CD2454" w:rsidRPr="00407BB6" w:rsidRDefault="00CD2454" w:rsidP="00085943">
            <w:pPr>
              <w:keepNext/>
              <w:jc w:val="center"/>
              <w:rPr>
                <w:sz w:val="22"/>
              </w:rPr>
            </w:pPr>
          </w:p>
        </w:tc>
        <w:tc>
          <w:tcPr>
            <w:tcW w:w="993" w:type="dxa"/>
            <w:vMerge/>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rPr>
                <w:i/>
              </w:rPr>
              <w:t>de referencia</w:t>
            </w:r>
          </w:p>
        </w:tc>
        <w:tc>
          <w:tcPr>
            <w:tcW w:w="850" w:type="dxa"/>
            <w:gridSpan w:val="2"/>
          </w:tcPr>
          <w:p w:rsidR="00CD2454" w:rsidRPr="00407BB6" w:rsidRDefault="00CD2454" w:rsidP="00085943">
            <w:pPr>
              <w:keepNext/>
              <w:jc w:val="center"/>
              <w:rPr>
                <w:sz w:val="22"/>
              </w:rPr>
            </w:pPr>
          </w:p>
        </w:tc>
        <w:tc>
          <w:tcPr>
            <w:tcW w:w="993" w:type="dxa"/>
            <w:gridSpan w:val="2"/>
          </w:tcPr>
          <w:p w:rsidR="00CD2454" w:rsidRPr="00407BB6" w:rsidRDefault="00CD2454" w:rsidP="00085943">
            <w:pPr>
              <w:keepNext/>
              <w:jc w:val="center"/>
              <w:rPr>
                <w:sz w:val="22"/>
              </w:rPr>
            </w:pPr>
            <w:r w:rsidRPr="00407BB6">
              <w:t>Medias</w:t>
            </w:r>
          </w:p>
        </w:tc>
        <w:tc>
          <w:tcPr>
            <w:tcW w:w="850"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sz w:val="22"/>
              </w:rPr>
            </w:pP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R1</w:t>
            </w:r>
          </w:p>
        </w:tc>
        <w:tc>
          <w:tcPr>
            <w:tcW w:w="850" w:type="dxa"/>
            <w:gridSpan w:val="2"/>
          </w:tcPr>
          <w:p w:rsidR="00CD2454" w:rsidRPr="00407BB6" w:rsidRDefault="00CD2454" w:rsidP="00085943">
            <w:pPr>
              <w:keepNext/>
              <w:jc w:val="center"/>
              <w:rPr>
                <w:sz w:val="22"/>
              </w:rPr>
            </w:pPr>
            <w:r w:rsidRPr="00407BB6">
              <w:t>38</w:t>
            </w:r>
          </w:p>
        </w:tc>
        <w:tc>
          <w:tcPr>
            <w:tcW w:w="993" w:type="dxa"/>
            <w:gridSpan w:val="2"/>
          </w:tcPr>
          <w:p w:rsidR="00CD2454" w:rsidRPr="00407BB6" w:rsidRDefault="00CD2454" w:rsidP="00085943">
            <w:pPr>
              <w:keepNext/>
              <w:jc w:val="center"/>
              <w:rPr>
                <w:sz w:val="22"/>
              </w:rPr>
            </w:pPr>
            <w:r w:rsidRPr="00407BB6">
              <w:t>41</w:t>
            </w:r>
          </w:p>
        </w:tc>
        <w:tc>
          <w:tcPr>
            <w:tcW w:w="850" w:type="dxa"/>
          </w:tcPr>
          <w:p w:rsidR="00CD2454" w:rsidRPr="00407BB6" w:rsidRDefault="00CD2454" w:rsidP="00085943">
            <w:pPr>
              <w:keepNext/>
              <w:jc w:val="center"/>
              <w:rPr>
                <w:sz w:val="22"/>
              </w:rPr>
            </w:pPr>
            <w:r w:rsidRPr="00407BB6">
              <w:t>35</w:t>
            </w:r>
          </w:p>
        </w:tc>
        <w:tc>
          <w:tcPr>
            <w:tcW w:w="1134" w:type="dxa"/>
          </w:tcPr>
          <w:p w:rsidR="00CD2454" w:rsidRPr="00407BB6" w:rsidRDefault="00CD2454" w:rsidP="00085943">
            <w:pPr>
              <w:keepNext/>
              <w:jc w:val="center"/>
              <w:rPr>
                <w:sz w:val="22"/>
              </w:rPr>
            </w:pPr>
            <w:r w:rsidRPr="00407BB6">
              <w:t>38</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35</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R2</w:t>
            </w:r>
          </w:p>
        </w:tc>
        <w:tc>
          <w:tcPr>
            <w:tcW w:w="850" w:type="dxa"/>
            <w:gridSpan w:val="2"/>
          </w:tcPr>
          <w:p w:rsidR="00CD2454" w:rsidRPr="00407BB6" w:rsidRDefault="00CD2454" w:rsidP="00085943">
            <w:pPr>
              <w:keepNext/>
              <w:jc w:val="center"/>
              <w:rPr>
                <w:sz w:val="22"/>
              </w:rPr>
            </w:pPr>
            <w:r w:rsidRPr="00407BB6">
              <w:t>63</w:t>
            </w:r>
          </w:p>
        </w:tc>
        <w:tc>
          <w:tcPr>
            <w:tcW w:w="993" w:type="dxa"/>
            <w:gridSpan w:val="2"/>
          </w:tcPr>
          <w:p w:rsidR="00CD2454" w:rsidRPr="00407BB6" w:rsidRDefault="00CD2454" w:rsidP="00085943">
            <w:pPr>
              <w:keepNext/>
              <w:jc w:val="center"/>
              <w:rPr>
                <w:sz w:val="22"/>
              </w:rPr>
            </w:pPr>
            <w:r w:rsidRPr="00407BB6">
              <w:t>68</w:t>
            </w:r>
          </w:p>
        </w:tc>
        <w:tc>
          <w:tcPr>
            <w:tcW w:w="850" w:type="dxa"/>
          </w:tcPr>
          <w:p w:rsidR="00CD2454" w:rsidRPr="00407BB6" w:rsidRDefault="00CD2454" w:rsidP="00085943">
            <w:pPr>
              <w:keepNext/>
              <w:jc w:val="center"/>
              <w:rPr>
                <w:sz w:val="22"/>
              </w:rPr>
            </w:pPr>
            <w:r w:rsidRPr="00407BB6">
              <w:t>61</w:t>
            </w:r>
          </w:p>
        </w:tc>
        <w:tc>
          <w:tcPr>
            <w:tcW w:w="1134" w:type="dxa"/>
          </w:tcPr>
          <w:p w:rsidR="00CD2454" w:rsidRPr="00407BB6" w:rsidRDefault="00CD2454" w:rsidP="00085943">
            <w:pPr>
              <w:keepNext/>
              <w:jc w:val="center"/>
              <w:rPr>
                <w:sz w:val="22"/>
              </w:rPr>
            </w:pPr>
            <w:r w:rsidRPr="00407BB6">
              <w:t>64</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9</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R3</w:t>
            </w:r>
          </w:p>
        </w:tc>
        <w:tc>
          <w:tcPr>
            <w:tcW w:w="850" w:type="dxa"/>
            <w:gridSpan w:val="2"/>
          </w:tcPr>
          <w:p w:rsidR="00CD2454" w:rsidRPr="00407BB6" w:rsidRDefault="00CD2454" w:rsidP="00085943">
            <w:pPr>
              <w:keepNext/>
              <w:jc w:val="center"/>
              <w:rPr>
                <w:sz w:val="22"/>
              </w:rPr>
            </w:pPr>
            <w:r w:rsidRPr="00407BB6">
              <w:t>69</w:t>
            </w:r>
          </w:p>
        </w:tc>
        <w:tc>
          <w:tcPr>
            <w:tcW w:w="993" w:type="dxa"/>
            <w:gridSpan w:val="2"/>
          </w:tcPr>
          <w:p w:rsidR="00CD2454" w:rsidRPr="00407BB6" w:rsidRDefault="00CD2454" w:rsidP="00085943">
            <w:pPr>
              <w:keepNext/>
              <w:jc w:val="center"/>
              <w:rPr>
                <w:sz w:val="22"/>
              </w:rPr>
            </w:pPr>
            <w:r w:rsidRPr="00407BB6">
              <w:t>71</w:t>
            </w:r>
          </w:p>
        </w:tc>
        <w:tc>
          <w:tcPr>
            <w:tcW w:w="850" w:type="dxa"/>
          </w:tcPr>
          <w:p w:rsidR="00CD2454" w:rsidRPr="00407BB6" w:rsidRDefault="00CD2454" w:rsidP="00085943">
            <w:pPr>
              <w:keepNext/>
              <w:jc w:val="center"/>
              <w:rPr>
                <w:sz w:val="22"/>
              </w:rPr>
            </w:pPr>
            <w:r w:rsidRPr="00407BB6">
              <w:t>64</w:t>
            </w:r>
          </w:p>
        </w:tc>
        <w:tc>
          <w:tcPr>
            <w:tcW w:w="1134" w:type="dxa"/>
          </w:tcPr>
          <w:p w:rsidR="00CD2454" w:rsidRPr="00407BB6" w:rsidRDefault="00CD2454" w:rsidP="00085943">
            <w:pPr>
              <w:keepNext/>
              <w:jc w:val="center"/>
              <w:rPr>
                <w:sz w:val="22"/>
              </w:rPr>
            </w:pPr>
            <w:r w:rsidRPr="00407BB6">
              <w:t>68</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5</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R4</w:t>
            </w:r>
          </w:p>
        </w:tc>
        <w:tc>
          <w:tcPr>
            <w:tcW w:w="850" w:type="dxa"/>
            <w:gridSpan w:val="2"/>
          </w:tcPr>
          <w:p w:rsidR="00CD2454" w:rsidRPr="00407BB6" w:rsidRDefault="00CD2454" w:rsidP="00085943">
            <w:pPr>
              <w:keepNext/>
              <w:jc w:val="center"/>
              <w:rPr>
                <w:sz w:val="22"/>
              </w:rPr>
            </w:pPr>
            <w:r w:rsidRPr="00407BB6">
              <w:t>71</w:t>
            </w:r>
          </w:p>
        </w:tc>
        <w:tc>
          <w:tcPr>
            <w:tcW w:w="993" w:type="dxa"/>
            <w:gridSpan w:val="2"/>
          </w:tcPr>
          <w:p w:rsidR="00CD2454" w:rsidRPr="00407BB6" w:rsidRDefault="00CD2454" w:rsidP="00085943">
            <w:pPr>
              <w:keepNext/>
              <w:jc w:val="center"/>
              <w:rPr>
                <w:sz w:val="22"/>
              </w:rPr>
            </w:pPr>
            <w:r w:rsidRPr="00407BB6">
              <w:t>75</w:t>
            </w:r>
          </w:p>
        </w:tc>
        <w:tc>
          <w:tcPr>
            <w:tcW w:w="850" w:type="dxa"/>
          </w:tcPr>
          <w:p w:rsidR="00CD2454" w:rsidRPr="00407BB6" w:rsidRDefault="00CD2454" w:rsidP="00085943">
            <w:pPr>
              <w:keepNext/>
              <w:jc w:val="center"/>
              <w:rPr>
                <w:sz w:val="22"/>
              </w:rPr>
            </w:pPr>
            <w:r w:rsidRPr="00407BB6">
              <w:t>67</w:t>
            </w:r>
          </w:p>
        </w:tc>
        <w:tc>
          <w:tcPr>
            <w:tcW w:w="1134" w:type="dxa"/>
          </w:tcPr>
          <w:p w:rsidR="00CD2454" w:rsidRPr="00407BB6" w:rsidRDefault="00CD2454" w:rsidP="00085943">
            <w:pPr>
              <w:keepNext/>
              <w:jc w:val="center"/>
              <w:rPr>
                <w:sz w:val="22"/>
              </w:rPr>
            </w:pPr>
            <w:r w:rsidRPr="00407BB6">
              <w:t>71</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2</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R5</w:t>
            </w:r>
          </w:p>
        </w:tc>
        <w:tc>
          <w:tcPr>
            <w:tcW w:w="850" w:type="dxa"/>
            <w:gridSpan w:val="2"/>
          </w:tcPr>
          <w:p w:rsidR="00CD2454" w:rsidRPr="00407BB6" w:rsidRDefault="00CD2454" w:rsidP="00085943">
            <w:pPr>
              <w:keepNext/>
              <w:jc w:val="center"/>
              <w:rPr>
                <w:sz w:val="22"/>
              </w:rPr>
            </w:pPr>
            <w:r w:rsidRPr="00407BB6">
              <w:t>69</w:t>
            </w:r>
          </w:p>
        </w:tc>
        <w:tc>
          <w:tcPr>
            <w:tcW w:w="993" w:type="dxa"/>
            <w:gridSpan w:val="2"/>
          </w:tcPr>
          <w:p w:rsidR="00CD2454" w:rsidRPr="00407BB6" w:rsidRDefault="00CD2454" w:rsidP="00085943">
            <w:pPr>
              <w:keepNext/>
              <w:jc w:val="center"/>
              <w:rPr>
                <w:sz w:val="22"/>
              </w:rPr>
            </w:pPr>
            <w:r w:rsidRPr="00407BB6">
              <w:t>78</w:t>
            </w:r>
          </w:p>
        </w:tc>
        <w:tc>
          <w:tcPr>
            <w:tcW w:w="850" w:type="dxa"/>
          </w:tcPr>
          <w:p w:rsidR="00CD2454" w:rsidRPr="00407BB6" w:rsidRDefault="00CD2454" w:rsidP="00085943">
            <w:pPr>
              <w:keepNext/>
              <w:jc w:val="center"/>
              <w:rPr>
                <w:sz w:val="22"/>
              </w:rPr>
            </w:pPr>
            <w:r w:rsidRPr="00407BB6">
              <w:t>69</w:t>
            </w:r>
          </w:p>
        </w:tc>
        <w:tc>
          <w:tcPr>
            <w:tcW w:w="1134" w:type="dxa"/>
          </w:tcPr>
          <w:p w:rsidR="00CD2454" w:rsidRPr="00407BB6" w:rsidRDefault="00CD2454" w:rsidP="00085943">
            <w:pPr>
              <w:keepNext/>
              <w:jc w:val="center"/>
              <w:rPr>
                <w:sz w:val="22"/>
              </w:rPr>
            </w:pPr>
            <w:r w:rsidRPr="00407BB6">
              <w:t>72</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1</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R6</w:t>
            </w:r>
          </w:p>
        </w:tc>
        <w:tc>
          <w:tcPr>
            <w:tcW w:w="850" w:type="dxa"/>
            <w:gridSpan w:val="2"/>
          </w:tcPr>
          <w:p w:rsidR="00CD2454" w:rsidRPr="00407BB6" w:rsidRDefault="00CD2454" w:rsidP="00085943">
            <w:pPr>
              <w:keepNext/>
              <w:jc w:val="center"/>
              <w:rPr>
                <w:sz w:val="22"/>
              </w:rPr>
            </w:pPr>
            <w:r w:rsidRPr="00407BB6">
              <w:t>74</w:t>
            </w:r>
          </w:p>
        </w:tc>
        <w:tc>
          <w:tcPr>
            <w:tcW w:w="993" w:type="dxa"/>
            <w:gridSpan w:val="2"/>
          </w:tcPr>
          <w:p w:rsidR="00CD2454" w:rsidRPr="00407BB6" w:rsidRDefault="00CD2454" w:rsidP="00085943">
            <w:pPr>
              <w:keepNext/>
              <w:jc w:val="center"/>
              <w:rPr>
                <w:sz w:val="22"/>
              </w:rPr>
            </w:pPr>
            <w:r w:rsidRPr="00407BB6">
              <w:t>77</w:t>
            </w:r>
          </w:p>
        </w:tc>
        <w:tc>
          <w:tcPr>
            <w:tcW w:w="850" w:type="dxa"/>
          </w:tcPr>
          <w:p w:rsidR="00CD2454" w:rsidRPr="00407BB6" w:rsidRDefault="00CD2454" w:rsidP="00085943">
            <w:pPr>
              <w:keepNext/>
              <w:jc w:val="center"/>
              <w:rPr>
                <w:sz w:val="22"/>
              </w:rPr>
            </w:pPr>
            <w:r w:rsidRPr="00407BB6">
              <w:t>71</w:t>
            </w:r>
          </w:p>
        </w:tc>
        <w:tc>
          <w:tcPr>
            <w:tcW w:w="1134" w:type="dxa"/>
          </w:tcPr>
          <w:p w:rsidR="00CD2454" w:rsidRPr="00407BB6" w:rsidRDefault="00CD2454" w:rsidP="00085943">
            <w:pPr>
              <w:keepNext/>
              <w:jc w:val="center"/>
              <w:rPr>
                <w:sz w:val="22"/>
              </w:rPr>
            </w:pPr>
            <w:r w:rsidRPr="00407BB6">
              <w:t>74</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-1</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R7</w:t>
            </w:r>
          </w:p>
        </w:tc>
        <w:tc>
          <w:tcPr>
            <w:tcW w:w="850" w:type="dxa"/>
            <w:gridSpan w:val="2"/>
          </w:tcPr>
          <w:p w:rsidR="00CD2454" w:rsidRPr="00407BB6" w:rsidRDefault="00CD2454" w:rsidP="00085943">
            <w:pPr>
              <w:keepNext/>
              <w:jc w:val="center"/>
              <w:rPr>
                <w:sz w:val="22"/>
              </w:rPr>
            </w:pPr>
            <w:r w:rsidRPr="00407BB6">
              <w:t>76</w:t>
            </w:r>
          </w:p>
        </w:tc>
        <w:tc>
          <w:tcPr>
            <w:tcW w:w="993" w:type="dxa"/>
            <w:gridSpan w:val="2"/>
          </w:tcPr>
          <w:p w:rsidR="00CD2454" w:rsidRPr="00407BB6" w:rsidRDefault="00CD2454" w:rsidP="00085943">
            <w:pPr>
              <w:keepNext/>
              <w:jc w:val="center"/>
              <w:rPr>
                <w:sz w:val="22"/>
              </w:rPr>
            </w:pPr>
            <w:r w:rsidRPr="00407BB6">
              <w:t>79</w:t>
            </w:r>
          </w:p>
        </w:tc>
        <w:tc>
          <w:tcPr>
            <w:tcW w:w="850" w:type="dxa"/>
          </w:tcPr>
          <w:p w:rsidR="00CD2454" w:rsidRPr="00407BB6" w:rsidRDefault="00CD2454" w:rsidP="00085943">
            <w:pPr>
              <w:keepNext/>
              <w:jc w:val="center"/>
              <w:rPr>
                <w:sz w:val="22"/>
              </w:rPr>
            </w:pPr>
            <w:r w:rsidRPr="00407BB6">
              <w:t>70</w:t>
            </w:r>
          </w:p>
        </w:tc>
        <w:tc>
          <w:tcPr>
            <w:tcW w:w="1134" w:type="dxa"/>
          </w:tcPr>
          <w:p w:rsidR="00CD2454" w:rsidRPr="00407BB6" w:rsidRDefault="00CD2454" w:rsidP="00085943">
            <w:pPr>
              <w:keepNext/>
              <w:jc w:val="center"/>
              <w:rPr>
                <w:sz w:val="22"/>
              </w:rPr>
            </w:pPr>
            <w:r w:rsidRPr="00407BB6">
              <w:t>75</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-2</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R8</w:t>
            </w:r>
          </w:p>
        </w:tc>
        <w:tc>
          <w:tcPr>
            <w:tcW w:w="850" w:type="dxa"/>
            <w:gridSpan w:val="2"/>
          </w:tcPr>
          <w:p w:rsidR="00CD2454" w:rsidRPr="00407BB6" w:rsidRDefault="00CD2454" w:rsidP="00085943">
            <w:pPr>
              <w:keepNext/>
              <w:jc w:val="center"/>
              <w:rPr>
                <w:sz w:val="22"/>
              </w:rPr>
            </w:pPr>
            <w:r w:rsidRPr="00407BB6">
              <w:t>75</w:t>
            </w:r>
          </w:p>
        </w:tc>
        <w:tc>
          <w:tcPr>
            <w:tcW w:w="993" w:type="dxa"/>
            <w:gridSpan w:val="2"/>
          </w:tcPr>
          <w:p w:rsidR="00CD2454" w:rsidRPr="00407BB6" w:rsidRDefault="00CD2454" w:rsidP="00085943">
            <w:pPr>
              <w:keepNext/>
              <w:jc w:val="center"/>
              <w:rPr>
                <w:sz w:val="22"/>
              </w:rPr>
            </w:pPr>
            <w:r w:rsidRPr="00407BB6">
              <w:t>80</w:t>
            </w:r>
          </w:p>
        </w:tc>
        <w:tc>
          <w:tcPr>
            <w:tcW w:w="850" w:type="dxa"/>
          </w:tcPr>
          <w:p w:rsidR="00CD2454" w:rsidRPr="00407BB6" w:rsidRDefault="00CD2454" w:rsidP="00085943">
            <w:pPr>
              <w:keepNext/>
              <w:jc w:val="center"/>
              <w:rPr>
                <w:sz w:val="22"/>
              </w:rPr>
            </w:pPr>
            <w:r w:rsidRPr="00407BB6">
              <w:t>73</w:t>
            </w:r>
          </w:p>
        </w:tc>
        <w:tc>
          <w:tcPr>
            <w:tcW w:w="1134" w:type="dxa"/>
          </w:tcPr>
          <w:p w:rsidR="00CD2454" w:rsidRPr="00407BB6" w:rsidRDefault="00CD2454" w:rsidP="00085943">
            <w:pPr>
              <w:keepNext/>
              <w:jc w:val="center"/>
              <w:rPr>
                <w:sz w:val="22"/>
              </w:rPr>
            </w:pPr>
            <w:r w:rsidRPr="00407BB6">
              <w:t>76</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-3</w:t>
            </w: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R9</w:t>
            </w:r>
          </w:p>
        </w:tc>
        <w:tc>
          <w:tcPr>
            <w:tcW w:w="850" w:type="dxa"/>
            <w:gridSpan w:val="2"/>
          </w:tcPr>
          <w:p w:rsidR="00CD2454" w:rsidRPr="00407BB6" w:rsidRDefault="00CD2454" w:rsidP="00085943">
            <w:pPr>
              <w:keepNext/>
              <w:jc w:val="center"/>
              <w:rPr>
                <w:sz w:val="22"/>
              </w:rPr>
            </w:pPr>
            <w:r w:rsidRPr="00407BB6">
              <w:t>78</w:t>
            </w:r>
          </w:p>
        </w:tc>
        <w:tc>
          <w:tcPr>
            <w:tcW w:w="993" w:type="dxa"/>
            <w:gridSpan w:val="2"/>
          </w:tcPr>
          <w:p w:rsidR="00CD2454" w:rsidRPr="00407BB6" w:rsidRDefault="00CD2454" w:rsidP="00085943">
            <w:pPr>
              <w:keepNext/>
              <w:jc w:val="center"/>
              <w:rPr>
                <w:sz w:val="22"/>
              </w:rPr>
            </w:pPr>
            <w:r w:rsidRPr="00407BB6">
              <w:t>81</w:t>
            </w:r>
          </w:p>
        </w:tc>
        <w:tc>
          <w:tcPr>
            <w:tcW w:w="850" w:type="dxa"/>
          </w:tcPr>
          <w:p w:rsidR="00CD2454" w:rsidRPr="00407BB6" w:rsidRDefault="00CD2454" w:rsidP="00085943">
            <w:pPr>
              <w:keepNext/>
              <w:jc w:val="center"/>
              <w:rPr>
                <w:sz w:val="22"/>
              </w:rPr>
            </w:pPr>
            <w:r w:rsidRPr="00407BB6">
              <w:t>75</w:t>
            </w:r>
          </w:p>
        </w:tc>
        <w:tc>
          <w:tcPr>
            <w:tcW w:w="1134" w:type="dxa"/>
          </w:tcPr>
          <w:p w:rsidR="00CD2454" w:rsidRPr="00407BB6" w:rsidRDefault="00CD2454" w:rsidP="00085943">
            <w:pPr>
              <w:keepNext/>
              <w:jc w:val="center"/>
              <w:rPr>
                <w:sz w:val="22"/>
              </w:rPr>
            </w:pPr>
            <w:r w:rsidRPr="00407BB6">
              <w:t>78</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-5</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R10</w:t>
            </w:r>
          </w:p>
        </w:tc>
        <w:tc>
          <w:tcPr>
            <w:tcW w:w="850" w:type="dxa"/>
            <w:gridSpan w:val="2"/>
          </w:tcPr>
          <w:p w:rsidR="00CD2454" w:rsidRPr="00407BB6" w:rsidRDefault="00CD2454" w:rsidP="00085943">
            <w:pPr>
              <w:keepNext/>
              <w:jc w:val="center"/>
              <w:rPr>
                <w:sz w:val="22"/>
              </w:rPr>
            </w:pPr>
            <w:r w:rsidRPr="00407BB6">
              <w:t>79</w:t>
            </w:r>
          </w:p>
        </w:tc>
        <w:tc>
          <w:tcPr>
            <w:tcW w:w="993" w:type="dxa"/>
            <w:gridSpan w:val="2"/>
          </w:tcPr>
          <w:p w:rsidR="00CD2454" w:rsidRPr="00407BB6" w:rsidRDefault="00CD2454" w:rsidP="00085943">
            <w:pPr>
              <w:keepNext/>
              <w:jc w:val="center"/>
              <w:rPr>
                <w:sz w:val="22"/>
              </w:rPr>
            </w:pPr>
            <w:r w:rsidRPr="00407BB6">
              <w:t>80</w:t>
            </w:r>
          </w:p>
        </w:tc>
        <w:tc>
          <w:tcPr>
            <w:tcW w:w="850" w:type="dxa"/>
          </w:tcPr>
          <w:p w:rsidR="00CD2454" w:rsidRPr="00407BB6" w:rsidRDefault="00CD2454" w:rsidP="00085943">
            <w:pPr>
              <w:keepNext/>
              <w:jc w:val="center"/>
              <w:rPr>
                <w:sz w:val="22"/>
              </w:rPr>
            </w:pPr>
            <w:r w:rsidRPr="00407BB6">
              <w:t>75</w:t>
            </w:r>
          </w:p>
        </w:tc>
        <w:tc>
          <w:tcPr>
            <w:tcW w:w="1134" w:type="dxa"/>
          </w:tcPr>
          <w:p w:rsidR="00CD2454" w:rsidRPr="00407BB6" w:rsidRDefault="00CD2454" w:rsidP="00085943">
            <w:pPr>
              <w:keepNext/>
              <w:jc w:val="center"/>
              <w:rPr>
                <w:sz w:val="22"/>
              </w:rPr>
            </w:pPr>
            <w:r w:rsidRPr="00407BB6">
              <w:t>78</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-5</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R11</w:t>
            </w:r>
          </w:p>
        </w:tc>
        <w:tc>
          <w:tcPr>
            <w:tcW w:w="850" w:type="dxa"/>
            <w:gridSpan w:val="2"/>
          </w:tcPr>
          <w:p w:rsidR="00CD2454" w:rsidRPr="00407BB6" w:rsidRDefault="00CD2454" w:rsidP="00085943">
            <w:pPr>
              <w:keepNext/>
              <w:jc w:val="center"/>
              <w:rPr>
                <w:sz w:val="22"/>
              </w:rPr>
            </w:pPr>
            <w:r w:rsidRPr="00407BB6">
              <w:t>76</w:t>
            </w:r>
          </w:p>
        </w:tc>
        <w:tc>
          <w:tcPr>
            <w:tcW w:w="993" w:type="dxa"/>
            <w:gridSpan w:val="2"/>
          </w:tcPr>
          <w:p w:rsidR="00CD2454" w:rsidRPr="00407BB6" w:rsidRDefault="00CD2454" w:rsidP="00085943">
            <w:pPr>
              <w:keepNext/>
              <w:jc w:val="center"/>
              <w:rPr>
                <w:sz w:val="22"/>
              </w:rPr>
            </w:pPr>
            <w:r w:rsidRPr="00407BB6">
              <w:t>85</w:t>
            </w:r>
          </w:p>
        </w:tc>
        <w:tc>
          <w:tcPr>
            <w:tcW w:w="850" w:type="dxa"/>
          </w:tcPr>
          <w:p w:rsidR="00CD2454" w:rsidRPr="00407BB6" w:rsidRDefault="00CD2454" w:rsidP="00085943">
            <w:pPr>
              <w:keepNext/>
              <w:jc w:val="center"/>
              <w:rPr>
                <w:sz w:val="22"/>
              </w:rPr>
            </w:pPr>
            <w:r w:rsidRPr="00407BB6">
              <w:t>79</w:t>
            </w:r>
          </w:p>
        </w:tc>
        <w:tc>
          <w:tcPr>
            <w:tcW w:w="1134" w:type="dxa"/>
          </w:tcPr>
          <w:p w:rsidR="00CD2454" w:rsidRPr="00407BB6" w:rsidRDefault="00CD2454" w:rsidP="00085943">
            <w:pPr>
              <w:keepNext/>
              <w:jc w:val="center"/>
              <w:rPr>
                <w:sz w:val="22"/>
              </w:rPr>
            </w:pPr>
            <w:r w:rsidRPr="00407BB6">
              <w:t>80</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-7</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i/>
                <w:sz w:val="22"/>
              </w:rPr>
            </w:pPr>
            <w:r w:rsidRPr="00407BB6">
              <w:rPr>
                <w:i/>
              </w:rPr>
              <w:t>candidatas</w:t>
            </w:r>
          </w:p>
        </w:tc>
        <w:tc>
          <w:tcPr>
            <w:tcW w:w="850" w:type="dxa"/>
            <w:gridSpan w:val="2"/>
          </w:tcPr>
          <w:p w:rsidR="00CD2454" w:rsidRPr="00407BB6" w:rsidRDefault="00CD2454" w:rsidP="00085943">
            <w:pPr>
              <w:keepNext/>
              <w:jc w:val="center"/>
              <w:rPr>
                <w:i/>
                <w:sz w:val="22"/>
              </w:rPr>
            </w:pPr>
          </w:p>
        </w:tc>
        <w:tc>
          <w:tcPr>
            <w:tcW w:w="993" w:type="dxa"/>
            <w:gridSpan w:val="2"/>
          </w:tcPr>
          <w:p w:rsidR="00CD2454" w:rsidRPr="00407BB6" w:rsidRDefault="00CD2454" w:rsidP="00085943">
            <w:pPr>
              <w:keepNext/>
              <w:jc w:val="center"/>
              <w:rPr>
                <w:sz w:val="22"/>
              </w:rPr>
            </w:pPr>
          </w:p>
        </w:tc>
        <w:tc>
          <w:tcPr>
            <w:tcW w:w="850"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sz w:val="22"/>
              </w:rPr>
            </w:pP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p>
        </w:tc>
        <w:tc>
          <w:tcPr>
            <w:tcW w:w="1276" w:type="dxa"/>
            <w:gridSpan w:val="2"/>
            <w:tcBorders>
              <w:right w:val="single" w:sz="4" w:space="0" w:color="auto"/>
            </w:tcBorders>
          </w:tcPr>
          <w:p w:rsidR="00CD2454" w:rsidRPr="00407BB6" w:rsidRDefault="00CD2454" w:rsidP="00085943">
            <w:pPr>
              <w:keepNext/>
              <w:jc w:val="center"/>
              <w:rPr>
                <w:sz w:val="22"/>
              </w:rPr>
            </w:pP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C1</w:t>
            </w:r>
          </w:p>
        </w:tc>
        <w:tc>
          <w:tcPr>
            <w:tcW w:w="850" w:type="dxa"/>
            <w:gridSpan w:val="2"/>
          </w:tcPr>
          <w:p w:rsidR="00CD2454" w:rsidRPr="00407BB6" w:rsidRDefault="00CD2454" w:rsidP="00085943">
            <w:pPr>
              <w:keepNext/>
              <w:jc w:val="center"/>
              <w:rPr>
                <w:sz w:val="22"/>
              </w:rPr>
            </w:pPr>
            <w:r w:rsidRPr="00407BB6">
              <w:t>52</w:t>
            </w:r>
          </w:p>
        </w:tc>
        <w:tc>
          <w:tcPr>
            <w:tcW w:w="993" w:type="dxa"/>
            <w:gridSpan w:val="2"/>
          </w:tcPr>
          <w:p w:rsidR="00CD2454" w:rsidRPr="00407BB6" w:rsidRDefault="00CD2454" w:rsidP="00085943">
            <w:pPr>
              <w:keepNext/>
              <w:jc w:val="center"/>
              <w:rPr>
                <w:sz w:val="22"/>
              </w:rPr>
            </w:pPr>
            <w:r w:rsidRPr="00407BB6">
              <w:t>56</w:t>
            </w:r>
          </w:p>
        </w:tc>
        <w:tc>
          <w:tcPr>
            <w:tcW w:w="850" w:type="dxa"/>
          </w:tcPr>
          <w:p w:rsidR="00CD2454" w:rsidRPr="00407BB6" w:rsidRDefault="00CD2454" w:rsidP="00085943">
            <w:pPr>
              <w:keepNext/>
              <w:jc w:val="center"/>
              <w:rPr>
                <w:sz w:val="22"/>
              </w:rPr>
            </w:pPr>
            <w:r w:rsidRPr="00407BB6">
              <w:t>48</w:t>
            </w:r>
          </w:p>
        </w:tc>
        <w:tc>
          <w:tcPr>
            <w:tcW w:w="1134" w:type="dxa"/>
          </w:tcPr>
          <w:p w:rsidR="00CD2454" w:rsidRPr="00407BB6" w:rsidRDefault="00CD2454" w:rsidP="00085943">
            <w:pPr>
              <w:keepNext/>
              <w:jc w:val="center"/>
              <w:rPr>
                <w:sz w:val="22"/>
              </w:rPr>
            </w:pPr>
            <w:r w:rsidRPr="00407BB6">
              <w:t>52</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21</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C2</w:t>
            </w:r>
          </w:p>
        </w:tc>
        <w:tc>
          <w:tcPr>
            <w:tcW w:w="850" w:type="dxa"/>
            <w:gridSpan w:val="2"/>
          </w:tcPr>
          <w:p w:rsidR="00CD2454" w:rsidRPr="00407BB6" w:rsidRDefault="00CD2454" w:rsidP="00085943">
            <w:pPr>
              <w:keepNext/>
              <w:jc w:val="center"/>
              <w:rPr>
                <w:sz w:val="22"/>
              </w:rPr>
            </w:pPr>
            <w:r w:rsidRPr="00407BB6">
              <w:t>72</w:t>
            </w:r>
          </w:p>
        </w:tc>
        <w:tc>
          <w:tcPr>
            <w:tcW w:w="993" w:type="dxa"/>
            <w:gridSpan w:val="2"/>
          </w:tcPr>
          <w:p w:rsidR="00CD2454" w:rsidRPr="00407BB6" w:rsidRDefault="00CD2454" w:rsidP="00085943">
            <w:pPr>
              <w:keepNext/>
              <w:jc w:val="center"/>
              <w:rPr>
                <w:sz w:val="22"/>
              </w:rPr>
            </w:pPr>
            <w:r w:rsidRPr="00407BB6">
              <w:t>79</w:t>
            </w:r>
          </w:p>
        </w:tc>
        <w:tc>
          <w:tcPr>
            <w:tcW w:w="850" w:type="dxa"/>
          </w:tcPr>
          <w:p w:rsidR="00CD2454" w:rsidRPr="00407BB6" w:rsidRDefault="00CD2454" w:rsidP="00085943">
            <w:pPr>
              <w:keepNext/>
              <w:jc w:val="center"/>
              <w:rPr>
                <w:sz w:val="22"/>
              </w:rPr>
            </w:pPr>
            <w:r w:rsidRPr="00407BB6">
              <w:t>68</w:t>
            </w:r>
          </w:p>
        </w:tc>
        <w:tc>
          <w:tcPr>
            <w:tcW w:w="1134" w:type="dxa"/>
          </w:tcPr>
          <w:p w:rsidR="00CD2454" w:rsidRPr="00407BB6" w:rsidRDefault="00CD2454" w:rsidP="00085943">
            <w:pPr>
              <w:keepNext/>
              <w:jc w:val="center"/>
              <w:rPr>
                <w:sz w:val="22"/>
              </w:rPr>
            </w:pPr>
            <w:r w:rsidRPr="00407BB6">
              <w:t>73</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0</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w:t>
            </w:r>
          </w:p>
        </w:tc>
      </w:tr>
      <w:tr w:rsidR="00CD2454" w:rsidRPr="00407BB6" w:rsidTr="00CD2454">
        <w:tc>
          <w:tcPr>
            <w:tcW w:w="2093" w:type="dxa"/>
            <w:tcBorders>
              <w:left w:val="single" w:sz="4" w:space="0" w:color="auto"/>
            </w:tcBorders>
          </w:tcPr>
          <w:p w:rsidR="00CD2454" w:rsidRPr="00407BB6" w:rsidRDefault="00CD2454" w:rsidP="00CD2454">
            <w:pPr>
              <w:keepNext/>
              <w:rPr>
                <w:sz w:val="22"/>
              </w:rPr>
            </w:pPr>
            <w:r w:rsidRPr="00407BB6">
              <w:t>C3</w:t>
            </w:r>
          </w:p>
        </w:tc>
        <w:tc>
          <w:tcPr>
            <w:tcW w:w="850" w:type="dxa"/>
            <w:gridSpan w:val="2"/>
          </w:tcPr>
          <w:p w:rsidR="00CD2454" w:rsidRPr="00407BB6" w:rsidRDefault="00CD2454" w:rsidP="00085943">
            <w:pPr>
              <w:keepNext/>
              <w:jc w:val="center"/>
              <w:rPr>
                <w:sz w:val="22"/>
              </w:rPr>
            </w:pPr>
            <w:r w:rsidRPr="00407BB6">
              <w:t>85</w:t>
            </w:r>
          </w:p>
        </w:tc>
        <w:tc>
          <w:tcPr>
            <w:tcW w:w="993" w:type="dxa"/>
            <w:gridSpan w:val="2"/>
          </w:tcPr>
          <w:p w:rsidR="00CD2454" w:rsidRPr="00407BB6" w:rsidRDefault="00CD2454" w:rsidP="00085943">
            <w:pPr>
              <w:keepNext/>
              <w:jc w:val="center"/>
              <w:rPr>
                <w:sz w:val="22"/>
              </w:rPr>
            </w:pPr>
            <w:r w:rsidRPr="00407BB6">
              <w:t>88</w:t>
            </w:r>
          </w:p>
        </w:tc>
        <w:tc>
          <w:tcPr>
            <w:tcW w:w="850" w:type="dxa"/>
          </w:tcPr>
          <w:p w:rsidR="00CD2454" w:rsidRPr="00407BB6" w:rsidRDefault="00CD2454" w:rsidP="00085943">
            <w:pPr>
              <w:keepNext/>
              <w:jc w:val="center"/>
              <w:rPr>
                <w:sz w:val="22"/>
              </w:rPr>
            </w:pPr>
            <w:r w:rsidRPr="00407BB6">
              <w:t>85</w:t>
            </w:r>
          </w:p>
        </w:tc>
        <w:tc>
          <w:tcPr>
            <w:tcW w:w="1134" w:type="dxa"/>
          </w:tcPr>
          <w:p w:rsidR="00CD2454" w:rsidRPr="00407BB6" w:rsidRDefault="00CD2454" w:rsidP="00085943">
            <w:pPr>
              <w:keepNext/>
              <w:jc w:val="center"/>
              <w:rPr>
                <w:sz w:val="22"/>
              </w:rPr>
            </w:pPr>
            <w:r w:rsidRPr="00407BB6">
              <w:t>86</w:t>
            </w:r>
          </w:p>
        </w:tc>
        <w:tc>
          <w:tcPr>
            <w:tcW w:w="709" w:type="dxa"/>
          </w:tcPr>
          <w:p w:rsidR="00CD2454" w:rsidRPr="00407BB6" w:rsidRDefault="00CD2454" w:rsidP="00085943">
            <w:pPr>
              <w:keepNext/>
              <w:jc w:val="center"/>
              <w:rPr>
                <w:sz w:val="22"/>
              </w:rPr>
            </w:pPr>
          </w:p>
        </w:tc>
        <w:tc>
          <w:tcPr>
            <w:tcW w:w="1134" w:type="dxa"/>
          </w:tcPr>
          <w:p w:rsidR="00CD2454" w:rsidRPr="00407BB6" w:rsidRDefault="00CD2454" w:rsidP="00085943">
            <w:pPr>
              <w:keepNext/>
              <w:jc w:val="center"/>
              <w:rPr>
                <w:i/>
                <w:sz w:val="22"/>
              </w:rPr>
            </w:pPr>
            <w:r w:rsidRPr="00407BB6">
              <w:rPr>
                <w:i/>
              </w:rPr>
              <w:t>-13</w:t>
            </w:r>
          </w:p>
        </w:tc>
        <w:tc>
          <w:tcPr>
            <w:tcW w:w="1276" w:type="dxa"/>
            <w:gridSpan w:val="2"/>
            <w:tcBorders>
              <w:right w:val="single" w:sz="4" w:space="0" w:color="auto"/>
            </w:tcBorders>
          </w:tcPr>
          <w:p w:rsidR="00CD2454" w:rsidRPr="00407BB6" w:rsidRDefault="00CD2454" w:rsidP="00085943">
            <w:pPr>
              <w:keepNext/>
              <w:jc w:val="center"/>
              <w:rPr>
                <w:sz w:val="22"/>
              </w:rPr>
            </w:pPr>
            <w:r w:rsidRPr="00407BB6">
              <w:rPr>
                <w:i/>
              </w:rPr>
              <w:t>D</w:t>
            </w:r>
          </w:p>
        </w:tc>
      </w:tr>
      <w:tr w:rsidR="00CD2454" w:rsidRPr="00407BB6" w:rsidTr="00CD2454">
        <w:trPr>
          <w:cantSplit/>
        </w:trPr>
        <w:tc>
          <w:tcPr>
            <w:tcW w:w="9039" w:type="dxa"/>
            <w:gridSpan w:val="11"/>
            <w:tcBorders>
              <w:left w:val="single" w:sz="4" w:space="0" w:color="auto"/>
              <w:right w:val="single" w:sz="4" w:space="0" w:color="auto"/>
            </w:tcBorders>
          </w:tcPr>
          <w:p w:rsidR="00CD2454" w:rsidRPr="00407BB6" w:rsidRDefault="00CD2454" w:rsidP="00CD2454">
            <w:pPr>
              <w:keepNext/>
              <w:spacing w:before="480"/>
              <w:rPr>
                <w:sz w:val="22"/>
              </w:rPr>
            </w:pPr>
            <w:r w:rsidRPr="00407BB6">
              <w:t>ANÁLISIS DE LA VARIANZA</w:t>
            </w:r>
          </w:p>
        </w:tc>
      </w:tr>
      <w:tr w:rsidR="00CD2454" w:rsidRPr="00407BB6" w:rsidTr="00CD2454">
        <w:tc>
          <w:tcPr>
            <w:tcW w:w="2430" w:type="dxa"/>
            <w:gridSpan w:val="2"/>
            <w:tcBorders>
              <w:left w:val="single" w:sz="4" w:space="0" w:color="auto"/>
            </w:tcBorders>
          </w:tcPr>
          <w:p w:rsidR="00CD2454" w:rsidRPr="00407BB6" w:rsidRDefault="00CD2454" w:rsidP="00CD2454">
            <w:pPr>
              <w:keepNext/>
              <w:spacing w:before="240"/>
              <w:rPr>
                <w:sz w:val="22"/>
              </w:rPr>
            </w:pPr>
            <w:r w:rsidRPr="00407BB6">
              <w:t>Fuentes</w:t>
            </w:r>
          </w:p>
        </w:tc>
        <w:tc>
          <w:tcPr>
            <w:tcW w:w="655" w:type="dxa"/>
            <w:gridSpan w:val="2"/>
          </w:tcPr>
          <w:p w:rsidR="00CD2454" w:rsidRPr="00407BB6" w:rsidRDefault="00CD2454" w:rsidP="00CD2454">
            <w:pPr>
              <w:keepNext/>
              <w:spacing w:before="240"/>
              <w:rPr>
                <w:sz w:val="22"/>
              </w:rPr>
            </w:pPr>
            <w:r w:rsidRPr="00407BB6">
              <w:t>gl</w:t>
            </w:r>
          </w:p>
        </w:tc>
        <w:tc>
          <w:tcPr>
            <w:tcW w:w="5954" w:type="dxa"/>
            <w:gridSpan w:val="7"/>
            <w:tcBorders>
              <w:right w:val="single" w:sz="4" w:space="0" w:color="auto"/>
            </w:tcBorders>
          </w:tcPr>
          <w:p w:rsidR="00CD2454" w:rsidRPr="00407BB6" w:rsidRDefault="00CD2454" w:rsidP="00CD2454">
            <w:pPr>
              <w:keepNext/>
              <w:spacing w:before="240"/>
              <w:rPr>
                <w:sz w:val="22"/>
              </w:rPr>
            </w:pPr>
            <w:r w:rsidRPr="00407BB6">
              <w:t>Cuadrado medio</w:t>
            </w:r>
          </w:p>
        </w:tc>
      </w:tr>
      <w:tr w:rsidR="00CD2454" w:rsidRPr="00407BB6" w:rsidTr="00CD2454">
        <w:tc>
          <w:tcPr>
            <w:tcW w:w="2430" w:type="dxa"/>
            <w:gridSpan w:val="2"/>
            <w:tcBorders>
              <w:left w:val="single" w:sz="4" w:space="0" w:color="auto"/>
            </w:tcBorders>
          </w:tcPr>
          <w:p w:rsidR="00CD2454" w:rsidRPr="00407BB6" w:rsidRDefault="00CD2454" w:rsidP="00CD2454">
            <w:pPr>
              <w:keepNext/>
              <w:rPr>
                <w:sz w:val="22"/>
              </w:rPr>
            </w:pPr>
            <w:r w:rsidRPr="00407BB6">
              <w:t>Años</w:t>
            </w:r>
          </w:p>
        </w:tc>
        <w:tc>
          <w:tcPr>
            <w:tcW w:w="655" w:type="dxa"/>
            <w:gridSpan w:val="2"/>
          </w:tcPr>
          <w:p w:rsidR="00CD2454" w:rsidRPr="00407BB6" w:rsidRDefault="00CD2454" w:rsidP="00CD2454">
            <w:pPr>
              <w:keepNext/>
              <w:rPr>
                <w:sz w:val="22"/>
              </w:rPr>
            </w:pPr>
            <w:r w:rsidRPr="00407BB6">
              <w:t>2</w:t>
            </w:r>
          </w:p>
        </w:tc>
        <w:tc>
          <w:tcPr>
            <w:tcW w:w="5954" w:type="dxa"/>
            <w:gridSpan w:val="7"/>
            <w:tcBorders>
              <w:right w:val="single" w:sz="4" w:space="0" w:color="auto"/>
            </w:tcBorders>
          </w:tcPr>
          <w:p w:rsidR="00CD2454" w:rsidRPr="00407BB6" w:rsidRDefault="00CD2454" w:rsidP="00CD2454">
            <w:pPr>
              <w:keepNext/>
              <w:rPr>
                <w:sz w:val="22"/>
              </w:rPr>
            </w:pPr>
            <w:r w:rsidRPr="00407BB6">
              <w:t>174,93</w:t>
            </w:r>
          </w:p>
        </w:tc>
      </w:tr>
      <w:tr w:rsidR="00CD2454" w:rsidRPr="00407BB6" w:rsidTr="00CD2454">
        <w:tc>
          <w:tcPr>
            <w:tcW w:w="2430" w:type="dxa"/>
            <w:gridSpan w:val="2"/>
            <w:tcBorders>
              <w:left w:val="single" w:sz="4" w:space="0" w:color="auto"/>
            </w:tcBorders>
          </w:tcPr>
          <w:p w:rsidR="00CD2454" w:rsidRPr="00407BB6" w:rsidRDefault="00CD2454" w:rsidP="00CD2454">
            <w:pPr>
              <w:keepNext/>
              <w:rPr>
                <w:sz w:val="22"/>
              </w:rPr>
            </w:pPr>
            <w:r w:rsidRPr="00407BB6">
              <w:t>Variedades</w:t>
            </w:r>
          </w:p>
        </w:tc>
        <w:tc>
          <w:tcPr>
            <w:tcW w:w="655" w:type="dxa"/>
            <w:gridSpan w:val="2"/>
          </w:tcPr>
          <w:p w:rsidR="00CD2454" w:rsidRPr="00407BB6" w:rsidRDefault="00CD2454" w:rsidP="00CD2454">
            <w:pPr>
              <w:keepNext/>
              <w:rPr>
                <w:sz w:val="22"/>
              </w:rPr>
            </w:pPr>
            <w:r w:rsidRPr="00407BB6">
              <w:t>13</w:t>
            </w:r>
          </w:p>
        </w:tc>
        <w:tc>
          <w:tcPr>
            <w:tcW w:w="5954" w:type="dxa"/>
            <w:gridSpan w:val="7"/>
            <w:tcBorders>
              <w:right w:val="single" w:sz="4" w:space="0" w:color="auto"/>
            </w:tcBorders>
          </w:tcPr>
          <w:p w:rsidR="00CD2454" w:rsidRPr="00407BB6" w:rsidRDefault="00CD2454" w:rsidP="00CD2454">
            <w:pPr>
              <w:keepNext/>
              <w:rPr>
                <w:sz w:val="22"/>
              </w:rPr>
            </w:pPr>
            <w:r w:rsidRPr="00407BB6">
              <w:t>452,59</w:t>
            </w:r>
          </w:p>
        </w:tc>
      </w:tr>
      <w:tr w:rsidR="00CD2454" w:rsidRPr="00407BB6" w:rsidTr="00CD2454">
        <w:tc>
          <w:tcPr>
            <w:tcW w:w="2430" w:type="dxa"/>
            <w:gridSpan w:val="2"/>
            <w:tcBorders>
              <w:left w:val="single" w:sz="4" w:space="0" w:color="auto"/>
            </w:tcBorders>
          </w:tcPr>
          <w:p w:rsidR="00CD2454" w:rsidRPr="00407BB6" w:rsidRDefault="00CD2454" w:rsidP="00CD2454">
            <w:pPr>
              <w:keepNext/>
              <w:rPr>
                <w:sz w:val="22"/>
              </w:rPr>
            </w:pPr>
            <w:r w:rsidRPr="00407BB6">
              <w:t>Variedades × años</w:t>
            </w:r>
          </w:p>
        </w:tc>
        <w:tc>
          <w:tcPr>
            <w:tcW w:w="655" w:type="dxa"/>
            <w:gridSpan w:val="2"/>
          </w:tcPr>
          <w:p w:rsidR="00CD2454" w:rsidRPr="00407BB6" w:rsidRDefault="00CD2454" w:rsidP="00CD2454">
            <w:pPr>
              <w:keepNext/>
              <w:rPr>
                <w:sz w:val="22"/>
              </w:rPr>
            </w:pPr>
            <w:r w:rsidRPr="00407BB6">
              <w:t>26</w:t>
            </w:r>
          </w:p>
        </w:tc>
        <w:tc>
          <w:tcPr>
            <w:tcW w:w="5954" w:type="dxa"/>
            <w:gridSpan w:val="7"/>
            <w:tcBorders>
              <w:right w:val="single" w:sz="4" w:space="0" w:color="auto"/>
            </w:tcBorders>
          </w:tcPr>
          <w:p w:rsidR="00CD2454" w:rsidRPr="00407BB6" w:rsidRDefault="00CD2454" w:rsidP="00CD2454">
            <w:pPr>
              <w:keepNext/>
              <w:rPr>
                <w:sz w:val="22"/>
              </w:rPr>
            </w:pPr>
            <w:r w:rsidRPr="00407BB6">
              <w:t>2,54</w:t>
            </w:r>
          </w:p>
        </w:tc>
      </w:tr>
      <w:tr w:rsidR="00CD2454" w:rsidRPr="00407BB6" w:rsidTr="00CD2454">
        <w:trPr>
          <w:cantSplit/>
        </w:trPr>
        <w:tc>
          <w:tcPr>
            <w:tcW w:w="9039" w:type="dxa"/>
            <w:gridSpan w:val="11"/>
            <w:tcBorders>
              <w:left w:val="single" w:sz="4" w:space="0" w:color="auto"/>
              <w:right w:val="single" w:sz="4" w:space="0" w:color="auto"/>
            </w:tcBorders>
          </w:tcPr>
          <w:p w:rsidR="00CD2454" w:rsidRPr="00407BB6" w:rsidRDefault="00CD2454" w:rsidP="00CD2454">
            <w:pPr>
              <w:keepNext/>
              <w:spacing w:before="360"/>
              <w:rPr>
                <w:sz w:val="22"/>
              </w:rPr>
            </w:pPr>
            <w:r w:rsidRPr="00407BB6">
              <w:t>DMS</w:t>
            </w:r>
            <w:r w:rsidRPr="00407BB6">
              <w:rPr>
                <w:vertAlign w:val="subscript"/>
              </w:rPr>
              <w:t>p</w:t>
            </w:r>
            <w:r w:rsidRPr="00407BB6">
              <w:t xml:space="preserve"> = t</w:t>
            </w:r>
            <w:r w:rsidRPr="00407BB6">
              <w:rPr>
                <w:vertAlign w:val="subscript"/>
              </w:rPr>
              <w:t>p</w:t>
            </w:r>
            <w:r w:rsidRPr="00407BB6">
              <w:t xml:space="preserve"> × </w:t>
            </w:r>
            <w:r w:rsidRPr="00407BB6">
              <w:rPr>
                <w:position w:val="-6"/>
              </w:rPr>
              <w:object w:dxaOrig="380" w:dyaOrig="340">
                <v:shape id="_x0000_i1047" type="#_x0000_t75" style="width:18.75pt;height:17.25pt" o:ole="" fillcolor="window">
                  <v:imagedata r:id="rId86" o:title=""/>
                </v:shape>
                <o:OLEObject Type="Embed" ProgID="Equation.3" ShapeID="_x0000_i1047" DrawAspect="Content" ObjectID="_1473161897" r:id="rId87"/>
              </w:object>
            </w:r>
            <w:r w:rsidRPr="00407BB6">
              <w:t xml:space="preserve"> × EE</w:t>
            </w:r>
            <w:r w:rsidRPr="00407BB6">
              <w:rPr>
                <w:position w:val="-10"/>
              </w:rPr>
              <w:object w:dxaOrig="440" w:dyaOrig="360">
                <v:shape id="_x0000_i1048" type="#_x0000_t75" style="width:21.75pt;height:18pt" o:ole="" fillcolor="window">
                  <v:imagedata r:id="rId88" o:title=""/>
                </v:shape>
                <o:OLEObject Type="Embed" ProgID="Equation.3" ShapeID="_x0000_i1048" DrawAspect="Content" ObjectID="_1473161898" r:id="rId89"/>
              </w:object>
            </w:r>
          </w:p>
        </w:tc>
      </w:tr>
      <w:tr w:rsidR="00CD2454" w:rsidRPr="00407BB6" w:rsidTr="00CD2454">
        <w:trPr>
          <w:cantSplit/>
        </w:trPr>
        <w:tc>
          <w:tcPr>
            <w:tcW w:w="9039" w:type="dxa"/>
            <w:gridSpan w:val="11"/>
            <w:tcBorders>
              <w:left w:val="single" w:sz="4" w:space="0" w:color="auto"/>
              <w:right w:val="single" w:sz="4" w:space="0" w:color="auto"/>
            </w:tcBorders>
          </w:tcPr>
          <w:p w:rsidR="00CD2454" w:rsidRPr="00407BB6" w:rsidRDefault="00CD2454" w:rsidP="00CD2454">
            <w:pPr>
              <w:keepNext/>
              <w:spacing w:before="240"/>
              <w:rPr>
                <w:sz w:val="22"/>
              </w:rPr>
            </w:pPr>
            <w:r w:rsidRPr="00407BB6">
              <w:t>DMS</w:t>
            </w:r>
            <w:r w:rsidRPr="00407BB6">
              <w:rPr>
                <w:vertAlign w:val="subscript"/>
              </w:rPr>
              <w:t>0,01</w:t>
            </w:r>
            <w:r w:rsidRPr="00407BB6">
              <w:t xml:space="preserve"> = 2,779 × 1,414 × </w:t>
            </w:r>
            <w:r w:rsidRPr="00407BB6">
              <w:rPr>
                <w:position w:val="-12"/>
              </w:rPr>
              <w:object w:dxaOrig="360" w:dyaOrig="400">
                <v:shape id="_x0000_i1049" type="#_x0000_t75" style="width:18pt;height:20.25pt" o:ole="" fillcolor="window">
                  <v:imagedata r:id="rId90" o:title=""/>
                </v:shape>
                <o:OLEObject Type="Embed" ProgID="Equation.3" ShapeID="_x0000_i1049" DrawAspect="Content" ObjectID="_1473161899" r:id="rId91"/>
              </w:object>
            </w:r>
            <w:r w:rsidRPr="00407BB6">
              <w:t>(2,54/3) = 3,6</w:t>
            </w:r>
          </w:p>
        </w:tc>
      </w:tr>
      <w:tr w:rsidR="00CD2454" w:rsidRPr="00407BB6" w:rsidTr="00CD2454">
        <w:trPr>
          <w:cantSplit/>
        </w:trPr>
        <w:tc>
          <w:tcPr>
            <w:tcW w:w="9039" w:type="dxa"/>
            <w:gridSpan w:val="11"/>
            <w:tcBorders>
              <w:left w:val="single" w:sz="4" w:space="0" w:color="auto"/>
              <w:right w:val="single" w:sz="4" w:space="0" w:color="auto"/>
            </w:tcBorders>
          </w:tcPr>
          <w:p w:rsidR="00CD2454" w:rsidRPr="00407BB6" w:rsidRDefault="00CD2454" w:rsidP="00CD2454">
            <w:pPr>
              <w:keepNext/>
              <w:spacing w:before="240"/>
              <w:rPr>
                <w:sz w:val="22"/>
              </w:rPr>
            </w:pPr>
            <w:r w:rsidRPr="00407BB6">
              <w:t xml:space="preserve">Donde </w:t>
            </w:r>
            <w:r w:rsidRPr="00407BB6">
              <w:rPr>
                <w:i/>
              </w:rPr>
              <w:t>t</w:t>
            </w:r>
            <w:r w:rsidRPr="00407BB6">
              <w:rPr>
                <w:i/>
                <w:vertAlign w:val="subscript"/>
              </w:rPr>
              <w:t>p</w:t>
            </w:r>
            <w:r w:rsidRPr="00407BB6">
              <w:t xml:space="preserve"> se toma del cuadro de t de Student (dos colas) con </w:t>
            </w:r>
            <w:r w:rsidRPr="00407BB6">
              <w:rPr>
                <w:i/>
              </w:rPr>
              <w:t>p</w:t>
            </w:r>
            <w:r w:rsidRPr="00407BB6">
              <w:t xml:space="preserve"> = 0,01 y 26 grados de libertad.</w:t>
            </w:r>
          </w:p>
        </w:tc>
      </w:tr>
      <w:tr w:rsidR="00CD2454" w:rsidRPr="00407BB6" w:rsidTr="00CD2454">
        <w:trPr>
          <w:cantSplit/>
        </w:trPr>
        <w:tc>
          <w:tcPr>
            <w:tcW w:w="9039" w:type="dxa"/>
            <w:gridSpan w:val="11"/>
            <w:tcBorders>
              <w:left w:val="single" w:sz="4" w:space="0" w:color="auto"/>
              <w:bottom w:val="single" w:sz="4" w:space="0" w:color="auto"/>
              <w:right w:val="single" w:sz="4" w:space="0" w:color="auto"/>
            </w:tcBorders>
          </w:tcPr>
          <w:p w:rsidR="00CD2454" w:rsidRPr="00407BB6" w:rsidRDefault="00CD2454" w:rsidP="00CD2454">
            <w:pPr>
              <w:spacing w:before="240" w:after="240"/>
            </w:pPr>
            <w:r w:rsidRPr="00407BB6">
              <w:t xml:space="preserve">Para evaluar la distinción de una variedad candidata, se calcula la diferencia entre la media de esa variedad y las de todas las demás variedades.  En la práctica, se calcula una columna con las diferencias de cada variedad candidata.  En este caso, las variedades con diferencias en sus medias mayores o iguales a 3,6 se consideran distintas (marcadas con la letra </w:t>
            </w:r>
            <w:r w:rsidRPr="00407BB6">
              <w:rPr>
                <w:i/>
                <w:iCs/>
              </w:rPr>
              <w:t>D</w:t>
            </w:r>
            <w:r w:rsidRPr="00407BB6">
              <w:t>).</w:t>
            </w:r>
          </w:p>
        </w:tc>
      </w:tr>
    </w:tbl>
    <w:p w:rsidR="00CD2454" w:rsidRPr="00407BB6" w:rsidRDefault="00CD2454" w:rsidP="00CD2454"/>
    <w:tbl>
      <w:tblPr>
        <w:tblW w:w="0" w:type="auto"/>
        <w:tblLayout w:type="fixed"/>
        <w:tblCellMar>
          <w:left w:w="30" w:type="dxa"/>
          <w:right w:w="30" w:type="dxa"/>
        </w:tblCellMar>
        <w:tblLook w:val="0000" w:firstRow="0" w:lastRow="0" w:firstColumn="0" w:lastColumn="0" w:noHBand="0" w:noVBand="0"/>
      </w:tblPr>
      <w:tblGrid>
        <w:gridCol w:w="510"/>
        <w:gridCol w:w="1731"/>
        <w:gridCol w:w="624"/>
        <w:gridCol w:w="624"/>
        <w:gridCol w:w="624"/>
        <w:gridCol w:w="624"/>
        <w:gridCol w:w="624"/>
        <w:gridCol w:w="1558"/>
        <w:gridCol w:w="221"/>
        <w:gridCol w:w="992"/>
        <w:gridCol w:w="829"/>
      </w:tblGrid>
      <w:tr w:rsidR="00CD2454" w:rsidRPr="00407BB6" w:rsidTr="00CD2454">
        <w:trPr>
          <w:cantSplit/>
          <w:trHeight w:val="250"/>
        </w:trPr>
        <w:tc>
          <w:tcPr>
            <w:tcW w:w="8961" w:type="dxa"/>
            <w:gridSpan w:val="11"/>
            <w:tcBorders>
              <w:top w:val="single" w:sz="4" w:space="0" w:color="auto"/>
              <w:left w:val="single" w:sz="4" w:space="0" w:color="auto"/>
              <w:right w:val="single" w:sz="4" w:space="0" w:color="auto"/>
            </w:tcBorders>
          </w:tcPr>
          <w:p w:rsidR="00CD2454" w:rsidRPr="00407BB6" w:rsidRDefault="00CD2454" w:rsidP="007A6BBC">
            <w:pPr>
              <w:keepNext/>
              <w:tabs>
                <w:tab w:val="left" w:pos="993"/>
              </w:tabs>
              <w:spacing w:before="120"/>
              <w:rPr>
                <w:rFonts w:cs="Arial"/>
                <w:b/>
              </w:rPr>
            </w:pPr>
            <w:r w:rsidRPr="00407BB6">
              <w:rPr>
                <w:rFonts w:cs="Arial"/>
              </w:rPr>
              <w:br w:type="page"/>
            </w:r>
            <w:r w:rsidRPr="00407BB6">
              <w:rPr>
                <w:rFonts w:cs="Arial"/>
                <w:b/>
              </w:rPr>
              <w:t>Figura 2:</w:t>
            </w:r>
            <w:r w:rsidRPr="00407BB6">
              <w:rPr>
                <w:rFonts w:cs="Arial"/>
                <w:b/>
              </w:rPr>
              <w:tab/>
              <w:t xml:space="preserve">Ilustración de la aplicación del COYD de largo plazo </w:t>
            </w:r>
          </w:p>
          <w:p w:rsidR="00CD2454" w:rsidRPr="00407BB6" w:rsidRDefault="00CD2454" w:rsidP="007A6BBC">
            <w:pPr>
              <w:keepNext/>
              <w:tabs>
                <w:tab w:val="left" w:pos="993"/>
              </w:tabs>
              <w:spacing w:before="120"/>
              <w:rPr>
                <w:rFonts w:cs="Arial"/>
                <w:sz w:val="22"/>
              </w:rPr>
            </w:pPr>
            <w:r w:rsidRPr="00407BB6">
              <w:rPr>
                <w:rFonts w:cs="Arial"/>
                <w:b/>
                <w:szCs w:val="22"/>
              </w:rPr>
              <w:t>Carácter:</w:t>
            </w:r>
            <w:r w:rsidRPr="00407BB6">
              <w:rPr>
                <w:rFonts w:cs="Arial"/>
                <w:b/>
              </w:rPr>
              <w:tab/>
              <w:t xml:space="preserve">porte en primavera de variedades de ballico/raygrás italiano </w:t>
            </w:r>
          </w:p>
        </w:tc>
      </w:tr>
      <w:tr w:rsidR="00CD2454" w:rsidRPr="00407BB6" w:rsidTr="00CD2454">
        <w:trPr>
          <w:cantSplit/>
          <w:trHeight w:val="250"/>
        </w:trPr>
        <w:tc>
          <w:tcPr>
            <w:tcW w:w="510" w:type="dxa"/>
            <w:tcBorders>
              <w:left w:val="single" w:sz="4" w:space="0" w:color="auto"/>
            </w:tcBorders>
          </w:tcPr>
          <w:p w:rsidR="00CD2454" w:rsidRPr="00407BB6" w:rsidRDefault="00CD2454" w:rsidP="00CD2454">
            <w:pPr>
              <w:keepNext/>
              <w:rPr>
                <w:b/>
                <w:sz w:val="22"/>
              </w:rPr>
            </w:pPr>
          </w:p>
        </w:tc>
        <w:tc>
          <w:tcPr>
            <w:tcW w:w="1731" w:type="dxa"/>
          </w:tcPr>
          <w:p w:rsidR="00CD2454" w:rsidRPr="00407BB6" w:rsidRDefault="00CD2454" w:rsidP="00CD2454">
            <w:pPr>
              <w:keepNext/>
              <w:rPr>
                <w:b/>
                <w:sz w:val="22"/>
              </w:rPr>
            </w:pPr>
          </w:p>
        </w:tc>
        <w:tc>
          <w:tcPr>
            <w:tcW w:w="624" w:type="dxa"/>
          </w:tcPr>
          <w:p w:rsidR="00CD2454" w:rsidRPr="00407BB6" w:rsidRDefault="00CD2454" w:rsidP="00CD2454">
            <w:pPr>
              <w:keepNext/>
              <w:rPr>
                <w:b/>
                <w:sz w:val="22"/>
              </w:rPr>
            </w:pPr>
          </w:p>
        </w:tc>
        <w:tc>
          <w:tcPr>
            <w:tcW w:w="624" w:type="dxa"/>
          </w:tcPr>
          <w:p w:rsidR="00CD2454" w:rsidRPr="00407BB6" w:rsidRDefault="00CD2454" w:rsidP="00CD2454">
            <w:pPr>
              <w:keepNext/>
              <w:rPr>
                <w:b/>
                <w:sz w:val="22"/>
              </w:rPr>
            </w:pPr>
          </w:p>
        </w:tc>
        <w:tc>
          <w:tcPr>
            <w:tcW w:w="624" w:type="dxa"/>
          </w:tcPr>
          <w:p w:rsidR="00CD2454" w:rsidRPr="00407BB6" w:rsidRDefault="00CD2454" w:rsidP="00CD2454">
            <w:pPr>
              <w:keepNext/>
              <w:jc w:val="center"/>
              <w:rPr>
                <w:b/>
                <w:sz w:val="22"/>
              </w:rPr>
            </w:pPr>
            <w:r w:rsidRPr="00407BB6">
              <w:br/>
            </w:r>
            <w:r w:rsidRPr="00407BB6">
              <w:br/>
              <w:t>Años</w:t>
            </w:r>
          </w:p>
        </w:tc>
        <w:tc>
          <w:tcPr>
            <w:tcW w:w="624" w:type="dxa"/>
          </w:tcPr>
          <w:p w:rsidR="00CD2454" w:rsidRPr="00407BB6" w:rsidRDefault="00CD2454" w:rsidP="00CD2454">
            <w:pPr>
              <w:keepNext/>
              <w:rPr>
                <w:b/>
                <w:sz w:val="22"/>
              </w:rPr>
            </w:pPr>
          </w:p>
        </w:tc>
        <w:tc>
          <w:tcPr>
            <w:tcW w:w="624" w:type="dxa"/>
          </w:tcPr>
          <w:p w:rsidR="00CD2454" w:rsidRPr="00407BB6" w:rsidRDefault="00CD2454" w:rsidP="00CD2454">
            <w:pPr>
              <w:keepNext/>
              <w:rPr>
                <w:b/>
                <w:sz w:val="22"/>
              </w:rPr>
            </w:pPr>
          </w:p>
        </w:tc>
        <w:tc>
          <w:tcPr>
            <w:tcW w:w="1558" w:type="dxa"/>
            <w:vMerge w:val="restart"/>
          </w:tcPr>
          <w:p w:rsidR="00CD2454" w:rsidRPr="00407BB6" w:rsidRDefault="00CD2454" w:rsidP="00085943">
            <w:pPr>
              <w:keepNext/>
              <w:jc w:val="center"/>
              <w:rPr>
                <w:sz w:val="22"/>
              </w:rPr>
            </w:pPr>
            <w:r w:rsidRPr="00407BB6">
              <w:br/>
              <w:t>Media durante los años del ensayo</w:t>
            </w:r>
          </w:p>
        </w:tc>
        <w:tc>
          <w:tcPr>
            <w:tcW w:w="221" w:type="dxa"/>
          </w:tcPr>
          <w:p w:rsidR="00CD2454" w:rsidRPr="00407BB6" w:rsidRDefault="00CD2454" w:rsidP="00CD2454">
            <w:pPr>
              <w:keepNext/>
              <w:jc w:val="center"/>
              <w:rPr>
                <w:i/>
                <w:sz w:val="22"/>
              </w:rPr>
            </w:pPr>
          </w:p>
        </w:tc>
        <w:tc>
          <w:tcPr>
            <w:tcW w:w="1821" w:type="dxa"/>
            <w:gridSpan w:val="2"/>
            <w:vMerge w:val="restart"/>
            <w:tcBorders>
              <w:right w:val="single" w:sz="4" w:space="0" w:color="auto"/>
            </w:tcBorders>
          </w:tcPr>
          <w:p w:rsidR="00CD2454" w:rsidRPr="00407BB6" w:rsidRDefault="00CD2454" w:rsidP="00CD2454">
            <w:pPr>
              <w:keepNext/>
              <w:jc w:val="center"/>
              <w:rPr>
                <w:sz w:val="22"/>
              </w:rPr>
            </w:pPr>
            <w:r w:rsidRPr="00407BB6">
              <w:rPr>
                <w:i/>
              </w:rPr>
              <w:br/>
              <w:t>Diferencia</w:t>
            </w:r>
            <w:r w:rsidRPr="00407BB6">
              <w:rPr>
                <w:i/>
              </w:rPr>
              <w:br/>
              <w:t>(con respecto a C2)</w:t>
            </w:r>
          </w:p>
        </w:tc>
      </w:tr>
      <w:tr w:rsidR="00CD2454" w:rsidRPr="00407BB6" w:rsidTr="00CD2454">
        <w:trPr>
          <w:cantSplit/>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t>Variedades</w:t>
            </w:r>
          </w:p>
        </w:tc>
        <w:tc>
          <w:tcPr>
            <w:tcW w:w="624" w:type="dxa"/>
            <w:tcBorders>
              <w:bottom w:val="single" w:sz="4" w:space="0" w:color="auto"/>
            </w:tcBorders>
          </w:tcPr>
          <w:p w:rsidR="00CD2454" w:rsidRPr="00407BB6" w:rsidRDefault="00CD2454" w:rsidP="00085943">
            <w:pPr>
              <w:keepNext/>
              <w:jc w:val="center"/>
              <w:rPr>
                <w:sz w:val="22"/>
              </w:rPr>
            </w:pPr>
            <w:r w:rsidRPr="00407BB6">
              <w:t>1</w:t>
            </w:r>
          </w:p>
        </w:tc>
        <w:tc>
          <w:tcPr>
            <w:tcW w:w="624" w:type="dxa"/>
            <w:tcBorders>
              <w:bottom w:val="single" w:sz="4" w:space="0" w:color="auto"/>
            </w:tcBorders>
          </w:tcPr>
          <w:p w:rsidR="00CD2454" w:rsidRPr="00407BB6" w:rsidRDefault="00CD2454" w:rsidP="00085943">
            <w:pPr>
              <w:keepNext/>
              <w:jc w:val="center"/>
              <w:rPr>
                <w:sz w:val="22"/>
              </w:rPr>
            </w:pPr>
            <w:r w:rsidRPr="00407BB6">
              <w:t>2</w:t>
            </w:r>
          </w:p>
        </w:tc>
        <w:tc>
          <w:tcPr>
            <w:tcW w:w="624" w:type="dxa"/>
            <w:tcBorders>
              <w:bottom w:val="single" w:sz="4" w:space="0" w:color="auto"/>
            </w:tcBorders>
          </w:tcPr>
          <w:p w:rsidR="00CD2454" w:rsidRPr="00407BB6" w:rsidRDefault="00CD2454" w:rsidP="00085943">
            <w:pPr>
              <w:keepNext/>
              <w:jc w:val="center"/>
              <w:rPr>
                <w:sz w:val="22"/>
              </w:rPr>
            </w:pPr>
            <w:r w:rsidRPr="00407BB6">
              <w:t>3*</w:t>
            </w:r>
          </w:p>
        </w:tc>
        <w:tc>
          <w:tcPr>
            <w:tcW w:w="624" w:type="dxa"/>
            <w:tcBorders>
              <w:bottom w:val="single" w:sz="4" w:space="0" w:color="auto"/>
            </w:tcBorders>
          </w:tcPr>
          <w:p w:rsidR="00CD2454" w:rsidRPr="00407BB6" w:rsidRDefault="00CD2454" w:rsidP="00085943">
            <w:pPr>
              <w:keepNext/>
              <w:jc w:val="center"/>
              <w:rPr>
                <w:sz w:val="22"/>
              </w:rPr>
            </w:pPr>
            <w:r w:rsidRPr="00407BB6">
              <w:t>4*</w:t>
            </w:r>
          </w:p>
        </w:tc>
        <w:tc>
          <w:tcPr>
            <w:tcW w:w="624" w:type="dxa"/>
            <w:tcBorders>
              <w:bottom w:val="single" w:sz="4" w:space="0" w:color="auto"/>
            </w:tcBorders>
          </w:tcPr>
          <w:p w:rsidR="00CD2454" w:rsidRPr="00407BB6" w:rsidRDefault="00CD2454" w:rsidP="00085943">
            <w:pPr>
              <w:keepNext/>
              <w:jc w:val="center"/>
              <w:rPr>
                <w:sz w:val="22"/>
              </w:rPr>
            </w:pPr>
            <w:r w:rsidRPr="00407BB6">
              <w:t>5*</w:t>
            </w:r>
          </w:p>
        </w:tc>
        <w:tc>
          <w:tcPr>
            <w:tcW w:w="1558" w:type="dxa"/>
            <w:vMerge/>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sz w:val="22"/>
              </w:rPr>
            </w:pPr>
          </w:p>
        </w:tc>
        <w:tc>
          <w:tcPr>
            <w:tcW w:w="1821" w:type="dxa"/>
            <w:gridSpan w:val="2"/>
            <w:vMerge/>
            <w:tcBorders>
              <w:right w:val="single" w:sz="4" w:space="0" w:color="auto"/>
            </w:tcBorders>
          </w:tcPr>
          <w:p w:rsidR="00CD2454" w:rsidRPr="00407BB6" w:rsidRDefault="00CD2454" w:rsidP="00085943">
            <w:pPr>
              <w:keepNext/>
              <w:jc w:val="center"/>
              <w:rPr>
                <w:i/>
                <w:sz w:val="22"/>
              </w:rPr>
            </w:pPr>
          </w:p>
        </w:tc>
      </w:tr>
      <w:tr w:rsidR="00CD2454" w:rsidRPr="00407BB6" w:rsidTr="00CD2454">
        <w:trPr>
          <w:cantSplit/>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i/>
              </w:rPr>
              <w:t>de referencia</w:t>
            </w:r>
          </w:p>
        </w:tc>
        <w:tc>
          <w:tcPr>
            <w:tcW w:w="3120" w:type="dxa"/>
            <w:gridSpan w:val="5"/>
          </w:tcPr>
          <w:p w:rsidR="00CD2454" w:rsidRPr="00407BB6" w:rsidRDefault="00CD2454" w:rsidP="00085943">
            <w:pPr>
              <w:keepNext/>
              <w:jc w:val="center"/>
              <w:rPr>
                <w:sz w:val="22"/>
              </w:rPr>
            </w:pPr>
            <w:r w:rsidRPr="00407BB6">
              <w:t>Medias</w:t>
            </w:r>
          </w:p>
        </w:tc>
        <w:tc>
          <w:tcPr>
            <w:tcW w:w="1558" w:type="dxa"/>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sz w:val="22"/>
              </w:rPr>
            </w:pPr>
          </w:p>
        </w:tc>
        <w:tc>
          <w:tcPr>
            <w:tcW w:w="992" w:type="dxa"/>
          </w:tcPr>
          <w:p w:rsidR="00CD2454" w:rsidRPr="00407BB6" w:rsidRDefault="00CD2454" w:rsidP="00085943">
            <w:pPr>
              <w:keepNext/>
              <w:jc w:val="center"/>
              <w:rPr>
                <w:sz w:val="22"/>
              </w:rPr>
            </w:pP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R1</w:t>
            </w:r>
          </w:p>
        </w:tc>
        <w:tc>
          <w:tcPr>
            <w:tcW w:w="624" w:type="dxa"/>
          </w:tcPr>
          <w:p w:rsidR="00CD2454" w:rsidRPr="00407BB6" w:rsidRDefault="00CD2454" w:rsidP="00085943">
            <w:pPr>
              <w:keepNext/>
              <w:jc w:val="center"/>
              <w:rPr>
                <w:sz w:val="22"/>
              </w:rPr>
            </w:pPr>
            <w:r w:rsidRPr="00407BB6">
              <w:t>43</w:t>
            </w:r>
          </w:p>
        </w:tc>
        <w:tc>
          <w:tcPr>
            <w:tcW w:w="624" w:type="dxa"/>
          </w:tcPr>
          <w:p w:rsidR="00CD2454" w:rsidRPr="00407BB6" w:rsidRDefault="00CD2454" w:rsidP="00085943">
            <w:pPr>
              <w:keepNext/>
              <w:jc w:val="center"/>
              <w:rPr>
                <w:sz w:val="22"/>
              </w:rPr>
            </w:pPr>
            <w:r w:rsidRPr="00407BB6">
              <w:t>42</w:t>
            </w:r>
          </w:p>
        </w:tc>
        <w:tc>
          <w:tcPr>
            <w:tcW w:w="624" w:type="dxa"/>
          </w:tcPr>
          <w:p w:rsidR="00CD2454" w:rsidRPr="00407BB6" w:rsidRDefault="00CD2454" w:rsidP="00085943">
            <w:pPr>
              <w:keepNext/>
              <w:jc w:val="center"/>
              <w:rPr>
                <w:sz w:val="22"/>
              </w:rPr>
            </w:pPr>
            <w:r w:rsidRPr="00407BB6">
              <w:t>41</w:t>
            </w:r>
          </w:p>
        </w:tc>
        <w:tc>
          <w:tcPr>
            <w:tcW w:w="624" w:type="dxa"/>
          </w:tcPr>
          <w:p w:rsidR="00CD2454" w:rsidRPr="00407BB6" w:rsidRDefault="00CD2454" w:rsidP="00085943">
            <w:pPr>
              <w:keepNext/>
              <w:jc w:val="center"/>
              <w:rPr>
                <w:sz w:val="22"/>
              </w:rPr>
            </w:pPr>
            <w:r w:rsidRPr="00407BB6">
              <w:t>44</w:t>
            </w:r>
          </w:p>
        </w:tc>
        <w:tc>
          <w:tcPr>
            <w:tcW w:w="624" w:type="dxa"/>
          </w:tcPr>
          <w:p w:rsidR="00CD2454" w:rsidRPr="00407BB6" w:rsidRDefault="00CD2454" w:rsidP="00085943">
            <w:pPr>
              <w:keepNext/>
              <w:jc w:val="center"/>
              <w:rPr>
                <w:sz w:val="22"/>
              </w:rPr>
            </w:pPr>
          </w:p>
        </w:tc>
        <w:tc>
          <w:tcPr>
            <w:tcW w:w="1558" w:type="dxa"/>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sz w:val="22"/>
              </w:rPr>
            </w:pPr>
          </w:p>
        </w:tc>
        <w:tc>
          <w:tcPr>
            <w:tcW w:w="992" w:type="dxa"/>
          </w:tcPr>
          <w:p w:rsidR="00CD2454" w:rsidRPr="00407BB6" w:rsidRDefault="00CD2454" w:rsidP="00085943">
            <w:pPr>
              <w:keepNext/>
              <w:jc w:val="center"/>
              <w:rPr>
                <w:sz w:val="22"/>
              </w:rPr>
            </w:pP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R2</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r w:rsidRPr="00407BB6">
              <w:t>39</w:t>
            </w:r>
          </w:p>
        </w:tc>
        <w:tc>
          <w:tcPr>
            <w:tcW w:w="624" w:type="dxa"/>
          </w:tcPr>
          <w:p w:rsidR="00CD2454" w:rsidRPr="00407BB6" w:rsidRDefault="00CD2454" w:rsidP="00085943">
            <w:pPr>
              <w:keepNext/>
              <w:jc w:val="center"/>
              <w:rPr>
                <w:sz w:val="22"/>
              </w:rPr>
            </w:pPr>
            <w:r w:rsidRPr="00407BB6">
              <w:t>45</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1558" w:type="dxa"/>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sz w:val="22"/>
              </w:rPr>
            </w:pPr>
          </w:p>
        </w:tc>
        <w:tc>
          <w:tcPr>
            <w:tcW w:w="992" w:type="dxa"/>
          </w:tcPr>
          <w:p w:rsidR="00CD2454" w:rsidRPr="00407BB6" w:rsidRDefault="00CD2454" w:rsidP="00085943">
            <w:pPr>
              <w:keepNext/>
              <w:jc w:val="center"/>
              <w:rPr>
                <w:sz w:val="22"/>
              </w:rPr>
            </w:pP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R3</w:t>
            </w:r>
          </w:p>
        </w:tc>
        <w:tc>
          <w:tcPr>
            <w:tcW w:w="624" w:type="dxa"/>
          </w:tcPr>
          <w:p w:rsidR="00CD2454" w:rsidRPr="00407BB6" w:rsidRDefault="00CD2454" w:rsidP="00085943">
            <w:pPr>
              <w:keepNext/>
              <w:jc w:val="center"/>
              <w:rPr>
                <w:sz w:val="22"/>
              </w:rPr>
            </w:pPr>
            <w:r w:rsidRPr="00407BB6">
              <w:t>43</w:t>
            </w:r>
          </w:p>
        </w:tc>
        <w:tc>
          <w:tcPr>
            <w:tcW w:w="624" w:type="dxa"/>
          </w:tcPr>
          <w:p w:rsidR="00CD2454" w:rsidRPr="00407BB6" w:rsidRDefault="00CD2454" w:rsidP="00085943">
            <w:pPr>
              <w:keepNext/>
              <w:jc w:val="center"/>
              <w:rPr>
                <w:sz w:val="22"/>
              </w:rPr>
            </w:pPr>
            <w:r w:rsidRPr="00407BB6">
              <w:t>38</w:t>
            </w:r>
          </w:p>
        </w:tc>
        <w:tc>
          <w:tcPr>
            <w:tcW w:w="624" w:type="dxa"/>
            <w:tcBorders>
              <w:top w:val="single" w:sz="4" w:space="0" w:color="auto"/>
              <w:left w:val="single" w:sz="4" w:space="0" w:color="auto"/>
            </w:tcBorders>
          </w:tcPr>
          <w:p w:rsidR="00CD2454" w:rsidRPr="00407BB6" w:rsidRDefault="00CD2454" w:rsidP="00085943">
            <w:pPr>
              <w:keepNext/>
              <w:jc w:val="center"/>
              <w:rPr>
                <w:sz w:val="22"/>
              </w:rPr>
            </w:pPr>
            <w:r w:rsidRPr="00407BB6">
              <w:t>41</w:t>
            </w:r>
          </w:p>
        </w:tc>
        <w:tc>
          <w:tcPr>
            <w:tcW w:w="624" w:type="dxa"/>
            <w:tcBorders>
              <w:top w:val="single" w:sz="4" w:space="0" w:color="auto"/>
            </w:tcBorders>
          </w:tcPr>
          <w:p w:rsidR="00CD2454" w:rsidRPr="00407BB6" w:rsidRDefault="00CD2454" w:rsidP="00085943">
            <w:pPr>
              <w:keepNext/>
              <w:jc w:val="center"/>
              <w:rPr>
                <w:sz w:val="22"/>
              </w:rPr>
            </w:pPr>
            <w:r w:rsidRPr="00407BB6">
              <w:t>45</w:t>
            </w:r>
          </w:p>
        </w:tc>
        <w:tc>
          <w:tcPr>
            <w:tcW w:w="624" w:type="dxa"/>
            <w:tcBorders>
              <w:top w:val="single" w:sz="4" w:space="0" w:color="auto"/>
              <w:right w:val="single" w:sz="4" w:space="0" w:color="auto"/>
            </w:tcBorders>
          </w:tcPr>
          <w:p w:rsidR="00CD2454" w:rsidRPr="00407BB6" w:rsidRDefault="00CD2454" w:rsidP="00085943">
            <w:pPr>
              <w:keepNext/>
              <w:jc w:val="center"/>
              <w:rPr>
                <w:sz w:val="22"/>
              </w:rPr>
            </w:pPr>
            <w:r w:rsidRPr="00407BB6">
              <w:t>40</w:t>
            </w:r>
          </w:p>
        </w:tc>
        <w:tc>
          <w:tcPr>
            <w:tcW w:w="1558" w:type="dxa"/>
          </w:tcPr>
          <w:p w:rsidR="00CD2454" w:rsidRPr="00407BB6" w:rsidRDefault="00CD2454" w:rsidP="00085943">
            <w:pPr>
              <w:keepNext/>
              <w:jc w:val="center"/>
              <w:rPr>
                <w:sz w:val="22"/>
              </w:rPr>
            </w:pPr>
            <w:r w:rsidRPr="00407BB6">
              <w:t>42</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6</w:t>
            </w:r>
          </w:p>
        </w:tc>
        <w:tc>
          <w:tcPr>
            <w:tcW w:w="829" w:type="dxa"/>
            <w:tcBorders>
              <w:right w:val="single" w:sz="4" w:space="0" w:color="auto"/>
            </w:tcBorders>
          </w:tcPr>
          <w:p w:rsidR="00CD2454" w:rsidRPr="00407BB6" w:rsidRDefault="00CD2454" w:rsidP="00085943">
            <w:pPr>
              <w:keepNext/>
              <w:jc w:val="center"/>
              <w:rPr>
                <w:i/>
                <w:sz w:val="22"/>
              </w:rPr>
            </w:pPr>
            <w:r w:rsidRPr="00407BB6">
              <w:rPr>
                <w:i/>
              </w:rPr>
              <w:t>D</w:t>
            </w: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R4</w:t>
            </w:r>
          </w:p>
        </w:tc>
        <w:tc>
          <w:tcPr>
            <w:tcW w:w="624" w:type="dxa"/>
          </w:tcPr>
          <w:p w:rsidR="00CD2454" w:rsidRPr="00407BB6" w:rsidRDefault="00CD2454" w:rsidP="00085943">
            <w:pPr>
              <w:keepNext/>
              <w:jc w:val="center"/>
              <w:rPr>
                <w:sz w:val="22"/>
              </w:rPr>
            </w:pPr>
            <w:r w:rsidRPr="00407BB6">
              <w:t>44</w:t>
            </w:r>
          </w:p>
        </w:tc>
        <w:tc>
          <w:tcPr>
            <w:tcW w:w="624" w:type="dxa"/>
          </w:tcPr>
          <w:p w:rsidR="00CD2454" w:rsidRPr="00407BB6" w:rsidRDefault="00CD2454" w:rsidP="00085943">
            <w:pPr>
              <w:keepNext/>
              <w:jc w:val="center"/>
              <w:rPr>
                <w:sz w:val="22"/>
              </w:rPr>
            </w:pPr>
            <w:r w:rsidRPr="00407BB6">
              <w:t>40</w:t>
            </w:r>
          </w:p>
        </w:tc>
        <w:tc>
          <w:tcPr>
            <w:tcW w:w="624" w:type="dxa"/>
            <w:tcBorders>
              <w:left w:val="single" w:sz="4" w:space="0" w:color="auto"/>
            </w:tcBorders>
          </w:tcPr>
          <w:p w:rsidR="00CD2454" w:rsidRPr="00407BB6" w:rsidRDefault="00CD2454" w:rsidP="00085943">
            <w:pPr>
              <w:keepNext/>
              <w:jc w:val="center"/>
              <w:rPr>
                <w:sz w:val="22"/>
              </w:rPr>
            </w:pPr>
            <w:r w:rsidRPr="00407BB6">
              <w:t>42</w:t>
            </w:r>
          </w:p>
        </w:tc>
        <w:tc>
          <w:tcPr>
            <w:tcW w:w="624" w:type="dxa"/>
          </w:tcPr>
          <w:p w:rsidR="00CD2454" w:rsidRPr="00407BB6" w:rsidRDefault="00CD2454" w:rsidP="00085943">
            <w:pPr>
              <w:keepNext/>
              <w:jc w:val="center"/>
              <w:rPr>
                <w:sz w:val="22"/>
              </w:rPr>
            </w:pPr>
            <w:r w:rsidRPr="00407BB6">
              <w:t>48</w:t>
            </w:r>
          </w:p>
        </w:tc>
        <w:tc>
          <w:tcPr>
            <w:tcW w:w="624" w:type="dxa"/>
            <w:tcBorders>
              <w:right w:val="single" w:sz="4" w:space="0" w:color="auto"/>
            </w:tcBorders>
          </w:tcPr>
          <w:p w:rsidR="00CD2454" w:rsidRPr="00407BB6" w:rsidRDefault="00CD2454" w:rsidP="00085943">
            <w:pPr>
              <w:keepNext/>
              <w:jc w:val="center"/>
              <w:rPr>
                <w:sz w:val="22"/>
              </w:rPr>
            </w:pPr>
            <w:r w:rsidRPr="00407BB6">
              <w:t>44</w:t>
            </w:r>
          </w:p>
        </w:tc>
        <w:tc>
          <w:tcPr>
            <w:tcW w:w="1558" w:type="dxa"/>
          </w:tcPr>
          <w:p w:rsidR="00CD2454" w:rsidRPr="00407BB6" w:rsidRDefault="00CD2454" w:rsidP="00085943">
            <w:pPr>
              <w:keepNext/>
              <w:jc w:val="center"/>
              <w:rPr>
                <w:sz w:val="22"/>
              </w:rPr>
            </w:pPr>
            <w:r w:rsidRPr="00407BB6">
              <w:t>44,7</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3,3</w:t>
            </w:r>
          </w:p>
        </w:tc>
        <w:tc>
          <w:tcPr>
            <w:tcW w:w="829" w:type="dxa"/>
            <w:tcBorders>
              <w:right w:val="single" w:sz="4" w:space="0" w:color="auto"/>
            </w:tcBorders>
          </w:tcPr>
          <w:p w:rsidR="00CD2454" w:rsidRPr="00407BB6" w:rsidRDefault="00CD2454" w:rsidP="00085943">
            <w:pPr>
              <w:keepNext/>
              <w:jc w:val="center"/>
              <w:rPr>
                <w:i/>
                <w:sz w:val="22"/>
              </w:rPr>
            </w:pPr>
            <w:r w:rsidRPr="00407BB6">
              <w:rPr>
                <w:i/>
              </w:rPr>
              <w:t>D</w:t>
            </w: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R5</w:t>
            </w:r>
          </w:p>
        </w:tc>
        <w:tc>
          <w:tcPr>
            <w:tcW w:w="624" w:type="dxa"/>
          </w:tcPr>
          <w:p w:rsidR="00CD2454" w:rsidRPr="00407BB6" w:rsidRDefault="00CD2454" w:rsidP="00085943">
            <w:pPr>
              <w:keepNext/>
              <w:jc w:val="center"/>
              <w:rPr>
                <w:sz w:val="22"/>
              </w:rPr>
            </w:pPr>
            <w:r w:rsidRPr="00407BB6">
              <w:t>46</w:t>
            </w:r>
          </w:p>
        </w:tc>
        <w:tc>
          <w:tcPr>
            <w:tcW w:w="624" w:type="dxa"/>
          </w:tcPr>
          <w:p w:rsidR="00CD2454" w:rsidRPr="00407BB6" w:rsidRDefault="00CD2454" w:rsidP="00085943">
            <w:pPr>
              <w:keepNext/>
              <w:jc w:val="center"/>
              <w:rPr>
                <w:sz w:val="22"/>
              </w:rPr>
            </w:pPr>
            <w:r w:rsidRPr="00407BB6">
              <w:t>43</w:t>
            </w:r>
          </w:p>
        </w:tc>
        <w:tc>
          <w:tcPr>
            <w:tcW w:w="624" w:type="dxa"/>
            <w:tcBorders>
              <w:left w:val="single" w:sz="4" w:space="0" w:color="auto"/>
            </w:tcBorders>
          </w:tcPr>
          <w:p w:rsidR="00CD2454" w:rsidRPr="00407BB6" w:rsidRDefault="00CD2454" w:rsidP="00085943">
            <w:pPr>
              <w:keepNext/>
              <w:jc w:val="center"/>
              <w:rPr>
                <w:sz w:val="22"/>
              </w:rPr>
            </w:pPr>
            <w:r w:rsidRPr="00407BB6">
              <w:t>48</w:t>
            </w:r>
          </w:p>
        </w:tc>
        <w:tc>
          <w:tcPr>
            <w:tcW w:w="624" w:type="dxa"/>
          </w:tcPr>
          <w:p w:rsidR="00CD2454" w:rsidRPr="00407BB6" w:rsidRDefault="00CD2454" w:rsidP="00085943">
            <w:pPr>
              <w:keepNext/>
              <w:jc w:val="center"/>
              <w:rPr>
                <w:sz w:val="22"/>
              </w:rPr>
            </w:pPr>
            <w:r w:rsidRPr="00407BB6">
              <w:t>49</w:t>
            </w:r>
          </w:p>
        </w:tc>
        <w:tc>
          <w:tcPr>
            <w:tcW w:w="624" w:type="dxa"/>
            <w:tcBorders>
              <w:right w:val="single" w:sz="4" w:space="0" w:color="auto"/>
            </w:tcBorders>
          </w:tcPr>
          <w:p w:rsidR="00CD2454" w:rsidRPr="00407BB6" w:rsidRDefault="00CD2454" w:rsidP="00085943">
            <w:pPr>
              <w:keepNext/>
              <w:jc w:val="center"/>
              <w:rPr>
                <w:sz w:val="22"/>
              </w:rPr>
            </w:pPr>
            <w:r w:rsidRPr="00407BB6">
              <w:t>45</w:t>
            </w:r>
          </w:p>
        </w:tc>
        <w:tc>
          <w:tcPr>
            <w:tcW w:w="1558" w:type="dxa"/>
          </w:tcPr>
          <w:p w:rsidR="00CD2454" w:rsidRPr="00407BB6" w:rsidRDefault="00CD2454" w:rsidP="00085943">
            <w:pPr>
              <w:keepNext/>
              <w:jc w:val="center"/>
              <w:rPr>
                <w:sz w:val="22"/>
              </w:rPr>
            </w:pPr>
            <w:r w:rsidRPr="00407BB6">
              <w:t>47,3</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0,7</w:t>
            </w: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R6</w:t>
            </w:r>
          </w:p>
        </w:tc>
        <w:tc>
          <w:tcPr>
            <w:tcW w:w="624" w:type="dxa"/>
          </w:tcPr>
          <w:p w:rsidR="00CD2454" w:rsidRPr="00407BB6" w:rsidRDefault="00CD2454" w:rsidP="00085943">
            <w:pPr>
              <w:keepNext/>
              <w:jc w:val="center"/>
              <w:rPr>
                <w:sz w:val="22"/>
              </w:rPr>
            </w:pPr>
            <w:r w:rsidRPr="00407BB6">
              <w:t>51</w:t>
            </w:r>
          </w:p>
        </w:tc>
        <w:tc>
          <w:tcPr>
            <w:tcW w:w="624" w:type="dxa"/>
          </w:tcPr>
          <w:p w:rsidR="00CD2454" w:rsidRPr="00407BB6" w:rsidRDefault="00CD2454" w:rsidP="00085943">
            <w:pPr>
              <w:keepNext/>
              <w:jc w:val="center"/>
              <w:rPr>
                <w:sz w:val="22"/>
              </w:rPr>
            </w:pPr>
            <w:r w:rsidRPr="00407BB6">
              <w:t>48</w:t>
            </w:r>
          </w:p>
        </w:tc>
        <w:tc>
          <w:tcPr>
            <w:tcW w:w="624" w:type="dxa"/>
            <w:tcBorders>
              <w:left w:val="single" w:sz="4" w:space="0" w:color="auto"/>
            </w:tcBorders>
          </w:tcPr>
          <w:p w:rsidR="00CD2454" w:rsidRPr="00407BB6" w:rsidRDefault="00CD2454" w:rsidP="00085943">
            <w:pPr>
              <w:keepNext/>
              <w:jc w:val="center"/>
              <w:rPr>
                <w:sz w:val="22"/>
              </w:rPr>
            </w:pPr>
            <w:r w:rsidRPr="00407BB6">
              <w:t>52</w:t>
            </w:r>
          </w:p>
        </w:tc>
        <w:tc>
          <w:tcPr>
            <w:tcW w:w="624" w:type="dxa"/>
          </w:tcPr>
          <w:p w:rsidR="00CD2454" w:rsidRPr="00407BB6" w:rsidRDefault="00CD2454" w:rsidP="00085943">
            <w:pPr>
              <w:keepNext/>
              <w:jc w:val="center"/>
              <w:rPr>
                <w:sz w:val="22"/>
              </w:rPr>
            </w:pPr>
            <w:r w:rsidRPr="00407BB6">
              <w:t>53</w:t>
            </w:r>
          </w:p>
        </w:tc>
        <w:tc>
          <w:tcPr>
            <w:tcW w:w="624" w:type="dxa"/>
            <w:tcBorders>
              <w:right w:val="single" w:sz="4" w:space="0" w:color="auto"/>
            </w:tcBorders>
          </w:tcPr>
          <w:p w:rsidR="00CD2454" w:rsidRPr="00407BB6" w:rsidRDefault="00CD2454" w:rsidP="00085943">
            <w:pPr>
              <w:keepNext/>
              <w:jc w:val="center"/>
              <w:rPr>
                <w:sz w:val="22"/>
              </w:rPr>
            </w:pPr>
            <w:r w:rsidRPr="00407BB6">
              <w:t>51</w:t>
            </w:r>
          </w:p>
        </w:tc>
        <w:tc>
          <w:tcPr>
            <w:tcW w:w="1558" w:type="dxa"/>
          </w:tcPr>
          <w:p w:rsidR="00CD2454" w:rsidRPr="00407BB6" w:rsidRDefault="00CD2454" w:rsidP="00085943">
            <w:pPr>
              <w:keepNext/>
              <w:jc w:val="center"/>
              <w:rPr>
                <w:sz w:val="22"/>
              </w:rPr>
            </w:pPr>
            <w:r w:rsidRPr="00407BB6">
              <w:t>52</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-4</w:t>
            </w:r>
          </w:p>
        </w:tc>
        <w:tc>
          <w:tcPr>
            <w:tcW w:w="829" w:type="dxa"/>
            <w:tcBorders>
              <w:right w:val="single" w:sz="4" w:space="0" w:color="auto"/>
            </w:tcBorders>
          </w:tcPr>
          <w:p w:rsidR="00CD2454" w:rsidRPr="00407BB6" w:rsidRDefault="00CD2454" w:rsidP="00085943">
            <w:pPr>
              <w:keepNext/>
              <w:jc w:val="center"/>
              <w:rPr>
                <w:i/>
                <w:sz w:val="22"/>
              </w:rPr>
            </w:pPr>
            <w:r w:rsidRPr="00407BB6">
              <w:rPr>
                <w:i/>
              </w:rPr>
              <w:t>D</w:t>
            </w: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rPr>
                <w:i/>
              </w:rPr>
              <w:t>candidatas</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left w:val="single" w:sz="4" w:space="0" w:color="auto"/>
            </w:tcBorders>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right w:val="single" w:sz="4" w:space="0" w:color="auto"/>
            </w:tcBorders>
          </w:tcPr>
          <w:p w:rsidR="00CD2454" w:rsidRPr="00407BB6" w:rsidRDefault="00CD2454" w:rsidP="00085943">
            <w:pPr>
              <w:keepNext/>
              <w:jc w:val="center"/>
              <w:rPr>
                <w:sz w:val="22"/>
              </w:rPr>
            </w:pPr>
          </w:p>
        </w:tc>
        <w:tc>
          <w:tcPr>
            <w:tcW w:w="1558" w:type="dxa"/>
          </w:tcPr>
          <w:p w:rsidR="00CD2454" w:rsidRPr="00407BB6" w:rsidRDefault="00CD2454" w:rsidP="00085943">
            <w:pPr>
              <w:keepNext/>
              <w:jc w:val="center"/>
              <w:rPr>
                <w:sz w:val="22"/>
              </w:rPr>
            </w:pP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C1</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left w:val="single" w:sz="4" w:space="0" w:color="auto"/>
            </w:tcBorders>
          </w:tcPr>
          <w:p w:rsidR="00CD2454" w:rsidRPr="00407BB6" w:rsidRDefault="00CD2454" w:rsidP="00085943">
            <w:pPr>
              <w:keepNext/>
              <w:jc w:val="center"/>
              <w:rPr>
                <w:sz w:val="22"/>
              </w:rPr>
            </w:pPr>
            <w:r w:rsidRPr="00407BB6">
              <w:t>43</w:t>
            </w:r>
          </w:p>
        </w:tc>
        <w:tc>
          <w:tcPr>
            <w:tcW w:w="624" w:type="dxa"/>
          </w:tcPr>
          <w:p w:rsidR="00CD2454" w:rsidRPr="00407BB6" w:rsidRDefault="00CD2454" w:rsidP="00085943">
            <w:pPr>
              <w:keepNext/>
              <w:jc w:val="center"/>
              <w:rPr>
                <w:sz w:val="22"/>
              </w:rPr>
            </w:pPr>
            <w:r w:rsidRPr="00407BB6">
              <w:t>45</w:t>
            </w:r>
          </w:p>
        </w:tc>
        <w:tc>
          <w:tcPr>
            <w:tcW w:w="624" w:type="dxa"/>
            <w:tcBorders>
              <w:right w:val="single" w:sz="4" w:space="0" w:color="auto"/>
            </w:tcBorders>
          </w:tcPr>
          <w:p w:rsidR="00CD2454" w:rsidRPr="00407BB6" w:rsidRDefault="00CD2454" w:rsidP="00085943">
            <w:pPr>
              <w:keepNext/>
              <w:jc w:val="center"/>
              <w:rPr>
                <w:sz w:val="22"/>
              </w:rPr>
            </w:pPr>
            <w:r w:rsidRPr="00407BB6">
              <w:t>44</w:t>
            </w:r>
          </w:p>
        </w:tc>
        <w:tc>
          <w:tcPr>
            <w:tcW w:w="1558" w:type="dxa"/>
          </w:tcPr>
          <w:p w:rsidR="00CD2454" w:rsidRPr="00407BB6" w:rsidRDefault="00CD2454" w:rsidP="00085943">
            <w:pPr>
              <w:keepNext/>
              <w:jc w:val="center"/>
              <w:rPr>
                <w:sz w:val="22"/>
              </w:rPr>
            </w:pPr>
            <w:r w:rsidRPr="00407BB6">
              <w:t>44</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4</w:t>
            </w:r>
          </w:p>
        </w:tc>
        <w:tc>
          <w:tcPr>
            <w:tcW w:w="829" w:type="dxa"/>
            <w:tcBorders>
              <w:right w:val="single" w:sz="4" w:space="0" w:color="auto"/>
            </w:tcBorders>
          </w:tcPr>
          <w:p w:rsidR="00CD2454" w:rsidRPr="00407BB6" w:rsidRDefault="00CD2454" w:rsidP="00085943">
            <w:pPr>
              <w:keepNext/>
              <w:jc w:val="center"/>
              <w:rPr>
                <w:i/>
                <w:sz w:val="22"/>
              </w:rPr>
            </w:pPr>
            <w:r w:rsidRPr="00407BB6">
              <w:rPr>
                <w:i/>
              </w:rPr>
              <w:t>D</w:t>
            </w: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C2</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left w:val="single" w:sz="4" w:space="0" w:color="auto"/>
            </w:tcBorders>
          </w:tcPr>
          <w:p w:rsidR="00CD2454" w:rsidRPr="00407BB6" w:rsidRDefault="00CD2454" w:rsidP="00085943">
            <w:pPr>
              <w:keepNext/>
              <w:jc w:val="center"/>
              <w:rPr>
                <w:sz w:val="22"/>
              </w:rPr>
            </w:pPr>
            <w:r w:rsidRPr="00407BB6">
              <w:t>49</w:t>
            </w:r>
          </w:p>
        </w:tc>
        <w:tc>
          <w:tcPr>
            <w:tcW w:w="624" w:type="dxa"/>
          </w:tcPr>
          <w:p w:rsidR="00CD2454" w:rsidRPr="00407BB6" w:rsidRDefault="00CD2454" w:rsidP="00085943">
            <w:pPr>
              <w:keepNext/>
              <w:jc w:val="center"/>
              <w:rPr>
                <w:sz w:val="22"/>
              </w:rPr>
            </w:pPr>
            <w:r w:rsidRPr="00407BB6">
              <w:t>50</w:t>
            </w:r>
          </w:p>
        </w:tc>
        <w:tc>
          <w:tcPr>
            <w:tcW w:w="624" w:type="dxa"/>
            <w:tcBorders>
              <w:right w:val="single" w:sz="4" w:space="0" w:color="auto"/>
            </w:tcBorders>
          </w:tcPr>
          <w:p w:rsidR="00CD2454" w:rsidRPr="00407BB6" w:rsidRDefault="00CD2454" w:rsidP="00085943">
            <w:pPr>
              <w:keepNext/>
              <w:jc w:val="center"/>
              <w:rPr>
                <w:sz w:val="22"/>
              </w:rPr>
            </w:pPr>
            <w:r w:rsidRPr="00407BB6">
              <w:t>45</w:t>
            </w:r>
          </w:p>
        </w:tc>
        <w:tc>
          <w:tcPr>
            <w:tcW w:w="1558" w:type="dxa"/>
          </w:tcPr>
          <w:p w:rsidR="00CD2454" w:rsidRPr="00407BB6" w:rsidRDefault="00CD2454" w:rsidP="00085943">
            <w:pPr>
              <w:keepNext/>
              <w:jc w:val="center"/>
              <w:rPr>
                <w:sz w:val="22"/>
              </w:rPr>
            </w:pPr>
            <w:r w:rsidRPr="00407BB6">
              <w:t>48</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0</w:t>
            </w: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trHeight w:val="250"/>
        </w:trPr>
        <w:tc>
          <w:tcPr>
            <w:tcW w:w="510" w:type="dxa"/>
            <w:tcBorders>
              <w:left w:val="single" w:sz="4" w:space="0" w:color="auto"/>
            </w:tcBorders>
          </w:tcPr>
          <w:p w:rsidR="00CD2454" w:rsidRPr="00407BB6" w:rsidRDefault="00CD2454" w:rsidP="00CD2454">
            <w:pPr>
              <w:keepNext/>
              <w:rPr>
                <w:sz w:val="22"/>
              </w:rPr>
            </w:pPr>
          </w:p>
        </w:tc>
        <w:tc>
          <w:tcPr>
            <w:tcW w:w="1731" w:type="dxa"/>
          </w:tcPr>
          <w:p w:rsidR="00CD2454" w:rsidRPr="00407BB6" w:rsidRDefault="00CD2454" w:rsidP="00CD2454">
            <w:pPr>
              <w:keepNext/>
              <w:rPr>
                <w:sz w:val="22"/>
              </w:rPr>
            </w:pPr>
            <w:r w:rsidRPr="00407BB6">
              <w:rPr>
                <w:b/>
              </w:rPr>
              <w:tab/>
            </w:r>
            <w:r w:rsidRPr="00407BB6">
              <w:t>C3</w:t>
            </w:r>
          </w:p>
        </w:tc>
        <w:tc>
          <w:tcPr>
            <w:tcW w:w="624" w:type="dxa"/>
          </w:tcPr>
          <w:p w:rsidR="00CD2454" w:rsidRPr="00407BB6" w:rsidRDefault="00CD2454" w:rsidP="00085943">
            <w:pPr>
              <w:keepNext/>
              <w:jc w:val="center"/>
              <w:rPr>
                <w:sz w:val="22"/>
              </w:rPr>
            </w:pPr>
          </w:p>
        </w:tc>
        <w:tc>
          <w:tcPr>
            <w:tcW w:w="624" w:type="dxa"/>
          </w:tcPr>
          <w:p w:rsidR="00CD2454" w:rsidRPr="00407BB6" w:rsidRDefault="00CD2454" w:rsidP="00085943">
            <w:pPr>
              <w:keepNext/>
              <w:jc w:val="center"/>
              <w:rPr>
                <w:sz w:val="22"/>
              </w:rPr>
            </w:pPr>
          </w:p>
        </w:tc>
        <w:tc>
          <w:tcPr>
            <w:tcW w:w="624" w:type="dxa"/>
            <w:tcBorders>
              <w:left w:val="single" w:sz="4" w:space="0" w:color="auto"/>
              <w:bottom w:val="single" w:sz="4" w:space="0" w:color="auto"/>
            </w:tcBorders>
          </w:tcPr>
          <w:p w:rsidR="00CD2454" w:rsidRPr="00407BB6" w:rsidRDefault="00CD2454" w:rsidP="00085943">
            <w:pPr>
              <w:keepNext/>
              <w:jc w:val="center"/>
              <w:rPr>
                <w:sz w:val="22"/>
              </w:rPr>
            </w:pPr>
            <w:r w:rsidRPr="00407BB6">
              <w:t>48</w:t>
            </w:r>
          </w:p>
        </w:tc>
        <w:tc>
          <w:tcPr>
            <w:tcW w:w="624" w:type="dxa"/>
            <w:tcBorders>
              <w:bottom w:val="single" w:sz="4" w:space="0" w:color="auto"/>
            </w:tcBorders>
          </w:tcPr>
          <w:p w:rsidR="00CD2454" w:rsidRPr="00407BB6" w:rsidRDefault="00CD2454" w:rsidP="00085943">
            <w:pPr>
              <w:keepNext/>
              <w:jc w:val="center"/>
              <w:rPr>
                <w:sz w:val="22"/>
              </w:rPr>
            </w:pPr>
            <w:r w:rsidRPr="00407BB6">
              <w:t>53</w:t>
            </w:r>
          </w:p>
        </w:tc>
        <w:tc>
          <w:tcPr>
            <w:tcW w:w="624" w:type="dxa"/>
            <w:tcBorders>
              <w:bottom w:val="single" w:sz="4" w:space="0" w:color="auto"/>
              <w:right w:val="single" w:sz="4" w:space="0" w:color="auto"/>
            </w:tcBorders>
          </w:tcPr>
          <w:p w:rsidR="00CD2454" w:rsidRPr="00407BB6" w:rsidRDefault="00CD2454" w:rsidP="00085943">
            <w:pPr>
              <w:keepNext/>
              <w:jc w:val="center"/>
              <w:rPr>
                <w:sz w:val="22"/>
              </w:rPr>
            </w:pPr>
            <w:r w:rsidRPr="00407BB6">
              <w:t>47</w:t>
            </w:r>
          </w:p>
        </w:tc>
        <w:tc>
          <w:tcPr>
            <w:tcW w:w="1558" w:type="dxa"/>
          </w:tcPr>
          <w:p w:rsidR="00CD2454" w:rsidRPr="00407BB6" w:rsidRDefault="00CD2454" w:rsidP="00085943">
            <w:pPr>
              <w:keepNext/>
              <w:jc w:val="center"/>
              <w:rPr>
                <w:sz w:val="22"/>
              </w:rPr>
            </w:pPr>
            <w:r w:rsidRPr="00407BB6">
              <w:t>49,3</w:t>
            </w:r>
          </w:p>
        </w:tc>
        <w:tc>
          <w:tcPr>
            <w:tcW w:w="221" w:type="dxa"/>
          </w:tcPr>
          <w:p w:rsidR="00CD2454" w:rsidRPr="00407BB6" w:rsidRDefault="00CD2454" w:rsidP="00085943">
            <w:pPr>
              <w:keepNext/>
              <w:jc w:val="center"/>
              <w:rPr>
                <w:i/>
                <w:sz w:val="22"/>
              </w:rPr>
            </w:pPr>
          </w:p>
        </w:tc>
        <w:tc>
          <w:tcPr>
            <w:tcW w:w="992" w:type="dxa"/>
          </w:tcPr>
          <w:p w:rsidR="00CD2454" w:rsidRPr="00407BB6" w:rsidRDefault="00CD2454" w:rsidP="00085943">
            <w:pPr>
              <w:keepNext/>
              <w:jc w:val="center"/>
              <w:rPr>
                <w:i/>
                <w:sz w:val="22"/>
              </w:rPr>
            </w:pPr>
            <w:r w:rsidRPr="00407BB6">
              <w:rPr>
                <w:i/>
              </w:rPr>
              <w:t>-1,3</w:t>
            </w:r>
          </w:p>
        </w:tc>
        <w:tc>
          <w:tcPr>
            <w:tcW w:w="829" w:type="dxa"/>
            <w:tcBorders>
              <w:right w:val="single" w:sz="4" w:space="0" w:color="auto"/>
            </w:tcBorders>
          </w:tcPr>
          <w:p w:rsidR="00CD2454" w:rsidRPr="00407BB6" w:rsidRDefault="00CD2454" w:rsidP="00085943">
            <w:pPr>
              <w:keepNext/>
              <w:jc w:val="center"/>
              <w:rPr>
                <w:i/>
                <w:sz w:val="22"/>
              </w:rPr>
            </w:pPr>
          </w:p>
        </w:tc>
      </w:tr>
      <w:tr w:rsidR="00CD2454" w:rsidRPr="00407BB6" w:rsidTr="00CD2454">
        <w:trPr>
          <w:cantSplit/>
          <w:trHeight w:val="250"/>
        </w:trPr>
        <w:tc>
          <w:tcPr>
            <w:tcW w:w="510" w:type="dxa"/>
            <w:tcBorders>
              <w:left w:val="single" w:sz="4" w:space="0" w:color="auto"/>
            </w:tcBorders>
          </w:tcPr>
          <w:p w:rsidR="00CD2454" w:rsidRPr="00407BB6" w:rsidRDefault="00CD2454" w:rsidP="00CD2454">
            <w:pPr>
              <w:keepNext/>
              <w:spacing w:before="240"/>
              <w:rPr>
                <w:sz w:val="22"/>
              </w:rPr>
            </w:pPr>
          </w:p>
        </w:tc>
        <w:tc>
          <w:tcPr>
            <w:tcW w:w="8451" w:type="dxa"/>
            <w:gridSpan w:val="10"/>
            <w:tcBorders>
              <w:right w:val="single" w:sz="4" w:space="0" w:color="auto"/>
            </w:tcBorders>
          </w:tcPr>
          <w:p w:rsidR="00CD2454" w:rsidRPr="00407BB6" w:rsidRDefault="00CD2454" w:rsidP="00CD2454">
            <w:pPr>
              <w:keepNext/>
              <w:spacing w:before="240"/>
              <w:rPr>
                <w:i/>
                <w:sz w:val="22"/>
              </w:rPr>
            </w:pPr>
            <w:r w:rsidRPr="00407BB6">
              <w:tab/>
              <w:t>* indica que se trata de un año del ensayo</w:t>
            </w:r>
          </w:p>
        </w:tc>
      </w:tr>
      <w:tr w:rsidR="00CD2454" w:rsidRPr="00407BB6" w:rsidTr="00CD2454">
        <w:trPr>
          <w:cantSplit/>
          <w:trHeight w:val="250"/>
        </w:trPr>
        <w:tc>
          <w:tcPr>
            <w:tcW w:w="8961" w:type="dxa"/>
            <w:gridSpan w:val="11"/>
            <w:tcBorders>
              <w:left w:val="single" w:sz="4" w:space="0" w:color="auto"/>
              <w:bottom w:val="single" w:sz="4" w:space="0" w:color="auto"/>
              <w:right w:val="single" w:sz="4" w:space="0" w:color="auto"/>
            </w:tcBorders>
          </w:tcPr>
          <w:p w:rsidR="00CD2454" w:rsidRPr="00407BB6" w:rsidRDefault="00CD2454" w:rsidP="00CD2454">
            <w:pPr>
              <w:keepNext/>
              <w:spacing w:before="480"/>
              <w:ind w:left="142" w:right="142"/>
            </w:pPr>
            <w:r w:rsidRPr="00407BB6">
              <w:t>El objetivo es examinar la distinción de las variedades candidatas C1, C2 y C3 cultivadas en los años del ensayo 3, 4 y 5.</w:t>
            </w:r>
          </w:p>
          <w:p w:rsidR="00CD2454" w:rsidRPr="00407BB6" w:rsidRDefault="00CD2454" w:rsidP="00CD2454">
            <w:pPr>
              <w:keepNext/>
              <w:spacing w:before="240"/>
              <w:ind w:left="142" w:right="142"/>
            </w:pPr>
            <w:r w:rsidRPr="00407BB6">
              <w:t xml:space="preserve">En el ensayo hay un número pequeño de variedades porque sólo hay siete variedades en común durante los años del ensayo 3, 4 y 5 (datos señalados con un recuadro negro).  </w:t>
            </w:r>
          </w:p>
          <w:p w:rsidR="00CD2454" w:rsidRPr="00407BB6" w:rsidRDefault="00CD2454" w:rsidP="00CD2454">
            <w:pPr>
              <w:keepNext/>
              <w:spacing w:before="240"/>
              <w:ind w:left="142" w:right="142"/>
            </w:pPr>
            <w:r w:rsidRPr="00407BB6">
              <w:t>El análisis FITCON del cuadro de medias de variedades y años ampliado a nueve variedades en cinco años da el resultado siguiente:</w:t>
            </w:r>
            <w:r w:rsidRPr="00407BB6">
              <w:tab/>
              <w:t xml:space="preserve"> cuadrado medio de la interacción variedades × años = 1,924, con 22 grados de libertad</w:t>
            </w:r>
          </w:p>
          <w:p w:rsidR="00CD2454" w:rsidRPr="00407BB6" w:rsidRDefault="00CD2454" w:rsidP="00CD2454">
            <w:pPr>
              <w:keepNext/>
              <w:spacing w:before="240"/>
              <w:ind w:left="142" w:right="142"/>
            </w:pPr>
            <w:r w:rsidRPr="00407BB6">
              <w:t>DMS</w:t>
            </w:r>
            <w:r w:rsidRPr="00407BB6">
              <w:rPr>
                <w:vertAlign w:val="subscript"/>
              </w:rPr>
              <w:t>p</w:t>
            </w:r>
            <w:r w:rsidRPr="00407BB6">
              <w:t xml:space="preserve"> de largo plazo = t </w:t>
            </w:r>
            <w:r w:rsidRPr="00407BB6">
              <w:rPr>
                <w:vertAlign w:val="subscript"/>
              </w:rPr>
              <w:t>p</w:t>
            </w:r>
            <w:r w:rsidRPr="00407BB6">
              <w:t xml:space="preserve"> × </w:t>
            </w:r>
            <w:r w:rsidRPr="00407BB6">
              <w:rPr>
                <w:position w:val="-6"/>
              </w:rPr>
              <w:object w:dxaOrig="380" w:dyaOrig="340">
                <v:shape id="_x0000_i1050" type="#_x0000_t75" style="width:18.75pt;height:17.25pt" o:ole="" fillcolor="window">
                  <v:imagedata r:id="rId86" o:title=""/>
                </v:shape>
                <o:OLEObject Type="Embed" ProgID="Equation.3" ShapeID="_x0000_i1050" DrawAspect="Content" ObjectID="_1473161900" r:id="rId92"/>
              </w:object>
            </w:r>
            <w:r w:rsidRPr="00407BB6">
              <w:t xml:space="preserve"> × EE</w:t>
            </w:r>
            <w:r w:rsidRPr="00407BB6">
              <w:rPr>
                <w:position w:val="-10"/>
              </w:rPr>
              <w:object w:dxaOrig="440" w:dyaOrig="360">
                <v:shape id="_x0000_i1051" type="#_x0000_t75" style="width:21.75pt;height:18pt" o:ole="" fillcolor="window">
                  <v:imagedata r:id="rId88" o:title=""/>
                </v:shape>
                <o:OLEObject Type="Embed" ProgID="Equation.3" ShapeID="_x0000_i1051" DrawAspect="Content" ObjectID="_1473161901" r:id="rId93"/>
              </w:object>
            </w:r>
          </w:p>
          <w:p w:rsidR="00CD2454" w:rsidRPr="00407BB6" w:rsidRDefault="00CD2454" w:rsidP="00CD2454">
            <w:pPr>
              <w:keepNext/>
              <w:spacing w:before="120"/>
              <w:ind w:left="142" w:right="142"/>
            </w:pPr>
            <w:r w:rsidRPr="00407BB6">
              <w:t>DMS</w:t>
            </w:r>
            <w:r w:rsidRPr="00407BB6">
              <w:rPr>
                <w:vertAlign w:val="subscript"/>
              </w:rPr>
              <w:t>0,01</w:t>
            </w:r>
            <w:r w:rsidRPr="00407BB6">
              <w:t xml:space="preserve"> de largo plazo = 2,819 × 1,414 × </w:t>
            </w:r>
            <w:r w:rsidRPr="00407BB6">
              <w:rPr>
                <w:position w:val="-12"/>
              </w:rPr>
              <w:object w:dxaOrig="360" w:dyaOrig="400">
                <v:shape id="_x0000_i1052" type="#_x0000_t75" style="width:18pt;height:20.25pt" o:ole="" fillcolor="window">
                  <v:imagedata r:id="rId90" o:title=""/>
                </v:shape>
                <o:OLEObject Type="Embed" ProgID="Equation.3" ShapeID="_x0000_i1052" DrawAspect="Content" ObjectID="_1473161902" r:id="rId94"/>
              </w:object>
            </w:r>
            <w:r w:rsidRPr="00407BB6">
              <w:t>(1,924/3) = 3,19</w:t>
            </w:r>
          </w:p>
          <w:p w:rsidR="00CD2454" w:rsidRPr="00407BB6" w:rsidRDefault="00CD2454" w:rsidP="00CD2454">
            <w:pPr>
              <w:keepNext/>
              <w:spacing w:before="240"/>
              <w:ind w:left="142" w:right="142"/>
            </w:pPr>
            <w:r w:rsidRPr="00407BB6">
              <w:t xml:space="preserve">Donde </w:t>
            </w:r>
            <w:r w:rsidRPr="00407BB6">
              <w:rPr>
                <w:i/>
              </w:rPr>
              <w:t>t</w:t>
            </w:r>
            <w:r w:rsidRPr="00407BB6">
              <w:rPr>
                <w:i/>
                <w:vertAlign w:val="subscript"/>
              </w:rPr>
              <w:t>p</w:t>
            </w:r>
            <w:r w:rsidRPr="00407BB6">
              <w:t xml:space="preserve"> se toma del cuadro de t de Student (dos colas) con </w:t>
            </w:r>
            <w:r w:rsidRPr="00407BB6">
              <w:rPr>
                <w:i/>
              </w:rPr>
              <w:t>p</w:t>
            </w:r>
            <w:r w:rsidRPr="00407BB6">
              <w:t xml:space="preserve"> = 0,01 y 22 grados de libertad.</w:t>
            </w:r>
          </w:p>
          <w:p w:rsidR="00CD2454" w:rsidRPr="00407BB6" w:rsidRDefault="00CD2454" w:rsidP="00CD2454">
            <w:pPr>
              <w:keepNext/>
              <w:spacing w:before="240" w:after="240"/>
              <w:ind w:left="142" w:right="142"/>
            </w:pPr>
            <w:r w:rsidRPr="00407BB6">
              <w:t xml:space="preserve">Para evaluar la distinción de una variedad candidata, se calcula la diferencia entre la media de esa variedad y las de todas las demás variedades.  En la práctica, se calcula una columna con las diferencias de cada variedad candidata.  En el caso de la variedad C2, las variedades con diferencias en sus medias mayores o iguales a 3,19 se consideran distintas (marcadas con la letra </w:t>
            </w:r>
            <w:r w:rsidRPr="00407BB6">
              <w:rPr>
                <w:i/>
              </w:rPr>
              <w:t>D</w:t>
            </w:r>
            <w:r w:rsidRPr="00407BB6">
              <w:t>).</w:t>
            </w:r>
          </w:p>
        </w:tc>
      </w:tr>
    </w:tbl>
    <w:p w:rsidR="00CD2454" w:rsidRPr="00407BB6" w:rsidRDefault="00CD2454" w:rsidP="00CD2454"/>
    <w:p w:rsidR="00CD2454" w:rsidRPr="00407BB6" w:rsidRDefault="00CD2454" w:rsidP="00CD2454">
      <w:pPr>
        <w:pStyle w:val="Heading3"/>
        <w:rPr>
          <w:lang w:val="es-ES_tradnl"/>
        </w:rPr>
      </w:pPr>
      <w:r w:rsidRPr="00407BB6">
        <w:rPr>
          <w:lang w:val="es-ES_tradnl"/>
        </w:rPr>
        <w:br w:type="page"/>
      </w:r>
      <w:bookmarkStart w:id="291" w:name="_Toc154368870"/>
      <w:bookmarkStart w:id="292" w:name="_Toc219640814"/>
      <w:bookmarkStart w:id="293" w:name="_Toc399420431"/>
      <w:r w:rsidRPr="00407BB6">
        <w:rPr>
          <w:lang w:val="es-ES_tradnl"/>
        </w:rPr>
        <w:t>3.9</w:t>
      </w:r>
      <w:r w:rsidRPr="00407BB6">
        <w:rPr>
          <w:lang w:val="es-ES_tradnl"/>
        </w:rPr>
        <w:tab/>
      </w:r>
      <w:bookmarkEnd w:id="291"/>
      <w:bookmarkEnd w:id="292"/>
      <w:r w:rsidRPr="00407BB6">
        <w:rPr>
          <w:lang w:val="es-ES_tradnl"/>
        </w:rPr>
        <w:t>Métodos estadísticos del COYD</w:t>
      </w:r>
      <w:bookmarkEnd w:id="293"/>
    </w:p>
    <w:p w:rsidR="00CD2454" w:rsidRPr="00407BB6" w:rsidRDefault="00CD2454" w:rsidP="0023061D">
      <w:pPr>
        <w:pStyle w:val="Heading4"/>
      </w:pPr>
      <w:bookmarkStart w:id="294" w:name="_Toc154368871"/>
      <w:bookmarkStart w:id="295" w:name="_Toc219640815"/>
      <w:bookmarkStart w:id="296" w:name="_Toc399420432"/>
      <w:r w:rsidRPr="00407BB6">
        <w:t>3.9.1</w:t>
      </w:r>
      <w:r w:rsidRPr="00407BB6">
        <w:tab/>
      </w:r>
      <w:bookmarkEnd w:id="294"/>
      <w:bookmarkEnd w:id="295"/>
      <w:r w:rsidRPr="00407BB6">
        <w:t>Análisis de la varianza</w:t>
      </w:r>
      <w:bookmarkEnd w:id="296"/>
    </w:p>
    <w:p w:rsidR="00CD2454" w:rsidRDefault="00CD2454" w:rsidP="00CD2454">
      <w:r w:rsidRPr="00407BB6">
        <w:t xml:space="preserve">Los errores estándar empleados en el criterio COYD se basan en un análisis de la varianza del cuadro de las medias de variedades y años de un carácter.  Para </w:t>
      </w:r>
      <w:r w:rsidRPr="00407BB6">
        <w:rPr>
          <w:i/>
          <w:iCs/>
        </w:rPr>
        <w:t>m</w:t>
      </w:r>
      <w:r w:rsidRPr="00407BB6">
        <w:t xml:space="preserve"> años y </w:t>
      </w:r>
      <w:r w:rsidRPr="00407BB6">
        <w:rPr>
          <w:i/>
          <w:iCs/>
        </w:rPr>
        <w:t>n</w:t>
      </w:r>
      <w:r w:rsidRPr="00407BB6">
        <w:t xml:space="preserve"> variedades, el análisis de la varianza desglosa los grados de libertad disponibles de la forma siguiente: </w:t>
      </w:r>
    </w:p>
    <w:p w:rsidR="0048338C" w:rsidRPr="00407BB6" w:rsidRDefault="0048338C" w:rsidP="00CD2454"/>
    <w:tbl>
      <w:tblPr>
        <w:tblW w:w="0" w:type="auto"/>
        <w:jc w:val="center"/>
        <w:tblLayout w:type="fixed"/>
        <w:tblLook w:val="0000" w:firstRow="0" w:lastRow="0" w:firstColumn="0" w:lastColumn="0" w:noHBand="0" w:noVBand="0"/>
      </w:tblPr>
      <w:tblGrid>
        <w:gridCol w:w="2893"/>
        <w:gridCol w:w="1583"/>
      </w:tblGrid>
      <w:tr w:rsidR="00CD2454" w:rsidRPr="00407BB6" w:rsidTr="0048338C">
        <w:trPr>
          <w:jc w:val="center"/>
        </w:trPr>
        <w:tc>
          <w:tcPr>
            <w:tcW w:w="2893" w:type="dxa"/>
            <w:tcBorders>
              <w:bottom w:val="single" w:sz="4" w:space="0" w:color="auto"/>
            </w:tcBorders>
          </w:tcPr>
          <w:p w:rsidR="00CD2454" w:rsidRPr="00407BB6" w:rsidRDefault="00CD2454" w:rsidP="00CD2454">
            <w:r w:rsidRPr="00407BB6">
              <w:t>Fuente</w:t>
            </w:r>
          </w:p>
        </w:tc>
        <w:tc>
          <w:tcPr>
            <w:tcW w:w="1583" w:type="dxa"/>
            <w:tcBorders>
              <w:bottom w:val="single" w:sz="4" w:space="0" w:color="auto"/>
            </w:tcBorders>
          </w:tcPr>
          <w:p w:rsidR="00CD2454" w:rsidRPr="00407BB6" w:rsidRDefault="00CD2454" w:rsidP="00CD2454">
            <w:r w:rsidRPr="00407BB6">
              <w:t>GL</w:t>
            </w:r>
          </w:p>
        </w:tc>
      </w:tr>
      <w:tr w:rsidR="00CD2454" w:rsidRPr="00407BB6" w:rsidTr="00CD2454">
        <w:trPr>
          <w:jc w:val="center"/>
        </w:trPr>
        <w:tc>
          <w:tcPr>
            <w:tcW w:w="2893" w:type="dxa"/>
          </w:tcPr>
          <w:p w:rsidR="00CD2454" w:rsidRPr="00407BB6" w:rsidRDefault="00CD2454" w:rsidP="00CD2454">
            <w:pPr>
              <w:spacing w:before="120"/>
            </w:pPr>
            <w:r w:rsidRPr="00407BB6">
              <w:t>Años</w:t>
            </w:r>
          </w:p>
        </w:tc>
        <w:tc>
          <w:tcPr>
            <w:tcW w:w="1583" w:type="dxa"/>
          </w:tcPr>
          <w:p w:rsidR="00CD2454" w:rsidRPr="00407BB6" w:rsidRDefault="00CD2454" w:rsidP="00CD2454">
            <w:pPr>
              <w:spacing w:before="120"/>
            </w:pPr>
            <w:r w:rsidRPr="00407BB6">
              <w:rPr>
                <w:i/>
              </w:rPr>
              <w:t>m</w:t>
            </w:r>
            <w:r w:rsidRPr="00407BB6">
              <w:t>-1</w:t>
            </w:r>
          </w:p>
        </w:tc>
      </w:tr>
      <w:tr w:rsidR="00CD2454" w:rsidRPr="00407BB6" w:rsidTr="00CD2454">
        <w:trPr>
          <w:jc w:val="center"/>
        </w:trPr>
        <w:tc>
          <w:tcPr>
            <w:tcW w:w="2893" w:type="dxa"/>
          </w:tcPr>
          <w:p w:rsidR="00CD2454" w:rsidRPr="00407BB6" w:rsidRDefault="00CD2454" w:rsidP="00CD2454">
            <w:r w:rsidRPr="00407BB6">
              <w:t>Variedades</w:t>
            </w:r>
          </w:p>
        </w:tc>
        <w:tc>
          <w:tcPr>
            <w:tcW w:w="1583" w:type="dxa"/>
          </w:tcPr>
          <w:p w:rsidR="00CD2454" w:rsidRPr="00407BB6" w:rsidRDefault="00CD2454" w:rsidP="00CD2454">
            <w:r w:rsidRPr="00407BB6">
              <w:rPr>
                <w:i/>
              </w:rPr>
              <w:t>n</w:t>
            </w:r>
            <w:r w:rsidRPr="00407BB6">
              <w:t>-1</w:t>
            </w:r>
          </w:p>
        </w:tc>
      </w:tr>
      <w:tr w:rsidR="00CD2454" w:rsidRPr="00407BB6" w:rsidTr="00CD2454">
        <w:trPr>
          <w:jc w:val="center"/>
        </w:trPr>
        <w:tc>
          <w:tcPr>
            <w:tcW w:w="2893" w:type="dxa"/>
          </w:tcPr>
          <w:p w:rsidR="00CD2454" w:rsidRPr="00407BB6" w:rsidRDefault="00CD2454" w:rsidP="00CD2454">
            <w:r w:rsidRPr="00407BB6">
              <w:t>Variedades × años</w:t>
            </w:r>
          </w:p>
        </w:tc>
        <w:tc>
          <w:tcPr>
            <w:tcW w:w="1583" w:type="dxa"/>
          </w:tcPr>
          <w:p w:rsidR="00CD2454" w:rsidRPr="00407BB6" w:rsidRDefault="00CD2454" w:rsidP="00CD2454">
            <w:r w:rsidRPr="00407BB6">
              <w:t>(</w:t>
            </w:r>
            <w:r w:rsidRPr="00407BB6">
              <w:rPr>
                <w:i/>
              </w:rPr>
              <w:t>m</w:t>
            </w:r>
            <w:r w:rsidRPr="00407BB6">
              <w:t>-1)(</w:t>
            </w:r>
            <w:r w:rsidRPr="00407BB6">
              <w:rPr>
                <w:i/>
              </w:rPr>
              <w:t>n</w:t>
            </w:r>
            <w:r w:rsidRPr="00407BB6">
              <w:t>-1)</w:t>
            </w:r>
          </w:p>
        </w:tc>
      </w:tr>
    </w:tbl>
    <w:p w:rsidR="00CD2454" w:rsidRPr="00407BB6" w:rsidRDefault="00CD2454" w:rsidP="00CD2454"/>
    <w:p w:rsidR="00CD2454" w:rsidRPr="00407BB6" w:rsidRDefault="00CD2454" w:rsidP="0023061D">
      <w:pPr>
        <w:pStyle w:val="Heading4"/>
      </w:pPr>
      <w:bookmarkStart w:id="297" w:name="_Toc154368872"/>
      <w:bookmarkStart w:id="298" w:name="_Toc219640816"/>
      <w:bookmarkStart w:id="299" w:name="_Toc399420433"/>
      <w:r w:rsidRPr="00407BB6">
        <w:t>3.9.2</w:t>
      </w:r>
      <w:r w:rsidRPr="00407BB6">
        <w:tab/>
      </w:r>
      <w:bookmarkEnd w:id="297"/>
      <w:bookmarkEnd w:id="298"/>
      <w:r w:rsidRPr="00407BB6">
        <w:t>Análisis de regresión conjunta modificado (MJRA)</w:t>
      </w:r>
      <w:bookmarkEnd w:id="299"/>
      <w:r w:rsidRPr="00407BB6">
        <w:t xml:space="preserve"> </w:t>
      </w:r>
    </w:p>
    <w:p w:rsidR="00CD2454" w:rsidRPr="00407BB6" w:rsidRDefault="00CD2454" w:rsidP="00CD2454">
      <w:r w:rsidRPr="00407BB6">
        <w:t>3.9.2.1</w:t>
      </w:r>
      <w:r w:rsidRPr="00407BB6">
        <w:tab/>
        <w:t xml:space="preserve">Como se ha indicado anteriormente, el criterio COYD basa el error estándar de la media de una variedad en la variación de la interacción variedades × años, estimada mediante el cuadrado medio de la interacción variedades × años.  En ocasiones, se puede determinar la variación sistemática además de la variación no sistemática.  Este efecto sistemático hace que las líneas de regresión que relacionan las medias de variedades en años determinados con las medias de las variedades promediadas de todos los años tengan pendientes diferentes.  Este efecto se puede observar en el carácter de fecha del espigado en un año con primavera tardía: el intervalo de fechas de espigado se puede comprimir con respecto a amplitud normal, lo que ocasiona una reducción de la pendiente de la línea de regresión de las medias de variedad para ese año con respecto a las medias de variedades promediadas. La variación no sistemática se manifiesta como variación en torno a estas líneas de regresión.  Cuando sólo hay variación no sistemática de la interacción variedades × años, las pendientes de las líneas de regresión tienen un valor constante de 1,0 en todos los años, pero cuando hay variación sistemática, las pendientes son distintas de 1,0 pero su promedio es 1,0.  Cuando se aplica el MJRA, el error estándar de la media de una variedad se basa en la parte no sistemática de la variación de la interacción variedades × año. </w:t>
      </w:r>
    </w:p>
    <w:p w:rsidR="00CD2454" w:rsidRPr="00407BB6" w:rsidRDefault="00CD2454" w:rsidP="00CD2454"/>
    <w:p w:rsidR="00CD2454" w:rsidRPr="00407BB6" w:rsidRDefault="00CD2454" w:rsidP="00CD2454">
      <w:r w:rsidRPr="00407BB6">
        <w:t>3.9.2.2</w:t>
      </w:r>
      <w:r w:rsidRPr="00407BB6">
        <w:tab/>
        <w:t xml:space="preserve">En la figura B1 se ilustra la diferencia entre la variación total de la interacción variedades × años y la variación de  la interacción variedades × años ajustada mediante MJRA. En la figura se representan las medias de las variedades en cada uno de los tres años frente a las medias de las variedades promediadas en todos los años.  La variación en torno a tres líneas paralelas ajustadas a los datos, una para cada año, constituye la variación total de la interacción de variedades × años utilizada en el criterio COYD descrito anteriormente.  Esas líneas de regresión tienen la misma pendiente 1,0.  Esta variación se puede reducir ajustando a los datos líneas de regresión individuales, una para cada año.  La variación residual resultante en torno a las líneas de regresión individuales proporciona el cuadrado medio de la interacción variedades × años ajustado mediante MJRA, en el que puede basarse el error estándar de la media de una variedad.  Se puede observar que el ajuste mediante MJRA solamente es eficaz cuando las pendientes de las líneas de regresión de las variedades son diferentes para cada año, como puede ocurrir en el caso de las fechas del espigado. </w:t>
      </w:r>
    </w:p>
    <w:p w:rsidR="00CD2454" w:rsidRPr="00407BB6" w:rsidRDefault="00CD2454" w:rsidP="00CD2454"/>
    <w:p w:rsidR="00CD2454" w:rsidRPr="00407BB6" w:rsidRDefault="00CD2454" w:rsidP="00CD2454">
      <w:r w:rsidRPr="00407BB6">
        <w:t>3.9.2.3</w:t>
      </w:r>
      <w:r w:rsidRPr="00407BB6">
        <w:tab/>
        <w:t xml:space="preserve">El empleo de este método para examinar la distinción ha sido incluido como opción en el programa de ordenador que aplica el criterio COYD en el programa DUST.  Se recomienda su aplicación únicamente cuando las pendientes de las líneas de regresión de las variedades para años distintos sean significativamente diferentes con un nivel de significación del 1%.  Se puede indicar este nivel en el programa de ordenador. </w:t>
      </w:r>
    </w:p>
    <w:p w:rsidR="00CD2454" w:rsidRPr="00407BB6" w:rsidRDefault="00CD2454" w:rsidP="00CD2454"/>
    <w:p w:rsidR="00CD2454" w:rsidRPr="00407BB6" w:rsidRDefault="00CD2454" w:rsidP="000D1D85">
      <w:pPr>
        <w:spacing w:after="120"/>
      </w:pPr>
      <w:r w:rsidRPr="00407BB6">
        <w:t>3.9.2.4</w:t>
      </w:r>
      <w:r w:rsidRPr="00407BB6">
        <w:tab/>
        <w:t xml:space="preserve">Para calcular las medias ajustadas de las variedades y las pendientes de las líneas de regresión, se supone válido el modelo siguiente: </w:t>
      </w:r>
    </w:p>
    <w:p w:rsidR="00CD2454" w:rsidRPr="00407BB6" w:rsidRDefault="00CD2454" w:rsidP="00086CA3">
      <w:pPr>
        <w:ind w:left="3119"/>
        <w:jc w:val="left"/>
      </w:pPr>
      <w:r w:rsidRPr="00407BB6">
        <w:rPr>
          <w:sz w:val="28"/>
        </w:rPr>
        <w:t>y</w:t>
      </w:r>
      <w:r w:rsidRPr="00407BB6">
        <w:rPr>
          <w:sz w:val="28"/>
          <w:vertAlign w:val="subscript"/>
        </w:rPr>
        <w:t>ij</w:t>
      </w:r>
      <w:r w:rsidRPr="00407BB6">
        <w:rPr>
          <w:sz w:val="28"/>
        </w:rPr>
        <w:t xml:space="preserve"> </w:t>
      </w:r>
      <w:r w:rsidRPr="00407BB6">
        <w:t xml:space="preserve">= </w:t>
      </w:r>
      <w:r w:rsidRPr="00407BB6">
        <w:rPr>
          <w:sz w:val="28"/>
        </w:rPr>
        <w:t>u</w:t>
      </w:r>
      <w:r w:rsidRPr="00407BB6">
        <w:rPr>
          <w:sz w:val="28"/>
          <w:vertAlign w:val="subscript"/>
        </w:rPr>
        <w:t>j</w:t>
      </w:r>
      <w:r w:rsidRPr="00407BB6">
        <w:t xml:space="preserve"> + </w:t>
      </w:r>
      <w:r w:rsidRPr="00407BB6">
        <w:rPr>
          <w:sz w:val="28"/>
        </w:rPr>
        <w:t>b</w:t>
      </w:r>
      <w:r w:rsidRPr="00407BB6">
        <w:rPr>
          <w:sz w:val="28"/>
          <w:vertAlign w:val="subscript"/>
        </w:rPr>
        <w:t>j</w:t>
      </w:r>
      <w:r w:rsidRPr="00407BB6">
        <w:rPr>
          <w:sz w:val="28"/>
        </w:rPr>
        <w:t xml:space="preserve"> v</w:t>
      </w:r>
      <w:r w:rsidRPr="00407BB6">
        <w:rPr>
          <w:sz w:val="28"/>
          <w:vertAlign w:val="subscript"/>
        </w:rPr>
        <w:t>i</w:t>
      </w:r>
      <w:r w:rsidRPr="00407BB6">
        <w:t xml:space="preserve"> + </w:t>
      </w:r>
      <w:r w:rsidRPr="00407BB6">
        <w:rPr>
          <w:sz w:val="28"/>
        </w:rPr>
        <w:t>e</w:t>
      </w:r>
      <w:r w:rsidRPr="00407BB6">
        <w:rPr>
          <w:sz w:val="28"/>
          <w:vertAlign w:val="subscript"/>
        </w:rPr>
        <w:t>ij</w:t>
      </w:r>
    </w:p>
    <w:p w:rsidR="00CD2454" w:rsidRPr="00407BB6" w:rsidRDefault="00CD2454" w:rsidP="00CD2454"/>
    <w:p w:rsidR="00CD2454" w:rsidRPr="00407BB6" w:rsidRDefault="00CD2454" w:rsidP="000D1D85">
      <w:pPr>
        <w:spacing w:after="120"/>
      </w:pPr>
      <w:r w:rsidRPr="00407BB6">
        <w:t xml:space="preserve">en el que </w:t>
      </w:r>
      <w:r w:rsidRPr="00407BB6">
        <w:rPr>
          <w:sz w:val="28"/>
        </w:rPr>
        <w:t>y</w:t>
      </w:r>
      <w:r w:rsidRPr="00407BB6">
        <w:rPr>
          <w:sz w:val="28"/>
          <w:vertAlign w:val="subscript"/>
        </w:rPr>
        <w:t>ij</w:t>
      </w:r>
      <w:r w:rsidRPr="00407BB6">
        <w:t xml:space="preserve"> es el valor de la variedad i en el año j.</w:t>
      </w:r>
    </w:p>
    <w:p w:rsidR="00CD2454" w:rsidRPr="00407BB6" w:rsidRDefault="00CD2454" w:rsidP="00086CA3">
      <w:pPr>
        <w:ind w:left="3119"/>
        <w:jc w:val="left"/>
      </w:pPr>
      <w:r w:rsidRPr="00407BB6">
        <w:rPr>
          <w:sz w:val="28"/>
        </w:rPr>
        <w:t>u</w:t>
      </w:r>
      <w:r w:rsidRPr="00407BB6">
        <w:rPr>
          <w:sz w:val="28"/>
          <w:vertAlign w:val="subscript"/>
        </w:rPr>
        <w:t>j</w:t>
      </w:r>
      <w:r w:rsidRPr="00407BB6">
        <w:t xml:space="preserve">  es la media del año j (j = 1, ..., m)</w:t>
      </w:r>
    </w:p>
    <w:p w:rsidR="00CD2454" w:rsidRPr="00407BB6" w:rsidRDefault="00CD2454" w:rsidP="00086CA3">
      <w:pPr>
        <w:ind w:left="3119"/>
        <w:jc w:val="left"/>
      </w:pPr>
      <w:r w:rsidRPr="00407BB6">
        <w:rPr>
          <w:sz w:val="28"/>
        </w:rPr>
        <w:t>b</w:t>
      </w:r>
      <w:r w:rsidRPr="00407BB6">
        <w:rPr>
          <w:sz w:val="28"/>
          <w:vertAlign w:val="subscript"/>
        </w:rPr>
        <w:t>j</w:t>
      </w:r>
      <w:r w:rsidRPr="00407BB6">
        <w:t xml:space="preserve">  es la pendiente de la línea de regresión del año j</w:t>
      </w:r>
    </w:p>
    <w:p w:rsidR="00CD2454" w:rsidRPr="00407BB6" w:rsidRDefault="00CD2454" w:rsidP="00086CA3">
      <w:pPr>
        <w:ind w:left="3119"/>
        <w:jc w:val="left"/>
      </w:pPr>
      <w:r w:rsidRPr="00407BB6">
        <w:rPr>
          <w:sz w:val="28"/>
        </w:rPr>
        <w:t>v</w:t>
      </w:r>
      <w:r w:rsidRPr="00407BB6">
        <w:rPr>
          <w:sz w:val="28"/>
          <w:vertAlign w:val="subscript"/>
        </w:rPr>
        <w:t>i</w:t>
      </w:r>
      <w:r w:rsidRPr="00407BB6">
        <w:t xml:space="preserve">  es el efecto de la variedad i (i = 1, ..., n)</w:t>
      </w:r>
    </w:p>
    <w:p w:rsidR="00CD2454" w:rsidRPr="00407BB6" w:rsidRDefault="00CD2454" w:rsidP="00086CA3">
      <w:pPr>
        <w:ind w:left="3119"/>
        <w:jc w:val="left"/>
      </w:pPr>
      <w:r w:rsidRPr="00407BB6">
        <w:rPr>
          <w:sz w:val="28"/>
        </w:rPr>
        <w:t>e</w:t>
      </w:r>
      <w:r w:rsidRPr="00407BB6">
        <w:rPr>
          <w:sz w:val="28"/>
          <w:vertAlign w:val="subscript"/>
        </w:rPr>
        <w:t>ij</w:t>
      </w:r>
      <w:r w:rsidRPr="00407BB6">
        <w:t xml:space="preserve">  es un término de error.</w:t>
      </w:r>
    </w:p>
    <w:p w:rsidR="00CD2454" w:rsidRPr="00407BB6" w:rsidRDefault="00CD2454" w:rsidP="00CD2454"/>
    <w:p w:rsidR="00CD2454" w:rsidRPr="00407BB6" w:rsidRDefault="00CD2454" w:rsidP="00CD2454">
      <w:pPr>
        <w:pStyle w:val="EndnoteText"/>
      </w:pPr>
      <w:r w:rsidRPr="00407BB6">
        <w:t>3.9.2.5</w:t>
      </w:r>
      <w:r w:rsidRPr="00407BB6">
        <w:tab/>
        <w:t xml:space="preserve">A partir de las ecuaciones (6) y (7) de Digby (1979), invirtiendo los años y las variedades, se obtienen las siguientes ecuaciones que definen las relaciones entre estos términos en el caso en que los datos están completos: </w:t>
      </w:r>
    </w:p>
    <w:p w:rsidR="00CD2454" w:rsidRPr="00407BB6" w:rsidRDefault="00CD2454" w:rsidP="00CD2454">
      <w:pPr>
        <w:pStyle w:val="EndnoteText"/>
      </w:pPr>
    </w:p>
    <w:p w:rsidR="00CD2454" w:rsidRPr="00407BB6" w:rsidRDefault="00CD2454" w:rsidP="00CD2454">
      <w:pPr>
        <w:pStyle w:val="EndnoteText"/>
        <w:jc w:val="center"/>
      </w:pPr>
      <w:r w:rsidRPr="00407BB6">
        <w:rPr>
          <w:position w:val="-30"/>
        </w:rPr>
        <w:object w:dxaOrig="1960" w:dyaOrig="700">
          <v:shape id="_x0000_i1053" type="#_x0000_t75" style="width:98.25pt;height:35.25pt" o:ole="" fillcolor="window">
            <v:imagedata r:id="rId95" o:title=""/>
          </v:shape>
          <o:OLEObject Type="Embed" ProgID="Equation.3" ShapeID="_x0000_i1053" DrawAspect="Content" ObjectID="_1473161903" r:id="rId96"/>
        </w:object>
      </w:r>
    </w:p>
    <w:p w:rsidR="00CD2454" w:rsidRPr="00A67CB6" w:rsidRDefault="00CD2454" w:rsidP="00A67CB6"/>
    <w:p w:rsidR="00CD2454" w:rsidRPr="00407BB6" w:rsidRDefault="00177BEC" w:rsidP="00CD2454">
      <w:r>
        <w:rPr>
          <w:noProof/>
        </w:rPr>
        <w:pict>
          <v:shape id="_x0000_s1098" type="#_x0000_t75" style="position:absolute;left:0;text-align:left;margin-left:189.95pt;margin-top:-.15pt;width:97.05pt;height:34.7pt;z-index:251700224;visibility:visible" o:allowincell="f" fillcolor="window">
            <v:imagedata r:id="rId97" o:title=""/>
            <w10:wrap type="square" side="right"/>
          </v:shape>
          <o:OLEObject Type="Embed" ProgID="Equation.3" ShapeID="_x0000_s1098" DrawAspect="Content" ObjectID="_1473161920" r:id="rId98"/>
        </w:pict>
      </w:r>
    </w:p>
    <w:p w:rsidR="00CD2454" w:rsidRPr="00407BB6" w:rsidRDefault="00CD2454" w:rsidP="00CD2454">
      <w:pPr>
        <w:pStyle w:val="CommentText"/>
        <w:rPr>
          <w:rFonts w:ascii="Arial" w:hAnsi="Arial"/>
          <w:sz w:val="20"/>
        </w:rPr>
      </w:pPr>
    </w:p>
    <w:p w:rsidR="00CD2454" w:rsidRPr="00407BB6" w:rsidRDefault="00CD2454" w:rsidP="00CD2454">
      <w:pPr>
        <w:pStyle w:val="EndnoteText"/>
      </w:pPr>
    </w:p>
    <w:p w:rsidR="00CD2454" w:rsidRPr="00407BB6" w:rsidRDefault="00CD2454" w:rsidP="00CD2454">
      <w:pPr>
        <w:pStyle w:val="CommentText"/>
        <w:rPr>
          <w:rFonts w:ascii="Arial" w:hAnsi="Arial"/>
          <w:sz w:val="20"/>
        </w:rPr>
      </w:pPr>
    </w:p>
    <w:p w:rsidR="00CD2454" w:rsidRPr="00407BB6" w:rsidRDefault="00CD2454" w:rsidP="00CD2454">
      <w:r w:rsidRPr="00407BB6">
        <w:t>3.9.2.6</w:t>
      </w:r>
      <w:r w:rsidRPr="00407BB6">
        <w:tab/>
        <w:t>Estas ecuaciones se resuelven iterativamente.  Como punto de partida para asignar valores a los términos v</w:t>
      </w:r>
      <w:r w:rsidRPr="00407BB6">
        <w:rPr>
          <w:vertAlign w:val="subscript"/>
        </w:rPr>
        <w:t>i</w:t>
      </w:r>
      <w:r w:rsidRPr="00407BB6">
        <w:t>, se suponen que todos los valores de b</w:t>
      </w:r>
      <w:r w:rsidRPr="00407BB6">
        <w:rPr>
          <w:vertAlign w:val="subscript"/>
        </w:rPr>
        <w:t>j</w:t>
      </w:r>
      <w:r w:rsidRPr="00407BB6">
        <w:t xml:space="preserve"> son 1,0.  A continuación, se calcula la suma de cuadrados residual del MJRA de la siguiente forma: </w:t>
      </w:r>
    </w:p>
    <w:p w:rsidR="00CD2454" w:rsidRPr="00407BB6" w:rsidRDefault="00CD2454" w:rsidP="00CD2454"/>
    <w:p w:rsidR="00CD2454" w:rsidRPr="00407BB6" w:rsidRDefault="00CD2454" w:rsidP="00CD2454">
      <w:pPr>
        <w:jc w:val="center"/>
      </w:pPr>
      <w:r w:rsidRPr="00407BB6">
        <w:rPr>
          <w:position w:val="-30"/>
        </w:rPr>
        <w:object w:dxaOrig="2340" w:dyaOrig="700">
          <v:shape id="_x0000_i1055" type="#_x0000_t75" style="width:117pt;height:35.25pt" o:ole="" fillcolor="window">
            <v:imagedata r:id="rId99" o:title=""/>
          </v:shape>
          <o:OLEObject Type="Embed" ProgID="Equation.3" ShapeID="_x0000_i1055" DrawAspect="Content" ObjectID="_1473161904" r:id="rId100"/>
        </w:object>
      </w:r>
    </w:p>
    <w:p w:rsidR="00CD2454" w:rsidRPr="00407BB6" w:rsidRDefault="00CD2454" w:rsidP="00CD2454"/>
    <w:p w:rsidR="00CD2454" w:rsidRPr="00407BB6" w:rsidRDefault="00CD2454" w:rsidP="00CD2454">
      <w:r w:rsidRPr="00407BB6">
        <w:t>3.9.2.7</w:t>
      </w:r>
      <w:r w:rsidRPr="00407BB6">
        <w:tab/>
        <w:t xml:space="preserve">Esta suma de cuadrados se utiliza para calcular el cuadrado medio de la interacción variedades × años ajustado mediante MJRA con </w:t>
      </w:r>
      <w:r w:rsidRPr="00407BB6">
        <w:rPr>
          <w:position w:val="-10"/>
        </w:rPr>
        <w:object w:dxaOrig="2120" w:dyaOrig="360">
          <v:shape id="_x0000_i1056" type="#_x0000_t75" style="width:105.75pt;height:18pt" o:ole="" fillcolor="window">
            <v:imagedata r:id="rId101" o:title=""/>
          </v:shape>
          <o:OLEObject Type="Embed" ProgID="Equation.3" ShapeID="_x0000_i1056" DrawAspect="Content" ObjectID="_1473161905" r:id="rId102"/>
        </w:object>
      </w:r>
      <w:r w:rsidRPr="00407BB6">
        <w:t xml:space="preserve"> grados de libertad.</w:t>
      </w:r>
    </w:p>
    <w:p w:rsidR="00CD2454" w:rsidRPr="00407BB6" w:rsidRDefault="00CD2454" w:rsidP="00CD2454"/>
    <w:p w:rsidR="00CD2454" w:rsidRPr="00407BB6" w:rsidRDefault="00CD2454" w:rsidP="0023061D">
      <w:pPr>
        <w:pStyle w:val="Heading4"/>
      </w:pPr>
      <w:bookmarkStart w:id="300" w:name="_Toc154368873"/>
      <w:bookmarkStart w:id="301" w:name="_Toc219640817"/>
      <w:bookmarkStart w:id="302" w:name="_Toc399420434"/>
      <w:r w:rsidRPr="00407BB6">
        <w:t>3.9.3</w:t>
      </w:r>
      <w:r w:rsidRPr="00407BB6">
        <w:tab/>
      </w:r>
      <w:bookmarkEnd w:id="300"/>
      <w:bookmarkEnd w:id="301"/>
      <w:r w:rsidRPr="00407BB6">
        <w:t>Comparación del COYD con otros criterios</w:t>
      </w:r>
      <w:bookmarkEnd w:id="302"/>
    </w:p>
    <w:p w:rsidR="00CD2454" w:rsidRPr="00407BB6" w:rsidRDefault="00CD2454" w:rsidP="00CD2454">
      <w:r w:rsidRPr="00407BB6">
        <w:t>Se puede demostrar que, en un ensayo de tres años, el criterio COYD aplicado al nivel de probabilidad del 1% tiene aproximadamente la misma exigencia que el criterio del 2×1% respecto de un carácter, en el que la raíz cuadrada de la razón entre el cuadrado medio de la interacción variedades × años y el cuadrado medio de la interacción variedades × repeticiones en cada ensayo (</w:t>
      </w:r>
      <w:r w:rsidRPr="00407BB6">
        <w:rPr>
          <w:rFonts w:ascii="Symbol" w:hAnsi="Symbol"/>
        </w:rPr>
        <w:t></w:t>
      </w:r>
      <w:r w:rsidRPr="00407BB6">
        <w:t xml:space="preserve">) tiene un valor de 1,7.  Si </w:t>
      </w:r>
      <w:r w:rsidRPr="00407BB6">
        <w:rPr>
          <w:rFonts w:ascii="Symbol" w:hAnsi="Symbol"/>
        </w:rPr>
        <w:t></w:t>
      </w:r>
      <w:r w:rsidRPr="00407BB6">
        <w:t xml:space="preserve"> &lt; 1,7, el criterio COYD aplicado al nivel del 1% es menos exigente que el del 2×1%, y más exigente si </w:t>
      </w:r>
      <w:r w:rsidRPr="00407BB6">
        <w:rPr>
          <w:rFonts w:ascii="Symbol" w:hAnsi="Symbol"/>
        </w:rPr>
        <w:t></w:t>
      </w:r>
      <w:r w:rsidRPr="00407BB6">
        <w:t xml:space="preserve"> &gt; 1,7. </w:t>
      </w:r>
    </w:p>
    <w:p w:rsidR="00B50BAD" w:rsidRPr="00407BB6" w:rsidRDefault="00B50BAD" w:rsidP="00CD2454"/>
    <w:p w:rsidR="00B50BAD" w:rsidRPr="00407BB6" w:rsidRDefault="00B50BAD" w:rsidP="00CD2454"/>
    <w:p w:rsidR="00CD2454" w:rsidRPr="00407BB6" w:rsidRDefault="00CD2454" w:rsidP="00CD2454">
      <w:pPr>
        <w:pStyle w:val="Heading3"/>
        <w:rPr>
          <w:lang w:val="es-ES_tradnl"/>
        </w:rPr>
      </w:pPr>
      <w:bookmarkStart w:id="303" w:name="_Toc154368874"/>
      <w:bookmarkStart w:id="304" w:name="_Toc219640818"/>
      <w:bookmarkStart w:id="305" w:name="_Toc399420435"/>
      <w:r w:rsidRPr="00407BB6">
        <w:rPr>
          <w:lang w:val="es-ES_tradnl"/>
        </w:rPr>
        <w:t>3.10</w:t>
      </w:r>
      <w:r w:rsidRPr="00407BB6">
        <w:rPr>
          <w:lang w:val="es-ES_tradnl"/>
        </w:rPr>
        <w:tab/>
      </w:r>
      <w:bookmarkEnd w:id="303"/>
      <w:bookmarkEnd w:id="304"/>
      <w:r w:rsidRPr="00407BB6">
        <w:rPr>
          <w:lang w:val="es-ES_tradnl"/>
        </w:rPr>
        <w:t>Programa informático del COYD</w:t>
      </w:r>
      <w:bookmarkEnd w:id="305"/>
    </w:p>
    <w:p w:rsidR="00CD2454" w:rsidRPr="00407BB6" w:rsidRDefault="00CD2454" w:rsidP="00CD2454">
      <w:r w:rsidRPr="00407BB6">
        <w:t>3.10.1</w:t>
      </w:r>
      <w:r w:rsidRPr="00407BB6">
        <w:tab/>
        <w:t>En los cuadros B 1 a 3 se ofrece un ejemplo de un resultado de aplicación del programa de ordenador que aplica el criterio COYD del programa DUST.  Está tomado de un ensayo de raygrás inglés (diploide) con 40 variedades seleccionadas de la colección de variedades (R1 a R40) y 9 variedades candidatas (C1 a C9) en 6 repeticiones de las cuales se midieron 8 caracteres durante los años 1988, 1989 y 1990.</w:t>
      </w:r>
    </w:p>
    <w:p w:rsidR="00CD2454" w:rsidRPr="00407BB6" w:rsidRDefault="00CD2454" w:rsidP="00CD2454"/>
    <w:p w:rsidR="00CD2454" w:rsidRPr="00407BB6" w:rsidRDefault="00CD2454" w:rsidP="00CD2454">
      <w:r w:rsidRPr="00407BB6">
        <w:t>3.10.2</w:t>
      </w:r>
      <w:r w:rsidRPr="00407BB6">
        <w:tab/>
        <w:t xml:space="preserve">Cada uno de los 8 caracteres se analiza mediante análisis de la varianza.  Dado que este análisis se realiza sobre los datos de la interacción variedades × años × repeticiones, los cuadrados medios son 6 (= número de repeticiones) veces los cuadrados medios del análisis de la varianza de los datos de la interacción variedades × años a los que se hace referencia en la parte principal de este documento.  Los resultados figuran en el cuadro B 1.  Además de las medias interanuales de las variedades, se presentan los elementos siguientes: </w:t>
      </w:r>
    </w:p>
    <w:p w:rsidR="00CD2454" w:rsidRPr="00407BB6" w:rsidRDefault="00CD2454" w:rsidP="00CD2454"/>
    <w:p w:rsidR="00CD2454" w:rsidRPr="00407BB6" w:rsidRDefault="00CD2454" w:rsidP="00CD2454">
      <w:pPr>
        <w:ind w:left="2835" w:hanging="2551"/>
      </w:pPr>
      <w:r w:rsidRPr="00407BB6">
        <w:t>C.M. AÑOS:</w:t>
      </w:r>
      <w:r w:rsidRPr="00407BB6">
        <w:tab/>
        <w:t>cuadrado medio del término años</w:t>
      </w:r>
    </w:p>
    <w:p w:rsidR="00CD2454" w:rsidRPr="00407BB6" w:rsidRDefault="00CD2454" w:rsidP="00CD2454">
      <w:pPr>
        <w:ind w:left="2835" w:hanging="2551"/>
      </w:pPr>
      <w:r w:rsidRPr="00407BB6">
        <w:t>C.M. VARIEDADES:</w:t>
      </w:r>
      <w:r w:rsidRPr="00407BB6">
        <w:tab/>
        <w:t xml:space="preserve">cuadrado medio del término variedades </w:t>
      </w:r>
    </w:p>
    <w:p w:rsidR="00CD2454" w:rsidRPr="00407BB6" w:rsidRDefault="00CD2454" w:rsidP="00CD2454">
      <w:pPr>
        <w:ind w:left="2835" w:hanging="2551"/>
      </w:pPr>
      <w:r w:rsidRPr="00407BB6">
        <w:t>C.M. VAR.AÑOS:</w:t>
      </w:r>
      <w:r w:rsidRPr="00407BB6">
        <w:tab/>
        <w:t>cuadrado medio de la interacción variedades × años</w:t>
      </w:r>
    </w:p>
    <w:p w:rsidR="00CD2454" w:rsidRPr="00407BB6" w:rsidRDefault="00CD2454" w:rsidP="00CD2454">
      <w:pPr>
        <w:ind w:left="2835" w:hanging="2551"/>
      </w:pPr>
      <w:r w:rsidRPr="00407BB6">
        <w:t>RAZÓN F1:</w:t>
      </w:r>
      <w:r w:rsidRPr="00407BB6">
        <w:tab/>
        <w:t>razón entre C.M. VARIEDADES y C.M. VAR.AÑOS (una medida del poder discriminatorio del carácter: los valores altos indican un poder discriminatorio alto)</w:t>
      </w:r>
    </w:p>
    <w:p w:rsidR="00CD2454" w:rsidRPr="00407BB6" w:rsidRDefault="00CD2454" w:rsidP="00CD2454">
      <w:pPr>
        <w:ind w:left="2835" w:hanging="2551"/>
      </w:pPr>
      <w:r w:rsidRPr="00407BB6">
        <w:t>C.M. VAR.REP:</w:t>
      </w:r>
      <w:r w:rsidRPr="00407BB6">
        <w:tab/>
        <w:t>promedio de los cuadrados medios de la interacción variedades × repeticiones de cada año</w:t>
      </w:r>
    </w:p>
    <w:p w:rsidR="00CD2454" w:rsidRPr="00407BB6" w:rsidRDefault="00CD2454" w:rsidP="00CD2454">
      <w:pPr>
        <w:ind w:left="2835" w:hanging="2551"/>
      </w:pPr>
      <w:r w:rsidRPr="00407BB6">
        <w:t>VALOR LAMBDA (</w:t>
      </w:r>
      <w:r w:rsidRPr="00407BB6">
        <w:sym w:font="Symbol" w:char="F06C"/>
      </w:r>
      <w:r w:rsidRPr="00407BB6">
        <w:t>):</w:t>
      </w:r>
      <w:r w:rsidRPr="00407BB6">
        <w:tab/>
        <w:t>raíz cuadrada de la razón entre C.M. VAR.AÑOS y C.M. VAR.REP</w:t>
      </w:r>
    </w:p>
    <w:p w:rsidR="00CD2454" w:rsidRPr="00407BB6" w:rsidRDefault="00CD2454" w:rsidP="00CD2454">
      <w:pPr>
        <w:ind w:left="2835" w:hanging="2551"/>
      </w:pPr>
      <w:r w:rsidRPr="00407BB6">
        <w:t>EE INTER:</w:t>
      </w:r>
      <w:r w:rsidRPr="00407BB6">
        <w:tab/>
        <w:t>error estándar de las medias de variedad entre ensayos por parcelas, es decir, la raíz cuadrada de C.M. AÑOS dividido por 18 (3 años × 6 repeticiones)</w:t>
      </w:r>
    </w:p>
    <w:p w:rsidR="00CD2454" w:rsidRPr="00407BB6" w:rsidRDefault="00CD2454" w:rsidP="00CD2454">
      <w:pPr>
        <w:ind w:left="2835" w:hanging="2551"/>
      </w:pPr>
      <w:r w:rsidRPr="00407BB6">
        <w:t>EE INTRA:</w:t>
      </w:r>
      <w:r w:rsidRPr="00407BB6">
        <w:tab/>
        <w:t>error estándar de las medias de variedad en un ensayo por parcelas, es decir, la raíz cuadrada de C.M. VAR.REP. dividido por 18</w:t>
      </w:r>
    </w:p>
    <w:p w:rsidR="00CD2454" w:rsidRPr="00407BB6" w:rsidRDefault="00CD2454" w:rsidP="00CD2454">
      <w:pPr>
        <w:ind w:left="2835" w:hanging="2551"/>
      </w:pPr>
      <w:r w:rsidRPr="00407BB6">
        <w:t>GL:</w:t>
      </w:r>
      <w:r w:rsidRPr="00407BB6">
        <w:tab/>
        <w:t xml:space="preserve">grados de libertad del término variedades × años </w:t>
      </w:r>
    </w:p>
    <w:p w:rsidR="00CD2454" w:rsidRPr="00407BB6" w:rsidRDefault="00CD2454" w:rsidP="00CD2454">
      <w:pPr>
        <w:ind w:left="2835" w:hanging="2551"/>
      </w:pPr>
      <w:r w:rsidRPr="00407BB6">
        <w:t>PENDIENTE MJRA:</w:t>
      </w:r>
      <w:r w:rsidRPr="00407BB6">
        <w:tab/>
        <w:t>pendiente de la línea de regresión de las medias de variedades de un solo año respecto de las medias de los tres años</w:t>
      </w:r>
    </w:p>
    <w:p w:rsidR="00CD2454" w:rsidRPr="00407BB6" w:rsidRDefault="00CD2454" w:rsidP="00CD2454">
      <w:pPr>
        <w:ind w:left="2835" w:hanging="2551"/>
      </w:pPr>
      <w:r w:rsidRPr="00407BB6">
        <w:t>VALOR F REGR:</w:t>
      </w:r>
      <w:r w:rsidRPr="00407BB6">
        <w:tab/>
        <w:t>cociente entre el cuadrado medio del análisis por regresión múltiple modificado (MJRA) y el cuadrado medio residual de la regresión</w:t>
      </w:r>
    </w:p>
    <w:p w:rsidR="00CD2454" w:rsidRPr="00407BB6" w:rsidRDefault="00CD2454" w:rsidP="00CD2454">
      <w:pPr>
        <w:ind w:left="2835" w:hanging="2551"/>
      </w:pPr>
      <w:r w:rsidRPr="00407BB6">
        <w:t>PROB REGR:</w:t>
      </w:r>
      <w:r w:rsidRPr="00407BB6">
        <w:tab/>
        <w:t>significación estadística del VALOR F REGR</w:t>
      </w:r>
    </w:p>
    <w:p w:rsidR="00CD2454" w:rsidRPr="00407BB6" w:rsidRDefault="00CD2454" w:rsidP="00CD2454">
      <w:pPr>
        <w:pStyle w:val="BodyTextIndent"/>
        <w:ind w:left="2835" w:hanging="2551"/>
      </w:pPr>
      <w:r w:rsidRPr="00407BB6">
        <w:t>PRUEBA:</w:t>
      </w:r>
      <w:r w:rsidRPr="00407BB6">
        <w:tab/>
        <w:t>indica si se ha aplicado el ajuste por MJRA (REG) o no (COY).</w:t>
      </w:r>
    </w:p>
    <w:p w:rsidR="00CD2454" w:rsidRPr="00407BB6" w:rsidRDefault="00CD2454" w:rsidP="00CD2454">
      <w:pPr>
        <w:ind w:left="3119" w:hanging="3119"/>
      </w:pPr>
    </w:p>
    <w:p w:rsidR="00CD2454" w:rsidRPr="00407BB6" w:rsidRDefault="00CD2454" w:rsidP="00CD2454">
      <w:r w:rsidRPr="00407BB6">
        <w:t>3.10.3</w:t>
      </w:r>
      <w:r w:rsidRPr="00407BB6">
        <w:tab/>
        <w:t>Cada variedad candidata se compara con todas las demás variedades candidatas y con todas las demás variedades del ensayo seleccionadas de la colección de variedades.  Se comparan, para cada carácter, las diferencias entre las medias de pares de variedades con la DMS.  Los resultados para el par de variedades R1 y C1 figuran en el cuadro B 2.  Se han indicado los valores t intranuales individuales para ofrecer información de cada año.  Las variedades R1 y C1 se consideran distintas ya que hay, para al menos un carácter, una diferencia de medias significativa al nivel del 1% según el criterio COYD.  Si la relación F</w:t>
      </w:r>
      <w:r w:rsidRPr="00407BB6">
        <w:rPr>
          <w:vertAlign w:val="subscript"/>
        </w:rPr>
        <w:t>3</w:t>
      </w:r>
      <w:r w:rsidRPr="00407BB6">
        <w:t xml:space="preserve"> hubiera sido significativa al nivel del 1% en lugar de al 5%, se hubieran investigado los datos del carácter 8, y dado que las diferencias en los tres años no son todas en la misma dirección, la significación según el criterio COYD correspondiente al carácter 8 no hubiera contado para la distinción.</w:t>
      </w:r>
    </w:p>
    <w:p w:rsidR="00CD2454" w:rsidRPr="00407BB6" w:rsidRDefault="00CD2454" w:rsidP="00CD2454"/>
    <w:p w:rsidR="00CD2454" w:rsidRPr="00407BB6" w:rsidRDefault="00CD2454" w:rsidP="00CD2454">
      <w:r w:rsidRPr="00407BB6">
        <w:t>3.10.4</w:t>
      </w:r>
      <w:r w:rsidRPr="00407BB6">
        <w:tab/>
        <w:t xml:space="preserve">En el cuadro B 3 se ofrece el resultado de las pruebas de distinción de cada variedad candidata con respecto a todas las demás variedades, donde D significa “distinta” y ND “no distinta”. </w:t>
      </w:r>
    </w:p>
    <w:p w:rsidR="00CD2454" w:rsidRPr="00407BB6" w:rsidRDefault="00CD2454" w:rsidP="00CD2454">
      <w:pPr>
        <w:ind w:left="1134" w:hanging="1134"/>
        <w:rPr>
          <w:b/>
        </w:rPr>
      </w:pPr>
      <w:r w:rsidRPr="00407BB6">
        <w:rPr>
          <w:b/>
        </w:rPr>
        <w:br w:type="page"/>
      </w:r>
    </w:p>
    <w:p w:rsidR="00CD2454" w:rsidRPr="00407BB6" w:rsidRDefault="00B50BAD" w:rsidP="00B50BAD">
      <w:pPr>
        <w:keepNext/>
        <w:keepLines/>
        <w:ind w:left="1276" w:hanging="1276"/>
        <w:rPr>
          <w:b/>
        </w:rPr>
      </w:pPr>
      <w:r w:rsidRPr="00407BB6">
        <w:rPr>
          <w:b/>
        </w:rPr>
        <w:t>Cuadro B 1:</w:t>
      </w:r>
      <w:r w:rsidRPr="00407BB6">
        <w:rPr>
          <w:b/>
        </w:rPr>
        <w:tab/>
      </w:r>
      <w:r w:rsidR="00CD2454" w:rsidRPr="00407BB6">
        <w:rPr>
          <w:b/>
        </w:rPr>
        <w:t>Ejemplo de resultado del programa COYD que muestra las medias de las variedades y los resultados del análisis de la varianza de los caracteres</w:t>
      </w:r>
    </w:p>
    <w:tbl>
      <w:tblPr>
        <w:tblW w:w="0" w:type="auto"/>
        <w:tblLayout w:type="fixed"/>
        <w:tblLook w:val="0000" w:firstRow="0" w:lastRow="0" w:firstColumn="0" w:lastColumn="0" w:noHBand="0" w:noVBand="0"/>
      </w:tblPr>
      <w:tblGrid>
        <w:gridCol w:w="1924"/>
        <w:gridCol w:w="851"/>
        <w:gridCol w:w="851"/>
        <w:gridCol w:w="851"/>
        <w:gridCol w:w="851"/>
        <w:gridCol w:w="851"/>
        <w:gridCol w:w="851"/>
        <w:gridCol w:w="851"/>
        <w:gridCol w:w="851"/>
      </w:tblGrid>
      <w:tr w:rsidR="00CD2454" w:rsidRPr="00407BB6" w:rsidTr="00B50BAD">
        <w:trPr>
          <w:trHeight w:hRule="exact" w:val="181"/>
        </w:trPr>
        <w:tc>
          <w:tcPr>
            <w:tcW w:w="8732" w:type="dxa"/>
            <w:gridSpan w:val="9"/>
          </w:tcPr>
          <w:p w:rsidR="00CD2454" w:rsidRPr="00407BB6" w:rsidRDefault="00CD2454" w:rsidP="00CD2454">
            <w:pPr>
              <w:keepNext/>
              <w:keepLines/>
              <w:spacing w:before="20" w:after="20"/>
              <w:rPr>
                <w:sz w:val="16"/>
              </w:rPr>
            </w:pPr>
          </w:p>
        </w:tc>
      </w:tr>
      <w:tr w:rsidR="00CD2454" w:rsidRPr="00407BB6" w:rsidTr="00B50BAD">
        <w:trPr>
          <w:trHeight w:hRule="exact" w:val="181"/>
        </w:trPr>
        <w:tc>
          <w:tcPr>
            <w:tcW w:w="8732" w:type="dxa"/>
            <w:gridSpan w:val="9"/>
          </w:tcPr>
          <w:p w:rsidR="00CD2454" w:rsidRPr="00407BB6" w:rsidRDefault="00CD2454" w:rsidP="00CD2454">
            <w:pPr>
              <w:keepNext/>
              <w:keepLines/>
              <w:spacing w:before="20" w:after="20"/>
              <w:rPr>
                <w:sz w:val="16"/>
              </w:rPr>
            </w:pPr>
            <w:r w:rsidRPr="00407BB6">
              <w:rPr>
                <w:sz w:val="16"/>
              </w:rPr>
              <w:t>RAYGRÁS INGLÉS (DIPLOIDE) PRECOZ N.I. UPOV 1988-90</w:t>
            </w:r>
          </w:p>
        </w:tc>
      </w:tr>
      <w:tr w:rsidR="00CD2454" w:rsidRPr="00407BB6" w:rsidTr="00B50BAD">
        <w:trPr>
          <w:trHeight w:hRule="exact" w:val="181"/>
        </w:trPr>
        <w:tc>
          <w:tcPr>
            <w:tcW w:w="8732" w:type="dxa"/>
            <w:gridSpan w:val="9"/>
          </w:tcPr>
          <w:p w:rsidR="00CD2454" w:rsidRPr="00407BB6" w:rsidRDefault="00CD2454" w:rsidP="00CD2454">
            <w:pPr>
              <w:keepNext/>
              <w:keepLines/>
              <w:spacing w:before="20" w:after="20"/>
              <w:rPr>
                <w:sz w:val="16"/>
              </w:rPr>
            </w:pPr>
          </w:p>
        </w:tc>
      </w:tr>
      <w:tr w:rsidR="00CD2454" w:rsidRPr="00407BB6" w:rsidTr="00B50BAD">
        <w:trPr>
          <w:trHeight w:hRule="exact" w:val="181"/>
        </w:trPr>
        <w:tc>
          <w:tcPr>
            <w:tcW w:w="1924" w:type="dxa"/>
          </w:tcPr>
          <w:p w:rsidR="00CD2454" w:rsidRPr="00407BB6" w:rsidRDefault="00CD2454" w:rsidP="00CD2454">
            <w:pPr>
              <w:keepNext/>
              <w:keepLines/>
              <w:spacing w:before="20" w:after="20"/>
              <w:rPr>
                <w:sz w:val="16"/>
              </w:rPr>
            </w:pPr>
          </w:p>
        </w:tc>
        <w:tc>
          <w:tcPr>
            <w:tcW w:w="6808" w:type="dxa"/>
            <w:gridSpan w:val="8"/>
          </w:tcPr>
          <w:p w:rsidR="00CD2454" w:rsidRPr="00407BB6" w:rsidRDefault="00CD2454" w:rsidP="00CD2454">
            <w:pPr>
              <w:keepNext/>
              <w:keepLines/>
              <w:spacing w:before="20" w:after="20"/>
              <w:rPr>
                <w:sz w:val="16"/>
              </w:rPr>
            </w:pPr>
            <w:r w:rsidRPr="00407BB6">
              <w:rPr>
                <w:sz w:val="16"/>
              </w:rPr>
              <w:t>MEDIAS INTERANUALES DE LAS VARIEDADES</w:t>
            </w:r>
          </w:p>
        </w:tc>
      </w:tr>
      <w:tr w:rsidR="00CD2454" w:rsidRPr="00407BB6" w:rsidTr="00B50BAD">
        <w:trPr>
          <w:trHeight w:hRule="exact" w:val="181"/>
        </w:trPr>
        <w:tc>
          <w:tcPr>
            <w:tcW w:w="1924" w:type="dxa"/>
          </w:tcPr>
          <w:p w:rsidR="00CD2454" w:rsidRPr="00407BB6" w:rsidRDefault="00CD2454" w:rsidP="00CD2454">
            <w:pPr>
              <w:keepNext/>
              <w:keepLines/>
              <w:spacing w:before="20" w:after="20"/>
              <w:rPr>
                <w:sz w:val="16"/>
              </w:rPr>
            </w:pPr>
          </w:p>
        </w:tc>
        <w:tc>
          <w:tcPr>
            <w:tcW w:w="851" w:type="dxa"/>
          </w:tcPr>
          <w:p w:rsidR="00CD2454" w:rsidRPr="00407BB6" w:rsidRDefault="00CD2454" w:rsidP="00CD2454">
            <w:pPr>
              <w:keepNext/>
              <w:keepLines/>
              <w:spacing w:before="20" w:after="20"/>
              <w:rPr>
                <w:sz w:val="16"/>
              </w:rPr>
            </w:pPr>
            <w:r w:rsidRPr="00407BB6">
              <w:rPr>
                <w:sz w:val="16"/>
              </w:rPr>
              <w:t>5</w:t>
            </w:r>
          </w:p>
        </w:tc>
        <w:tc>
          <w:tcPr>
            <w:tcW w:w="851" w:type="dxa"/>
          </w:tcPr>
          <w:p w:rsidR="00CD2454" w:rsidRPr="00407BB6" w:rsidRDefault="00CD2454" w:rsidP="00CD2454">
            <w:pPr>
              <w:keepNext/>
              <w:keepLines/>
              <w:spacing w:before="20" w:after="20"/>
              <w:rPr>
                <w:sz w:val="16"/>
              </w:rPr>
            </w:pPr>
            <w:r w:rsidRPr="00407BB6">
              <w:rPr>
                <w:sz w:val="16"/>
              </w:rPr>
              <w:t>60</w:t>
            </w:r>
          </w:p>
        </w:tc>
        <w:tc>
          <w:tcPr>
            <w:tcW w:w="851" w:type="dxa"/>
          </w:tcPr>
          <w:p w:rsidR="00CD2454" w:rsidRPr="00407BB6" w:rsidRDefault="00CD2454" w:rsidP="00CD2454">
            <w:pPr>
              <w:keepNext/>
              <w:keepLines/>
              <w:spacing w:before="20" w:after="20"/>
              <w:rPr>
                <w:sz w:val="16"/>
              </w:rPr>
            </w:pPr>
            <w:r w:rsidRPr="00407BB6">
              <w:rPr>
                <w:sz w:val="16"/>
              </w:rPr>
              <w:t>8</w:t>
            </w:r>
          </w:p>
        </w:tc>
        <w:tc>
          <w:tcPr>
            <w:tcW w:w="851" w:type="dxa"/>
          </w:tcPr>
          <w:p w:rsidR="00CD2454" w:rsidRPr="00407BB6" w:rsidRDefault="00CD2454" w:rsidP="00CD2454">
            <w:pPr>
              <w:keepNext/>
              <w:keepLines/>
              <w:spacing w:before="20" w:after="20"/>
              <w:rPr>
                <w:sz w:val="16"/>
              </w:rPr>
            </w:pPr>
            <w:r w:rsidRPr="00407BB6">
              <w:rPr>
                <w:sz w:val="16"/>
              </w:rPr>
              <w:t>10</w:t>
            </w:r>
          </w:p>
        </w:tc>
        <w:tc>
          <w:tcPr>
            <w:tcW w:w="851" w:type="dxa"/>
          </w:tcPr>
          <w:p w:rsidR="00CD2454" w:rsidRPr="00407BB6" w:rsidRDefault="00CD2454" w:rsidP="00CD2454">
            <w:pPr>
              <w:keepNext/>
              <w:keepLines/>
              <w:spacing w:before="20" w:after="20"/>
              <w:rPr>
                <w:sz w:val="16"/>
              </w:rPr>
            </w:pPr>
            <w:r w:rsidRPr="00407BB6">
              <w:rPr>
                <w:sz w:val="16"/>
              </w:rPr>
              <w:t>11</w:t>
            </w:r>
          </w:p>
        </w:tc>
        <w:tc>
          <w:tcPr>
            <w:tcW w:w="851" w:type="dxa"/>
          </w:tcPr>
          <w:p w:rsidR="00CD2454" w:rsidRPr="00407BB6" w:rsidRDefault="00CD2454" w:rsidP="00CD2454">
            <w:pPr>
              <w:keepNext/>
              <w:keepLines/>
              <w:spacing w:before="20" w:after="20"/>
              <w:rPr>
                <w:sz w:val="16"/>
              </w:rPr>
            </w:pPr>
            <w:r w:rsidRPr="00407BB6">
              <w:rPr>
                <w:sz w:val="16"/>
              </w:rPr>
              <w:t>14</w:t>
            </w:r>
          </w:p>
        </w:tc>
        <w:tc>
          <w:tcPr>
            <w:tcW w:w="851" w:type="dxa"/>
          </w:tcPr>
          <w:p w:rsidR="00CD2454" w:rsidRPr="00407BB6" w:rsidRDefault="00CD2454" w:rsidP="00CD2454">
            <w:pPr>
              <w:keepNext/>
              <w:keepLines/>
              <w:spacing w:before="20" w:after="20"/>
              <w:rPr>
                <w:sz w:val="16"/>
              </w:rPr>
            </w:pPr>
            <w:r w:rsidRPr="00407BB6">
              <w:rPr>
                <w:sz w:val="16"/>
              </w:rPr>
              <w:t>15</w:t>
            </w:r>
          </w:p>
        </w:tc>
        <w:tc>
          <w:tcPr>
            <w:tcW w:w="851" w:type="dxa"/>
          </w:tcPr>
          <w:p w:rsidR="00CD2454" w:rsidRPr="00407BB6" w:rsidRDefault="00CD2454" w:rsidP="00CD2454">
            <w:pPr>
              <w:keepNext/>
              <w:keepLines/>
              <w:spacing w:before="20" w:after="20"/>
              <w:rPr>
                <w:sz w:val="16"/>
              </w:rPr>
            </w:pPr>
            <w:r w:rsidRPr="00407BB6">
              <w:rPr>
                <w:sz w:val="16"/>
              </w:rPr>
              <w:t>24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r w:rsidRPr="00407BB6">
              <w:rPr>
                <w:sz w:val="16"/>
              </w:rPr>
              <w:t>SP.HT</w:t>
            </w:r>
          </w:p>
        </w:tc>
        <w:tc>
          <w:tcPr>
            <w:tcW w:w="851" w:type="dxa"/>
          </w:tcPr>
          <w:p w:rsidR="00CD2454" w:rsidRPr="00407BB6" w:rsidRDefault="00CD2454" w:rsidP="00CD2454">
            <w:pPr>
              <w:spacing w:before="20" w:after="20"/>
              <w:rPr>
                <w:sz w:val="16"/>
              </w:rPr>
            </w:pPr>
            <w:r w:rsidRPr="00407BB6">
              <w:rPr>
                <w:sz w:val="16"/>
              </w:rPr>
              <w:t>NSPHT</w:t>
            </w:r>
          </w:p>
        </w:tc>
        <w:tc>
          <w:tcPr>
            <w:tcW w:w="851" w:type="dxa"/>
          </w:tcPr>
          <w:p w:rsidR="00CD2454" w:rsidRPr="00407BB6" w:rsidRDefault="00CD2454" w:rsidP="00CD2454">
            <w:pPr>
              <w:spacing w:before="20" w:after="20"/>
              <w:rPr>
                <w:sz w:val="16"/>
              </w:rPr>
            </w:pPr>
            <w:r w:rsidRPr="00407BB6">
              <w:rPr>
                <w:sz w:val="16"/>
              </w:rPr>
              <w:t>DEEE</w:t>
            </w:r>
          </w:p>
        </w:tc>
        <w:tc>
          <w:tcPr>
            <w:tcW w:w="851" w:type="dxa"/>
          </w:tcPr>
          <w:p w:rsidR="00CD2454" w:rsidRPr="00407BB6" w:rsidRDefault="00CD2454" w:rsidP="00CD2454">
            <w:pPr>
              <w:spacing w:before="20" w:after="20"/>
              <w:rPr>
                <w:sz w:val="16"/>
              </w:rPr>
            </w:pPr>
            <w:r w:rsidRPr="00407BB6">
              <w:rPr>
                <w:sz w:val="16"/>
              </w:rPr>
              <w:t>H.EE</w:t>
            </w:r>
          </w:p>
        </w:tc>
        <w:tc>
          <w:tcPr>
            <w:tcW w:w="851" w:type="dxa"/>
          </w:tcPr>
          <w:p w:rsidR="00CD2454" w:rsidRPr="00407BB6" w:rsidRDefault="00CD2454" w:rsidP="00CD2454">
            <w:pPr>
              <w:spacing w:before="20" w:after="20"/>
              <w:rPr>
                <w:sz w:val="16"/>
              </w:rPr>
            </w:pPr>
            <w:r w:rsidRPr="00407BB6">
              <w:rPr>
                <w:sz w:val="16"/>
              </w:rPr>
              <w:t>WEE</w:t>
            </w:r>
          </w:p>
        </w:tc>
        <w:tc>
          <w:tcPr>
            <w:tcW w:w="851" w:type="dxa"/>
          </w:tcPr>
          <w:p w:rsidR="00CD2454" w:rsidRPr="00407BB6" w:rsidRDefault="00CD2454" w:rsidP="00CD2454">
            <w:pPr>
              <w:spacing w:before="20" w:after="20"/>
              <w:rPr>
                <w:sz w:val="16"/>
              </w:rPr>
            </w:pPr>
            <w:r w:rsidRPr="00407BB6">
              <w:rPr>
                <w:sz w:val="16"/>
              </w:rPr>
              <w:t>LFL</w:t>
            </w:r>
          </w:p>
        </w:tc>
        <w:tc>
          <w:tcPr>
            <w:tcW w:w="851" w:type="dxa"/>
          </w:tcPr>
          <w:p w:rsidR="00CD2454" w:rsidRPr="00407BB6" w:rsidRDefault="00CD2454" w:rsidP="00CD2454">
            <w:pPr>
              <w:spacing w:before="20" w:after="20"/>
              <w:rPr>
                <w:sz w:val="16"/>
              </w:rPr>
            </w:pPr>
            <w:r w:rsidRPr="00407BB6">
              <w:rPr>
                <w:sz w:val="16"/>
              </w:rPr>
              <w:t>WFL</w:t>
            </w:r>
          </w:p>
        </w:tc>
        <w:tc>
          <w:tcPr>
            <w:tcW w:w="851" w:type="dxa"/>
          </w:tcPr>
          <w:p w:rsidR="00CD2454" w:rsidRPr="00407BB6" w:rsidRDefault="00CD2454" w:rsidP="00CD2454">
            <w:pPr>
              <w:spacing w:before="20" w:after="20"/>
              <w:rPr>
                <w:sz w:val="16"/>
              </w:rPr>
            </w:pPr>
            <w:r w:rsidRPr="00407BB6">
              <w:rPr>
                <w:sz w:val="16"/>
              </w:rPr>
              <w:t>LEAR</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1 R1</w:t>
            </w:r>
          </w:p>
        </w:tc>
        <w:tc>
          <w:tcPr>
            <w:tcW w:w="851" w:type="dxa"/>
          </w:tcPr>
          <w:p w:rsidR="00CD2454" w:rsidRPr="00407BB6" w:rsidRDefault="00CD2454" w:rsidP="00CD2454">
            <w:pPr>
              <w:spacing w:before="20" w:after="20"/>
              <w:rPr>
                <w:sz w:val="16"/>
              </w:rPr>
            </w:pPr>
            <w:r w:rsidRPr="00407BB6">
              <w:rPr>
                <w:sz w:val="16"/>
              </w:rPr>
              <w:t>45,27</w:t>
            </w:r>
          </w:p>
        </w:tc>
        <w:tc>
          <w:tcPr>
            <w:tcW w:w="851" w:type="dxa"/>
          </w:tcPr>
          <w:p w:rsidR="00CD2454" w:rsidRPr="00407BB6" w:rsidRDefault="00CD2454" w:rsidP="00CD2454">
            <w:pPr>
              <w:spacing w:before="20" w:after="20"/>
              <w:rPr>
                <w:sz w:val="16"/>
              </w:rPr>
            </w:pPr>
            <w:r w:rsidRPr="00407BB6">
              <w:rPr>
                <w:sz w:val="16"/>
              </w:rPr>
              <w:t>34,60</w:t>
            </w:r>
          </w:p>
        </w:tc>
        <w:tc>
          <w:tcPr>
            <w:tcW w:w="851" w:type="dxa"/>
          </w:tcPr>
          <w:p w:rsidR="00CD2454" w:rsidRPr="00407BB6" w:rsidRDefault="00CD2454" w:rsidP="00CD2454">
            <w:pPr>
              <w:spacing w:before="20" w:after="20"/>
              <w:rPr>
                <w:sz w:val="16"/>
              </w:rPr>
            </w:pPr>
            <w:r w:rsidRPr="00407BB6">
              <w:rPr>
                <w:sz w:val="16"/>
              </w:rPr>
              <w:t>67,87</w:t>
            </w:r>
          </w:p>
        </w:tc>
        <w:tc>
          <w:tcPr>
            <w:tcW w:w="851" w:type="dxa"/>
          </w:tcPr>
          <w:p w:rsidR="00CD2454" w:rsidRPr="00407BB6" w:rsidRDefault="00CD2454" w:rsidP="00CD2454">
            <w:pPr>
              <w:spacing w:before="20" w:after="20"/>
              <w:rPr>
                <w:sz w:val="16"/>
              </w:rPr>
            </w:pPr>
            <w:r w:rsidRPr="00407BB6">
              <w:rPr>
                <w:sz w:val="16"/>
              </w:rPr>
              <w:t>45,20</w:t>
            </w:r>
          </w:p>
        </w:tc>
        <w:tc>
          <w:tcPr>
            <w:tcW w:w="851" w:type="dxa"/>
          </w:tcPr>
          <w:p w:rsidR="00CD2454" w:rsidRPr="00407BB6" w:rsidRDefault="00CD2454" w:rsidP="00CD2454">
            <w:pPr>
              <w:spacing w:before="20" w:after="20"/>
              <w:rPr>
                <w:sz w:val="16"/>
              </w:rPr>
            </w:pPr>
            <w:r w:rsidRPr="00407BB6">
              <w:rPr>
                <w:sz w:val="16"/>
              </w:rPr>
              <w:t>70,05</w:t>
            </w:r>
          </w:p>
        </w:tc>
        <w:tc>
          <w:tcPr>
            <w:tcW w:w="851" w:type="dxa"/>
          </w:tcPr>
          <w:p w:rsidR="00CD2454" w:rsidRPr="00407BB6" w:rsidRDefault="00CD2454" w:rsidP="00CD2454">
            <w:pPr>
              <w:spacing w:before="20" w:after="20"/>
              <w:rPr>
                <w:sz w:val="16"/>
              </w:rPr>
            </w:pPr>
            <w:r w:rsidRPr="00407BB6">
              <w:rPr>
                <w:sz w:val="16"/>
              </w:rPr>
              <w:t>20,39</w:t>
            </w:r>
          </w:p>
        </w:tc>
        <w:tc>
          <w:tcPr>
            <w:tcW w:w="851" w:type="dxa"/>
          </w:tcPr>
          <w:p w:rsidR="00CD2454" w:rsidRPr="00407BB6" w:rsidRDefault="00CD2454" w:rsidP="00CD2454">
            <w:pPr>
              <w:spacing w:before="20" w:after="20"/>
              <w:rPr>
                <w:sz w:val="16"/>
              </w:rPr>
            </w:pPr>
            <w:r w:rsidRPr="00407BB6">
              <w:rPr>
                <w:sz w:val="16"/>
              </w:rPr>
              <w:t>6,85</w:t>
            </w:r>
          </w:p>
        </w:tc>
        <w:tc>
          <w:tcPr>
            <w:tcW w:w="851" w:type="dxa"/>
          </w:tcPr>
          <w:p w:rsidR="00CD2454" w:rsidRPr="00407BB6" w:rsidRDefault="00CD2454" w:rsidP="00CD2454">
            <w:pPr>
              <w:spacing w:before="20" w:after="20"/>
              <w:rPr>
                <w:sz w:val="16"/>
              </w:rPr>
            </w:pPr>
            <w:r w:rsidRPr="00407BB6">
              <w:rPr>
                <w:sz w:val="16"/>
              </w:rPr>
              <w:t>24,54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2 R2</w:t>
            </w:r>
          </w:p>
        </w:tc>
        <w:tc>
          <w:tcPr>
            <w:tcW w:w="851" w:type="dxa"/>
          </w:tcPr>
          <w:p w:rsidR="00CD2454" w:rsidRPr="00407BB6" w:rsidRDefault="00CD2454" w:rsidP="00CD2454">
            <w:pPr>
              <w:spacing w:before="20" w:after="20"/>
              <w:rPr>
                <w:sz w:val="16"/>
              </w:rPr>
            </w:pPr>
            <w:r w:rsidRPr="00407BB6">
              <w:rPr>
                <w:sz w:val="16"/>
              </w:rPr>
              <w:t>42,63</w:t>
            </w:r>
          </w:p>
        </w:tc>
        <w:tc>
          <w:tcPr>
            <w:tcW w:w="851" w:type="dxa"/>
          </w:tcPr>
          <w:p w:rsidR="00CD2454" w:rsidRPr="00407BB6" w:rsidRDefault="00CD2454" w:rsidP="00CD2454">
            <w:pPr>
              <w:spacing w:before="20" w:after="20"/>
              <w:rPr>
                <w:sz w:val="16"/>
              </w:rPr>
            </w:pPr>
            <w:r w:rsidRPr="00407BB6">
              <w:rPr>
                <w:sz w:val="16"/>
              </w:rPr>
              <w:t>31,84</w:t>
            </w:r>
          </w:p>
        </w:tc>
        <w:tc>
          <w:tcPr>
            <w:tcW w:w="851" w:type="dxa"/>
          </w:tcPr>
          <w:p w:rsidR="00CD2454" w:rsidRPr="00407BB6" w:rsidRDefault="00CD2454" w:rsidP="00CD2454">
            <w:pPr>
              <w:spacing w:before="20" w:after="20"/>
              <w:rPr>
                <w:sz w:val="16"/>
              </w:rPr>
            </w:pPr>
            <w:r w:rsidRPr="00407BB6">
              <w:rPr>
                <w:sz w:val="16"/>
              </w:rPr>
              <w:t>73,85</w:t>
            </w:r>
          </w:p>
        </w:tc>
        <w:tc>
          <w:tcPr>
            <w:tcW w:w="851" w:type="dxa"/>
          </w:tcPr>
          <w:p w:rsidR="00CD2454" w:rsidRPr="00407BB6" w:rsidRDefault="00CD2454" w:rsidP="00CD2454">
            <w:pPr>
              <w:spacing w:before="20" w:after="20"/>
              <w:rPr>
                <w:sz w:val="16"/>
              </w:rPr>
            </w:pPr>
            <w:r w:rsidRPr="00407BB6">
              <w:rPr>
                <w:sz w:val="16"/>
              </w:rPr>
              <w:t>41,96</w:t>
            </w:r>
          </w:p>
        </w:tc>
        <w:tc>
          <w:tcPr>
            <w:tcW w:w="851" w:type="dxa"/>
          </w:tcPr>
          <w:p w:rsidR="00CD2454" w:rsidRPr="00407BB6" w:rsidRDefault="00CD2454" w:rsidP="00CD2454">
            <w:pPr>
              <w:spacing w:before="20" w:after="20"/>
              <w:rPr>
                <w:sz w:val="16"/>
              </w:rPr>
            </w:pPr>
            <w:r w:rsidRPr="00407BB6">
              <w:rPr>
                <w:sz w:val="16"/>
              </w:rPr>
              <w:t>74,98</w:t>
            </w:r>
          </w:p>
        </w:tc>
        <w:tc>
          <w:tcPr>
            <w:tcW w:w="851" w:type="dxa"/>
          </w:tcPr>
          <w:p w:rsidR="00CD2454" w:rsidRPr="00407BB6" w:rsidRDefault="00CD2454" w:rsidP="00CD2454">
            <w:pPr>
              <w:spacing w:before="20" w:after="20"/>
              <w:rPr>
                <w:sz w:val="16"/>
              </w:rPr>
            </w:pPr>
            <w:r w:rsidRPr="00407BB6">
              <w:rPr>
                <w:sz w:val="16"/>
              </w:rPr>
              <w:t>19,68</w:t>
            </w:r>
          </w:p>
        </w:tc>
        <w:tc>
          <w:tcPr>
            <w:tcW w:w="851" w:type="dxa"/>
          </w:tcPr>
          <w:p w:rsidR="00CD2454" w:rsidRPr="00407BB6" w:rsidRDefault="00CD2454" w:rsidP="00CD2454">
            <w:pPr>
              <w:spacing w:before="20" w:after="20"/>
              <w:rPr>
                <w:sz w:val="16"/>
              </w:rPr>
            </w:pPr>
            <w:r w:rsidRPr="00407BB6">
              <w:rPr>
                <w:sz w:val="16"/>
              </w:rPr>
              <w:t>6,67</w:t>
            </w:r>
          </w:p>
        </w:tc>
        <w:tc>
          <w:tcPr>
            <w:tcW w:w="851" w:type="dxa"/>
          </w:tcPr>
          <w:p w:rsidR="00CD2454" w:rsidRPr="00407BB6" w:rsidRDefault="00CD2454" w:rsidP="00CD2454">
            <w:pPr>
              <w:spacing w:before="20" w:after="20"/>
              <w:rPr>
                <w:sz w:val="16"/>
              </w:rPr>
            </w:pPr>
            <w:r w:rsidRPr="00407BB6">
              <w:rPr>
                <w:sz w:val="16"/>
              </w:rPr>
              <w:t>24,44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3 R3</w:t>
            </w:r>
          </w:p>
        </w:tc>
        <w:tc>
          <w:tcPr>
            <w:tcW w:w="851" w:type="dxa"/>
          </w:tcPr>
          <w:p w:rsidR="00CD2454" w:rsidRPr="00407BB6" w:rsidRDefault="00CD2454" w:rsidP="00CD2454">
            <w:pPr>
              <w:spacing w:before="20" w:after="20"/>
              <w:rPr>
                <w:sz w:val="16"/>
              </w:rPr>
            </w:pPr>
            <w:r w:rsidRPr="00407BB6">
              <w:rPr>
                <w:sz w:val="16"/>
              </w:rPr>
              <w:t>41,57</w:t>
            </w:r>
          </w:p>
        </w:tc>
        <w:tc>
          <w:tcPr>
            <w:tcW w:w="851" w:type="dxa"/>
          </w:tcPr>
          <w:p w:rsidR="00CD2454" w:rsidRPr="00407BB6" w:rsidRDefault="00CD2454" w:rsidP="00CD2454">
            <w:pPr>
              <w:spacing w:before="20" w:after="20"/>
              <w:rPr>
                <w:sz w:val="16"/>
              </w:rPr>
            </w:pPr>
            <w:r w:rsidRPr="00407BB6">
              <w:rPr>
                <w:sz w:val="16"/>
              </w:rPr>
              <w:t>27,40</w:t>
            </w:r>
          </w:p>
        </w:tc>
        <w:tc>
          <w:tcPr>
            <w:tcW w:w="851" w:type="dxa"/>
          </w:tcPr>
          <w:p w:rsidR="00CD2454" w:rsidRPr="00407BB6" w:rsidRDefault="00CD2454" w:rsidP="00CD2454">
            <w:pPr>
              <w:spacing w:before="20" w:after="20"/>
              <w:rPr>
                <w:sz w:val="16"/>
              </w:rPr>
            </w:pPr>
            <w:r w:rsidRPr="00407BB6">
              <w:rPr>
                <w:sz w:val="16"/>
              </w:rPr>
              <w:t>38,47</w:t>
            </w:r>
          </w:p>
        </w:tc>
        <w:tc>
          <w:tcPr>
            <w:tcW w:w="851" w:type="dxa"/>
          </w:tcPr>
          <w:p w:rsidR="00CD2454" w:rsidRPr="00407BB6" w:rsidRDefault="00CD2454" w:rsidP="00CD2454">
            <w:pPr>
              <w:spacing w:before="20" w:after="20"/>
              <w:rPr>
                <w:sz w:val="16"/>
              </w:rPr>
            </w:pPr>
            <w:r w:rsidRPr="00407BB6">
              <w:rPr>
                <w:sz w:val="16"/>
              </w:rPr>
              <w:t>27,14</w:t>
            </w:r>
          </w:p>
        </w:tc>
        <w:tc>
          <w:tcPr>
            <w:tcW w:w="851" w:type="dxa"/>
          </w:tcPr>
          <w:p w:rsidR="00CD2454" w:rsidRPr="00407BB6" w:rsidRDefault="00CD2454" w:rsidP="00CD2454">
            <w:pPr>
              <w:spacing w:before="20" w:after="20"/>
              <w:rPr>
                <w:sz w:val="16"/>
              </w:rPr>
            </w:pPr>
            <w:r w:rsidRPr="00407BB6">
              <w:rPr>
                <w:sz w:val="16"/>
              </w:rPr>
              <w:t>57,60</w:t>
            </w:r>
          </w:p>
        </w:tc>
        <w:tc>
          <w:tcPr>
            <w:tcW w:w="851" w:type="dxa"/>
          </w:tcPr>
          <w:p w:rsidR="00CD2454" w:rsidRPr="00407BB6" w:rsidRDefault="00CD2454" w:rsidP="00CD2454">
            <w:pPr>
              <w:spacing w:before="20" w:after="20"/>
              <w:rPr>
                <w:sz w:val="16"/>
              </w:rPr>
            </w:pPr>
            <w:r w:rsidRPr="00407BB6">
              <w:rPr>
                <w:sz w:val="16"/>
              </w:rPr>
              <w:t>17,12</w:t>
            </w:r>
          </w:p>
        </w:tc>
        <w:tc>
          <w:tcPr>
            <w:tcW w:w="851" w:type="dxa"/>
          </w:tcPr>
          <w:p w:rsidR="00CD2454" w:rsidRPr="00407BB6" w:rsidRDefault="00CD2454" w:rsidP="00CD2454">
            <w:pPr>
              <w:spacing w:before="20" w:after="20"/>
              <w:rPr>
                <w:sz w:val="16"/>
              </w:rPr>
            </w:pPr>
            <w:r w:rsidRPr="00407BB6">
              <w:rPr>
                <w:sz w:val="16"/>
              </w:rPr>
              <w:t>6,85</w:t>
            </w:r>
          </w:p>
        </w:tc>
        <w:tc>
          <w:tcPr>
            <w:tcW w:w="851" w:type="dxa"/>
          </w:tcPr>
          <w:p w:rsidR="00CD2454" w:rsidRPr="00407BB6" w:rsidRDefault="00CD2454" w:rsidP="00CD2454">
            <w:pPr>
              <w:spacing w:before="20" w:after="20"/>
              <w:rPr>
                <w:sz w:val="16"/>
              </w:rPr>
            </w:pPr>
            <w:r w:rsidRPr="00407BB6">
              <w:rPr>
                <w:sz w:val="16"/>
              </w:rPr>
              <w:t>22,57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4 R4</w:t>
            </w:r>
          </w:p>
        </w:tc>
        <w:tc>
          <w:tcPr>
            <w:tcW w:w="851" w:type="dxa"/>
          </w:tcPr>
          <w:p w:rsidR="00CD2454" w:rsidRPr="00407BB6" w:rsidRDefault="00CD2454" w:rsidP="00CD2454">
            <w:pPr>
              <w:spacing w:before="20" w:after="20"/>
              <w:rPr>
                <w:sz w:val="16"/>
              </w:rPr>
            </w:pPr>
            <w:r w:rsidRPr="00407BB6">
              <w:rPr>
                <w:sz w:val="16"/>
              </w:rPr>
              <w:t>33,35</w:t>
            </w:r>
          </w:p>
        </w:tc>
        <w:tc>
          <w:tcPr>
            <w:tcW w:w="851" w:type="dxa"/>
          </w:tcPr>
          <w:p w:rsidR="00CD2454" w:rsidRPr="00407BB6" w:rsidRDefault="00CD2454" w:rsidP="00CD2454">
            <w:pPr>
              <w:spacing w:before="20" w:after="20"/>
              <w:rPr>
                <w:sz w:val="16"/>
              </w:rPr>
            </w:pPr>
            <w:r w:rsidRPr="00407BB6">
              <w:rPr>
                <w:sz w:val="16"/>
              </w:rPr>
              <w:t>21,80</w:t>
            </w:r>
          </w:p>
        </w:tc>
        <w:tc>
          <w:tcPr>
            <w:tcW w:w="851" w:type="dxa"/>
          </w:tcPr>
          <w:p w:rsidR="00CD2454" w:rsidRPr="00407BB6" w:rsidRDefault="00CD2454" w:rsidP="00CD2454">
            <w:pPr>
              <w:spacing w:before="20" w:after="20"/>
              <w:rPr>
                <w:sz w:val="16"/>
              </w:rPr>
            </w:pPr>
            <w:r w:rsidRPr="00407BB6">
              <w:rPr>
                <w:sz w:val="16"/>
              </w:rPr>
              <w:t>77,78</w:t>
            </w:r>
          </w:p>
        </w:tc>
        <w:tc>
          <w:tcPr>
            <w:tcW w:w="851" w:type="dxa"/>
          </w:tcPr>
          <w:p w:rsidR="00CD2454" w:rsidRPr="00407BB6" w:rsidRDefault="00CD2454" w:rsidP="00CD2454">
            <w:pPr>
              <w:spacing w:before="20" w:after="20"/>
              <w:rPr>
                <w:sz w:val="16"/>
              </w:rPr>
            </w:pPr>
            <w:r w:rsidRPr="00407BB6">
              <w:rPr>
                <w:sz w:val="16"/>
              </w:rPr>
              <w:t>30,77</w:t>
            </w:r>
          </w:p>
        </w:tc>
        <w:tc>
          <w:tcPr>
            <w:tcW w:w="851" w:type="dxa"/>
          </w:tcPr>
          <w:p w:rsidR="00CD2454" w:rsidRPr="00407BB6" w:rsidRDefault="00CD2454" w:rsidP="00CD2454">
            <w:pPr>
              <w:spacing w:before="20" w:after="20"/>
              <w:rPr>
                <w:sz w:val="16"/>
              </w:rPr>
            </w:pPr>
            <w:r w:rsidRPr="00407BB6">
              <w:rPr>
                <w:sz w:val="16"/>
              </w:rPr>
              <w:t>78,04</w:t>
            </w:r>
          </w:p>
        </w:tc>
        <w:tc>
          <w:tcPr>
            <w:tcW w:w="851" w:type="dxa"/>
          </w:tcPr>
          <w:p w:rsidR="00CD2454" w:rsidRPr="00407BB6" w:rsidRDefault="00CD2454" w:rsidP="00CD2454">
            <w:pPr>
              <w:spacing w:before="20" w:after="20"/>
              <w:rPr>
                <w:sz w:val="16"/>
              </w:rPr>
            </w:pPr>
            <w:r w:rsidRPr="00407BB6">
              <w:rPr>
                <w:sz w:val="16"/>
              </w:rPr>
              <w:t>18,25</w:t>
            </w:r>
          </w:p>
        </w:tc>
        <w:tc>
          <w:tcPr>
            <w:tcW w:w="851" w:type="dxa"/>
          </w:tcPr>
          <w:p w:rsidR="00CD2454" w:rsidRPr="00407BB6" w:rsidRDefault="00CD2454" w:rsidP="00CD2454">
            <w:pPr>
              <w:spacing w:before="20" w:after="20"/>
              <w:rPr>
                <w:sz w:val="16"/>
              </w:rPr>
            </w:pPr>
            <w:r w:rsidRPr="00407BB6">
              <w:rPr>
                <w:sz w:val="16"/>
              </w:rPr>
              <w:t>6,40</w:t>
            </w:r>
          </w:p>
        </w:tc>
        <w:tc>
          <w:tcPr>
            <w:tcW w:w="851" w:type="dxa"/>
          </w:tcPr>
          <w:p w:rsidR="00CD2454" w:rsidRPr="00407BB6" w:rsidRDefault="00CD2454" w:rsidP="00CD2454">
            <w:pPr>
              <w:spacing w:before="20" w:after="20"/>
              <w:rPr>
                <w:sz w:val="16"/>
              </w:rPr>
            </w:pPr>
            <w:r w:rsidRPr="00407BB6">
              <w:rPr>
                <w:sz w:val="16"/>
              </w:rPr>
              <w:t>21,09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5 R5</w:t>
            </w:r>
          </w:p>
        </w:tc>
        <w:tc>
          <w:tcPr>
            <w:tcW w:w="851" w:type="dxa"/>
          </w:tcPr>
          <w:p w:rsidR="00CD2454" w:rsidRPr="00407BB6" w:rsidRDefault="00CD2454" w:rsidP="00CD2454">
            <w:pPr>
              <w:spacing w:before="20" w:after="20"/>
              <w:rPr>
                <w:sz w:val="16"/>
              </w:rPr>
            </w:pPr>
            <w:r w:rsidRPr="00407BB6">
              <w:rPr>
                <w:sz w:val="16"/>
              </w:rPr>
              <w:t>37,81</w:t>
            </w:r>
          </w:p>
        </w:tc>
        <w:tc>
          <w:tcPr>
            <w:tcW w:w="851" w:type="dxa"/>
          </w:tcPr>
          <w:p w:rsidR="00CD2454" w:rsidRPr="00407BB6" w:rsidRDefault="00CD2454" w:rsidP="00CD2454">
            <w:pPr>
              <w:spacing w:before="20" w:after="20"/>
              <w:rPr>
                <w:sz w:val="16"/>
              </w:rPr>
            </w:pPr>
            <w:r w:rsidRPr="00407BB6">
              <w:rPr>
                <w:sz w:val="16"/>
              </w:rPr>
              <w:t>25,86</w:t>
            </w:r>
          </w:p>
        </w:tc>
        <w:tc>
          <w:tcPr>
            <w:tcW w:w="851" w:type="dxa"/>
          </w:tcPr>
          <w:p w:rsidR="00CD2454" w:rsidRPr="00407BB6" w:rsidRDefault="00CD2454" w:rsidP="00CD2454">
            <w:pPr>
              <w:spacing w:before="20" w:after="20"/>
              <w:rPr>
                <w:sz w:val="16"/>
              </w:rPr>
            </w:pPr>
            <w:r w:rsidRPr="00407BB6">
              <w:rPr>
                <w:sz w:val="16"/>
              </w:rPr>
              <w:t>50,14</w:t>
            </w:r>
          </w:p>
        </w:tc>
        <w:tc>
          <w:tcPr>
            <w:tcW w:w="851" w:type="dxa"/>
          </w:tcPr>
          <w:p w:rsidR="00CD2454" w:rsidRPr="00407BB6" w:rsidRDefault="00CD2454" w:rsidP="00CD2454">
            <w:pPr>
              <w:spacing w:before="20" w:after="20"/>
              <w:rPr>
                <w:sz w:val="16"/>
              </w:rPr>
            </w:pPr>
            <w:r w:rsidRPr="00407BB6">
              <w:rPr>
                <w:sz w:val="16"/>
              </w:rPr>
              <w:t>27,24</w:t>
            </w:r>
          </w:p>
        </w:tc>
        <w:tc>
          <w:tcPr>
            <w:tcW w:w="851" w:type="dxa"/>
          </w:tcPr>
          <w:p w:rsidR="00CD2454" w:rsidRPr="00407BB6" w:rsidRDefault="00CD2454" w:rsidP="00CD2454">
            <w:pPr>
              <w:spacing w:before="20" w:after="20"/>
              <w:rPr>
                <w:sz w:val="16"/>
              </w:rPr>
            </w:pPr>
            <w:r w:rsidRPr="00407BB6">
              <w:rPr>
                <w:sz w:val="16"/>
              </w:rPr>
              <w:t>62,64</w:t>
            </w:r>
          </w:p>
        </w:tc>
        <w:tc>
          <w:tcPr>
            <w:tcW w:w="851" w:type="dxa"/>
          </w:tcPr>
          <w:p w:rsidR="00CD2454" w:rsidRPr="00407BB6" w:rsidRDefault="00CD2454" w:rsidP="00CD2454">
            <w:pPr>
              <w:spacing w:before="20" w:after="20"/>
              <w:rPr>
                <w:sz w:val="16"/>
              </w:rPr>
            </w:pPr>
            <w:r w:rsidRPr="00407BB6">
              <w:rPr>
                <w:sz w:val="16"/>
              </w:rPr>
              <w:t>16,41</w:t>
            </w:r>
          </w:p>
        </w:tc>
        <w:tc>
          <w:tcPr>
            <w:tcW w:w="851" w:type="dxa"/>
          </w:tcPr>
          <w:p w:rsidR="00CD2454" w:rsidRPr="00407BB6" w:rsidRDefault="00CD2454" w:rsidP="00CD2454">
            <w:pPr>
              <w:spacing w:before="20" w:after="20"/>
              <w:rPr>
                <w:sz w:val="16"/>
              </w:rPr>
            </w:pPr>
            <w:r w:rsidRPr="00407BB6">
              <w:rPr>
                <w:sz w:val="16"/>
              </w:rPr>
              <w:t>6,41</w:t>
            </w:r>
          </w:p>
        </w:tc>
        <w:tc>
          <w:tcPr>
            <w:tcW w:w="851" w:type="dxa"/>
          </w:tcPr>
          <w:p w:rsidR="00CD2454" w:rsidRPr="00407BB6" w:rsidRDefault="00CD2454" w:rsidP="00CD2454">
            <w:pPr>
              <w:spacing w:before="20" w:after="20"/>
              <w:rPr>
                <w:sz w:val="16"/>
              </w:rPr>
            </w:pPr>
            <w:r w:rsidRPr="00407BB6">
              <w:rPr>
                <w:sz w:val="16"/>
              </w:rPr>
              <w:t xml:space="preserve">16,97 </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6 R6</w:t>
            </w:r>
          </w:p>
        </w:tc>
        <w:tc>
          <w:tcPr>
            <w:tcW w:w="851" w:type="dxa"/>
          </w:tcPr>
          <w:p w:rsidR="00CD2454" w:rsidRPr="00407BB6" w:rsidRDefault="00CD2454" w:rsidP="00CD2454">
            <w:pPr>
              <w:spacing w:before="20" w:after="20"/>
              <w:rPr>
                <w:sz w:val="16"/>
              </w:rPr>
            </w:pPr>
            <w:r w:rsidRPr="00407BB6">
              <w:rPr>
                <w:sz w:val="16"/>
              </w:rPr>
              <w:t>33,90</w:t>
            </w:r>
          </w:p>
        </w:tc>
        <w:tc>
          <w:tcPr>
            <w:tcW w:w="851" w:type="dxa"/>
          </w:tcPr>
          <w:p w:rsidR="00CD2454" w:rsidRPr="00407BB6" w:rsidRDefault="00CD2454" w:rsidP="00CD2454">
            <w:pPr>
              <w:spacing w:before="20" w:after="20"/>
              <w:rPr>
                <w:sz w:val="16"/>
              </w:rPr>
            </w:pPr>
            <w:r w:rsidRPr="00407BB6">
              <w:rPr>
                <w:sz w:val="16"/>
              </w:rPr>
              <w:t>21,07</w:t>
            </w:r>
          </w:p>
        </w:tc>
        <w:tc>
          <w:tcPr>
            <w:tcW w:w="851" w:type="dxa"/>
          </w:tcPr>
          <w:p w:rsidR="00CD2454" w:rsidRPr="00407BB6" w:rsidRDefault="00CD2454" w:rsidP="00CD2454">
            <w:pPr>
              <w:spacing w:before="20" w:after="20"/>
              <w:rPr>
                <w:sz w:val="16"/>
              </w:rPr>
            </w:pPr>
            <w:r w:rsidRPr="00407BB6">
              <w:rPr>
                <w:sz w:val="16"/>
              </w:rPr>
              <w:t>78,73</w:t>
            </w:r>
          </w:p>
        </w:tc>
        <w:tc>
          <w:tcPr>
            <w:tcW w:w="851" w:type="dxa"/>
          </w:tcPr>
          <w:p w:rsidR="00CD2454" w:rsidRPr="00407BB6" w:rsidRDefault="00CD2454" w:rsidP="00CD2454">
            <w:pPr>
              <w:spacing w:before="20" w:after="20"/>
              <w:rPr>
                <w:sz w:val="16"/>
              </w:rPr>
            </w:pPr>
            <w:r w:rsidRPr="00407BB6">
              <w:rPr>
                <w:sz w:val="16"/>
              </w:rPr>
              <w:t>32,84</w:t>
            </w:r>
          </w:p>
        </w:tc>
        <w:tc>
          <w:tcPr>
            <w:tcW w:w="851" w:type="dxa"/>
          </w:tcPr>
          <w:p w:rsidR="00CD2454" w:rsidRPr="00407BB6" w:rsidRDefault="00CD2454" w:rsidP="00CD2454">
            <w:pPr>
              <w:spacing w:before="20" w:after="20"/>
              <w:rPr>
                <w:sz w:val="16"/>
              </w:rPr>
            </w:pPr>
            <w:r w:rsidRPr="00407BB6">
              <w:rPr>
                <w:sz w:val="16"/>
              </w:rPr>
              <w:t>79,15</w:t>
            </w:r>
          </w:p>
        </w:tc>
        <w:tc>
          <w:tcPr>
            <w:tcW w:w="851" w:type="dxa"/>
          </w:tcPr>
          <w:p w:rsidR="00CD2454" w:rsidRPr="00407BB6" w:rsidRDefault="00CD2454" w:rsidP="00CD2454">
            <w:pPr>
              <w:spacing w:before="20" w:after="20"/>
              <w:rPr>
                <w:sz w:val="16"/>
              </w:rPr>
            </w:pPr>
            <w:r w:rsidRPr="00407BB6">
              <w:rPr>
                <w:sz w:val="16"/>
              </w:rPr>
              <w:t>19,44</w:t>
            </w:r>
          </w:p>
        </w:tc>
        <w:tc>
          <w:tcPr>
            <w:tcW w:w="851" w:type="dxa"/>
          </w:tcPr>
          <w:p w:rsidR="00CD2454" w:rsidRPr="00407BB6" w:rsidRDefault="00CD2454" w:rsidP="00CD2454">
            <w:pPr>
              <w:spacing w:before="20" w:after="20"/>
              <w:rPr>
                <w:sz w:val="16"/>
              </w:rPr>
            </w:pPr>
            <w:r w:rsidRPr="00407BB6">
              <w:rPr>
                <w:sz w:val="16"/>
              </w:rPr>
              <w:t>6,46</w:t>
            </w:r>
          </w:p>
        </w:tc>
        <w:tc>
          <w:tcPr>
            <w:tcW w:w="851" w:type="dxa"/>
          </w:tcPr>
          <w:p w:rsidR="00CD2454" w:rsidRPr="00407BB6" w:rsidRDefault="00CD2454" w:rsidP="00CD2454">
            <w:pPr>
              <w:spacing w:before="20" w:after="20"/>
              <w:rPr>
                <w:sz w:val="16"/>
              </w:rPr>
            </w:pPr>
            <w:r w:rsidRPr="00407BB6">
              <w:rPr>
                <w:sz w:val="16"/>
              </w:rPr>
              <w:t>21,79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7 R7</w:t>
            </w:r>
          </w:p>
        </w:tc>
        <w:tc>
          <w:tcPr>
            <w:tcW w:w="851" w:type="dxa"/>
          </w:tcPr>
          <w:p w:rsidR="00CD2454" w:rsidRPr="00407BB6" w:rsidRDefault="00CD2454" w:rsidP="00CD2454">
            <w:pPr>
              <w:spacing w:before="20" w:after="20"/>
              <w:rPr>
                <w:sz w:val="16"/>
              </w:rPr>
            </w:pPr>
            <w:r w:rsidRPr="00407BB6">
              <w:rPr>
                <w:sz w:val="16"/>
              </w:rPr>
              <w:t>41,30</w:t>
            </w:r>
          </w:p>
        </w:tc>
        <w:tc>
          <w:tcPr>
            <w:tcW w:w="851" w:type="dxa"/>
          </w:tcPr>
          <w:p w:rsidR="00CD2454" w:rsidRPr="00407BB6" w:rsidRDefault="00CD2454" w:rsidP="00CD2454">
            <w:pPr>
              <w:spacing w:before="20" w:after="20"/>
              <w:rPr>
                <w:sz w:val="16"/>
              </w:rPr>
            </w:pPr>
            <w:r w:rsidRPr="00407BB6">
              <w:rPr>
                <w:sz w:val="16"/>
              </w:rPr>
              <w:t>31,37</w:t>
            </w:r>
          </w:p>
        </w:tc>
        <w:tc>
          <w:tcPr>
            <w:tcW w:w="851" w:type="dxa"/>
          </w:tcPr>
          <w:p w:rsidR="00CD2454" w:rsidRPr="00407BB6" w:rsidRDefault="00CD2454" w:rsidP="00CD2454">
            <w:pPr>
              <w:spacing w:before="20" w:after="20"/>
              <w:rPr>
                <w:sz w:val="16"/>
              </w:rPr>
            </w:pPr>
            <w:r w:rsidRPr="00407BB6">
              <w:rPr>
                <w:sz w:val="16"/>
              </w:rPr>
              <w:t>73,19</w:t>
            </w:r>
          </w:p>
        </w:tc>
        <w:tc>
          <w:tcPr>
            <w:tcW w:w="851" w:type="dxa"/>
          </w:tcPr>
          <w:p w:rsidR="00CD2454" w:rsidRPr="00407BB6" w:rsidRDefault="00CD2454" w:rsidP="00CD2454">
            <w:pPr>
              <w:spacing w:before="20" w:after="20"/>
              <w:rPr>
                <w:sz w:val="16"/>
              </w:rPr>
            </w:pPr>
            <w:r w:rsidRPr="00407BB6">
              <w:rPr>
                <w:sz w:val="16"/>
              </w:rPr>
              <w:t>41,35</w:t>
            </w:r>
          </w:p>
        </w:tc>
        <w:tc>
          <w:tcPr>
            <w:tcW w:w="851" w:type="dxa"/>
          </w:tcPr>
          <w:p w:rsidR="00CD2454" w:rsidRPr="00407BB6" w:rsidRDefault="00CD2454" w:rsidP="00CD2454">
            <w:pPr>
              <w:spacing w:before="20" w:after="20"/>
              <w:rPr>
                <w:sz w:val="16"/>
              </w:rPr>
            </w:pPr>
            <w:r w:rsidRPr="00407BB6">
              <w:rPr>
                <w:sz w:val="16"/>
              </w:rPr>
              <w:t>71,87</w:t>
            </w:r>
          </w:p>
        </w:tc>
        <w:tc>
          <w:tcPr>
            <w:tcW w:w="851" w:type="dxa"/>
          </w:tcPr>
          <w:p w:rsidR="00CD2454" w:rsidRPr="00407BB6" w:rsidRDefault="00CD2454" w:rsidP="00CD2454">
            <w:pPr>
              <w:spacing w:before="20" w:after="20"/>
              <w:rPr>
                <w:sz w:val="16"/>
              </w:rPr>
            </w:pPr>
            <w:r w:rsidRPr="00407BB6">
              <w:rPr>
                <w:sz w:val="16"/>
              </w:rPr>
              <w:t>20,98</w:t>
            </w:r>
          </w:p>
        </w:tc>
        <w:tc>
          <w:tcPr>
            <w:tcW w:w="851" w:type="dxa"/>
          </w:tcPr>
          <w:p w:rsidR="00CD2454" w:rsidRPr="00407BB6" w:rsidRDefault="00CD2454" w:rsidP="00CD2454">
            <w:pPr>
              <w:spacing w:before="20" w:after="20"/>
              <w:rPr>
                <w:sz w:val="16"/>
              </w:rPr>
            </w:pPr>
            <w:r w:rsidRPr="00407BB6">
              <w:rPr>
                <w:sz w:val="16"/>
              </w:rPr>
              <w:t>6,92</w:t>
            </w:r>
          </w:p>
        </w:tc>
        <w:tc>
          <w:tcPr>
            <w:tcW w:w="851" w:type="dxa"/>
          </w:tcPr>
          <w:p w:rsidR="00CD2454" w:rsidRPr="00407BB6" w:rsidRDefault="00CD2454" w:rsidP="00CD2454">
            <w:pPr>
              <w:spacing w:before="20" w:after="20"/>
              <w:rPr>
                <w:sz w:val="16"/>
              </w:rPr>
            </w:pPr>
            <w:r w:rsidRPr="00407BB6">
              <w:rPr>
                <w:sz w:val="16"/>
              </w:rPr>
              <w:t>24,31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8 R8</w:t>
            </w:r>
          </w:p>
        </w:tc>
        <w:tc>
          <w:tcPr>
            <w:tcW w:w="851" w:type="dxa"/>
          </w:tcPr>
          <w:p w:rsidR="00CD2454" w:rsidRPr="00407BB6" w:rsidRDefault="00CD2454" w:rsidP="00CD2454">
            <w:pPr>
              <w:spacing w:before="20" w:after="20"/>
              <w:rPr>
                <w:sz w:val="16"/>
              </w:rPr>
            </w:pPr>
            <w:r w:rsidRPr="00407BB6">
              <w:rPr>
                <w:sz w:val="16"/>
              </w:rPr>
              <w:t>24,48</w:t>
            </w:r>
          </w:p>
        </w:tc>
        <w:tc>
          <w:tcPr>
            <w:tcW w:w="851" w:type="dxa"/>
          </w:tcPr>
          <w:p w:rsidR="00CD2454" w:rsidRPr="00407BB6" w:rsidRDefault="00CD2454" w:rsidP="00CD2454">
            <w:pPr>
              <w:spacing w:before="20" w:after="20"/>
              <w:rPr>
                <w:sz w:val="16"/>
              </w:rPr>
            </w:pPr>
            <w:r w:rsidRPr="00407BB6">
              <w:rPr>
                <w:sz w:val="16"/>
              </w:rPr>
              <w:t>19,94</w:t>
            </w:r>
          </w:p>
        </w:tc>
        <w:tc>
          <w:tcPr>
            <w:tcW w:w="851" w:type="dxa"/>
          </w:tcPr>
          <w:p w:rsidR="00CD2454" w:rsidRPr="00407BB6" w:rsidRDefault="00CD2454" w:rsidP="00CD2454">
            <w:pPr>
              <w:spacing w:before="20" w:after="20"/>
              <w:rPr>
                <w:sz w:val="16"/>
              </w:rPr>
            </w:pPr>
            <w:r w:rsidRPr="00407BB6">
              <w:rPr>
                <w:sz w:val="16"/>
              </w:rPr>
              <w:t>74,83</w:t>
            </w:r>
          </w:p>
        </w:tc>
        <w:tc>
          <w:tcPr>
            <w:tcW w:w="851" w:type="dxa"/>
          </w:tcPr>
          <w:p w:rsidR="00CD2454" w:rsidRPr="00407BB6" w:rsidRDefault="00CD2454" w:rsidP="00CD2454">
            <w:pPr>
              <w:spacing w:before="20" w:after="20"/>
              <w:rPr>
                <w:sz w:val="16"/>
              </w:rPr>
            </w:pPr>
            <w:r w:rsidRPr="00407BB6">
              <w:rPr>
                <w:sz w:val="16"/>
              </w:rPr>
              <w:t>32,10</w:t>
            </w:r>
          </w:p>
        </w:tc>
        <w:tc>
          <w:tcPr>
            <w:tcW w:w="851" w:type="dxa"/>
          </w:tcPr>
          <w:p w:rsidR="00CD2454" w:rsidRPr="00407BB6" w:rsidRDefault="00CD2454" w:rsidP="00CD2454">
            <w:pPr>
              <w:spacing w:before="20" w:after="20"/>
              <w:rPr>
                <w:sz w:val="16"/>
              </w:rPr>
            </w:pPr>
            <w:r w:rsidRPr="00407BB6">
              <w:rPr>
                <w:sz w:val="16"/>
              </w:rPr>
              <w:t>62,38</w:t>
            </w:r>
          </w:p>
        </w:tc>
        <w:tc>
          <w:tcPr>
            <w:tcW w:w="851" w:type="dxa"/>
          </w:tcPr>
          <w:p w:rsidR="00CD2454" w:rsidRPr="00407BB6" w:rsidRDefault="00CD2454" w:rsidP="00CD2454">
            <w:pPr>
              <w:spacing w:before="20" w:after="20"/>
              <w:rPr>
                <w:sz w:val="16"/>
              </w:rPr>
            </w:pPr>
            <w:r w:rsidRPr="00407BB6">
              <w:rPr>
                <w:sz w:val="16"/>
              </w:rPr>
              <w:t>15,22</w:t>
            </w:r>
          </w:p>
        </w:tc>
        <w:tc>
          <w:tcPr>
            <w:tcW w:w="851" w:type="dxa"/>
          </w:tcPr>
          <w:p w:rsidR="00CD2454" w:rsidRPr="00407BB6" w:rsidRDefault="00CD2454" w:rsidP="00CD2454">
            <w:pPr>
              <w:spacing w:before="20" w:after="20"/>
              <w:rPr>
                <w:sz w:val="16"/>
              </w:rPr>
            </w:pPr>
            <w:r w:rsidRPr="00407BB6">
              <w:rPr>
                <w:sz w:val="16"/>
              </w:rPr>
              <w:t>6,36</w:t>
            </w:r>
          </w:p>
        </w:tc>
        <w:tc>
          <w:tcPr>
            <w:tcW w:w="851" w:type="dxa"/>
          </w:tcPr>
          <w:p w:rsidR="00CD2454" w:rsidRPr="00407BB6" w:rsidRDefault="00CD2454" w:rsidP="00CD2454">
            <w:pPr>
              <w:spacing w:before="20" w:after="20"/>
              <w:rPr>
                <w:sz w:val="16"/>
              </w:rPr>
            </w:pPr>
            <w:r w:rsidRPr="00407BB6">
              <w:rPr>
                <w:sz w:val="16"/>
              </w:rPr>
              <w:t>19,46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 xml:space="preserve">  9 R9</w:t>
            </w:r>
          </w:p>
        </w:tc>
        <w:tc>
          <w:tcPr>
            <w:tcW w:w="851" w:type="dxa"/>
          </w:tcPr>
          <w:p w:rsidR="00CD2454" w:rsidRPr="00407BB6" w:rsidRDefault="00CD2454" w:rsidP="00CD2454">
            <w:pPr>
              <w:spacing w:before="20" w:after="20"/>
              <w:rPr>
                <w:sz w:val="16"/>
              </w:rPr>
            </w:pPr>
            <w:r w:rsidRPr="00407BB6">
              <w:rPr>
                <w:sz w:val="16"/>
              </w:rPr>
              <w:t>46,68</w:t>
            </w:r>
          </w:p>
        </w:tc>
        <w:tc>
          <w:tcPr>
            <w:tcW w:w="851" w:type="dxa"/>
          </w:tcPr>
          <w:p w:rsidR="00CD2454" w:rsidRPr="00407BB6" w:rsidRDefault="00CD2454" w:rsidP="00CD2454">
            <w:pPr>
              <w:spacing w:before="20" w:after="20"/>
              <w:rPr>
                <w:sz w:val="16"/>
              </w:rPr>
            </w:pPr>
            <w:r w:rsidRPr="00407BB6">
              <w:rPr>
                <w:sz w:val="16"/>
              </w:rPr>
              <w:t>36,69</w:t>
            </w:r>
          </w:p>
        </w:tc>
        <w:tc>
          <w:tcPr>
            <w:tcW w:w="851" w:type="dxa"/>
          </w:tcPr>
          <w:p w:rsidR="00CD2454" w:rsidRPr="00407BB6" w:rsidRDefault="00CD2454" w:rsidP="00CD2454">
            <w:pPr>
              <w:spacing w:before="20" w:after="20"/>
              <w:rPr>
                <w:sz w:val="16"/>
              </w:rPr>
            </w:pPr>
            <w:r w:rsidRPr="00407BB6">
              <w:rPr>
                <w:sz w:val="16"/>
              </w:rPr>
              <w:t>63,99</w:t>
            </w:r>
          </w:p>
        </w:tc>
        <w:tc>
          <w:tcPr>
            <w:tcW w:w="851" w:type="dxa"/>
          </w:tcPr>
          <w:p w:rsidR="00CD2454" w:rsidRPr="00407BB6" w:rsidRDefault="00CD2454" w:rsidP="00CD2454">
            <w:pPr>
              <w:spacing w:before="20" w:after="20"/>
              <w:rPr>
                <w:sz w:val="16"/>
              </w:rPr>
            </w:pPr>
            <w:r w:rsidRPr="00407BB6">
              <w:rPr>
                <w:sz w:val="16"/>
              </w:rPr>
              <w:t>44,84</w:t>
            </w:r>
          </w:p>
        </w:tc>
        <w:tc>
          <w:tcPr>
            <w:tcW w:w="851" w:type="dxa"/>
          </w:tcPr>
          <w:p w:rsidR="00CD2454" w:rsidRPr="00407BB6" w:rsidRDefault="00CD2454" w:rsidP="00CD2454">
            <w:pPr>
              <w:spacing w:before="20" w:after="20"/>
              <w:rPr>
                <w:sz w:val="16"/>
              </w:rPr>
            </w:pPr>
            <w:r w:rsidRPr="00407BB6">
              <w:rPr>
                <w:sz w:val="16"/>
              </w:rPr>
              <w:t>68,62</w:t>
            </w:r>
          </w:p>
        </w:tc>
        <w:tc>
          <w:tcPr>
            <w:tcW w:w="851" w:type="dxa"/>
          </w:tcPr>
          <w:p w:rsidR="00CD2454" w:rsidRPr="00407BB6" w:rsidRDefault="00CD2454" w:rsidP="00CD2454">
            <w:pPr>
              <w:spacing w:before="20" w:after="20"/>
              <w:rPr>
                <w:sz w:val="16"/>
              </w:rPr>
            </w:pPr>
            <w:r w:rsidRPr="00407BB6">
              <w:rPr>
                <w:sz w:val="16"/>
              </w:rPr>
              <w:t>18,11</w:t>
            </w:r>
          </w:p>
        </w:tc>
        <w:tc>
          <w:tcPr>
            <w:tcW w:w="851" w:type="dxa"/>
          </w:tcPr>
          <w:p w:rsidR="00CD2454" w:rsidRPr="00407BB6" w:rsidRDefault="00CD2454" w:rsidP="00CD2454">
            <w:pPr>
              <w:spacing w:before="20" w:after="20"/>
              <w:rPr>
                <w:sz w:val="16"/>
              </w:rPr>
            </w:pPr>
            <w:r w:rsidRPr="00407BB6">
              <w:rPr>
                <w:sz w:val="16"/>
              </w:rPr>
              <w:t>7,02</w:t>
            </w:r>
          </w:p>
        </w:tc>
        <w:tc>
          <w:tcPr>
            <w:tcW w:w="851" w:type="dxa"/>
          </w:tcPr>
          <w:p w:rsidR="00CD2454" w:rsidRPr="00407BB6" w:rsidRDefault="00CD2454" w:rsidP="00CD2454">
            <w:pPr>
              <w:spacing w:before="20" w:after="20"/>
              <w:rPr>
                <w:sz w:val="16"/>
              </w:rPr>
            </w:pPr>
            <w:r w:rsidRPr="00407BB6">
              <w:rPr>
                <w:sz w:val="16"/>
              </w:rPr>
              <w:t>22,58</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10 R10</w:t>
            </w:r>
          </w:p>
        </w:tc>
        <w:tc>
          <w:tcPr>
            <w:tcW w:w="851" w:type="dxa"/>
          </w:tcPr>
          <w:p w:rsidR="00CD2454" w:rsidRPr="00407BB6" w:rsidRDefault="00CD2454" w:rsidP="00CD2454">
            <w:pPr>
              <w:spacing w:before="20" w:after="20"/>
              <w:rPr>
                <w:sz w:val="16"/>
              </w:rPr>
            </w:pPr>
            <w:r w:rsidRPr="00407BB6">
              <w:rPr>
                <w:sz w:val="16"/>
              </w:rPr>
              <w:t>25,60</w:t>
            </w:r>
          </w:p>
        </w:tc>
        <w:tc>
          <w:tcPr>
            <w:tcW w:w="851" w:type="dxa"/>
          </w:tcPr>
          <w:p w:rsidR="00CD2454" w:rsidRPr="00407BB6" w:rsidRDefault="00CD2454" w:rsidP="00CD2454">
            <w:pPr>
              <w:spacing w:before="20" w:after="20"/>
              <w:rPr>
                <w:sz w:val="16"/>
              </w:rPr>
            </w:pPr>
            <w:r w:rsidRPr="00407BB6">
              <w:rPr>
                <w:sz w:val="16"/>
              </w:rPr>
              <w:t>20,96</w:t>
            </w:r>
          </w:p>
        </w:tc>
        <w:tc>
          <w:tcPr>
            <w:tcW w:w="851" w:type="dxa"/>
          </w:tcPr>
          <w:p w:rsidR="00CD2454" w:rsidRPr="00407BB6" w:rsidRDefault="00CD2454" w:rsidP="00CD2454">
            <w:pPr>
              <w:spacing w:before="20" w:after="20"/>
              <w:rPr>
                <w:sz w:val="16"/>
              </w:rPr>
            </w:pPr>
            <w:r w:rsidRPr="00407BB6">
              <w:rPr>
                <w:sz w:val="16"/>
              </w:rPr>
              <w:t>75,64</w:t>
            </w:r>
          </w:p>
        </w:tc>
        <w:tc>
          <w:tcPr>
            <w:tcW w:w="851" w:type="dxa"/>
          </w:tcPr>
          <w:p w:rsidR="00CD2454" w:rsidRPr="00407BB6" w:rsidRDefault="00CD2454" w:rsidP="00CD2454">
            <w:pPr>
              <w:spacing w:before="20" w:after="20"/>
              <w:rPr>
                <w:sz w:val="16"/>
              </w:rPr>
            </w:pPr>
            <w:r w:rsidRPr="00407BB6">
              <w:rPr>
                <w:sz w:val="16"/>
              </w:rPr>
              <w:t>32,31</w:t>
            </w:r>
          </w:p>
        </w:tc>
        <w:tc>
          <w:tcPr>
            <w:tcW w:w="851" w:type="dxa"/>
          </w:tcPr>
          <w:p w:rsidR="00CD2454" w:rsidRPr="00407BB6" w:rsidRDefault="00CD2454" w:rsidP="00CD2454">
            <w:pPr>
              <w:spacing w:before="20" w:after="20"/>
              <w:rPr>
                <w:sz w:val="16"/>
              </w:rPr>
            </w:pPr>
            <w:r w:rsidRPr="00407BB6">
              <w:rPr>
                <w:sz w:val="16"/>
              </w:rPr>
              <w:t>57,20</w:t>
            </w:r>
          </w:p>
        </w:tc>
        <w:tc>
          <w:tcPr>
            <w:tcW w:w="851" w:type="dxa"/>
          </w:tcPr>
          <w:p w:rsidR="00CD2454" w:rsidRPr="00407BB6" w:rsidRDefault="00CD2454" w:rsidP="00CD2454">
            <w:pPr>
              <w:spacing w:before="20" w:after="20"/>
              <w:rPr>
                <w:sz w:val="16"/>
              </w:rPr>
            </w:pPr>
            <w:r w:rsidRPr="00407BB6">
              <w:rPr>
                <w:sz w:val="16"/>
              </w:rPr>
              <w:t>14,68</w:t>
            </w:r>
          </w:p>
        </w:tc>
        <w:tc>
          <w:tcPr>
            <w:tcW w:w="851" w:type="dxa"/>
          </w:tcPr>
          <w:p w:rsidR="00CD2454" w:rsidRPr="00407BB6" w:rsidRDefault="00CD2454" w:rsidP="00CD2454">
            <w:pPr>
              <w:spacing w:before="20" w:after="20"/>
              <w:rPr>
                <w:sz w:val="16"/>
              </w:rPr>
            </w:pPr>
            <w:r w:rsidRPr="00407BB6">
              <w:rPr>
                <w:sz w:val="16"/>
              </w:rPr>
              <w:t>5,51</w:t>
            </w:r>
          </w:p>
        </w:tc>
        <w:tc>
          <w:tcPr>
            <w:tcW w:w="851" w:type="dxa"/>
          </w:tcPr>
          <w:p w:rsidR="00CD2454" w:rsidRPr="00407BB6" w:rsidRDefault="00CD2454" w:rsidP="00CD2454">
            <w:pPr>
              <w:spacing w:before="20" w:after="20"/>
              <w:rPr>
                <w:sz w:val="16"/>
              </w:rPr>
            </w:pPr>
            <w:r w:rsidRPr="00407BB6">
              <w:rPr>
                <w:sz w:val="16"/>
              </w:rPr>
              <w:t>20,13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11 R11</w:t>
            </w:r>
          </w:p>
        </w:tc>
        <w:tc>
          <w:tcPr>
            <w:tcW w:w="851" w:type="dxa"/>
          </w:tcPr>
          <w:p w:rsidR="00CD2454" w:rsidRPr="00407BB6" w:rsidRDefault="00CD2454" w:rsidP="00CD2454">
            <w:pPr>
              <w:spacing w:before="20" w:after="20"/>
              <w:rPr>
                <w:sz w:val="16"/>
              </w:rPr>
            </w:pPr>
            <w:r w:rsidRPr="00407BB6">
              <w:rPr>
                <w:sz w:val="16"/>
              </w:rPr>
              <w:t>41,70</w:t>
            </w:r>
          </w:p>
        </w:tc>
        <w:tc>
          <w:tcPr>
            <w:tcW w:w="851" w:type="dxa"/>
          </w:tcPr>
          <w:p w:rsidR="00CD2454" w:rsidRPr="00407BB6" w:rsidRDefault="00CD2454" w:rsidP="00CD2454">
            <w:pPr>
              <w:spacing w:before="20" w:after="20"/>
              <w:rPr>
                <w:sz w:val="16"/>
              </w:rPr>
            </w:pPr>
            <w:r w:rsidRPr="00407BB6">
              <w:rPr>
                <w:sz w:val="16"/>
              </w:rPr>
              <w:t>30,31</w:t>
            </w:r>
          </w:p>
        </w:tc>
        <w:tc>
          <w:tcPr>
            <w:tcW w:w="851" w:type="dxa"/>
          </w:tcPr>
          <w:p w:rsidR="00CD2454" w:rsidRPr="00407BB6" w:rsidRDefault="00CD2454" w:rsidP="00CD2454">
            <w:pPr>
              <w:spacing w:before="20" w:after="20"/>
              <w:rPr>
                <w:sz w:val="16"/>
              </w:rPr>
            </w:pPr>
            <w:r w:rsidRPr="00407BB6">
              <w:rPr>
                <w:sz w:val="16"/>
              </w:rPr>
              <w:t>74,60</w:t>
            </w:r>
          </w:p>
        </w:tc>
        <w:tc>
          <w:tcPr>
            <w:tcW w:w="851" w:type="dxa"/>
          </w:tcPr>
          <w:p w:rsidR="00CD2454" w:rsidRPr="00407BB6" w:rsidRDefault="00CD2454" w:rsidP="00CD2454">
            <w:pPr>
              <w:spacing w:before="20" w:after="20"/>
              <w:rPr>
                <w:sz w:val="16"/>
              </w:rPr>
            </w:pPr>
            <w:r w:rsidRPr="00407BB6">
              <w:rPr>
                <w:sz w:val="16"/>
              </w:rPr>
              <w:t>40,17</w:t>
            </w:r>
          </w:p>
        </w:tc>
        <w:tc>
          <w:tcPr>
            <w:tcW w:w="851" w:type="dxa"/>
          </w:tcPr>
          <w:p w:rsidR="00CD2454" w:rsidRPr="00407BB6" w:rsidRDefault="00CD2454" w:rsidP="00CD2454">
            <w:pPr>
              <w:spacing w:before="20" w:after="20"/>
              <w:rPr>
                <w:sz w:val="16"/>
              </w:rPr>
            </w:pPr>
            <w:r w:rsidRPr="00407BB6">
              <w:rPr>
                <w:sz w:val="16"/>
              </w:rPr>
              <w:t>76,15</w:t>
            </w:r>
          </w:p>
        </w:tc>
        <w:tc>
          <w:tcPr>
            <w:tcW w:w="851" w:type="dxa"/>
          </w:tcPr>
          <w:p w:rsidR="00CD2454" w:rsidRPr="00407BB6" w:rsidRDefault="00CD2454" w:rsidP="00CD2454">
            <w:pPr>
              <w:spacing w:before="20" w:after="20"/>
              <w:rPr>
                <w:sz w:val="16"/>
              </w:rPr>
            </w:pPr>
            <w:r w:rsidRPr="00407BB6">
              <w:rPr>
                <w:sz w:val="16"/>
              </w:rPr>
              <w:t>19,45</w:t>
            </w:r>
          </w:p>
        </w:tc>
        <w:tc>
          <w:tcPr>
            <w:tcW w:w="851" w:type="dxa"/>
          </w:tcPr>
          <w:p w:rsidR="00CD2454" w:rsidRPr="00407BB6" w:rsidRDefault="00CD2454" w:rsidP="00CD2454">
            <w:pPr>
              <w:spacing w:before="20" w:after="20"/>
              <w:rPr>
                <w:sz w:val="16"/>
              </w:rPr>
            </w:pPr>
            <w:r w:rsidRPr="00407BB6">
              <w:rPr>
                <w:sz w:val="16"/>
              </w:rPr>
              <w:t>6,79</w:t>
            </w:r>
          </w:p>
        </w:tc>
        <w:tc>
          <w:tcPr>
            <w:tcW w:w="851" w:type="dxa"/>
          </w:tcPr>
          <w:p w:rsidR="00CD2454" w:rsidRPr="00407BB6" w:rsidRDefault="00CD2454" w:rsidP="00CD2454">
            <w:pPr>
              <w:spacing w:before="20" w:after="20"/>
              <w:rPr>
                <w:sz w:val="16"/>
              </w:rPr>
            </w:pPr>
            <w:r w:rsidRPr="00407BB6">
              <w:rPr>
                <w:sz w:val="16"/>
              </w:rPr>
              <w:t>22,72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12 R12</w:t>
            </w:r>
          </w:p>
        </w:tc>
        <w:tc>
          <w:tcPr>
            <w:tcW w:w="851" w:type="dxa"/>
          </w:tcPr>
          <w:p w:rsidR="00CD2454" w:rsidRPr="00407BB6" w:rsidRDefault="00CD2454" w:rsidP="00CD2454">
            <w:pPr>
              <w:spacing w:before="20" w:after="20"/>
              <w:rPr>
                <w:sz w:val="16"/>
              </w:rPr>
            </w:pPr>
            <w:r w:rsidRPr="00407BB6">
              <w:rPr>
                <w:sz w:val="16"/>
              </w:rPr>
              <w:t>28,95</w:t>
            </w:r>
          </w:p>
        </w:tc>
        <w:tc>
          <w:tcPr>
            <w:tcW w:w="851" w:type="dxa"/>
          </w:tcPr>
          <w:p w:rsidR="00CD2454" w:rsidRPr="00407BB6" w:rsidRDefault="00CD2454" w:rsidP="00CD2454">
            <w:pPr>
              <w:spacing w:before="20" w:after="20"/>
              <w:rPr>
                <w:sz w:val="16"/>
              </w:rPr>
            </w:pPr>
            <w:r w:rsidRPr="00407BB6">
              <w:rPr>
                <w:sz w:val="16"/>
              </w:rPr>
              <w:t>21,56</w:t>
            </w:r>
          </w:p>
        </w:tc>
        <w:tc>
          <w:tcPr>
            <w:tcW w:w="851" w:type="dxa"/>
          </w:tcPr>
          <w:p w:rsidR="00CD2454" w:rsidRPr="00407BB6" w:rsidRDefault="00CD2454" w:rsidP="00CD2454">
            <w:pPr>
              <w:spacing w:before="20" w:after="20"/>
              <w:rPr>
                <w:sz w:val="16"/>
              </w:rPr>
            </w:pPr>
            <w:r w:rsidRPr="00407BB6">
              <w:rPr>
                <w:sz w:val="16"/>
              </w:rPr>
              <w:t>66,12</w:t>
            </w:r>
          </w:p>
        </w:tc>
        <w:tc>
          <w:tcPr>
            <w:tcW w:w="851" w:type="dxa"/>
          </w:tcPr>
          <w:p w:rsidR="00CD2454" w:rsidRPr="00407BB6" w:rsidRDefault="00CD2454" w:rsidP="00CD2454">
            <w:pPr>
              <w:spacing w:before="20" w:after="20"/>
              <w:rPr>
                <w:sz w:val="16"/>
              </w:rPr>
            </w:pPr>
            <w:r w:rsidRPr="00407BB6">
              <w:rPr>
                <w:sz w:val="16"/>
              </w:rPr>
              <w:t>27,96</w:t>
            </w:r>
          </w:p>
        </w:tc>
        <w:tc>
          <w:tcPr>
            <w:tcW w:w="851" w:type="dxa"/>
          </w:tcPr>
          <w:p w:rsidR="00CD2454" w:rsidRPr="00407BB6" w:rsidRDefault="00CD2454" w:rsidP="00CD2454">
            <w:pPr>
              <w:spacing w:before="20" w:after="20"/>
              <w:rPr>
                <w:sz w:val="16"/>
              </w:rPr>
            </w:pPr>
            <w:r w:rsidRPr="00407BB6">
              <w:rPr>
                <w:sz w:val="16"/>
              </w:rPr>
              <w:t>59,56</w:t>
            </w:r>
          </w:p>
        </w:tc>
        <w:tc>
          <w:tcPr>
            <w:tcW w:w="851" w:type="dxa"/>
          </w:tcPr>
          <w:p w:rsidR="00CD2454" w:rsidRPr="00407BB6" w:rsidRDefault="00CD2454" w:rsidP="00CD2454">
            <w:pPr>
              <w:spacing w:before="20" w:after="20"/>
              <w:rPr>
                <w:sz w:val="16"/>
              </w:rPr>
            </w:pPr>
            <w:r w:rsidRPr="00407BB6">
              <w:rPr>
                <w:sz w:val="16"/>
              </w:rPr>
              <w:t>14,83</w:t>
            </w:r>
          </w:p>
        </w:tc>
        <w:tc>
          <w:tcPr>
            <w:tcW w:w="851" w:type="dxa"/>
          </w:tcPr>
          <w:p w:rsidR="00CD2454" w:rsidRPr="00407BB6" w:rsidRDefault="00CD2454" w:rsidP="00CD2454">
            <w:pPr>
              <w:spacing w:before="20" w:after="20"/>
              <w:rPr>
                <w:sz w:val="16"/>
              </w:rPr>
            </w:pPr>
            <w:r w:rsidRPr="00407BB6">
              <w:rPr>
                <w:sz w:val="16"/>
              </w:rPr>
              <w:t>5,53</w:t>
            </w:r>
          </w:p>
        </w:tc>
        <w:tc>
          <w:tcPr>
            <w:tcW w:w="851" w:type="dxa"/>
          </w:tcPr>
          <w:p w:rsidR="00CD2454" w:rsidRPr="00407BB6" w:rsidRDefault="00CD2454" w:rsidP="00CD2454">
            <w:pPr>
              <w:spacing w:before="20" w:after="20"/>
              <w:rPr>
                <w:sz w:val="16"/>
              </w:rPr>
            </w:pPr>
            <w:r w:rsidRPr="00407BB6">
              <w:rPr>
                <w:sz w:val="16"/>
              </w:rPr>
              <w:t>20,55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13 R13</w:t>
            </w:r>
          </w:p>
        </w:tc>
        <w:tc>
          <w:tcPr>
            <w:tcW w:w="851" w:type="dxa"/>
          </w:tcPr>
          <w:p w:rsidR="00CD2454" w:rsidRPr="00407BB6" w:rsidRDefault="00CD2454" w:rsidP="00CD2454">
            <w:pPr>
              <w:spacing w:before="20" w:after="20"/>
              <w:rPr>
                <w:sz w:val="16"/>
              </w:rPr>
            </w:pPr>
            <w:r w:rsidRPr="00407BB6">
              <w:rPr>
                <w:sz w:val="16"/>
              </w:rPr>
              <w:t>40,67</w:t>
            </w:r>
          </w:p>
        </w:tc>
        <w:tc>
          <w:tcPr>
            <w:tcW w:w="851" w:type="dxa"/>
          </w:tcPr>
          <w:p w:rsidR="00CD2454" w:rsidRPr="00407BB6" w:rsidRDefault="00CD2454" w:rsidP="00CD2454">
            <w:pPr>
              <w:spacing w:before="20" w:after="20"/>
              <w:rPr>
                <w:sz w:val="16"/>
              </w:rPr>
            </w:pPr>
            <w:r w:rsidRPr="00407BB6">
              <w:rPr>
                <w:sz w:val="16"/>
              </w:rPr>
              <w:t>29,47</w:t>
            </w:r>
          </w:p>
        </w:tc>
        <w:tc>
          <w:tcPr>
            <w:tcW w:w="851" w:type="dxa"/>
          </w:tcPr>
          <w:p w:rsidR="00CD2454" w:rsidRPr="00407BB6" w:rsidRDefault="00CD2454" w:rsidP="00CD2454">
            <w:pPr>
              <w:spacing w:before="20" w:after="20"/>
              <w:rPr>
                <w:sz w:val="16"/>
              </w:rPr>
            </w:pPr>
            <w:r w:rsidRPr="00407BB6">
              <w:rPr>
                <w:sz w:val="16"/>
              </w:rPr>
              <w:t>70,63</w:t>
            </w:r>
          </w:p>
        </w:tc>
        <w:tc>
          <w:tcPr>
            <w:tcW w:w="851" w:type="dxa"/>
          </w:tcPr>
          <w:p w:rsidR="00CD2454" w:rsidRPr="00407BB6" w:rsidRDefault="00CD2454" w:rsidP="00CD2454">
            <w:pPr>
              <w:spacing w:before="20" w:after="20"/>
              <w:rPr>
                <w:sz w:val="16"/>
              </w:rPr>
            </w:pPr>
            <w:r w:rsidRPr="00407BB6">
              <w:rPr>
                <w:sz w:val="16"/>
              </w:rPr>
              <w:t>36,81</w:t>
            </w:r>
          </w:p>
        </w:tc>
        <w:tc>
          <w:tcPr>
            <w:tcW w:w="851" w:type="dxa"/>
          </w:tcPr>
          <w:p w:rsidR="00CD2454" w:rsidRPr="00407BB6" w:rsidRDefault="00CD2454" w:rsidP="00CD2454">
            <w:pPr>
              <w:spacing w:before="20" w:after="20"/>
              <w:rPr>
                <w:sz w:val="16"/>
              </w:rPr>
            </w:pPr>
            <w:r w:rsidRPr="00407BB6">
              <w:rPr>
                <w:sz w:val="16"/>
              </w:rPr>
              <w:t>74,12</w:t>
            </w:r>
          </w:p>
        </w:tc>
        <w:tc>
          <w:tcPr>
            <w:tcW w:w="851" w:type="dxa"/>
          </w:tcPr>
          <w:p w:rsidR="00CD2454" w:rsidRPr="00407BB6" w:rsidRDefault="00CD2454" w:rsidP="00CD2454">
            <w:pPr>
              <w:spacing w:before="20" w:after="20"/>
              <w:rPr>
                <w:sz w:val="16"/>
              </w:rPr>
            </w:pPr>
            <w:r w:rsidRPr="00407BB6">
              <w:rPr>
                <w:sz w:val="16"/>
              </w:rPr>
              <w:t>19,97</w:t>
            </w:r>
          </w:p>
        </w:tc>
        <w:tc>
          <w:tcPr>
            <w:tcW w:w="851" w:type="dxa"/>
          </w:tcPr>
          <w:p w:rsidR="00CD2454" w:rsidRPr="00407BB6" w:rsidRDefault="00CD2454" w:rsidP="00CD2454">
            <w:pPr>
              <w:spacing w:before="20" w:after="20"/>
              <w:rPr>
                <w:sz w:val="16"/>
              </w:rPr>
            </w:pPr>
            <w:r w:rsidRPr="00407BB6">
              <w:rPr>
                <w:sz w:val="16"/>
              </w:rPr>
              <w:t>7,04</w:t>
            </w:r>
          </w:p>
        </w:tc>
        <w:tc>
          <w:tcPr>
            <w:tcW w:w="851" w:type="dxa"/>
          </w:tcPr>
          <w:p w:rsidR="00CD2454" w:rsidRPr="00407BB6" w:rsidRDefault="00CD2454" w:rsidP="00CD2454">
            <w:pPr>
              <w:spacing w:before="20" w:after="20"/>
              <w:rPr>
                <w:sz w:val="16"/>
              </w:rPr>
            </w:pPr>
            <w:r w:rsidRPr="00407BB6">
              <w:rPr>
                <w:sz w:val="16"/>
              </w:rPr>
              <w:t>24,05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14 R14</w:t>
            </w:r>
          </w:p>
        </w:tc>
        <w:tc>
          <w:tcPr>
            <w:tcW w:w="851" w:type="dxa"/>
          </w:tcPr>
          <w:p w:rsidR="00CD2454" w:rsidRPr="00407BB6" w:rsidRDefault="00CD2454" w:rsidP="00CD2454">
            <w:pPr>
              <w:spacing w:before="20" w:after="20"/>
              <w:rPr>
                <w:sz w:val="16"/>
              </w:rPr>
            </w:pPr>
            <w:r w:rsidRPr="00407BB6">
              <w:rPr>
                <w:sz w:val="16"/>
              </w:rPr>
              <w:t>26,68</w:t>
            </w:r>
          </w:p>
        </w:tc>
        <w:tc>
          <w:tcPr>
            <w:tcW w:w="851" w:type="dxa"/>
          </w:tcPr>
          <w:p w:rsidR="00CD2454" w:rsidRPr="00407BB6" w:rsidRDefault="00CD2454" w:rsidP="00CD2454">
            <w:pPr>
              <w:spacing w:before="20" w:after="20"/>
              <w:rPr>
                <w:sz w:val="16"/>
              </w:rPr>
            </w:pPr>
            <w:r w:rsidRPr="00407BB6">
              <w:rPr>
                <w:sz w:val="16"/>
              </w:rPr>
              <w:t>20,53</w:t>
            </w:r>
          </w:p>
        </w:tc>
        <w:tc>
          <w:tcPr>
            <w:tcW w:w="851" w:type="dxa"/>
          </w:tcPr>
          <w:p w:rsidR="00CD2454" w:rsidRPr="00407BB6" w:rsidRDefault="00CD2454" w:rsidP="00CD2454">
            <w:pPr>
              <w:spacing w:before="20" w:after="20"/>
              <w:rPr>
                <w:sz w:val="16"/>
              </w:rPr>
            </w:pPr>
            <w:r w:rsidRPr="00407BB6">
              <w:rPr>
                <w:sz w:val="16"/>
              </w:rPr>
              <w:t>75,84</w:t>
            </w:r>
          </w:p>
        </w:tc>
        <w:tc>
          <w:tcPr>
            <w:tcW w:w="851" w:type="dxa"/>
          </w:tcPr>
          <w:p w:rsidR="00CD2454" w:rsidRPr="00407BB6" w:rsidRDefault="00CD2454" w:rsidP="00CD2454">
            <w:pPr>
              <w:spacing w:before="20" w:after="20"/>
              <w:rPr>
                <w:sz w:val="16"/>
              </w:rPr>
            </w:pPr>
            <w:r w:rsidRPr="00407BB6">
              <w:rPr>
                <w:sz w:val="16"/>
              </w:rPr>
              <w:t>34,14</w:t>
            </w:r>
          </w:p>
        </w:tc>
        <w:tc>
          <w:tcPr>
            <w:tcW w:w="851" w:type="dxa"/>
          </w:tcPr>
          <w:p w:rsidR="00CD2454" w:rsidRPr="00407BB6" w:rsidRDefault="00CD2454" w:rsidP="00CD2454">
            <w:pPr>
              <w:spacing w:before="20" w:after="20"/>
              <w:rPr>
                <w:sz w:val="16"/>
              </w:rPr>
            </w:pPr>
            <w:r w:rsidRPr="00407BB6">
              <w:rPr>
                <w:sz w:val="16"/>
              </w:rPr>
              <w:t>63,29</w:t>
            </w:r>
          </w:p>
        </w:tc>
        <w:tc>
          <w:tcPr>
            <w:tcW w:w="851" w:type="dxa"/>
          </w:tcPr>
          <w:p w:rsidR="00CD2454" w:rsidRPr="00407BB6" w:rsidRDefault="00CD2454" w:rsidP="00CD2454">
            <w:pPr>
              <w:spacing w:before="20" w:after="20"/>
              <w:rPr>
                <w:sz w:val="16"/>
              </w:rPr>
            </w:pPr>
            <w:r w:rsidRPr="00407BB6">
              <w:rPr>
                <w:sz w:val="16"/>
              </w:rPr>
              <w:t>15,21</w:t>
            </w:r>
          </w:p>
        </w:tc>
        <w:tc>
          <w:tcPr>
            <w:tcW w:w="851" w:type="dxa"/>
          </w:tcPr>
          <w:p w:rsidR="00CD2454" w:rsidRPr="00407BB6" w:rsidRDefault="00CD2454" w:rsidP="00CD2454">
            <w:pPr>
              <w:spacing w:before="20" w:after="20"/>
              <w:rPr>
                <w:sz w:val="16"/>
              </w:rPr>
            </w:pPr>
            <w:r w:rsidRPr="00407BB6">
              <w:rPr>
                <w:sz w:val="16"/>
              </w:rPr>
              <w:t>6,37</w:t>
            </w:r>
          </w:p>
        </w:tc>
        <w:tc>
          <w:tcPr>
            <w:tcW w:w="851" w:type="dxa"/>
          </w:tcPr>
          <w:p w:rsidR="00CD2454" w:rsidRPr="00407BB6" w:rsidRDefault="00CD2454" w:rsidP="00CD2454">
            <w:pPr>
              <w:spacing w:before="20" w:after="20"/>
              <w:rPr>
                <w:sz w:val="16"/>
              </w:rPr>
            </w:pPr>
            <w:r w:rsidRPr="00407BB6">
              <w:rPr>
                <w:sz w:val="16"/>
              </w:rPr>
              <w:t>20,37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15 R15</w:t>
            </w:r>
          </w:p>
        </w:tc>
        <w:tc>
          <w:tcPr>
            <w:tcW w:w="851" w:type="dxa"/>
          </w:tcPr>
          <w:p w:rsidR="00CD2454" w:rsidRPr="00407BB6" w:rsidRDefault="00CD2454" w:rsidP="00CD2454">
            <w:pPr>
              <w:spacing w:before="20" w:after="20"/>
              <w:rPr>
                <w:sz w:val="16"/>
              </w:rPr>
            </w:pPr>
            <w:r w:rsidRPr="00407BB6">
              <w:rPr>
                <w:sz w:val="16"/>
              </w:rPr>
              <w:t>26,78</w:t>
            </w:r>
          </w:p>
        </w:tc>
        <w:tc>
          <w:tcPr>
            <w:tcW w:w="851" w:type="dxa"/>
          </w:tcPr>
          <w:p w:rsidR="00CD2454" w:rsidRPr="00407BB6" w:rsidRDefault="00CD2454" w:rsidP="00CD2454">
            <w:pPr>
              <w:spacing w:before="20" w:after="20"/>
              <w:rPr>
                <w:sz w:val="16"/>
              </w:rPr>
            </w:pPr>
            <w:r w:rsidRPr="00407BB6">
              <w:rPr>
                <w:sz w:val="16"/>
              </w:rPr>
              <w:t>20,18</w:t>
            </w:r>
          </w:p>
        </w:tc>
        <w:tc>
          <w:tcPr>
            <w:tcW w:w="851" w:type="dxa"/>
          </w:tcPr>
          <w:p w:rsidR="00CD2454" w:rsidRPr="00407BB6" w:rsidRDefault="00CD2454" w:rsidP="00CD2454">
            <w:pPr>
              <w:spacing w:before="20" w:after="20"/>
              <w:rPr>
                <w:sz w:val="16"/>
              </w:rPr>
            </w:pPr>
            <w:r w:rsidRPr="00407BB6">
              <w:rPr>
                <w:sz w:val="16"/>
              </w:rPr>
              <w:t>75,54</w:t>
            </w:r>
          </w:p>
        </w:tc>
        <w:tc>
          <w:tcPr>
            <w:tcW w:w="851" w:type="dxa"/>
          </w:tcPr>
          <w:p w:rsidR="00CD2454" w:rsidRPr="00407BB6" w:rsidRDefault="00CD2454" w:rsidP="00CD2454">
            <w:pPr>
              <w:spacing w:before="20" w:after="20"/>
              <w:rPr>
                <w:sz w:val="16"/>
              </w:rPr>
            </w:pPr>
            <w:r w:rsidRPr="00407BB6">
              <w:rPr>
                <w:sz w:val="16"/>
              </w:rPr>
              <w:t>30,39</w:t>
            </w:r>
          </w:p>
        </w:tc>
        <w:tc>
          <w:tcPr>
            <w:tcW w:w="851" w:type="dxa"/>
          </w:tcPr>
          <w:p w:rsidR="00CD2454" w:rsidRPr="00407BB6" w:rsidRDefault="00CD2454" w:rsidP="00CD2454">
            <w:pPr>
              <w:spacing w:before="20" w:after="20"/>
              <w:rPr>
                <w:sz w:val="16"/>
              </w:rPr>
            </w:pPr>
            <w:r w:rsidRPr="00407BB6">
              <w:rPr>
                <w:sz w:val="16"/>
              </w:rPr>
              <w:t>66,41</w:t>
            </w:r>
          </w:p>
        </w:tc>
        <w:tc>
          <w:tcPr>
            <w:tcW w:w="851" w:type="dxa"/>
          </w:tcPr>
          <w:p w:rsidR="00CD2454" w:rsidRPr="00407BB6" w:rsidRDefault="00CD2454" w:rsidP="00CD2454">
            <w:pPr>
              <w:spacing w:before="20" w:after="20"/>
              <w:rPr>
                <w:sz w:val="16"/>
              </w:rPr>
            </w:pPr>
            <w:r w:rsidRPr="00407BB6">
              <w:rPr>
                <w:sz w:val="16"/>
              </w:rPr>
              <w:t>16,34</w:t>
            </w:r>
          </w:p>
        </w:tc>
        <w:tc>
          <w:tcPr>
            <w:tcW w:w="851" w:type="dxa"/>
          </w:tcPr>
          <w:p w:rsidR="00CD2454" w:rsidRPr="00407BB6" w:rsidRDefault="00CD2454" w:rsidP="00CD2454">
            <w:pPr>
              <w:spacing w:before="20" w:after="20"/>
              <w:rPr>
                <w:sz w:val="16"/>
              </w:rPr>
            </w:pPr>
            <w:r w:rsidRPr="00407BB6">
              <w:rPr>
                <w:sz w:val="16"/>
              </w:rPr>
              <w:t>6,01</w:t>
            </w:r>
          </w:p>
        </w:tc>
        <w:tc>
          <w:tcPr>
            <w:tcW w:w="851" w:type="dxa"/>
          </w:tcPr>
          <w:p w:rsidR="00CD2454" w:rsidRPr="00407BB6" w:rsidRDefault="00CD2454" w:rsidP="00CD2454">
            <w:pPr>
              <w:spacing w:before="20" w:after="20"/>
              <w:rPr>
                <w:sz w:val="16"/>
              </w:rPr>
            </w:pPr>
            <w:r w:rsidRPr="00407BB6">
              <w:rPr>
                <w:sz w:val="16"/>
              </w:rPr>
              <w:t>20,94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16 R16</w:t>
            </w:r>
          </w:p>
        </w:tc>
        <w:tc>
          <w:tcPr>
            <w:tcW w:w="851" w:type="dxa"/>
          </w:tcPr>
          <w:p w:rsidR="00CD2454" w:rsidRPr="00407BB6" w:rsidRDefault="00CD2454" w:rsidP="00CD2454">
            <w:pPr>
              <w:spacing w:before="20" w:after="20"/>
              <w:rPr>
                <w:sz w:val="16"/>
              </w:rPr>
            </w:pPr>
            <w:r w:rsidRPr="00407BB6">
              <w:rPr>
                <w:sz w:val="16"/>
              </w:rPr>
              <w:t>42,44</w:t>
            </w:r>
          </w:p>
        </w:tc>
        <w:tc>
          <w:tcPr>
            <w:tcW w:w="851" w:type="dxa"/>
          </w:tcPr>
          <w:p w:rsidR="00CD2454" w:rsidRPr="00407BB6" w:rsidRDefault="00CD2454" w:rsidP="00CD2454">
            <w:pPr>
              <w:spacing w:before="20" w:after="20"/>
              <w:rPr>
                <w:sz w:val="16"/>
              </w:rPr>
            </w:pPr>
            <w:r w:rsidRPr="00407BB6">
              <w:rPr>
                <w:sz w:val="16"/>
              </w:rPr>
              <w:t>27,01</w:t>
            </w:r>
          </w:p>
        </w:tc>
        <w:tc>
          <w:tcPr>
            <w:tcW w:w="851" w:type="dxa"/>
          </w:tcPr>
          <w:p w:rsidR="00CD2454" w:rsidRPr="00407BB6" w:rsidRDefault="00CD2454" w:rsidP="00CD2454">
            <w:pPr>
              <w:spacing w:before="20" w:after="20"/>
              <w:rPr>
                <w:sz w:val="16"/>
              </w:rPr>
            </w:pPr>
            <w:r w:rsidRPr="00407BB6">
              <w:rPr>
                <w:sz w:val="16"/>
              </w:rPr>
              <w:t>59,03</w:t>
            </w:r>
          </w:p>
        </w:tc>
        <w:tc>
          <w:tcPr>
            <w:tcW w:w="851" w:type="dxa"/>
          </w:tcPr>
          <w:p w:rsidR="00CD2454" w:rsidRPr="00407BB6" w:rsidRDefault="00CD2454" w:rsidP="00CD2454">
            <w:pPr>
              <w:spacing w:before="20" w:after="20"/>
              <w:rPr>
                <w:sz w:val="16"/>
              </w:rPr>
            </w:pPr>
            <w:r w:rsidRPr="00407BB6">
              <w:rPr>
                <w:sz w:val="16"/>
              </w:rPr>
              <w:t>30,39</w:t>
            </w:r>
          </w:p>
        </w:tc>
        <w:tc>
          <w:tcPr>
            <w:tcW w:w="851" w:type="dxa"/>
          </w:tcPr>
          <w:p w:rsidR="00CD2454" w:rsidRPr="00407BB6" w:rsidRDefault="00CD2454" w:rsidP="00CD2454">
            <w:pPr>
              <w:spacing w:before="20" w:after="20"/>
              <w:rPr>
                <w:sz w:val="16"/>
              </w:rPr>
            </w:pPr>
            <w:r w:rsidRPr="00407BB6">
              <w:rPr>
                <w:sz w:val="16"/>
              </w:rPr>
              <w:t>72,71</w:t>
            </w:r>
          </w:p>
        </w:tc>
        <w:tc>
          <w:tcPr>
            <w:tcW w:w="851" w:type="dxa"/>
          </w:tcPr>
          <w:p w:rsidR="00CD2454" w:rsidRPr="00407BB6" w:rsidRDefault="00CD2454" w:rsidP="00CD2454">
            <w:pPr>
              <w:spacing w:before="20" w:after="20"/>
              <w:rPr>
                <w:sz w:val="16"/>
              </w:rPr>
            </w:pPr>
            <w:r w:rsidRPr="00407BB6">
              <w:rPr>
                <w:sz w:val="16"/>
              </w:rPr>
              <w:t>17,29</w:t>
            </w:r>
          </w:p>
        </w:tc>
        <w:tc>
          <w:tcPr>
            <w:tcW w:w="851" w:type="dxa"/>
          </w:tcPr>
          <w:p w:rsidR="00CD2454" w:rsidRPr="00407BB6" w:rsidRDefault="00CD2454" w:rsidP="00CD2454">
            <w:pPr>
              <w:spacing w:before="20" w:after="20"/>
              <w:rPr>
                <w:sz w:val="16"/>
              </w:rPr>
            </w:pPr>
            <w:r w:rsidRPr="00407BB6">
              <w:rPr>
                <w:sz w:val="16"/>
              </w:rPr>
              <w:t>6,47</w:t>
            </w:r>
          </w:p>
        </w:tc>
        <w:tc>
          <w:tcPr>
            <w:tcW w:w="851" w:type="dxa"/>
          </w:tcPr>
          <w:p w:rsidR="00CD2454" w:rsidRPr="00407BB6" w:rsidRDefault="00CD2454" w:rsidP="00CD2454">
            <w:pPr>
              <w:spacing w:before="20" w:after="20"/>
              <w:rPr>
                <w:sz w:val="16"/>
              </w:rPr>
            </w:pPr>
            <w:r w:rsidRPr="00407BB6">
              <w:rPr>
                <w:sz w:val="16"/>
              </w:rPr>
              <w:t>22,48</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17 R17</w:t>
            </w:r>
          </w:p>
        </w:tc>
        <w:tc>
          <w:tcPr>
            <w:tcW w:w="851" w:type="dxa"/>
          </w:tcPr>
          <w:p w:rsidR="00CD2454" w:rsidRPr="00407BB6" w:rsidRDefault="00CD2454" w:rsidP="00CD2454">
            <w:pPr>
              <w:spacing w:before="20" w:after="20"/>
              <w:rPr>
                <w:sz w:val="16"/>
              </w:rPr>
            </w:pPr>
            <w:r w:rsidRPr="00407BB6">
              <w:rPr>
                <w:sz w:val="16"/>
              </w:rPr>
              <w:t>27,94</w:t>
            </w:r>
          </w:p>
        </w:tc>
        <w:tc>
          <w:tcPr>
            <w:tcW w:w="851" w:type="dxa"/>
          </w:tcPr>
          <w:p w:rsidR="00CD2454" w:rsidRPr="00407BB6" w:rsidRDefault="00CD2454" w:rsidP="00CD2454">
            <w:pPr>
              <w:spacing w:before="20" w:after="20"/>
              <w:rPr>
                <w:sz w:val="16"/>
              </w:rPr>
            </w:pPr>
            <w:r w:rsidRPr="00407BB6">
              <w:rPr>
                <w:sz w:val="16"/>
              </w:rPr>
              <w:t>21,58</w:t>
            </w:r>
          </w:p>
        </w:tc>
        <w:tc>
          <w:tcPr>
            <w:tcW w:w="851" w:type="dxa"/>
          </w:tcPr>
          <w:p w:rsidR="00CD2454" w:rsidRPr="00407BB6" w:rsidRDefault="00CD2454" w:rsidP="00CD2454">
            <w:pPr>
              <w:spacing w:before="20" w:after="20"/>
              <w:rPr>
                <w:sz w:val="16"/>
              </w:rPr>
            </w:pPr>
            <w:r w:rsidRPr="00407BB6">
              <w:rPr>
                <w:sz w:val="16"/>
              </w:rPr>
              <w:t>76,13</w:t>
            </w:r>
          </w:p>
        </w:tc>
        <w:tc>
          <w:tcPr>
            <w:tcW w:w="851" w:type="dxa"/>
          </w:tcPr>
          <w:p w:rsidR="00CD2454" w:rsidRPr="00407BB6" w:rsidRDefault="00CD2454" w:rsidP="00CD2454">
            <w:pPr>
              <w:spacing w:before="20" w:after="20"/>
              <w:rPr>
                <w:sz w:val="16"/>
              </w:rPr>
            </w:pPr>
            <w:r w:rsidRPr="00407BB6">
              <w:rPr>
                <w:sz w:val="16"/>
              </w:rPr>
              <w:t>32,53</w:t>
            </w:r>
          </w:p>
        </w:tc>
        <w:tc>
          <w:tcPr>
            <w:tcW w:w="851" w:type="dxa"/>
          </w:tcPr>
          <w:p w:rsidR="00CD2454" w:rsidRPr="00407BB6" w:rsidRDefault="00CD2454" w:rsidP="00CD2454">
            <w:pPr>
              <w:spacing w:before="20" w:after="20"/>
              <w:rPr>
                <w:sz w:val="16"/>
              </w:rPr>
            </w:pPr>
            <w:r w:rsidRPr="00407BB6">
              <w:rPr>
                <w:sz w:val="16"/>
              </w:rPr>
              <w:t>68,37</w:t>
            </w:r>
          </w:p>
        </w:tc>
        <w:tc>
          <w:tcPr>
            <w:tcW w:w="851" w:type="dxa"/>
          </w:tcPr>
          <w:p w:rsidR="00CD2454" w:rsidRPr="00407BB6" w:rsidRDefault="00CD2454" w:rsidP="00CD2454">
            <w:pPr>
              <w:spacing w:before="20" w:after="20"/>
              <w:rPr>
                <w:sz w:val="16"/>
              </w:rPr>
            </w:pPr>
            <w:r w:rsidRPr="00407BB6">
              <w:rPr>
                <w:sz w:val="16"/>
              </w:rPr>
              <w:t>16,72</w:t>
            </w:r>
          </w:p>
        </w:tc>
        <w:tc>
          <w:tcPr>
            <w:tcW w:w="851" w:type="dxa"/>
          </w:tcPr>
          <w:p w:rsidR="00CD2454" w:rsidRPr="00407BB6" w:rsidRDefault="00CD2454" w:rsidP="00CD2454">
            <w:pPr>
              <w:spacing w:before="20" w:after="20"/>
              <w:rPr>
                <w:sz w:val="16"/>
              </w:rPr>
            </w:pPr>
            <w:r w:rsidRPr="00407BB6">
              <w:rPr>
                <w:sz w:val="16"/>
              </w:rPr>
              <w:t>6,11</w:t>
            </w:r>
          </w:p>
        </w:tc>
        <w:tc>
          <w:tcPr>
            <w:tcW w:w="851" w:type="dxa"/>
          </w:tcPr>
          <w:p w:rsidR="00CD2454" w:rsidRPr="00407BB6" w:rsidRDefault="00CD2454" w:rsidP="00CD2454">
            <w:pPr>
              <w:spacing w:before="20" w:after="20"/>
              <w:rPr>
                <w:sz w:val="16"/>
              </w:rPr>
            </w:pPr>
            <w:r w:rsidRPr="00407BB6">
              <w:rPr>
                <w:sz w:val="16"/>
              </w:rPr>
              <w:t>22,03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18 R18</w:t>
            </w:r>
          </w:p>
        </w:tc>
        <w:tc>
          <w:tcPr>
            <w:tcW w:w="851" w:type="dxa"/>
          </w:tcPr>
          <w:p w:rsidR="00CD2454" w:rsidRPr="00407BB6" w:rsidRDefault="00CD2454" w:rsidP="00CD2454">
            <w:pPr>
              <w:spacing w:before="20" w:after="20"/>
              <w:rPr>
                <w:sz w:val="16"/>
              </w:rPr>
            </w:pPr>
            <w:r w:rsidRPr="00407BB6">
              <w:rPr>
                <w:sz w:val="16"/>
              </w:rPr>
              <w:t>41,34</w:t>
            </w:r>
          </w:p>
        </w:tc>
        <w:tc>
          <w:tcPr>
            <w:tcW w:w="851" w:type="dxa"/>
          </w:tcPr>
          <w:p w:rsidR="00CD2454" w:rsidRPr="00407BB6" w:rsidRDefault="00CD2454" w:rsidP="00CD2454">
            <w:pPr>
              <w:spacing w:before="20" w:after="20"/>
              <w:rPr>
                <w:sz w:val="16"/>
              </w:rPr>
            </w:pPr>
            <w:r w:rsidRPr="00407BB6">
              <w:rPr>
                <w:sz w:val="16"/>
              </w:rPr>
              <w:t>30,85</w:t>
            </w:r>
          </w:p>
        </w:tc>
        <w:tc>
          <w:tcPr>
            <w:tcW w:w="851" w:type="dxa"/>
          </w:tcPr>
          <w:p w:rsidR="00CD2454" w:rsidRPr="00407BB6" w:rsidRDefault="00CD2454" w:rsidP="00CD2454">
            <w:pPr>
              <w:spacing w:before="20" w:after="20"/>
              <w:rPr>
                <w:sz w:val="16"/>
              </w:rPr>
            </w:pPr>
            <w:r w:rsidRPr="00407BB6">
              <w:rPr>
                <w:sz w:val="16"/>
              </w:rPr>
              <w:t>69,80</w:t>
            </w:r>
          </w:p>
        </w:tc>
        <w:tc>
          <w:tcPr>
            <w:tcW w:w="851" w:type="dxa"/>
          </w:tcPr>
          <w:p w:rsidR="00CD2454" w:rsidRPr="00407BB6" w:rsidRDefault="00CD2454" w:rsidP="00CD2454">
            <w:pPr>
              <w:spacing w:before="20" w:after="20"/>
              <w:rPr>
                <w:sz w:val="16"/>
              </w:rPr>
            </w:pPr>
            <w:r w:rsidRPr="00407BB6">
              <w:rPr>
                <w:sz w:val="16"/>
              </w:rPr>
              <w:t>37,28</w:t>
            </w:r>
          </w:p>
        </w:tc>
        <w:tc>
          <w:tcPr>
            <w:tcW w:w="851" w:type="dxa"/>
          </w:tcPr>
          <w:p w:rsidR="00CD2454" w:rsidRPr="00407BB6" w:rsidRDefault="00CD2454" w:rsidP="00CD2454">
            <w:pPr>
              <w:spacing w:before="20" w:after="20"/>
              <w:rPr>
                <w:sz w:val="16"/>
              </w:rPr>
            </w:pPr>
            <w:r w:rsidRPr="00407BB6">
              <w:rPr>
                <w:sz w:val="16"/>
              </w:rPr>
              <w:t>69,52</w:t>
            </w:r>
          </w:p>
        </w:tc>
        <w:tc>
          <w:tcPr>
            <w:tcW w:w="851" w:type="dxa"/>
          </w:tcPr>
          <w:p w:rsidR="00CD2454" w:rsidRPr="00407BB6" w:rsidRDefault="00CD2454" w:rsidP="00CD2454">
            <w:pPr>
              <w:spacing w:before="20" w:after="20"/>
              <w:rPr>
                <w:sz w:val="16"/>
              </w:rPr>
            </w:pPr>
            <w:r w:rsidRPr="00407BB6">
              <w:rPr>
                <w:sz w:val="16"/>
              </w:rPr>
              <w:t>20,68</w:t>
            </w:r>
          </w:p>
        </w:tc>
        <w:tc>
          <w:tcPr>
            <w:tcW w:w="851" w:type="dxa"/>
          </w:tcPr>
          <w:p w:rsidR="00CD2454" w:rsidRPr="00407BB6" w:rsidRDefault="00CD2454" w:rsidP="00CD2454">
            <w:pPr>
              <w:spacing w:before="20" w:after="20"/>
              <w:rPr>
                <w:sz w:val="16"/>
              </w:rPr>
            </w:pPr>
            <w:r w:rsidRPr="00407BB6">
              <w:rPr>
                <w:sz w:val="16"/>
              </w:rPr>
              <w:t>7,09</w:t>
            </w:r>
          </w:p>
        </w:tc>
        <w:tc>
          <w:tcPr>
            <w:tcW w:w="851" w:type="dxa"/>
          </w:tcPr>
          <w:p w:rsidR="00CD2454" w:rsidRPr="00407BB6" w:rsidRDefault="00CD2454" w:rsidP="00CD2454">
            <w:pPr>
              <w:spacing w:before="20" w:after="20"/>
              <w:rPr>
                <w:sz w:val="16"/>
              </w:rPr>
            </w:pPr>
            <w:r w:rsidRPr="00407BB6">
              <w:rPr>
                <w:sz w:val="16"/>
              </w:rPr>
              <w:t>25,40</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19 R19</w:t>
            </w:r>
          </w:p>
        </w:tc>
        <w:tc>
          <w:tcPr>
            <w:tcW w:w="851" w:type="dxa"/>
          </w:tcPr>
          <w:p w:rsidR="00CD2454" w:rsidRPr="00407BB6" w:rsidRDefault="00CD2454" w:rsidP="00CD2454">
            <w:pPr>
              <w:spacing w:before="20" w:after="20"/>
              <w:rPr>
                <w:sz w:val="16"/>
              </w:rPr>
            </w:pPr>
            <w:r w:rsidRPr="00407BB6">
              <w:rPr>
                <w:sz w:val="16"/>
              </w:rPr>
              <w:t>33,54</w:t>
            </w:r>
          </w:p>
        </w:tc>
        <w:tc>
          <w:tcPr>
            <w:tcW w:w="851" w:type="dxa"/>
          </w:tcPr>
          <w:p w:rsidR="00CD2454" w:rsidRPr="00407BB6" w:rsidRDefault="00CD2454" w:rsidP="00CD2454">
            <w:pPr>
              <w:spacing w:before="20" w:after="20"/>
              <w:rPr>
                <w:sz w:val="16"/>
              </w:rPr>
            </w:pPr>
            <w:r w:rsidRPr="00407BB6">
              <w:rPr>
                <w:sz w:val="16"/>
              </w:rPr>
              <w:t>23,43</w:t>
            </w:r>
          </w:p>
        </w:tc>
        <w:tc>
          <w:tcPr>
            <w:tcW w:w="851" w:type="dxa"/>
          </w:tcPr>
          <w:p w:rsidR="00CD2454" w:rsidRPr="00407BB6" w:rsidRDefault="00CD2454" w:rsidP="00CD2454">
            <w:pPr>
              <w:spacing w:before="20" w:after="20"/>
              <w:rPr>
                <w:sz w:val="16"/>
              </w:rPr>
            </w:pPr>
            <w:r w:rsidRPr="00407BB6">
              <w:rPr>
                <w:sz w:val="16"/>
              </w:rPr>
              <w:t>73,65</w:t>
            </w:r>
          </w:p>
        </w:tc>
        <w:tc>
          <w:tcPr>
            <w:tcW w:w="851" w:type="dxa"/>
          </w:tcPr>
          <w:p w:rsidR="00CD2454" w:rsidRPr="00407BB6" w:rsidRDefault="00CD2454" w:rsidP="00CD2454">
            <w:pPr>
              <w:spacing w:before="20" w:after="20"/>
              <w:rPr>
                <w:sz w:val="16"/>
              </w:rPr>
            </w:pPr>
            <w:r w:rsidRPr="00407BB6">
              <w:rPr>
                <w:sz w:val="16"/>
              </w:rPr>
              <w:t>30,35</w:t>
            </w:r>
          </w:p>
        </w:tc>
        <w:tc>
          <w:tcPr>
            <w:tcW w:w="851" w:type="dxa"/>
          </w:tcPr>
          <w:p w:rsidR="00CD2454" w:rsidRPr="00407BB6" w:rsidRDefault="00CD2454" w:rsidP="00CD2454">
            <w:pPr>
              <w:spacing w:before="20" w:after="20"/>
              <w:rPr>
                <w:sz w:val="16"/>
              </w:rPr>
            </w:pPr>
            <w:r w:rsidRPr="00407BB6">
              <w:rPr>
                <w:sz w:val="16"/>
              </w:rPr>
              <w:t>75,54</w:t>
            </w:r>
          </w:p>
        </w:tc>
        <w:tc>
          <w:tcPr>
            <w:tcW w:w="851" w:type="dxa"/>
          </w:tcPr>
          <w:p w:rsidR="00CD2454" w:rsidRPr="00407BB6" w:rsidRDefault="00CD2454" w:rsidP="00CD2454">
            <w:pPr>
              <w:spacing w:before="20" w:after="20"/>
              <w:rPr>
                <w:sz w:val="16"/>
              </w:rPr>
            </w:pPr>
            <w:r w:rsidRPr="00407BB6">
              <w:rPr>
                <w:sz w:val="16"/>
              </w:rPr>
              <w:t>18,97</w:t>
            </w:r>
          </w:p>
        </w:tc>
        <w:tc>
          <w:tcPr>
            <w:tcW w:w="851" w:type="dxa"/>
          </w:tcPr>
          <w:p w:rsidR="00CD2454" w:rsidRPr="00407BB6" w:rsidRDefault="00CD2454" w:rsidP="00CD2454">
            <w:pPr>
              <w:spacing w:before="20" w:after="20"/>
              <w:rPr>
                <w:sz w:val="16"/>
              </w:rPr>
            </w:pPr>
            <w:r w:rsidRPr="00407BB6">
              <w:rPr>
                <w:sz w:val="16"/>
              </w:rPr>
              <w:t>6,37</w:t>
            </w:r>
          </w:p>
        </w:tc>
        <w:tc>
          <w:tcPr>
            <w:tcW w:w="851" w:type="dxa"/>
          </w:tcPr>
          <w:p w:rsidR="00CD2454" w:rsidRPr="00407BB6" w:rsidRDefault="00CD2454" w:rsidP="00CD2454">
            <w:pPr>
              <w:spacing w:before="20" w:after="20"/>
              <w:rPr>
                <w:sz w:val="16"/>
              </w:rPr>
            </w:pPr>
            <w:r w:rsidRPr="00407BB6">
              <w:rPr>
                <w:sz w:val="16"/>
              </w:rPr>
              <w:t>22,43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20 R20</w:t>
            </w:r>
          </w:p>
        </w:tc>
        <w:tc>
          <w:tcPr>
            <w:tcW w:w="851" w:type="dxa"/>
          </w:tcPr>
          <w:p w:rsidR="00CD2454" w:rsidRPr="00407BB6" w:rsidRDefault="00CD2454" w:rsidP="00CD2454">
            <w:pPr>
              <w:spacing w:before="20" w:after="20"/>
              <w:rPr>
                <w:sz w:val="16"/>
              </w:rPr>
            </w:pPr>
            <w:r w:rsidRPr="00407BB6">
              <w:rPr>
                <w:sz w:val="16"/>
              </w:rPr>
              <w:t>44,14</w:t>
            </w:r>
          </w:p>
        </w:tc>
        <w:tc>
          <w:tcPr>
            <w:tcW w:w="851" w:type="dxa"/>
          </w:tcPr>
          <w:p w:rsidR="00CD2454" w:rsidRPr="00407BB6" w:rsidRDefault="00CD2454" w:rsidP="00CD2454">
            <w:pPr>
              <w:spacing w:before="20" w:after="20"/>
              <w:rPr>
                <w:sz w:val="16"/>
              </w:rPr>
            </w:pPr>
            <w:r w:rsidRPr="00407BB6">
              <w:rPr>
                <w:sz w:val="16"/>
              </w:rPr>
              <w:t>34,48</w:t>
            </w:r>
          </w:p>
        </w:tc>
        <w:tc>
          <w:tcPr>
            <w:tcW w:w="851" w:type="dxa"/>
          </w:tcPr>
          <w:p w:rsidR="00CD2454" w:rsidRPr="00407BB6" w:rsidRDefault="00CD2454" w:rsidP="00CD2454">
            <w:pPr>
              <w:spacing w:before="20" w:after="20"/>
              <w:rPr>
                <w:sz w:val="16"/>
              </w:rPr>
            </w:pPr>
            <w:r w:rsidRPr="00407BB6">
              <w:rPr>
                <w:sz w:val="16"/>
              </w:rPr>
              <w:t>68,74</w:t>
            </w:r>
          </w:p>
        </w:tc>
        <w:tc>
          <w:tcPr>
            <w:tcW w:w="851" w:type="dxa"/>
          </w:tcPr>
          <w:p w:rsidR="00CD2454" w:rsidRPr="00407BB6" w:rsidRDefault="00CD2454" w:rsidP="00CD2454">
            <w:pPr>
              <w:spacing w:before="20" w:after="20"/>
              <w:rPr>
                <w:sz w:val="16"/>
              </w:rPr>
            </w:pPr>
            <w:r w:rsidRPr="00407BB6">
              <w:rPr>
                <w:sz w:val="16"/>
              </w:rPr>
              <w:t>42,60</w:t>
            </w:r>
          </w:p>
        </w:tc>
        <w:tc>
          <w:tcPr>
            <w:tcW w:w="851" w:type="dxa"/>
          </w:tcPr>
          <w:p w:rsidR="00CD2454" w:rsidRPr="00407BB6" w:rsidRDefault="00CD2454" w:rsidP="00CD2454">
            <w:pPr>
              <w:spacing w:before="20" w:after="20"/>
              <w:rPr>
                <w:sz w:val="16"/>
              </w:rPr>
            </w:pPr>
            <w:r w:rsidRPr="00407BB6">
              <w:rPr>
                <w:sz w:val="16"/>
              </w:rPr>
              <w:t>64,17</w:t>
            </w:r>
          </w:p>
        </w:tc>
        <w:tc>
          <w:tcPr>
            <w:tcW w:w="851" w:type="dxa"/>
          </w:tcPr>
          <w:p w:rsidR="00CD2454" w:rsidRPr="00407BB6" w:rsidRDefault="00CD2454" w:rsidP="00CD2454">
            <w:pPr>
              <w:spacing w:before="20" w:after="20"/>
              <w:rPr>
                <w:sz w:val="16"/>
              </w:rPr>
            </w:pPr>
            <w:r w:rsidRPr="00407BB6">
              <w:rPr>
                <w:sz w:val="16"/>
              </w:rPr>
              <w:t>18,63</w:t>
            </w:r>
          </w:p>
        </w:tc>
        <w:tc>
          <w:tcPr>
            <w:tcW w:w="851" w:type="dxa"/>
          </w:tcPr>
          <w:p w:rsidR="00CD2454" w:rsidRPr="00407BB6" w:rsidRDefault="00CD2454" w:rsidP="00CD2454">
            <w:pPr>
              <w:spacing w:before="20" w:after="20"/>
              <w:rPr>
                <w:sz w:val="16"/>
              </w:rPr>
            </w:pPr>
            <w:r w:rsidRPr="00407BB6">
              <w:rPr>
                <w:sz w:val="16"/>
              </w:rPr>
              <w:t>6,56</w:t>
            </w:r>
          </w:p>
        </w:tc>
        <w:tc>
          <w:tcPr>
            <w:tcW w:w="851" w:type="dxa"/>
          </w:tcPr>
          <w:p w:rsidR="00CD2454" w:rsidRPr="00407BB6" w:rsidRDefault="00CD2454" w:rsidP="00CD2454">
            <w:pPr>
              <w:spacing w:before="20" w:after="20"/>
              <w:rPr>
                <w:sz w:val="16"/>
              </w:rPr>
            </w:pPr>
            <w:r w:rsidRPr="00407BB6">
              <w:rPr>
                <w:sz w:val="16"/>
              </w:rPr>
              <w:t>22,02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21 R21</w:t>
            </w:r>
          </w:p>
        </w:tc>
        <w:tc>
          <w:tcPr>
            <w:tcW w:w="851" w:type="dxa"/>
          </w:tcPr>
          <w:p w:rsidR="00CD2454" w:rsidRPr="00407BB6" w:rsidRDefault="00CD2454" w:rsidP="00CD2454">
            <w:pPr>
              <w:spacing w:before="20" w:after="20"/>
              <w:rPr>
                <w:sz w:val="16"/>
              </w:rPr>
            </w:pPr>
            <w:r w:rsidRPr="00407BB6">
              <w:rPr>
                <w:sz w:val="16"/>
              </w:rPr>
              <w:t>27,77</w:t>
            </w:r>
          </w:p>
        </w:tc>
        <w:tc>
          <w:tcPr>
            <w:tcW w:w="851" w:type="dxa"/>
          </w:tcPr>
          <w:p w:rsidR="00CD2454" w:rsidRPr="00407BB6" w:rsidRDefault="00CD2454" w:rsidP="00CD2454">
            <w:pPr>
              <w:spacing w:before="20" w:after="20"/>
              <w:rPr>
                <w:sz w:val="16"/>
              </w:rPr>
            </w:pPr>
            <w:r w:rsidRPr="00407BB6">
              <w:rPr>
                <w:sz w:val="16"/>
              </w:rPr>
              <w:t>21,53</w:t>
            </w:r>
          </w:p>
        </w:tc>
        <w:tc>
          <w:tcPr>
            <w:tcW w:w="851" w:type="dxa"/>
          </w:tcPr>
          <w:p w:rsidR="00CD2454" w:rsidRPr="00407BB6" w:rsidRDefault="00CD2454" w:rsidP="00CD2454">
            <w:pPr>
              <w:spacing w:before="20" w:after="20"/>
              <w:rPr>
                <w:sz w:val="16"/>
              </w:rPr>
            </w:pPr>
            <w:r w:rsidRPr="00407BB6">
              <w:rPr>
                <w:sz w:val="16"/>
              </w:rPr>
              <w:t>80,52</w:t>
            </w:r>
          </w:p>
        </w:tc>
        <w:tc>
          <w:tcPr>
            <w:tcW w:w="851" w:type="dxa"/>
          </w:tcPr>
          <w:p w:rsidR="00CD2454" w:rsidRPr="00407BB6" w:rsidRDefault="00CD2454" w:rsidP="00CD2454">
            <w:pPr>
              <w:spacing w:before="20" w:after="20"/>
              <w:rPr>
                <w:sz w:val="16"/>
              </w:rPr>
            </w:pPr>
            <w:r w:rsidRPr="00407BB6">
              <w:rPr>
                <w:sz w:val="16"/>
              </w:rPr>
              <w:t>31,59</w:t>
            </w:r>
          </w:p>
        </w:tc>
        <w:tc>
          <w:tcPr>
            <w:tcW w:w="851" w:type="dxa"/>
          </w:tcPr>
          <w:p w:rsidR="00CD2454" w:rsidRPr="00407BB6" w:rsidRDefault="00CD2454" w:rsidP="00CD2454">
            <w:pPr>
              <w:spacing w:before="20" w:after="20"/>
              <w:rPr>
                <w:sz w:val="16"/>
              </w:rPr>
            </w:pPr>
            <w:r w:rsidRPr="00407BB6">
              <w:rPr>
                <w:sz w:val="16"/>
              </w:rPr>
              <w:t>69,41</w:t>
            </w:r>
          </w:p>
        </w:tc>
        <w:tc>
          <w:tcPr>
            <w:tcW w:w="851" w:type="dxa"/>
          </w:tcPr>
          <w:p w:rsidR="00CD2454" w:rsidRPr="00407BB6" w:rsidRDefault="00CD2454" w:rsidP="00CD2454">
            <w:pPr>
              <w:spacing w:before="20" w:after="20"/>
              <w:rPr>
                <w:sz w:val="16"/>
              </w:rPr>
            </w:pPr>
            <w:r w:rsidRPr="00407BB6">
              <w:rPr>
                <w:sz w:val="16"/>
              </w:rPr>
              <w:t>16,81</w:t>
            </w:r>
          </w:p>
        </w:tc>
        <w:tc>
          <w:tcPr>
            <w:tcW w:w="851" w:type="dxa"/>
          </w:tcPr>
          <w:p w:rsidR="00CD2454" w:rsidRPr="00407BB6" w:rsidRDefault="00CD2454" w:rsidP="00CD2454">
            <w:pPr>
              <w:spacing w:before="20" w:after="20"/>
              <w:rPr>
                <w:sz w:val="16"/>
              </w:rPr>
            </w:pPr>
            <w:r w:rsidRPr="00407BB6">
              <w:rPr>
                <w:sz w:val="16"/>
              </w:rPr>
              <w:t>5,81</w:t>
            </w:r>
          </w:p>
        </w:tc>
        <w:tc>
          <w:tcPr>
            <w:tcW w:w="851" w:type="dxa"/>
          </w:tcPr>
          <w:p w:rsidR="00CD2454" w:rsidRPr="00407BB6" w:rsidRDefault="00CD2454" w:rsidP="00CD2454">
            <w:pPr>
              <w:spacing w:before="20" w:after="20"/>
              <w:rPr>
                <w:sz w:val="16"/>
              </w:rPr>
            </w:pPr>
            <w:r w:rsidRPr="00407BB6">
              <w:rPr>
                <w:sz w:val="16"/>
              </w:rPr>
              <w:t>22,35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22 R22</w:t>
            </w:r>
          </w:p>
        </w:tc>
        <w:tc>
          <w:tcPr>
            <w:tcW w:w="851" w:type="dxa"/>
          </w:tcPr>
          <w:p w:rsidR="00CD2454" w:rsidRPr="00407BB6" w:rsidRDefault="00CD2454" w:rsidP="00CD2454">
            <w:pPr>
              <w:spacing w:before="20" w:after="20"/>
              <w:rPr>
                <w:sz w:val="16"/>
              </w:rPr>
            </w:pPr>
            <w:r w:rsidRPr="00407BB6">
              <w:rPr>
                <w:sz w:val="16"/>
              </w:rPr>
              <w:t>38,90</w:t>
            </w:r>
          </w:p>
        </w:tc>
        <w:tc>
          <w:tcPr>
            <w:tcW w:w="851" w:type="dxa"/>
          </w:tcPr>
          <w:p w:rsidR="00CD2454" w:rsidRPr="00407BB6" w:rsidRDefault="00CD2454" w:rsidP="00CD2454">
            <w:pPr>
              <w:spacing w:before="20" w:after="20"/>
              <w:rPr>
                <w:sz w:val="16"/>
              </w:rPr>
            </w:pPr>
            <w:r w:rsidRPr="00407BB6">
              <w:rPr>
                <w:sz w:val="16"/>
              </w:rPr>
              <w:t>27,83</w:t>
            </w:r>
          </w:p>
        </w:tc>
        <w:tc>
          <w:tcPr>
            <w:tcW w:w="851" w:type="dxa"/>
          </w:tcPr>
          <w:p w:rsidR="00CD2454" w:rsidRPr="00407BB6" w:rsidRDefault="00CD2454" w:rsidP="00CD2454">
            <w:pPr>
              <w:spacing w:before="20" w:after="20"/>
              <w:rPr>
                <w:sz w:val="16"/>
              </w:rPr>
            </w:pPr>
            <w:r w:rsidRPr="00407BB6">
              <w:rPr>
                <w:sz w:val="16"/>
              </w:rPr>
              <w:t>75,68</w:t>
            </w:r>
          </w:p>
        </w:tc>
        <w:tc>
          <w:tcPr>
            <w:tcW w:w="851" w:type="dxa"/>
          </w:tcPr>
          <w:p w:rsidR="00CD2454" w:rsidRPr="00407BB6" w:rsidRDefault="00CD2454" w:rsidP="00CD2454">
            <w:pPr>
              <w:spacing w:before="20" w:after="20"/>
              <w:rPr>
                <w:sz w:val="16"/>
              </w:rPr>
            </w:pPr>
            <w:r w:rsidRPr="00407BB6">
              <w:rPr>
                <w:sz w:val="16"/>
              </w:rPr>
              <w:t>43,25</w:t>
            </w:r>
          </w:p>
        </w:tc>
        <w:tc>
          <w:tcPr>
            <w:tcW w:w="851" w:type="dxa"/>
          </w:tcPr>
          <w:p w:rsidR="00CD2454" w:rsidRPr="00407BB6" w:rsidRDefault="00CD2454" w:rsidP="00CD2454">
            <w:pPr>
              <w:spacing w:before="20" w:after="20"/>
              <w:rPr>
                <w:sz w:val="16"/>
              </w:rPr>
            </w:pPr>
            <w:r w:rsidRPr="00407BB6">
              <w:rPr>
                <w:sz w:val="16"/>
              </w:rPr>
              <w:t>75,08</w:t>
            </w:r>
          </w:p>
        </w:tc>
        <w:tc>
          <w:tcPr>
            <w:tcW w:w="851" w:type="dxa"/>
          </w:tcPr>
          <w:p w:rsidR="00CD2454" w:rsidRPr="00407BB6" w:rsidRDefault="00CD2454" w:rsidP="00CD2454">
            <w:pPr>
              <w:spacing w:before="20" w:after="20"/>
              <w:rPr>
                <w:sz w:val="16"/>
              </w:rPr>
            </w:pPr>
            <w:r w:rsidRPr="00407BB6">
              <w:rPr>
                <w:sz w:val="16"/>
              </w:rPr>
              <w:t>19,63</w:t>
            </w:r>
          </w:p>
        </w:tc>
        <w:tc>
          <w:tcPr>
            <w:tcW w:w="851" w:type="dxa"/>
          </w:tcPr>
          <w:p w:rsidR="00CD2454" w:rsidRPr="00407BB6" w:rsidRDefault="00CD2454" w:rsidP="00CD2454">
            <w:pPr>
              <w:spacing w:before="20" w:after="20"/>
              <w:rPr>
                <w:sz w:val="16"/>
              </w:rPr>
            </w:pPr>
            <w:r w:rsidRPr="00407BB6">
              <w:rPr>
                <w:sz w:val="16"/>
              </w:rPr>
              <w:t>7,46</w:t>
            </w:r>
          </w:p>
        </w:tc>
        <w:tc>
          <w:tcPr>
            <w:tcW w:w="851" w:type="dxa"/>
          </w:tcPr>
          <w:p w:rsidR="00CD2454" w:rsidRPr="00407BB6" w:rsidRDefault="00CD2454" w:rsidP="00CD2454">
            <w:pPr>
              <w:spacing w:before="20" w:after="20"/>
              <w:rPr>
                <w:sz w:val="16"/>
              </w:rPr>
            </w:pPr>
            <w:r w:rsidRPr="00407BB6">
              <w:rPr>
                <w:sz w:val="16"/>
              </w:rPr>
              <w:t>23,99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23 R23</w:t>
            </w:r>
          </w:p>
        </w:tc>
        <w:tc>
          <w:tcPr>
            <w:tcW w:w="851" w:type="dxa"/>
          </w:tcPr>
          <w:p w:rsidR="00CD2454" w:rsidRPr="00407BB6" w:rsidRDefault="00CD2454" w:rsidP="00CD2454">
            <w:pPr>
              <w:spacing w:before="20" w:after="20"/>
              <w:rPr>
                <w:sz w:val="16"/>
              </w:rPr>
            </w:pPr>
            <w:r w:rsidRPr="00407BB6">
              <w:rPr>
                <w:sz w:val="16"/>
              </w:rPr>
              <w:t>42,43</w:t>
            </w:r>
          </w:p>
        </w:tc>
        <w:tc>
          <w:tcPr>
            <w:tcW w:w="851" w:type="dxa"/>
          </w:tcPr>
          <w:p w:rsidR="00CD2454" w:rsidRPr="00407BB6" w:rsidRDefault="00CD2454" w:rsidP="00CD2454">
            <w:pPr>
              <w:spacing w:before="20" w:after="20"/>
              <w:rPr>
                <w:sz w:val="16"/>
              </w:rPr>
            </w:pPr>
            <w:r w:rsidRPr="00407BB6">
              <w:rPr>
                <w:sz w:val="16"/>
              </w:rPr>
              <w:t>31,80</w:t>
            </w:r>
          </w:p>
        </w:tc>
        <w:tc>
          <w:tcPr>
            <w:tcW w:w="851" w:type="dxa"/>
          </w:tcPr>
          <w:p w:rsidR="00CD2454" w:rsidRPr="00407BB6" w:rsidRDefault="00CD2454" w:rsidP="00CD2454">
            <w:pPr>
              <w:spacing w:before="20" w:after="20"/>
              <w:rPr>
                <w:sz w:val="16"/>
              </w:rPr>
            </w:pPr>
            <w:r w:rsidRPr="00407BB6">
              <w:rPr>
                <w:sz w:val="16"/>
              </w:rPr>
              <w:t>72,40</w:t>
            </w:r>
          </w:p>
        </w:tc>
        <w:tc>
          <w:tcPr>
            <w:tcW w:w="851" w:type="dxa"/>
          </w:tcPr>
          <w:p w:rsidR="00CD2454" w:rsidRPr="00407BB6" w:rsidRDefault="00CD2454" w:rsidP="00CD2454">
            <w:pPr>
              <w:spacing w:before="20" w:after="20"/>
              <w:rPr>
                <w:sz w:val="16"/>
              </w:rPr>
            </w:pPr>
            <w:r w:rsidRPr="00407BB6">
              <w:rPr>
                <w:sz w:val="16"/>
              </w:rPr>
              <w:t>42,07</w:t>
            </w:r>
          </w:p>
        </w:tc>
        <w:tc>
          <w:tcPr>
            <w:tcW w:w="851" w:type="dxa"/>
          </w:tcPr>
          <w:p w:rsidR="00CD2454" w:rsidRPr="00407BB6" w:rsidRDefault="00CD2454" w:rsidP="00CD2454">
            <w:pPr>
              <w:spacing w:before="20" w:after="20"/>
              <w:rPr>
                <w:sz w:val="16"/>
              </w:rPr>
            </w:pPr>
            <w:r w:rsidRPr="00407BB6">
              <w:rPr>
                <w:sz w:val="16"/>
              </w:rPr>
              <w:t>74,77</w:t>
            </w:r>
          </w:p>
        </w:tc>
        <w:tc>
          <w:tcPr>
            <w:tcW w:w="851" w:type="dxa"/>
          </w:tcPr>
          <w:p w:rsidR="00CD2454" w:rsidRPr="00407BB6" w:rsidRDefault="00CD2454" w:rsidP="00CD2454">
            <w:pPr>
              <w:spacing w:before="20" w:after="20"/>
              <w:rPr>
                <w:sz w:val="16"/>
              </w:rPr>
            </w:pPr>
            <w:r w:rsidRPr="00407BB6">
              <w:rPr>
                <w:sz w:val="16"/>
              </w:rPr>
              <w:t>20,99</w:t>
            </w:r>
          </w:p>
        </w:tc>
        <w:tc>
          <w:tcPr>
            <w:tcW w:w="851" w:type="dxa"/>
          </w:tcPr>
          <w:p w:rsidR="00CD2454" w:rsidRPr="00407BB6" w:rsidRDefault="00CD2454" w:rsidP="00CD2454">
            <w:pPr>
              <w:spacing w:before="20" w:after="20"/>
              <w:rPr>
                <w:sz w:val="16"/>
              </w:rPr>
            </w:pPr>
            <w:r w:rsidRPr="00407BB6">
              <w:rPr>
                <w:sz w:val="16"/>
              </w:rPr>
              <w:t>6,78</w:t>
            </w:r>
          </w:p>
        </w:tc>
        <w:tc>
          <w:tcPr>
            <w:tcW w:w="851" w:type="dxa"/>
          </w:tcPr>
          <w:p w:rsidR="00CD2454" w:rsidRPr="00407BB6" w:rsidRDefault="00CD2454" w:rsidP="00CD2454">
            <w:pPr>
              <w:spacing w:before="20" w:after="20"/>
              <w:rPr>
                <w:sz w:val="16"/>
              </w:rPr>
            </w:pPr>
            <w:r w:rsidRPr="00407BB6">
              <w:rPr>
                <w:sz w:val="16"/>
              </w:rPr>
              <w:t>23,57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24 R24</w:t>
            </w:r>
          </w:p>
        </w:tc>
        <w:tc>
          <w:tcPr>
            <w:tcW w:w="851" w:type="dxa"/>
          </w:tcPr>
          <w:p w:rsidR="00CD2454" w:rsidRPr="00407BB6" w:rsidRDefault="00CD2454" w:rsidP="00CD2454">
            <w:pPr>
              <w:spacing w:before="20" w:after="20"/>
              <w:rPr>
                <w:sz w:val="16"/>
              </w:rPr>
            </w:pPr>
            <w:r w:rsidRPr="00407BB6">
              <w:rPr>
                <w:sz w:val="16"/>
              </w:rPr>
              <w:t>38,50</w:t>
            </w:r>
          </w:p>
        </w:tc>
        <w:tc>
          <w:tcPr>
            <w:tcW w:w="851" w:type="dxa"/>
          </w:tcPr>
          <w:p w:rsidR="00CD2454" w:rsidRPr="00407BB6" w:rsidRDefault="00CD2454" w:rsidP="00CD2454">
            <w:pPr>
              <w:spacing w:before="20" w:after="20"/>
              <w:rPr>
                <w:sz w:val="16"/>
              </w:rPr>
            </w:pPr>
            <w:r w:rsidRPr="00407BB6">
              <w:rPr>
                <w:sz w:val="16"/>
              </w:rPr>
              <w:t>27,73</w:t>
            </w:r>
          </w:p>
        </w:tc>
        <w:tc>
          <w:tcPr>
            <w:tcW w:w="851" w:type="dxa"/>
          </w:tcPr>
          <w:p w:rsidR="00CD2454" w:rsidRPr="00407BB6" w:rsidRDefault="00CD2454" w:rsidP="00CD2454">
            <w:pPr>
              <w:spacing w:before="20" w:after="20"/>
              <w:rPr>
                <w:sz w:val="16"/>
              </w:rPr>
            </w:pPr>
            <w:r w:rsidRPr="00407BB6">
              <w:rPr>
                <w:sz w:val="16"/>
              </w:rPr>
              <w:t>73,19</w:t>
            </w:r>
          </w:p>
        </w:tc>
        <w:tc>
          <w:tcPr>
            <w:tcW w:w="851" w:type="dxa"/>
          </w:tcPr>
          <w:p w:rsidR="00CD2454" w:rsidRPr="00407BB6" w:rsidRDefault="00CD2454" w:rsidP="00CD2454">
            <w:pPr>
              <w:spacing w:before="20" w:after="20"/>
              <w:rPr>
                <w:sz w:val="16"/>
              </w:rPr>
            </w:pPr>
            <w:r w:rsidRPr="00407BB6">
              <w:rPr>
                <w:sz w:val="16"/>
              </w:rPr>
              <w:t>37,12</w:t>
            </w:r>
          </w:p>
        </w:tc>
        <w:tc>
          <w:tcPr>
            <w:tcW w:w="851" w:type="dxa"/>
          </w:tcPr>
          <w:p w:rsidR="00CD2454" w:rsidRPr="00407BB6" w:rsidRDefault="00CD2454" w:rsidP="00CD2454">
            <w:pPr>
              <w:spacing w:before="20" w:after="20"/>
              <w:rPr>
                <w:sz w:val="16"/>
              </w:rPr>
            </w:pPr>
            <w:r w:rsidRPr="00407BB6">
              <w:rPr>
                <w:sz w:val="16"/>
              </w:rPr>
              <w:t>75,76</w:t>
            </w:r>
          </w:p>
        </w:tc>
        <w:tc>
          <w:tcPr>
            <w:tcW w:w="851" w:type="dxa"/>
          </w:tcPr>
          <w:p w:rsidR="00CD2454" w:rsidRPr="00407BB6" w:rsidRDefault="00CD2454" w:rsidP="00CD2454">
            <w:pPr>
              <w:spacing w:before="20" w:after="20"/>
              <w:rPr>
                <w:sz w:val="16"/>
              </w:rPr>
            </w:pPr>
            <w:r w:rsidRPr="00407BB6">
              <w:rPr>
                <w:sz w:val="16"/>
              </w:rPr>
              <w:t>19,28</w:t>
            </w:r>
          </w:p>
        </w:tc>
        <w:tc>
          <w:tcPr>
            <w:tcW w:w="851" w:type="dxa"/>
          </w:tcPr>
          <w:p w:rsidR="00CD2454" w:rsidRPr="00407BB6" w:rsidRDefault="00CD2454" w:rsidP="00CD2454">
            <w:pPr>
              <w:spacing w:before="20" w:after="20"/>
              <w:rPr>
                <w:sz w:val="16"/>
              </w:rPr>
            </w:pPr>
            <w:r w:rsidRPr="00407BB6">
              <w:rPr>
                <w:sz w:val="16"/>
              </w:rPr>
              <w:t>6,91</w:t>
            </w:r>
          </w:p>
        </w:tc>
        <w:tc>
          <w:tcPr>
            <w:tcW w:w="851" w:type="dxa"/>
          </w:tcPr>
          <w:p w:rsidR="00CD2454" w:rsidRPr="00407BB6" w:rsidRDefault="00CD2454" w:rsidP="00CD2454">
            <w:pPr>
              <w:spacing w:before="20" w:after="20"/>
              <w:rPr>
                <w:sz w:val="16"/>
              </w:rPr>
            </w:pPr>
            <w:r w:rsidRPr="00407BB6">
              <w:rPr>
                <w:sz w:val="16"/>
              </w:rPr>
              <w:t>22,77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25 R25</w:t>
            </w:r>
          </w:p>
        </w:tc>
        <w:tc>
          <w:tcPr>
            <w:tcW w:w="851" w:type="dxa"/>
          </w:tcPr>
          <w:p w:rsidR="00CD2454" w:rsidRPr="00407BB6" w:rsidRDefault="00CD2454" w:rsidP="00CD2454">
            <w:pPr>
              <w:spacing w:before="20" w:after="20"/>
              <w:rPr>
                <w:sz w:val="16"/>
              </w:rPr>
            </w:pPr>
            <w:r w:rsidRPr="00407BB6">
              <w:rPr>
                <w:sz w:val="16"/>
              </w:rPr>
              <w:t>43,84</w:t>
            </w:r>
          </w:p>
        </w:tc>
        <w:tc>
          <w:tcPr>
            <w:tcW w:w="851" w:type="dxa"/>
          </w:tcPr>
          <w:p w:rsidR="00CD2454" w:rsidRPr="00407BB6" w:rsidRDefault="00CD2454" w:rsidP="00CD2454">
            <w:pPr>
              <w:spacing w:before="20" w:after="20"/>
              <w:rPr>
                <w:sz w:val="16"/>
              </w:rPr>
            </w:pPr>
            <w:r w:rsidRPr="00407BB6">
              <w:rPr>
                <w:sz w:val="16"/>
              </w:rPr>
              <w:t>29,60</w:t>
            </w:r>
          </w:p>
        </w:tc>
        <w:tc>
          <w:tcPr>
            <w:tcW w:w="851" w:type="dxa"/>
          </w:tcPr>
          <w:p w:rsidR="00CD2454" w:rsidRPr="00407BB6" w:rsidRDefault="00CD2454" w:rsidP="00CD2454">
            <w:pPr>
              <w:spacing w:before="20" w:after="20"/>
              <w:rPr>
                <w:sz w:val="16"/>
              </w:rPr>
            </w:pPr>
            <w:r w:rsidRPr="00407BB6">
              <w:rPr>
                <w:sz w:val="16"/>
              </w:rPr>
              <w:t>68,82</w:t>
            </w:r>
          </w:p>
        </w:tc>
        <w:tc>
          <w:tcPr>
            <w:tcW w:w="851" w:type="dxa"/>
          </w:tcPr>
          <w:p w:rsidR="00CD2454" w:rsidRPr="00407BB6" w:rsidRDefault="00CD2454" w:rsidP="00CD2454">
            <w:pPr>
              <w:spacing w:before="20" w:after="20"/>
              <w:rPr>
                <w:sz w:val="16"/>
              </w:rPr>
            </w:pPr>
            <w:r w:rsidRPr="00407BB6">
              <w:rPr>
                <w:sz w:val="16"/>
              </w:rPr>
              <w:t>39,79</w:t>
            </w:r>
          </w:p>
        </w:tc>
        <w:tc>
          <w:tcPr>
            <w:tcW w:w="851" w:type="dxa"/>
          </w:tcPr>
          <w:p w:rsidR="00CD2454" w:rsidRPr="00407BB6" w:rsidRDefault="00CD2454" w:rsidP="00CD2454">
            <w:pPr>
              <w:spacing w:before="20" w:after="20"/>
              <w:rPr>
                <w:sz w:val="16"/>
              </w:rPr>
            </w:pPr>
            <w:r w:rsidRPr="00407BB6">
              <w:rPr>
                <w:sz w:val="16"/>
              </w:rPr>
              <w:t>74,83</w:t>
            </w:r>
          </w:p>
        </w:tc>
        <w:tc>
          <w:tcPr>
            <w:tcW w:w="851" w:type="dxa"/>
          </w:tcPr>
          <w:p w:rsidR="00CD2454" w:rsidRPr="00407BB6" w:rsidRDefault="00CD2454" w:rsidP="00CD2454">
            <w:pPr>
              <w:spacing w:before="20" w:after="20"/>
              <w:rPr>
                <w:sz w:val="16"/>
              </w:rPr>
            </w:pPr>
            <w:r w:rsidRPr="00407BB6">
              <w:rPr>
                <w:sz w:val="16"/>
              </w:rPr>
              <w:t>20,63</w:t>
            </w:r>
          </w:p>
        </w:tc>
        <w:tc>
          <w:tcPr>
            <w:tcW w:w="851" w:type="dxa"/>
          </w:tcPr>
          <w:p w:rsidR="00CD2454" w:rsidRPr="00407BB6" w:rsidRDefault="00CD2454" w:rsidP="00CD2454">
            <w:pPr>
              <w:spacing w:before="20" w:after="20"/>
              <w:rPr>
                <w:sz w:val="16"/>
              </w:rPr>
            </w:pPr>
            <w:r w:rsidRPr="00407BB6">
              <w:rPr>
                <w:sz w:val="16"/>
              </w:rPr>
              <w:t>7,08</w:t>
            </w:r>
          </w:p>
        </w:tc>
        <w:tc>
          <w:tcPr>
            <w:tcW w:w="851" w:type="dxa"/>
          </w:tcPr>
          <w:p w:rsidR="00CD2454" w:rsidRPr="00407BB6" w:rsidRDefault="00CD2454" w:rsidP="00CD2454">
            <w:pPr>
              <w:spacing w:before="20" w:after="20"/>
              <w:rPr>
                <w:sz w:val="16"/>
              </w:rPr>
            </w:pPr>
            <w:r w:rsidRPr="00407BB6">
              <w:rPr>
                <w:sz w:val="16"/>
              </w:rPr>
              <w:t>22,65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26 R26</w:t>
            </w:r>
          </w:p>
        </w:tc>
        <w:tc>
          <w:tcPr>
            <w:tcW w:w="851" w:type="dxa"/>
          </w:tcPr>
          <w:p w:rsidR="00CD2454" w:rsidRPr="00407BB6" w:rsidRDefault="00CD2454" w:rsidP="00CD2454">
            <w:pPr>
              <w:spacing w:before="20" w:after="20"/>
              <w:rPr>
                <w:sz w:val="16"/>
              </w:rPr>
            </w:pPr>
            <w:r w:rsidRPr="00407BB6">
              <w:rPr>
                <w:sz w:val="16"/>
              </w:rPr>
              <w:t>49,48</w:t>
            </w:r>
          </w:p>
        </w:tc>
        <w:tc>
          <w:tcPr>
            <w:tcW w:w="851" w:type="dxa"/>
          </w:tcPr>
          <w:p w:rsidR="00CD2454" w:rsidRPr="00407BB6" w:rsidRDefault="00CD2454" w:rsidP="00CD2454">
            <w:pPr>
              <w:spacing w:before="20" w:after="20"/>
              <w:rPr>
                <w:sz w:val="16"/>
              </w:rPr>
            </w:pPr>
            <w:r w:rsidRPr="00407BB6">
              <w:rPr>
                <w:sz w:val="16"/>
              </w:rPr>
              <w:t>36,53</w:t>
            </w:r>
          </w:p>
        </w:tc>
        <w:tc>
          <w:tcPr>
            <w:tcW w:w="851" w:type="dxa"/>
          </w:tcPr>
          <w:p w:rsidR="00CD2454" w:rsidRPr="00407BB6" w:rsidRDefault="00CD2454" w:rsidP="00CD2454">
            <w:pPr>
              <w:spacing w:before="20" w:after="20"/>
              <w:rPr>
                <w:sz w:val="16"/>
              </w:rPr>
            </w:pPr>
            <w:r w:rsidRPr="00407BB6">
              <w:rPr>
                <w:sz w:val="16"/>
              </w:rPr>
              <w:t>63,45</w:t>
            </w:r>
          </w:p>
        </w:tc>
        <w:tc>
          <w:tcPr>
            <w:tcW w:w="851" w:type="dxa"/>
          </w:tcPr>
          <w:p w:rsidR="00CD2454" w:rsidRPr="00407BB6" w:rsidRDefault="00CD2454" w:rsidP="00CD2454">
            <w:pPr>
              <w:spacing w:before="20" w:after="20"/>
              <w:rPr>
                <w:sz w:val="16"/>
              </w:rPr>
            </w:pPr>
            <w:r w:rsidRPr="00407BB6">
              <w:rPr>
                <w:sz w:val="16"/>
              </w:rPr>
              <w:t>42,01</w:t>
            </w:r>
          </w:p>
        </w:tc>
        <w:tc>
          <w:tcPr>
            <w:tcW w:w="851" w:type="dxa"/>
          </w:tcPr>
          <w:p w:rsidR="00CD2454" w:rsidRPr="00407BB6" w:rsidRDefault="00CD2454" w:rsidP="00CD2454">
            <w:pPr>
              <w:spacing w:before="20" w:after="20"/>
              <w:rPr>
                <w:sz w:val="16"/>
              </w:rPr>
            </w:pPr>
            <w:r w:rsidRPr="00407BB6">
              <w:rPr>
                <w:sz w:val="16"/>
              </w:rPr>
              <w:t>70,46</w:t>
            </w:r>
          </w:p>
        </w:tc>
        <w:tc>
          <w:tcPr>
            <w:tcW w:w="851" w:type="dxa"/>
          </w:tcPr>
          <w:p w:rsidR="00CD2454" w:rsidRPr="00407BB6" w:rsidRDefault="00CD2454" w:rsidP="00CD2454">
            <w:pPr>
              <w:spacing w:before="20" w:after="20"/>
              <w:rPr>
                <w:sz w:val="16"/>
              </w:rPr>
            </w:pPr>
            <w:r w:rsidRPr="00407BB6">
              <w:rPr>
                <w:sz w:val="16"/>
              </w:rPr>
              <w:t>22,14</w:t>
            </w:r>
          </w:p>
        </w:tc>
        <w:tc>
          <w:tcPr>
            <w:tcW w:w="851" w:type="dxa"/>
          </w:tcPr>
          <w:p w:rsidR="00CD2454" w:rsidRPr="00407BB6" w:rsidRDefault="00CD2454" w:rsidP="00CD2454">
            <w:pPr>
              <w:spacing w:before="20" w:after="20"/>
              <w:rPr>
                <w:sz w:val="16"/>
              </w:rPr>
            </w:pPr>
            <w:r w:rsidRPr="00407BB6">
              <w:rPr>
                <w:sz w:val="16"/>
              </w:rPr>
              <w:t>7,84</w:t>
            </w:r>
          </w:p>
        </w:tc>
        <w:tc>
          <w:tcPr>
            <w:tcW w:w="851" w:type="dxa"/>
          </w:tcPr>
          <w:p w:rsidR="00CD2454" w:rsidRPr="00407BB6" w:rsidRDefault="00CD2454" w:rsidP="00CD2454">
            <w:pPr>
              <w:spacing w:before="20" w:after="20"/>
              <w:rPr>
                <w:sz w:val="16"/>
              </w:rPr>
            </w:pPr>
            <w:r w:rsidRPr="00407BB6">
              <w:rPr>
                <w:sz w:val="16"/>
              </w:rPr>
              <w:t>25,91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27 R27</w:t>
            </w:r>
          </w:p>
        </w:tc>
        <w:tc>
          <w:tcPr>
            <w:tcW w:w="851" w:type="dxa"/>
          </w:tcPr>
          <w:p w:rsidR="00CD2454" w:rsidRPr="00407BB6" w:rsidRDefault="00CD2454" w:rsidP="00CD2454">
            <w:pPr>
              <w:spacing w:before="20" w:after="20"/>
              <w:rPr>
                <w:sz w:val="16"/>
              </w:rPr>
            </w:pPr>
            <w:r w:rsidRPr="00407BB6">
              <w:rPr>
                <w:sz w:val="16"/>
              </w:rPr>
              <w:t>25,61</w:t>
            </w:r>
          </w:p>
        </w:tc>
        <w:tc>
          <w:tcPr>
            <w:tcW w:w="851" w:type="dxa"/>
          </w:tcPr>
          <w:p w:rsidR="00CD2454" w:rsidRPr="00407BB6" w:rsidRDefault="00CD2454" w:rsidP="00CD2454">
            <w:pPr>
              <w:spacing w:before="20" w:after="20"/>
              <w:rPr>
                <w:sz w:val="16"/>
              </w:rPr>
            </w:pPr>
            <w:r w:rsidRPr="00407BB6">
              <w:rPr>
                <w:sz w:val="16"/>
              </w:rPr>
              <w:t>19,25</w:t>
            </w:r>
          </w:p>
        </w:tc>
        <w:tc>
          <w:tcPr>
            <w:tcW w:w="851" w:type="dxa"/>
          </w:tcPr>
          <w:p w:rsidR="00CD2454" w:rsidRPr="00407BB6" w:rsidRDefault="00CD2454" w:rsidP="00CD2454">
            <w:pPr>
              <w:spacing w:before="20" w:after="20"/>
              <w:rPr>
                <w:sz w:val="16"/>
              </w:rPr>
            </w:pPr>
            <w:r w:rsidRPr="00407BB6">
              <w:rPr>
                <w:sz w:val="16"/>
              </w:rPr>
              <w:t>78,78</w:t>
            </w:r>
          </w:p>
        </w:tc>
        <w:tc>
          <w:tcPr>
            <w:tcW w:w="851" w:type="dxa"/>
          </w:tcPr>
          <w:p w:rsidR="00CD2454" w:rsidRPr="00407BB6" w:rsidRDefault="00CD2454" w:rsidP="00CD2454">
            <w:pPr>
              <w:spacing w:before="20" w:after="20"/>
              <w:rPr>
                <w:sz w:val="16"/>
              </w:rPr>
            </w:pPr>
            <w:r w:rsidRPr="00407BB6">
              <w:rPr>
                <w:sz w:val="16"/>
              </w:rPr>
              <w:t>29,81</w:t>
            </w:r>
          </w:p>
        </w:tc>
        <w:tc>
          <w:tcPr>
            <w:tcW w:w="851" w:type="dxa"/>
          </w:tcPr>
          <w:p w:rsidR="00CD2454" w:rsidRPr="00407BB6" w:rsidRDefault="00CD2454" w:rsidP="00CD2454">
            <w:pPr>
              <w:spacing w:before="20" w:after="20"/>
              <w:rPr>
                <w:sz w:val="16"/>
              </w:rPr>
            </w:pPr>
            <w:r w:rsidRPr="00407BB6">
              <w:rPr>
                <w:sz w:val="16"/>
              </w:rPr>
              <w:t>56,81</w:t>
            </w:r>
          </w:p>
        </w:tc>
        <w:tc>
          <w:tcPr>
            <w:tcW w:w="851" w:type="dxa"/>
          </w:tcPr>
          <w:p w:rsidR="00CD2454" w:rsidRPr="00407BB6" w:rsidRDefault="00CD2454" w:rsidP="00CD2454">
            <w:pPr>
              <w:spacing w:before="20" w:after="20"/>
              <w:rPr>
                <w:sz w:val="16"/>
              </w:rPr>
            </w:pPr>
            <w:r w:rsidRPr="00407BB6">
              <w:rPr>
                <w:sz w:val="16"/>
              </w:rPr>
              <w:t>15,81</w:t>
            </w:r>
          </w:p>
        </w:tc>
        <w:tc>
          <w:tcPr>
            <w:tcW w:w="851" w:type="dxa"/>
          </w:tcPr>
          <w:p w:rsidR="00CD2454" w:rsidRPr="00407BB6" w:rsidRDefault="00CD2454" w:rsidP="00CD2454">
            <w:pPr>
              <w:spacing w:before="20" w:after="20"/>
              <w:rPr>
                <w:sz w:val="16"/>
              </w:rPr>
            </w:pPr>
            <w:r w:rsidRPr="00407BB6">
              <w:rPr>
                <w:sz w:val="16"/>
              </w:rPr>
              <w:t>5,07</w:t>
            </w:r>
          </w:p>
        </w:tc>
        <w:tc>
          <w:tcPr>
            <w:tcW w:w="851" w:type="dxa"/>
          </w:tcPr>
          <w:p w:rsidR="00CD2454" w:rsidRPr="00407BB6" w:rsidRDefault="00CD2454" w:rsidP="00CD2454">
            <w:pPr>
              <w:spacing w:before="20" w:after="20"/>
              <w:rPr>
                <w:sz w:val="16"/>
              </w:rPr>
            </w:pPr>
            <w:r w:rsidRPr="00407BB6">
              <w:rPr>
                <w:sz w:val="16"/>
              </w:rPr>
              <w:t>18,94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28 R28</w:t>
            </w:r>
          </w:p>
        </w:tc>
        <w:tc>
          <w:tcPr>
            <w:tcW w:w="851" w:type="dxa"/>
          </w:tcPr>
          <w:p w:rsidR="00CD2454" w:rsidRPr="00407BB6" w:rsidRDefault="00CD2454" w:rsidP="00CD2454">
            <w:pPr>
              <w:spacing w:before="20" w:after="20"/>
              <w:rPr>
                <w:sz w:val="16"/>
              </w:rPr>
            </w:pPr>
            <w:r w:rsidRPr="00407BB6">
              <w:rPr>
                <w:sz w:val="16"/>
              </w:rPr>
              <w:t>26,70</w:t>
            </w:r>
          </w:p>
        </w:tc>
        <w:tc>
          <w:tcPr>
            <w:tcW w:w="851" w:type="dxa"/>
          </w:tcPr>
          <w:p w:rsidR="00CD2454" w:rsidRPr="00407BB6" w:rsidRDefault="00CD2454" w:rsidP="00CD2454">
            <w:pPr>
              <w:spacing w:before="20" w:after="20"/>
              <w:rPr>
                <w:sz w:val="16"/>
              </w:rPr>
            </w:pPr>
            <w:r w:rsidRPr="00407BB6">
              <w:rPr>
                <w:sz w:val="16"/>
              </w:rPr>
              <w:t>20,31</w:t>
            </w:r>
          </w:p>
        </w:tc>
        <w:tc>
          <w:tcPr>
            <w:tcW w:w="851" w:type="dxa"/>
          </w:tcPr>
          <w:p w:rsidR="00CD2454" w:rsidRPr="00407BB6" w:rsidRDefault="00CD2454" w:rsidP="00CD2454">
            <w:pPr>
              <w:spacing w:before="20" w:after="20"/>
              <w:rPr>
                <w:sz w:val="16"/>
              </w:rPr>
            </w:pPr>
            <w:r w:rsidRPr="00407BB6">
              <w:rPr>
                <w:sz w:val="16"/>
              </w:rPr>
              <w:t>79,41</w:t>
            </w:r>
          </w:p>
        </w:tc>
        <w:tc>
          <w:tcPr>
            <w:tcW w:w="851" w:type="dxa"/>
          </w:tcPr>
          <w:p w:rsidR="00CD2454" w:rsidRPr="00407BB6" w:rsidRDefault="00CD2454" w:rsidP="00CD2454">
            <w:pPr>
              <w:spacing w:before="20" w:after="20"/>
              <w:rPr>
                <w:sz w:val="16"/>
              </w:rPr>
            </w:pPr>
            <w:r w:rsidRPr="00407BB6">
              <w:rPr>
                <w:sz w:val="16"/>
              </w:rPr>
              <w:t>32,75</w:t>
            </w:r>
          </w:p>
        </w:tc>
        <w:tc>
          <w:tcPr>
            <w:tcW w:w="851" w:type="dxa"/>
          </w:tcPr>
          <w:p w:rsidR="00CD2454" w:rsidRPr="00407BB6" w:rsidRDefault="00CD2454" w:rsidP="00CD2454">
            <w:pPr>
              <w:spacing w:before="20" w:after="20"/>
              <w:rPr>
                <w:sz w:val="16"/>
              </w:rPr>
            </w:pPr>
            <w:r w:rsidRPr="00407BB6">
              <w:rPr>
                <w:sz w:val="16"/>
              </w:rPr>
              <w:t>66,54</w:t>
            </w:r>
          </w:p>
        </w:tc>
        <w:tc>
          <w:tcPr>
            <w:tcW w:w="851" w:type="dxa"/>
          </w:tcPr>
          <w:p w:rsidR="00CD2454" w:rsidRPr="00407BB6" w:rsidRDefault="00CD2454" w:rsidP="00CD2454">
            <w:pPr>
              <w:spacing w:before="20" w:after="20"/>
              <w:rPr>
                <w:sz w:val="16"/>
              </w:rPr>
            </w:pPr>
            <w:r w:rsidRPr="00407BB6">
              <w:rPr>
                <w:sz w:val="16"/>
              </w:rPr>
              <w:t>16,92</w:t>
            </w:r>
          </w:p>
        </w:tc>
        <w:tc>
          <w:tcPr>
            <w:tcW w:w="851" w:type="dxa"/>
          </w:tcPr>
          <w:p w:rsidR="00CD2454" w:rsidRPr="00407BB6" w:rsidRDefault="00CD2454" w:rsidP="00CD2454">
            <w:pPr>
              <w:spacing w:before="20" w:after="20"/>
              <w:rPr>
                <w:sz w:val="16"/>
              </w:rPr>
            </w:pPr>
            <w:r w:rsidRPr="00407BB6">
              <w:rPr>
                <w:sz w:val="16"/>
              </w:rPr>
              <w:t>6,00</w:t>
            </w:r>
          </w:p>
        </w:tc>
        <w:tc>
          <w:tcPr>
            <w:tcW w:w="851" w:type="dxa"/>
          </w:tcPr>
          <w:p w:rsidR="00CD2454" w:rsidRPr="00407BB6" w:rsidRDefault="00CD2454" w:rsidP="00CD2454">
            <w:pPr>
              <w:spacing w:before="20" w:after="20"/>
              <w:rPr>
                <w:sz w:val="16"/>
              </w:rPr>
            </w:pPr>
            <w:r w:rsidRPr="00407BB6">
              <w:rPr>
                <w:sz w:val="16"/>
              </w:rPr>
              <w:t>21,91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29 R29</w:t>
            </w:r>
          </w:p>
        </w:tc>
        <w:tc>
          <w:tcPr>
            <w:tcW w:w="851" w:type="dxa"/>
          </w:tcPr>
          <w:p w:rsidR="00CD2454" w:rsidRPr="00407BB6" w:rsidRDefault="00CD2454" w:rsidP="00CD2454">
            <w:pPr>
              <w:spacing w:before="20" w:after="20"/>
              <w:rPr>
                <w:sz w:val="16"/>
              </w:rPr>
            </w:pPr>
            <w:r w:rsidRPr="00407BB6">
              <w:rPr>
                <w:sz w:val="16"/>
              </w:rPr>
              <w:t>27,90</w:t>
            </w:r>
          </w:p>
        </w:tc>
        <w:tc>
          <w:tcPr>
            <w:tcW w:w="851" w:type="dxa"/>
          </w:tcPr>
          <w:p w:rsidR="00CD2454" w:rsidRPr="00407BB6" w:rsidRDefault="00CD2454" w:rsidP="00CD2454">
            <w:pPr>
              <w:spacing w:before="20" w:after="20"/>
              <w:rPr>
                <w:sz w:val="16"/>
              </w:rPr>
            </w:pPr>
            <w:r w:rsidRPr="00407BB6">
              <w:rPr>
                <w:sz w:val="16"/>
              </w:rPr>
              <w:t>20,94</w:t>
            </w:r>
          </w:p>
        </w:tc>
        <w:tc>
          <w:tcPr>
            <w:tcW w:w="851" w:type="dxa"/>
          </w:tcPr>
          <w:p w:rsidR="00CD2454" w:rsidRPr="00407BB6" w:rsidRDefault="00CD2454" w:rsidP="00CD2454">
            <w:pPr>
              <w:spacing w:before="20" w:after="20"/>
              <w:rPr>
                <w:sz w:val="16"/>
              </w:rPr>
            </w:pPr>
            <w:r w:rsidRPr="00407BB6">
              <w:rPr>
                <w:sz w:val="16"/>
              </w:rPr>
              <w:t>72,66</w:t>
            </w:r>
          </w:p>
        </w:tc>
        <w:tc>
          <w:tcPr>
            <w:tcW w:w="851" w:type="dxa"/>
          </w:tcPr>
          <w:p w:rsidR="00CD2454" w:rsidRPr="00407BB6" w:rsidRDefault="00CD2454" w:rsidP="00CD2454">
            <w:pPr>
              <w:spacing w:before="20" w:after="20"/>
              <w:rPr>
                <w:sz w:val="16"/>
              </w:rPr>
            </w:pPr>
            <w:r w:rsidRPr="00407BB6">
              <w:rPr>
                <w:sz w:val="16"/>
              </w:rPr>
              <w:t>29,85</w:t>
            </w:r>
          </w:p>
        </w:tc>
        <w:tc>
          <w:tcPr>
            <w:tcW w:w="851" w:type="dxa"/>
          </w:tcPr>
          <w:p w:rsidR="00CD2454" w:rsidRPr="00407BB6" w:rsidRDefault="00CD2454" w:rsidP="00CD2454">
            <w:pPr>
              <w:spacing w:before="20" w:after="20"/>
              <w:rPr>
                <w:sz w:val="16"/>
              </w:rPr>
            </w:pPr>
            <w:r w:rsidRPr="00407BB6">
              <w:rPr>
                <w:sz w:val="16"/>
              </w:rPr>
              <w:t>67,14</w:t>
            </w:r>
          </w:p>
        </w:tc>
        <w:tc>
          <w:tcPr>
            <w:tcW w:w="851" w:type="dxa"/>
          </w:tcPr>
          <w:p w:rsidR="00CD2454" w:rsidRPr="00407BB6" w:rsidRDefault="00CD2454" w:rsidP="00CD2454">
            <w:pPr>
              <w:spacing w:before="20" w:after="20"/>
              <w:rPr>
                <w:sz w:val="16"/>
              </w:rPr>
            </w:pPr>
            <w:r w:rsidRPr="00407BB6">
              <w:rPr>
                <w:sz w:val="16"/>
              </w:rPr>
              <w:t>16,85</w:t>
            </w:r>
          </w:p>
        </w:tc>
        <w:tc>
          <w:tcPr>
            <w:tcW w:w="851" w:type="dxa"/>
          </w:tcPr>
          <w:p w:rsidR="00CD2454" w:rsidRPr="00407BB6" w:rsidRDefault="00CD2454" w:rsidP="00CD2454">
            <w:pPr>
              <w:spacing w:before="20" w:after="20"/>
              <w:rPr>
                <w:sz w:val="16"/>
              </w:rPr>
            </w:pPr>
            <w:r w:rsidRPr="00407BB6">
              <w:rPr>
                <w:sz w:val="16"/>
              </w:rPr>
              <w:t>6,28</w:t>
            </w:r>
          </w:p>
        </w:tc>
        <w:tc>
          <w:tcPr>
            <w:tcW w:w="851" w:type="dxa"/>
          </w:tcPr>
          <w:p w:rsidR="00CD2454" w:rsidRPr="00407BB6" w:rsidRDefault="00CD2454" w:rsidP="00CD2454">
            <w:pPr>
              <w:spacing w:before="20" w:after="20"/>
              <w:rPr>
                <w:sz w:val="16"/>
              </w:rPr>
            </w:pPr>
            <w:r w:rsidRPr="00407BB6">
              <w:rPr>
                <w:sz w:val="16"/>
              </w:rPr>
              <w:t>21,79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30 R30</w:t>
            </w:r>
          </w:p>
        </w:tc>
        <w:tc>
          <w:tcPr>
            <w:tcW w:w="851" w:type="dxa"/>
          </w:tcPr>
          <w:p w:rsidR="00CD2454" w:rsidRPr="00407BB6" w:rsidRDefault="00CD2454" w:rsidP="00CD2454">
            <w:pPr>
              <w:spacing w:before="20" w:after="20"/>
              <w:rPr>
                <w:sz w:val="16"/>
              </w:rPr>
            </w:pPr>
            <w:r w:rsidRPr="00407BB6">
              <w:rPr>
                <w:sz w:val="16"/>
              </w:rPr>
              <w:t>43,07</w:t>
            </w:r>
          </w:p>
        </w:tc>
        <w:tc>
          <w:tcPr>
            <w:tcW w:w="851" w:type="dxa"/>
          </w:tcPr>
          <w:p w:rsidR="00CD2454" w:rsidRPr="00407BB6" w:rsidRDefault="00CD2454" w:rsidP="00CD2454">
            <w:pPr>
              <w:spacing w:before="20" w:after="20"/>
              <w:rPr>
                <w:sz w:val="16"/>
              </w:rPr>
            </w:pPr>
            <w:r w:rsidRPr="00407BB6">
              <w:rPr>
                <w:sz w:val="16"/>
              </w:rPr>
              <w:t>30,34</w:t>
            </w:r>
          </w:p>
        </w:tc>
        <w:tc>
          <w:tcPr>
            <w:tcW w:w="851" w:type="dxa"/>
          </w:tcPr>
          <w:p w:rsidR="00CD2454" w:rsidRPr="00407BB6" w:rsidRDefault="00CD2454" w:rsidP="00CD2454">
            <w:pPr>
              <w:spacing w:before="20" w:after="20"/>
              <w:rPr>
                <w:sz w:val="16"/>
              </w:rPr>
            </w:pPr>
            <w:r w:rsidRPr="00407BB6">
              <w:rPr>
                <w:sz w:val="16"/>
              </w:rPr>
              <w:t>70,53</w:t>
            </w:r>
          </w:p>
        </w:tc>
        <w:tc>
          <w:tcPr>
            <w:tcW w:w="851" w:type="dxa"/>
          </w:tcPr>
          <w:p w:rsidR="00CD2454" w:rsidRPr="00407BB6" w:rsidRDefault="00CD2454" w:rsidP="00CD2454">
            <w:pPr>
              <w:spacing w:before="20" w:after="20"/>
              <w:rPr>
                <w:sz w:val="16"/>
              </w:rPr>
            </w:pPr>
            <w:r w:rsidRPr="00407BB6">
              <w:rPr>
                <w:sz w:val="16"/>
              </w:rPr>
              <w:t>40,51</w:t>
            </w:r>
          </w:p>
        </w:tc>
        <w:tc>
          <w:tcPr>
            <w:tcW w:w="851" w:type="dxa"/>
          </w:tcPr>
          <w:p w:rsidR="00CD2454" w:rsidRPr="00407BB6" w:rsidRDefault="00CD2454" w:rsidP="00CD2454">
            <w:pPr>
              <w:spacing w:before="20" w:after="20"/>
              <w:rPr>
                <w:sz w:val="16"/>
              </w:rPr>
            </w:pPr>
            <w:r w:rsidRPr="00407BB6">
              <w:rPr>
                <w:sz w:val="16"/>
              </w:rPr>
              <w:t>73,23</w:t>
            </w:r>
          </w:p>
        </w:tc>
        <w:tc>
          <w:tcPr>
            <w:tcW w:w="851" w:type="dxa"/>
          </w:tcPr>
          <w:p w:rsidR="00CD2454" w:rsidRPr="00407BB6" w:rsidRDefault="00CD2454" w:rsidP="00CD2454">
            <w:pPr>
              <w:spacing w:before="20" w:after="20"/>
              <w:rPr>
                <w:sz w:val="16"/>
              </w:rPr>
            </w:pPr>
            <w:r w:rsidRPr="00407BB6">
              <w:rPr>
                <w:sz w:val="16"/>
              </w:rPr>
              <w:t>19,49</w:t>
            </w:r>
          </w:p>
        </w:tc>
        <w:tc>
          <w:tcPr>
            <w:tcW w:w="851" w:type="dxa"/>
          </w:tcPr>
          <w:p w:rsidR="00CD2454" w:rsidRPr="00407BB6" w:rsidRDefault="00CD2454" w:rsidP="00CD2454">
            <w:pPr>
              <w:spacing w:before="20" w:after="20"/>
              <w:rPr>
                <w:sz w:val="16"/>
              </w:rPr>
            </w:pPr>
            <w:r w:rsidRPr="00407BB6">
              <w:rPr>
                <w:sz w:val="16"/>
              </w:rPr>
              <w:t>7,28</w:t>
            </w:r>
          </w:p>
        </w:tc>
        <w:tc>
          <w:tcPr>
            <w:tcW w:w="851" w:type="dxa"/>
          </w:tcPr>
          <w:p w:rsidR="00CD2454" w:rsidRPr="00407BB6" w:rsidRDefault="00CD2454" w:rsidP="00CD2454">
            <w:pPr>
              <w:spacing w:before="20" w:after="20"/>
              <w:rPr>
                <w:sz w:val="16"/>
              </w:rPr>
            </w:pPr>
            <w:r w:rsidRPr="00407BB6">
              <w:rPr>
                <w:sz w:val="16"/>
              </w:rPr>
              <w:t>23,70</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31 R31</w:t>
            </w:r>
          </w:p>
        </w:tc>
        <w:tc>
          <w:tcPr>
            <w:tcW w:w="851" w:type="dxa"/>
          </w:tcPr>
          <w:p w:rsidR="00CD2454" w:rsidRPr="00407BB6" w:rsidRDefault="00CD2454" w:rsidP="00CD2454">
            <w:pPr>
              <w:spacing w:before="20" w:after="20"/>
              <w:rPr>
                <w:sz w:val="16"/>
              </w:rPr>
            </w:pPr>
            <w:r w:rsidRPr="00407BB6">
              <w:rPr>
                <w:sz w:val="16"/>
              </w:rPr>
              <w:t>38,18</w:t>
            </w:r>
          </w:p>
        </w:tc>
        <w:tc>
          <w:tcPr>
            <w:tcW w:w="851" w:type="dxa"/>
          </w:tcPr>
          <w:p w:rsidR="00CD2454" w:rsidRPr="00407BB6" w:rsidRDefault="00CD2454" w:rsidP="00CD2454">
            <w:pPr>
              <w:spacing w:before="20" w:after="20"/>
              <w:rPr>
                <w:sz w:val="16"/>
              </w:rPr>
            </w:pPr>
            <w:r w:rsidRPr="00407BB6">
              <w:rPr>
                <w:sz w:val="16"/>
              </w:rPr>
              <w:t>25,47</w:t>
            </w:r>
          </w:p>
        </w:tc>
        <w:tc>
          <w:tcPr>
            <w:tcW w:w="851" w:type="dxa"/>
          </w:tcPr>
          <w:p w:rsidR="00CD2454" w:rsidRPr="00407BB6" w:rsidRDefault="00CD2454" w:rsidP="00CD2454">
            <w:pPr>
              <w:spacing w:before="20" w:after="20"/>
              <w:rPr>
                <w:sz w:val="16"/>
              </w:rPr>
            </w:pPr>
            <w:r w:rsidRPr="00407BB6">
              <w:rPr>
                <w:sz w:val="16"/>
              </w:rPr>
              <w:t>74,23</w:t>
            </w:r>
          </w:p>
        </w:tc>
        <w:tc>
          <w:tcPr>
            <w:tcW w:w="851" w:type="dxa"/>
          </w:tcPr>
          <w:p w:rsidR="00CD2454" w:rsidRPr="00407BB6" w:rsidRDefault="00CD2454" w:rsidP="00CD2454">
            <w:pPr>
              <w:spacing w:before="20" w:after="20"/>
              <w:rPr>
                <w:sz w:val="16"/>
              </w:rPr>
            </w:pPr>
            <w:r w:rsidRPr="00407BB6">
              <w:rPr>
                <w:sz w:val="16"/>
              </w:rPr>
              <w:t>36,88</w:t>
            </w:r>
          </w:p>
        </w:tc>
        <w:tc>
          <w:tcPr>
            <w:tcW w:w="851" w:type="dxa"/>
          </w:tcPr>
          <w:p w:rsidR="00CD2454" w:rsidRPr="00407BB6" w:rsidRDefault="00CD2454" w:rsidP="00CD2454">
            <w:pPr>
              <w:spacing w:before="20" w:after="20"/>
              <w:rPr>
                <w:sz w:val="16"/>
              </w:rPr>
            </w:pPr>
            <w:r w:rsidRPr="00407BB6">
              <w:rPr>
                <w:sz w:val="16"/>
              </w:rPr>
              <w:t>80,23</w:t>
            </w:r>
          </w:p>
        </w:tc>
        <w:tc>
          <w:tcPr>
            <w:tcW w:w="851" w:type="dxa"/>
          </w:tcPr>
          <w:p w:rsidR="00CD2454" w:rsidRPr="00407BB6" w:rsidRDefault="00CD2454" w:rsidP="00CD2454">
            <w:pPr>
              <w:spacing w:before="20" w:after="20"/>
              <w:rPr>
                <w:sz w:val="16"/>
              </w:rPr>
            </w:pPr>
            <w:r w:rsidRPr="00407BB6">
              <w:rPr>
                <w:sz w:val="16"/>
              </w:rPr>
              <w:t>20,40</w:t>
            </w:r>
          </w:p>
        </w:tc>
        <w:tc>
          <w:tcPr>
            <w:tcW w:w="851" w:type="dxa"/>
          </w:tcPr>
          <w:p w:rsidR="00CD2454" w:rsidRPr="00407BB6" w:rsidRDefault="00CD2454" w:rsidP="00CD2454">
            <w:pPr>
              <w:spacing w:before="20" w:after="20"/>
              <w:rPr>
                <w:sz w:val="16"/>
              </w:rPr>
            </w:pPr>
            <w:r w:rsidRPr="00407BB6">
              <w:rPr>
                <w:sz w:val="16"/>
              </w:rPr>
              <w:t>7,09</w:t>
            </w:r>
          </w:p>
        </w:tc>
        <w:tc>
          <w:tcPr>
            <w:tcW w:w="851" w:type="dxa"/>
          </w:tcPr>
          <w:p w:rsidR="00CD2454" w:rsidRPr="00407BB6" w:rsidRDefault="00CD2454" w:rsidP="00CD2454">
            <w:pPr>
              <w:spacing w:before="20" w:after="20"/>
              <w:rPr>
                <w:sz w:val="16"/>
              </w:rPr>
            </w:pPr>
            <w:r w:rsidRPr="00407BB6">
              <w:rPr>
                <w:sz w:val="16"/>
              </w:rPr>
              <w:t>25,21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32 R32</w:t>
            </w:r>
          </w:p>
        </w:tc>
        <w:tc>
          <w:tcPr>
            <w:tcW w:w="851" w:type="dxa"/>
          </w:tcPr>
          <w:p w:rsidR="00CD2454" w:rsidRPr="00407BB6" w:rsidRDefault="00CD2454" w:rsidP="00CD2454">
            <w:pPr>
              <w:spacing w:before="20" w:after="20"/>
              <w:rPr>
                <w:sz w:val="16"/>
              </w:rPr>
            </w:pPr>
            <w:r w:rsidRPr="00407BB6">
              <w:rPr>
                <w:sz w:val="16"/>
              </w:rPr>
              <w:t>35,15</w:t>
            </w:r>
          </w:p>
        </w:tc>
        <w:tc>
          <w:tcPr>
            <w:tcW w:w="851" w:type="dxa"/>
          </w:tcPr>
          <w:p w:rsidR="00CD2454" w:rsidRPr="00407BB6" w:rsidRDefault="00CD2454" w:rsidP="00CD2454">
            <w:pPr>
              <w:spacing w:before="20" w:after="20"/>
              <w:rPr>
                <w:sz w:val="16"/>
              </w:rPr>
            </w:pPr>
            <w:r w:rsidRPr="00407BB6">
              <w:rPr>
                <w:sz w:val="16"/>
              </w:rPr>
              <w:t>27,56</w:t>
            </w:r>
          </w:p>
        </w:tc>
        <w:tc>
          <w:tcPr>
            <w:tcW w:w="851" w:type="dxa"/>
          </w:tcPr>
          <w:p w:rsidR="00CD2454" w:rsidRPr="00407BB6" w:rsidRDefault="00CD2454" w:rsidP="00CD2454">
            <w:pPr>
              <w:spacing w:before="20" w:after="20"/>
              <w:rPr>
                <w:sz w:val="16"/>
              </w:rPr>
            </w:pPr>
            <w:r w:rsidRPr="00407BB6">
              <w:rPr>
                <w:sz w:val="16"/>
              </w:rPr>
              <w:t>71,49</w:t>
            </w:r>
          </w:p>
        </w:tc>
        <w:tc>
          <w:tcPr>
            <w:tcW w:w="851" w:type="dxa"/>
          </w:tcPr>
          <w:p w:rsidR="00CD2454" w:rsidRPr="00407BB6" w:rsidRDefault="00CD2454" w:rsidP="00CD2454">
            <w:pPr>
              <w:spacing w:before="20" w:after="20"/>
              <w:rPr>
                <w:sz w:val="16"/>
              </w:rPr>
            </w:pPr>
            <w:r w:rsidRPr="00407BB6">
              <w:rPr>
                <w:sz w:val="16"/>
              </w:rPr>
              <w:t>37,26</w:t>
            </w:r>
          </w:p>
        </w:tc>
        <w:tc>
          <w:tcPr>
            <w:tcW w:w="851" w:type="dxa"/>
          </w:tcPr>
          <w:p w:rsidR="00CD2454" w:rsidRPr="00407BB6" w:rsidRDefault="00CD2454" w:rsidP="00CD2454">
            <w:pPr>
              <w:spacing w:before="20" w:after="20"/>
              <w:rPr>
                <w:sz w:val="16"/>
              </w:rPr>
            </w:pPr>
            <w:r w:rsidRPr="00407BB6">
              <w:rPr>
                <w:sz w:val="16"/>
              </w:rPr>
              <w:t>63,10</w:t>
            </w:r>
          </w:p>
        </w:tc>
        <w:tc>
          <w:tcPr>
            <w:tcW w:w="851" w:type="dxa"/>
          </w:tcPr>
          <w:p w:rsidR="00CD2454" w:rsidRPr="00407BB6" w:rsidRDefault="00CD2454" w:rsidP="00CD2454">
            <w:pPr>
              <w:spacing w:before="20" w:after="20"/>
              <w:rPr>
                <w:sz w:val="16"/>
              </w:rPr>
            </w:pPr>
            <w:r w:rsidRPr="00407BB6">
              <w:rPr>
                <w:sz w:val="16"/>
              </w:rPr>
              <w:t>18,18</w:t>
            </w:r>
          </w:p>
        </w:tc>
        <w:tc>
          <w:tcPr>
            <w:tcW w:w="851" w:type="dxa"/>
          </w:tcPr>
          <w:p w:rsidR="00CD2454" w:rsidRPr="00407BB6" w:rsidRDefault="00CD2454" w:rsidP="00CD2454">
            <w:pPr>
              <w:spacing w:before="20" w:after="20"/>
              <w:rPr>
                <w:sz w:val="16"/>
              </w:rPr>
            </w:pPr>
            <w:r w:rsidRPr="00407BB6">
              <w:rPr>
                <w:sz w:val="16"/>
              </w:rPr>
              <w:t>6,80</w:t>
            </w:r>
          </w:p>
        </w:tc>
        <w:tc>
          <w:tcPr>
            <w:tcW w:w="851" w:type="dxa"/>
          </w:tcPr>
          <w:p w:rsidR="00CD2454" w:rsidRPr="00407BB6" w:rsidRDefault="00CD2454" w:rsidP="00CD2454">
            <w:pPr>
              <w:spacing w:before="20" w:after="20"/>
              <w:rPr>
                <w:sz w:val="16"/>
              </w:rPr>
            </w:pPr>
            <w:r w:rsidRPr="00407BB6">
              <w:rPr>
                <w:sz w:val="16"/>
              </w:rPr>
              <w:t>23,13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33 R33</w:t>
            </w:r>
          </w:p>
        </w:tc>
        <w:tc>
          <w:tcPr>
            <w:tcW w:w="851" w:type="dxa"/>
          </w:tcPr>
          <w:p w:rsidR="00CD2454" w:rsidRPr="00407BB6" w:rsidRDefault="00CD2454" w:rsidP="00CD2454">
            <w:pPr>
              <w:spacing w:before="20" w:after="20"/>
              <w:rPr>
                <w:sz w:val="16"/>
              </w:rPr>
            </w:pPr>
            <w:r w:rsidRPr="00407BB6">
              <w:rPr>
                <w:sz w:val="16"/>
              </w:rPr>
              <w:t>42,71</w:t>
            </w:r>
          </w:p>
        </w:tc>
        <w:tc>
          <w:tcPr>
            <w:tcW w:w="851" w:type="dxa"/>
          </w:tcPr>
          <w:p w:rsidR="00CD2454" w:rsidRPr="00407BB6" w:rsidRDefault="00CD2454" w:rsidP="00CD2454">
            <w:pPr>
              <w:spacing w:before="20" w:after="20"/>
              <w:rPr>
                <w:sz w:val="16"/>
              </w:rPr>
            </w:pPr>
            <w:r w:rsidRPr="00407BB6">
              <w:rPr>
                <w:sz w:val="16"/>
              </w:rPr>
              <w:t>31,09</w:t>
            </w:r>
          </w:p>
        </w:tc>
        <w:tc>
          <w:tcPr>
            <w:tcW w:w="851" w:type="dxa"/>
          </w:tcPr>
          <w:p w:rsidR="00CD2454" w:rsidRPr="00407BB6" w:rsidRDefault="00CD2454" w:rsidP="00CD2454">
            <w:pPr>
              <w:spacing w:before="20" w:after="20"/>
              <w:rPr>
                <w:sz w:val="16"/>
              </w:rPr>
            </w:pPr>
            <w:r w:rsidRPr="00407BB6">
              <w:rPr>
                <w:sz w:val="16"/>
              </w:rPr>
              <w:t>67,58</w:t>
            </w:r>
          </w:p>
        </w:tc>
        <w:tc>
          <w:tcPr>
            <w:tcW w:w="851" w:type="dxa"/>
          </w:tcPr>
          <w:p w:rsidR="00CD2454" w:rsidRPr="00407BB6" w:rsidRDefault="00CD2454" w:rsidP="00CD2454">
            <w:pPr>
              <w:spacing w:before="20" w:after="20"/>
              <w:rPr>
                <w:sz w:val="16"/>
              </w:rPr>
            </w:pPr>
            <w:r w:rsidRPr="00407BB6">
              <w:rPr>
                <w:sz w:val="16"/>
              </w:rPr>
              <w:t>39,14</w:t>
            </w:r>
          </w:p>
        </w:tc>
        <w:tc>
          <w:tcPr>
            <w:tcW w:w="851" w:type="dxa"/>
          </w:tcPr>
          <w:p w:rsidR="00CD2454" w:rsidRPr="00407BB6" w:rsidRDefault="00CD2454" w:rsidP="00CD2454">
            <w:pPr>
              <w:spacing w:before="20" w:after="20"/>
              <w:rPr>
                <w:sz w:val="16"/>
              </w:rPr>
            </w:pPr>
            <w:r w:rsidRPr="00407BB6">
              <w:rPr>
                <w:sz w:val="16"/>
              </w:rPr>
              <w:t>70,36</w:t>
            </w:r>
          </w:p>
        </w:tc>
        <w:tc>
          <w:tcPr>
            <w:tcW w:w="851" w:type="dxa"/>
          </w:tcPr>
          <w:p w:rsidR="00CD2454" w:rsidRPr="00407BB6" w:rsidRDefault="00CD2454" w:rsidP="00CD2454">
            <w:pPr>
              <w:spacing w:before="20" w:after="20"/>
              <w:rPr>
                <w:sz w:val="16"/>
              </w:rPr>
            </w:pPr>
            <w:r w:rsidRPr="00407BB6">
              <w:rPr>
                <w:sz w:val="16"/>
              </w:rPr>
              <w:t>19,85</w:t>
            </w:r>
          </w:p>
        </w:tc>
        <w:tc>
          <w:tcPr>
            <w:tcW w:w="851" w:type="dxa"/>
          </w:tcPr>
          <w:p w:rsidR="00CD2454" w:rsidRPr="00407BB6" w:rsidRDefault="00CD2454" w:rsidP="00CD2454">
            <w:pPr>
              <w:spacing w:before="20" w:after="20"/>
              <w:rPr>
                <w:sz w:val="16"/>
              </w:rPr>
            </w:pPr>
            <w:r w:rsidRPr="00407BB6">
              <w:rPr>
                <w:sz w:val="16"/>
              </w:rPr>
              <w:t>7,12</w:t>
            </w:r>
          </w:p>
        </w:tc>
        <w:tc>
          <w:tcPr>
            <w:tcW w:w="851" w:type="dxa"/>
          </w:tcPr>
          <w:p w:rsidR="00CD2454" w:rsidRPr="00407BB6" w:rsidRDefault="00CD2454" w:rsidP="00CD2454">
            <w:pPr>
              <w:spacing w:before="20" w:after="20"/>
              <w:rPr>
                <w:sz w:val="16"/>
              </w:rPr>
            </w:pPr>
            <w:r w:rsidRPr="00407BB6">
              <w:rPr>
                <w:sz w:val="16"/>
              </w:rPr>
              <w:t>23,35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34 R34</w:t>
            </w:r>
          </w:p>
        </w:tc>
        <w:tc>
          <w:tcPr>
            <w:tcW w:w="851" w:type="dxa"/>
          </w:tcPr>
          <w:p w:rsidR="00CD2454" w:rsidRPr="00407BB6" w:rsidRDefault="00CD2454" w:rsidP="00CD2454">
            <w:pPr>
              <w:spacing w:before="20" w:after="20"/>
              <w:rPr>
                <w:sz w:val="16"/>
              </w:rPr>
            </w:pPr>
            <w:r w:rsidRPr="00407BB6">
              <w:rPr>
                <w:sz w:val="16"/>
              </w:rPr>
              <w:t>23,14</w:t>
            </w:r>
          </w:p>
        </w:tc>
        <w:tc>
          <w:tcPr>
            <w:tcW w:w="851" w:type="dxa"/>
          </w:tcPr>
          <w:p w:rsidR="00CD2454" w:rsidRPr="00407BB6" w:rsidRDefault="00CD2454" w:rsidP="00CD2454">
            <w:pPr>
              <w:spacing w:before="20" w:after="20"/>
              <w:rPr>
                <w:sz w:val="16"/>
              </w:rPr>
            </w:pPr>
            <w:r w:rsidRPr="00407BB6">
              <w:rPr>
                <w:sz w:val="16"/>
              </w:rPr>
              <w:t>18,05</w:t>
            </w:r>
          </w:p>
        </w:tc>
        <w:tc>
          <w:tcPr>
            <w:tcW w:w="851" w:type="dxa"/>
          </w:tcPr>
          <w:p w:rsidR="00CD2454" w:rsidRPr="00407BB6" w:rsidRDefault="00CD2454" w:rsidP="00CD2454">
            <w:pPr>
              <w:spacing w:before="20" w:after="20"/>
              <w:rPr>
                <w:sz w:val="16"/>
              </w:rPr>
            </w:pPr>
            <w:r w:rsidRPr="00407BB6">
              <w:rPr>
                <w:sz w:val="16"/>
              </w:rPr>
              <w:t>72,09</w:t>
            </w:r>
          </w:p>
        </w:tc>
        <w:tc>
          <w:tcPr>
            <w:tcW w:w="851" w:type="dxa"/>
          </w:tcPr>
          <w:p w:rsidR="00CD2454" w:rsidRPr="00407BB6" w:rsidRDefault="00CD2454" w:rsidP="00CD2454">
            <w:pPr>
              <w:spacing w:before="20" w:after="20"/>
              <w:rPr>
                <w:sz w:val="16"/>
              </w:rPr>
            </w:pPr>
            <w:r w:rsidRPr="00407BB6">
              <w:rPr>
                <w:sz w:val="16"/>
              </w:rPr>
              <w:t>24,29</w:t>
            </w:r>
          </w:p>
        </w:tc>
        <w:tc>
          <w:tcPr>
            <w:tcW w:w="851" w:type="dxa"/>
          </w:tcPr>
          <w:p w:rsidR="00CD2454" w:rsidRPr="00407BB6" w:rsidRDefault="00CD2454" w:rsidP="00CD2454">
            <w:pPr>
              <w:spacing w:before="20" w:after="20"/>
              <w:rPr>
                <w:sz w:val="16"/>
              </w:rPr>
            </w:pPr>
            <w:r w:rsidRPr="00407BB6">
              <w:rPr>
                <w:sz w:val="16"/>
              </w:rPr>
              <w:t>59,37</w:t>
            </w:r>
          </w:p>
        </w:tc>
        <w:tc>
          <w:tcPr>
            <w:tcW w:w="851" w:type="dxa"/>
          </w:tcPr>
          <w:p w:rsidR="00CD2454" w:rsidRPr="00407BB6" w:rsidRDefault="00CD2454" w:rsidP="00CD2454">
            <w:pPr>
              <w:spacing w:before="20" w:after="20"/>
              <w:rPr>
                <w:sz w:val="16"/>
              </w:rPr>
            </w:pPr>
            <w:r w:rsidRPr="00407BB6">
              <w:rPr>
                <w:sz w:val="16"/>
              </w:rPr>
              <w:t>13,98</w:t>
            </w:r>
          </w:p>
        </w:tc>
        <w:tc>
          <w:tcPr>
            <w:tcW w:w="851" w:type="dxa"/>
          </w:tcPr>
          <w:p w:rsidR="00CD2454" w:rsidRPr="00407BB6" w:rsidRDefault="00CD2454" w:rsidP="00CD2454">
            <w:pPr>
              <w:spacing w:before="20" w:after="20"/>
              <w:rPr>
                <w:sz w:val="16"/>
              </w:rPr>
            </w:pPr>
            <w:r w:rsidRPr="00407BB6">
              <w:rPr>
                <w:sz w:val="16"/>
              </w:rPr>
              <w:t>5,63</w:t>
            </w:r>
          </w:p>
        </w:tc>
        <w:tc>
          <w:tcPr>
            <w:tcW w:w="851" w:type="dxa"/>
          </w:tcPr>
          <w:p w:rsidR="00CD2454" w:rsidRPr="00407BB6" w:rsidRDefault="00CD2454" w:rsidP="00CD2454">
            <w:pPr>
              <w:spacing w:before="20" w:after="20"/>
              <w:rPr>
                <w:sz w:val="16"/>
              </w:rPr>
            </w:pPr>
            <w:r w:rsidRPr="00407BB6">
              <w:rPr>
                <w:sz w:val="16"/>
              </w:rPr>
              <w:t>18,91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35 R35</w:t>
            </w:r>
          </w:p>
        </w:tc>
        <w:tc>
          <w:tcPr>
            <w:tcW w:w="851" w:type="dxa"/>
          </w:tcPr>
          <w:p w:rsidR="00CD2454" w:rsidRPr="00407BB6" w:rsidRDefault="00CD2454" w:rsidP="00CD2454">
            <w:pPr>
              <w:spacing w:before="20" w:after="20"/>
              <w:rPr>
                <w:sz w:val="16"/>
              </w:rPr>
            </w:pPr>
            <w:r w:rsidRPr="00407BB6">
              <w:rPr>
                <w:sz w:val="16"/>
              </w:rPr>
              <w:t>32,75</w:t>
            </w:r>
          </w:p>
        </w:tc>
        <w:tc>
          <w:tcPr>
            <w:tcW w:w="851" w:type="dxa"/>
          </w:tcPr>
          <w:p w:rsidR="00CD2454" w:rsidRPr="00407BB6" w:rsidRDefault="00CD2454" w:rsidP="00CD2454">
            <w:pPr>
              <w:spacing w:before="20" w:after="20"/>
              <w:rPr>
                <w:sz w:val="16"/>
              </w:rPr>
            </w:pPr>
            <w:r w:rsidRPr="00407BB6">
              <w:rPr>
                <w:sz w:val="16"/>
              </w:rPr>
              <w:t>25,41</w:t>
            </w:r>
          </w:p>
        </w:tc>
        <w:tc>
          <w:tcPr>
            <w:tcW w:w="851" w:type="dxa"/>
          </w:tcPr>
          <w:p w:rsidR="00CD2454" w:rsidRPr="00407BB6" w:rsidRDefault="00CD2454" w:rsidP="00CD2454">
            <w:pPr>
              <w:spacing w:before="20" w:after="20"/>
              <w:rPr>
                <w:sz w:val="16"/>
              </w:rPr>
            </w:pPr>
            <w:r w:rsidRPr="00407BB6">
              <w:rPr>
                <w:sz w:val="16"/>
              </w:rPr>
              <w:t>77,22</w:t>
            </w:r>
          </w:p>
        </w:tc>
        <w:tc>
          <w:tcPr>
            <w:tcW w:w="851" w:type="dxa"/>
          </w:tcPr>
          <w:p w:rsidR="00CD2454" w:rsidRPr="00407BB6" w:rsidRDefault="00CD2454" w:rsidP="00CD2454">
            <w:pPr>
              <w:spacing w:before="20" w:after="20"/>
              <w:rPr>
                <w:sz w:val="16"/>
              </w:rPr>
            </w:pPr>
            <w:r w:rsidRPr="00407BB6">
              <w:rPr>
                <w:sz w:val="16"/>
              </w:rPr>
              <w:t>38,90</w:t>
            </w:r>
          </w:p>
        </w:tc>
        <w:tc>
          <w:tcPr>
            <w:tcW w:w="851" w:type="dxa"/>
          </w:tcPr>
          <w:p w:rsidR="00CD2454" w:rsidRPr="00407BB6" w:rsidRDefault="00CD2454" w:rsidP="00CD2454">
            <w:pPr>
              <w:spacing w:before="20" w:after="20"/>
              <w:rPr>
                <w:sz w:val="16"/>
              </w:rPr>
            </w:pPr>
            <w:r w:rsidRPr="00407BB6">
              <w:rPr>
                <w:sz w:val="16"/>
              </w:rPr>
              <w:t>67,07</w:t>
            </w:r>
          </w:p>
        </w:tc>
        <w:tc>
          <w:tcPr>
            <w:tcW w:w="851" w:type="dxa"/>
          </w:tcPr>
          <w:p w:rsidR="00CD2454" w:rsidRPr="00407BB6" w:rsidRDefault="00CD2454" w:rsidP="00CD2454">
            <w:pPr>
              <w:spacing w:before="20" w:after="20"/>
              <w:rPr>
                <w:sz w:val="16"/>
              </w:rPr>
            </w:pPr>
            <w:r w:rsidRPr="00407BB6">
              <w:rPr>
                <w:sz w:val="16"/>
              </w:rPr>
              <w:t>17,16</w:t>
            </w:r>
          </w:p>
        </w:tc>
        <w:tc>
          <w:tcPr>
            <w:tcW w:w="851" w:type="dxa"/>
          </w:tcPr>
          <w:p w:rsidR="00CD2454" w:rsidRPr="00407BB6" w:rsidRDefault="00CD2454" w:rsidP="00CD2454">
            <w:pPr>
              <w:spacing w:before="20" w:after="20"/>
              <w:rPr>
                <w:sz w:val="16"/>
              </w:rPr>
            </w:pPr>
            <w:r w:rsidRPr="00407BB6">
              <w:rPr>
                <w:sz w:val="16"/>
              </w:rPr>
              <w:t>6,42</w:t>
            </w:r>
          </w:p>
        </w:tc>
        <w:tc>
          <w:tcPr>
            <w:tcW w:w="851" w:type="dxa"/>
          </w:tcPr>
          <w:p w:rsidR="00CD2454" w:rsidRPr="00407BB6" w:rsidRDefault="00CD2454" w:rsidP="00CD2454">
            <w:pPr>
              <w:spacing w:before="20" w:after="20"/>
              <w:rPr>
                <w:sz w:val="16"/>
              </w:rPr>
            </w:pPr>
            <w:r w:rsidRPr="00407BB6">
              <w:rPr>
                <w:sz w:val="16"/>
              </w:rPr>
              <w:t>21,49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36 R36</w:t>
            </w:r>
          </w:p>
        </w:tc>
        <w:tc>
          <w:tcPr>
            <w:tcW w:w="851" w:type="dxa"/>
          </w:tcPr>
          <w:p w:rsidR="00CD2454" w:rsidRPr="00407BB6" w:rsidRDefault="00CD2454" w:rsidP="00CD2454">
            <w:pPr>
              <w:spacing w:before="20" w:after="20"/>
              <w:rPr>
                <w:sz w:val="16"/>
              </w:rPr>
            </w:pPr>
            <w:r w:rsidRPr="00407BB6">
              <w:rPr>
                <w:sz w:val="16"/>
              </w:rPr>
              <w:t>41,71</w:t>
            </w:r>
          </w:p>
        </w:tc>
        <w:tc>
          <w:tcPr>
            <w:tcW w:w="851" w:type="dxa"/>
          </w:tcPr>
          <w:p w:rsidR="00CD2454" w:rsidRPr="00407BB6" w:rsidRDefault="00CD2454" w:rsidP="00CD2454">
            <w:pPr>
              <w:spacing w:before="20" w:after="20"/>
              <w:rPr>
                <w:sz w:val="16"/>
              </w:rPr>
            </w:pPr>
            <w:r w:rsidRPr="00407BB6">
              <w:rPr>
                <w:sz w:val="16"/>
              </w:rPr>
              <w:t>31,94</w:t>
            </w:r>
          </w:p>
        </w:tc>
        <w:tc>
          <w:tcPr>
            <w:tcW w:w="851" w:type="dxa"/>
          </w:tcPr>
          <w:p w:rsidR="00CD2454" w:rsidRPr="00407BB6" w:rsidRDefault="00CD2454" w:rsidP="00CD2454">
            <w:pPr>
              <w:spacing w:before="20" w:after="20"/>
              <w:rPr>
                <w:sz w:val="16"/>
              </w:rPr>
            </w:pPr>
            <w:r w:rsidRPr="00407BB6">
              <w:rPr>
                <w:sz w:val="16"/>
              </w:rPr>
              <w:t>77,98</w:t>
            </w:r>
          </w:p>
        </w:tc>
        <w:tc>
          <w:tcPr>
            <w:tcW w:w="851" w:type="dxa"/>
          </w:tcPr>
          <w:p w:rsidR="00CD2454" w:rsidRPr="00407BB6" w:rsidRDefault="00CD2454" w:rsidP="00CD2454">
            <w:pPr>
              <w:spacing w:before="20" w:after="20"/>
              <w:rPr>
                <w:sz w:val="16"/>
              </w:rPr>
            </w:pPr>
            <w:r w:rsidRPr="00407BB6">
              <w:rPr>
                <w:sz w:val="16"/>
              </w:rPr>
              <w:t>44,33</w:t>
            </w:r>
          </w:p>
        </w:tc>
        <w:tc>
          <w:tcPr>
            <w:tcW w:w="851" w:type="dxa"/>
          </w:tcPr>
          <w:p w:rsidR="00CD2454" w:rsidRPr="00407BB6" w:rsidRDefault="00CD2454" w:rsidP="00CD2454">
            <w:pPr>
              <w:spacing w:before="20" w:after="20"/>
              <w:rPr>
                <w:sz w:val="16"/>
              </w:rPr>
            </w:pPr>
            <w:r w:rsidRPr="00407BB6">
              <w:rPr>
                <w:sz w:val="16"/>
              </w:rPr>
              <w:t>73,00</w:t>
            </w:r>
          </w:p>
        </w:tc>
        <w:tc>
          <w:tcPr>
            <w:tcW w:w="851" w:type="dxa"/>
          </w:tcPr>
          <w:p w:rsidR="00CD2454" w:rsidRPr="00407BB6" w:rsidRDefault="00CD2454" w:rsidP="00CD2454">
            <w:pPr>
              <w:spacing w:before="20" w:after="20"/>
              <w:rPr>
                <w:sz w:val="16"/>
              </w:rPr>
            </w:pPr>
            <w:r w:rsidRPr="00407BB6">
              <w:rPr>
                <w:sz w:val="16"/>
              </w:rPr>
              <w:t>19,72</w:t>
            </w:r>
          </w:p>
        </w:tc>
        <w:tc>
          <w:tcPr>
            <w:tcW w:w="851" w:type="dxa"/>
          </w:tcPr>
          <w:p w:rsidR="00CD2454" w:rsidRPr="00407BB6" w:rsidRDefault="00CD2454" w:rsidP="00CD2454">
            <w:pPr>
              <w:spacing w:before="20" w:after="20"/>
              <w:rPr>
                <w:sz w:val="16"/>
              </w:rPr>
            </w:pPr>
            <w:r w:rsidRPr="00407BB6">
              <w:rPr>
                <w:sz w:val="16"/>
              </w:rPr>
              <w:t>7,09</w:t>
            </w:r>
          </w:p>
        </w:tc>
        <w:tc>
          <w:tcPr>
            <w:tcW w:w="851" w:type="dxa"/>
          </w:tcPr>
          <w:p w:rsidR="00CD2454" w:rsidRPr="00407BB6" w:rsidRDefault="00CD2454" w:rsidP="00CD2454">
            <w:pPr>
              <w:spacing w:before="20" w:after="20"/>
              <w:rPr>
                <w:sz w:val="16"/>
              </w:rPr>
            </w:pPr>
            <w:r w:rsidRPr="00407BB6">
              <w:rPr>
                <w:sz w:val="16"/>
              </w:rPr>
              <w:t>23,45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37 R37</w:t>
            </w:r>
          </w:p>
        </w:tc>
        <w:tc>
          <w:tcPr>
            <w:tcW w:w="851" w:type="dxa"/>
          </w:tcPr>
          <w:p w:rsidR="00CD2454" w:rsidRPr="00407BB6" w:rsidRDefault="00CD2454" w:rsidP="00CD2454">
            <w:pPr>
              <w:spacing w:before="20" w:after="20"/>
              <w:rPr>
                <w:sz w:val="16"/>
              </w:rPr>
            </w:pPr>
            <w:r w:rsidRPr="00407BB6">
              <w:rPr>
                <w:sz w:val="16"/>
              </w:rPr>
              <w:t>44,06</w:t>
            </w:r>
          </w:p>
        </w:tc>
        <w:tc>
          <w:tcPr>
            <w:tcW w:w="851" w:type="dxa"/>
          </w:tcPr>
          <w:p w:rsidR="00CD2454" w:rsidRPr="00407BB6" w:rsidRDefault="00CD2454" w:rsidP="00CD2454">
            <w:pPr>
              <w:spacing w:before="20" w:after="20"/>
              <w:rPr>
                <w:sz w:val="16"/>
              </w:rPr>
            </w:pPr>
            <w:r w:rsidRPr="00407BB6">
              <w:rPr>
                <w:sz w:val="16"/>
              </w:rPr>
              <w:t>32,99</w:t>
            </w:r>
          </w:p>
        </w:tc>
        <w:tc>
          <w:tcPr>
            <w:tcW w:w="851" w:type="dxa"/>
          </w:tcPr>
          <w:p w:rsidR="00CD2454" w:rsidRPr="00407BB6" w:rsidRDefault="00CD2454" w:rsidP="00CD2454">
            <w:pPr>
              <w:spacing w:before="20" w:after="20"/>
              <w:rPr>
                <w:sz w:val="16"/>
              </w:rPr>
            </w:pPr>
            <w:r w:rsidRPr="00407BB6">
              <w:rPr>
                <w:sz w:val="16"/>
              </w:rPr>
              <w:t>74,38</w:t>
            </w:r>
          </w:p>
        </w:tc>
        <w:tc>
          <w:tcPr>
            <w:tcW w:w="851" w:type="dxa"/>
          </w:tcPr>
          <w:p w:rsidR="00CD2454" w:rsidRPr="00407BB6" w:rsidRDefault="00CD2454" w:rsidP="00CD2454">
            <w:pPr>
              <w:spacing w:before="20" w:after="20"/>
              <w:rPr>
                <w:sz w:val="16"/>
              </w:rPr>
            </w:pPr>
            <w:r w:rsidRPr="00407BB6">
              <w:rPr>
                <w:sz w:val="16"/>
              </w:rPr>
              <w:t>45,77</w:t>
            </w:r>
          </w:p>
        </w:tc>
        <w:tc>
          <w:tcPr>
            <w:tcW w:w="851" w:type="dxa"/>
          </w:tcPr>
          <w:p w:rsidR="00CD2454" w:rsidRPr="00407BB6" w:rsidRDefault="00CD2454" w:rsidP="00CD2454">
            <w:pPr>
              <w:spacing w:before="20" w:after="20"/>
              <w:rPr>
                <w:sz w:val="16"/>
              </w:rPr>
            </w:pPr>
            <w:r w:rsidRPr="00407BB6">
              <w:rPr>
                <w:sz w:val="16"/>
              </w:rPr>
              <w:t>71,59</w:t>
            </w:r>
          </w:p>
        </w:tc>
        <w:tc>
          <w:tcPr>
            <w:tcW w:w="851" w:type="dxa"/>
          </w:tcPr>
          <w:p w:rsidR="00CD2454" w:rsidRPr="00407BB6" w:rsidRDefault="00CD2454" w:rsidP="00CD2454">
            <w:pPr>
              <w:spacing w:before="20" w:after="20"/>
              <w:rPr>
                <w:sz w:val="16"/>
              </w:rPr>
            </w:pPr>
            <w:r w:rsidRPr="00407BB6">
              <w:rPr>
                <w:sz w:val="16"/>
              </w:rPr>
              <w:t>20,88</w:t>
            </w:r>
          </w:p>
        </w:tc>
        <w:tc>
          <w:tcPr>
            <w:tcW w:w="851" w:type="dxa"/>
          </w:tcPr>
          <w:p w:rsidR="00CD2454" w:rsidRPr="00407BB6" w:rsidRDefault="00CD2454" w:rsidP="00CD2454">
            <w:pPr>
              <w:spacing w:before="20" w:after="20"/>
              <w:rPr>
                <w:sz w:val="16"/>
              </w:rPr>
            </w:pPr>
            <w:r w:rsidRPr="00407BB6">
              <w:rPr>
                <w:sz w:val="16"/>
              </w:rPr>
              <w:t>7,40</w:t>
            </w:r>
          </w:p>
        </w:tc>
        <w:tc>
          <w:tcPr>
            <w:tcW w:w="851" w:type="dxa"/>
          </w:tcPr>
          <w:p w:rsidR="00CD2454" w:rsidRPr="00407BB6" w:rsidRDefault="00CD2454" w:rsidP="00CD2454">
            <w:pPr>
              <w:spacing w:before="20" w:after="20"/>
              <w:rPr>
                <w:sz w:val="16"/>
              </w:rPr>
            </w:pPr>
            <w:r w:rsidRPr="00407BB6">
              <w:rPr>
                <w:sz w:val="16"/>
              </w:rPr>
              <w:t>24,06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38 R38</w:t>
            </w:r>
          </w:p>
        </w:tc>
        <w:tc>
          <w:tcPr>
            <w:tcW w:w="851" w:type="dxa"/>
          </w:tcPr>
          <w:p w:rsidR="00CD2454" w:rsidRPr="00407BB6" w:rsidRDefault="00CD2454" w:rsidP="00CD2454">
            <w:pPr>
              <w:spacing w:before="20" w:after="20"/>
              <w:rPr>
                <w:sz w:val="16"/>
              </w:rPr>
            </w:pPr>
            <w:r w:rsidRPr="00407BB6">
              <w:rPr>
                <w:sz w:val="16"/>
              </w:rPr>
              <w:t>42,65</w:t>
            </w:r>
          </w:p>
        </w:tc>
        <w:tc>
          <w:tcPr>
            <w:tcW w:w="851" w:type="dxa"/>
          </w:tcPr>
          <w:p w:rsidR="00CD2454" w:rsidRPr="00407BB6" w:rsidRDefault="00CD2454" w:rsidP="00CD2454">
            <w:pPr>
              <w:spacing w:before="20" w:after="20"/>
              <w:rPr>
                <w:sz w:val="16"/>
              </w:rPr>
            </w:pPr>
            <w:r w:rsidRPr="00407BB6">
              <w:rPr>
                <w:sz w:val="16"/>
              </w:rPr>
              <w:t>32,97</w:t>
            </w:r>
          </w:p>
        </w:tc>
        <w:tc>
          <w:tcPr>
            <w:tcW w:w="851" w:type="dxa"/>
          </w:tcPr>
          <w:p w:rsidR="00CD2454" w:rsidRPr="00407BB6" w:rsidRDefault="00CD2454" w:rsidP="00CD2454">
            <w:pPr>
              <w:spacing w:before="20" w:after="20"/>
              <w:rPr>
                <w:sz w:val="16"/>
              </w:rPr>
            </w:pPr>
            <w:r w:rsidRPr="00407BB6">
              <w:rPr>
                <w:sz w:val="16"/>
              </w:rPr>
              <w:t>74,76</w:t>
            </w:r>
          </w:p>
        </w:tc>
        <w:tc>
          <w:tcPr>
            <w:tcW w:w="851" w:type="dxa"/>
          </w:tcPr>
          <w:p w:rsidR="00CD2454" w:rsidRPr="00407BB6" w:rsidRDefault="00CD2454" w:rsidP="00CD2454">
            <w:pPr>
              <w:spacing w:before="20" w:after="20"/>
              <w:rPr>
                <w:sz w:val="16"/>
              </w:rPr>
            </w:pPr>
            <w:r w:rsidRPr="00407BB6">
              <w:rPr>
                <w:sz w:val="16"/>
              </w:rPr>
              <w:t>44,42</w:t>
            </w:r>
          </w:p>
        </w:tc>
        <w:tc>
          <w:tcPr>
            <w:tcW w:w="851" w:type="dxa"/>
          </w:tcPr>
          <w:p w:rsidR="00CD2454" w:rsidRPr="00407BB6" w:rsidRDefault="00CD2454" w:rsidP="00CD2454">
            <w:pPr>
              <w:spacing w:before="20" w:after="20"/>
              <w:rPr>
                <w:sz w:val="16"/>
              </w:rPr>
            </w:pPr>
            <w:r w:rsidRPr="00407BB6">
              <w:rPr>
                <w:sz w:val="16"/>
              </w:rPr>
              <w:t>74,13</w:t>
            </w:r>
          </w:p>
        </w:tc>
        <w:tc>
          <w:tcPr>
            <w:tcW w:w="851" w:type="dxa"/>
          </w:tcPr>
          <w:p w:rsidR="00CD2454" w:rsidRPr="00407BB6" w:rsidRDefault="00CD2454" w:rsidP="00CD2454">
            <w:pPr>
              <w:spacing w:before="20" w:after="20"/>
              <w:rPr>
                <w:sz w:val="16"/>
              </w:rPr>
            </w:pPr>
            <w:r w:rsidRPr="00407BB6">
              <w:rPr>
                <w:sz w:val="16"/>
              </w:rPr>
              <w:t>20,29</w:t>
            </w:r>
          </w:p>
        </w:tc>
        <w:tc>
          <w:tcPr>
            <w:tcW w:w="851" w:type="dxa"/>
          </w:tcPr>
          <w:p w:rsidR="00CD2454" w:rsidRPr="00407BB6" w:rsidRDefault="00CD2454" w:rsidP="00CD2454">
            <w:pPr>
              <w:spacing w:before="20" w:after="20"/>
              <w:rPr>
                <w:sz w:val="16"/>
              </w:rPr>
            </w:pPr>
            <w:r w:rsidRPr="00407BB6">
              <w:rPr>
                <w:sz w:val="16"/>
              </w:rPr>
              <w:t>7,38</w:t>
            </w:r>
          </w:p>
        </w:tc>
        <w:tc>
          <w:tcPr>
            <w:tcW w:w="851" w:type="dxa"/>
          </w:tcPr>
          <w:p w:rsidR="00CD2454" w:rsidRPr="00407BB6" w:rsidRDefault="00CD2454" w:rsidP="00CD2454">
            <w:pPr>
              <w:spacing w:before="20" w:after="20"/>
              <w:rPr>
                <w:sz w:val="16"/>
              </w:rPr>
            </w:pPr>
            <w:r w:rsidRPr="00407BB6">
              <w:rPr>
                <w:sz w:val="16"/>
              </w:rPr>
              <w:t>24,32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39 R39</w:t>
            </w:r>
          </w:p>
        </w:tc>
        <w:tc>
          <w:tcPr>
            <w:tcW w:w="851" w:type="dxa"/>
          </w:tcPr>
          <w:p w:rsidR="00CD2454" w:rsidRPr="00407BB6" w:rsidRDefault="00CD2454" w:rsidP="00CD2454">
            <w:pPr>
              <w:spacing w:before="20" w:after="20"/>
              <w:rPr>
                <w:sz w:val="16"/>
              </w:rPr>
            </w:pPr>
            <w:r w:rsidRPr="00407BB6">
              <w:rPr>
                <w:sz w:val="16"/>
              </w:rPr>
              <w:t>28,79</w:t>
            </w:r>
          </w:p>
        </w:tc>
        <w:tc>
          <w:tcPr>
            <w:tcW w:w="851" w:type="dxa"/>
          </w:tcPr>
          <w:p w:rsidR="00CD2454" w:rsidRPr="00407BB6" w:rsidRDefault="00CD2454" w:rsidP="00CD2454">
            <w:pPr>
              <w:spacing w:before="20" w:after="20"/>
              <w:rPr>
                <w:sz w:val="16"/>
              </w:rPr>
            </w:pPr>
            <w:r w:rsidRPr="00407BB6">
              <w:rPr>
                <w:sz w:val="16"/>
              </w:rPr>
              <w:t>22,41</w:t>
            </w:r>
          </w:p>
        </w:tc>
        <w:tc>
          <w:tcPr>
            <w:tcW w:w="851" w:type="dxa"/>
          </w:tcPr>
          <w:p w:rsidR="00CD2454" w:rsidRPr="00407BB6" w:rsidRDefault="00CD2454" w:rsidP="00CD2454">
            <w:pPr>
              <w:spacing w:before="20" w:after="20"/>
              <w:rPr>
                <w:sz w:val="16"/>
              </w:rPr>
            </w:pPr>
            <w:r w:rsidRPr="00407BB6">
              <w:rPr>
                <w:sz w:val="16"/>
              </w:rPr>
              <w:t>76,83</w:t>
            </w:r>
          </w:p>
        </w:tc>
        <w:tc>
          <w:tcPr>
            <w:tcW w:w="851" w:type="dxa"/>
          </w:tcPr>
          <w:p w:rsidR="00CD2454" w:rsidRPr="00407BB6" w:rsidRDefault="00CD2454" w:rsidP="00CD2454">
            <w:pPr>
              <w:spacing w:before="20" w:after="20"/>
              <w:rPr>
                <w:sz w:val="16"/>
              </w:rPr>
            </w:pPr>
            <w:r w:rsidRPr="00407BB6">
              <w:rPr>
                <w:sz w:val="16"/>
              </w:rPr>
              <w:t>35,91</w:t>
            </w:r>
          </w:p>
        </w:tc>
        <w:tc>
          <w:tcPr>
            <w:tcW w:w="851" w:type="dxa"/>
          </w:tcPr>
          <w:p w:rsidR="00CD2454" w:rsidRPr="00407BB6" w:rsidRDefault="00CD2454" w:rsidP="00CD2454">
            <w:pPr>
              <w:spacing w:before="20" w:after="20"/>
              <w:rPr>
                <w:sz w:val="16"/>
              </w:rPr>
            </w:pPr>
            <w:r w:rsidRPr="00407BB6">
              <w:rPr>
                <w:sz w:val="16"/>
              </w:rPr>
              <w:t>64,52</w:t>
            </w:r>
          </w:p>
        </w:tc>
        <w:tc>
          <w:tcPr>
            <w:tcW w:w="851" w:type="dxa"/>
          </w:tcPr>
          <w:p w:rsidR="00CD2454" w:rsidRPr="00407BB6" w:rsidRDefault="00CD2454" w:rsidP="00CD2454">
            <w:pPr>
              <w:spacing w:before="20" w:after="20"/>
              <w:rPr>
                <w:sz w:val="16"/>
              </w:rPr>
            </w:pPr>
            <w:r w:rsidRPr="00407BB6">
              <w:rPr>
                <w:sz w:val="16"/>
              </w:rPr>
              <w:t>16,85</w:t>
            </w:r>
          </w:p>
        </w:tc>
        <w:tc>
          <w:tcPr>
            <w:tcW w:w="851" w:type="dxa"/>
          </w:tcPr>
          <w:p w:rsidR="00CD2454" w:rsidRPr="00407BB6" w:rsidRDefault="00CD2454" w:rsidP="00CD2454">
            <w:pPr>
              <w:spacing w:before="20" w:after="20"/>
              <w:rPr>
                <w:sz w:val="16"/>
              </w:rPr>
            </w:pPr>
            <w:r w:rsidRPr="00407BB6">
              <w:rPr>
                <w:sz w:val="16"/>
              </w:rPr>
              <w:t>6,34</w:t>
            </w:r>
          </w:p>
        </w:tc>
        <w:tc>
          <w:tcPr>
            <w:tcW w:w="851" w:type="dxa"/>
          </w:tcPr>
          <w:p w:rsidR="00CD2454" w:rsidRPr="00407BB6" w:rsidRDefault="00CD2454" w:rsidP="00CD2454">
            <w:pPr>
              <w:spacing w:before="20" w:after="20"/>
              <w:rPr>
                <w:sz w:val="16"/>
              </w:rPr>
            </w:pPr>
            <w:r w:rsidRPr="00407BB6">
              <w:rPr>
                <w:sz w:val="16"/>
              </w:rPr>
              <w:t>22,24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40 R40</w:t>
            </w:r>
          </w:p>
        </w:tc>
        <w:tc>
          <w:tcPr>
            <w:tcW w:w="851" w:type="dxa"/>
          </w:tcPr>
          <w:p w:rsidR="00CD2454" w:rsidRPr="00407BB6" w:rsidRDefault="00CD2454" w:rsidP="00CD2454">
            <w:pPr>
              <w:spacing w:before="20" w:after="20"/>
              <w:rPr>
                <w:sz w:val="16"/>
              </w:rPr>
            </w:pPr>
            <w:r w:rsidRPr="00407BB6">
              <w:rPr>
                <w:sz w:val="16"/>
              </w:rPr>
              <w:t>44,31</w:t>
            </w:r>
          </w:p>
        </w:tc>
        <w:tc>
          <w:tcPr>
            <w:tcW w:w="851" w:type="dxa"/>
          </w:tcPr>
          <w:p w:rsidR="00CD2454" w:rsidRPr="00407BB6" w:rsidRDefault="00CD2454" w:rsidP="00CD2454">
            <w:pPr>
              <w:spacing w:before="20" w:after="20"/>
              <w:rPr>
                <w:sz w:val="16"/>
              </w:rPr>
            </w:pPr>
            <w:r w:rsidRPr="00407BB6">
              <w:rPr>
                <w:sz w:val="16"/>
              </w:rPr>
              <w:t>31,38</w:t>
            </w:r>
          </w:p>
        </w:tc>
        <w:tc>
          <w:tcPr>
            <w:tcW w:w="851" w:type="dxa"/>
          </w:tcPr>
          <w:p w:rsidR="00CD2454" w:rsidRPr="00407BB6" w:rsidRDefault="00CD2454" w:rsidP="00CD2454">
            <w:pPr>
              <w:spacing w:before="20" w:after="20"/>
              <w:rPr>
                <w:sz w:val="16"/>
              </w:rPr>
            </w:pPr>
            <w:r w:rsidRPr="00407BB6">
              <w:rPr>
                <w:sz w:val="16"/>
              </w:rPr>
              <w:t>72,24</w:t>
            </w:r>
          </w:p>
        </w:tc>
        <w:tc>
          <w:tcPr>
            <w:tcW w:w="851" w:type="dxa"/>
          </w:tcPr>
          <w:p w:rsidR="00CD2454" w:rsidRPr="00407BB6" w:rsidRDefault="00CD2454" w:rsidP="00CD2454">
            <w:pPr>
              <w:spacing w:before="20" w:after="20"/>
              <w:rPr>
                <w:sz w:val="16"/>
              </w:rPr>
            </w:pPr>
            <w:r w:rsidRPr="00407BB6">
              <w:rPr>
                <w:sz w:val="16"/>
              </w:rPr>
              <w:t>43,83</w:t>
            </w:r>
          </w:p>
        </w:tc>
        <w:tc>
          <w:tcPr>
            <w:tcW w:w="851" w:type="dxa"/>
          </w:tcPr>
          <w:p w:rsidR="00CD2454" w:rsidRPr="00407BB6" w:rsidRDefault="00CD2454" w:rsidP="00CD2454">
            <w:pPr>
              <w:spacing w:before="20" w:after="20"/>
              <w:rPr>
                <w:sz w:val="16"/>
              </w:rPr>
            </w:pPr>
            <w:r w:rsidRPr="00407BB6">
              <w:rPr>
                <w:sz w:val="16"/>
              </w:rPr>
              <w:t>74,73</w:t>
            </w:r>
          </w:p>
        </w:tc>
        <w:tc>
          <w:tcPr>
            <w:tcW w:w="851" w:type="dxa"/>
          </w:tcPr>
          <w:p w:rsidR="00CD2454" w:rsidRPr="00407BB6" w:rsidRDefault="00CD2454" w:rsidP="00CD2454">
            <w:pPr>
              <w:spacing w:before="20" w:after="20"/>
              <w:rPr>
                <w:sz w:val="16"/>
              </w:rPr>
            </w:pPr>
            <w:r w:rsidRPr="00407BB6">
              <w:rPr>
                <w:sz w:val="16"/>
              </w:rPr>
              <w:t>21,53</w:t>
            </w:r>
          </w:p>
        </w:tc>
        <w:tc>
          <w:tcPr>
            <w:tcW w:w="851" w:type="dxa"/>
          </w:tcPr>
          <w:p w:rsidR="00CD2454" w:rsidRPr="00407BB6" w:rsidRDefault="00CD2454" w:rsidP="00CD2454">
            <w:pPr>
              <w:spacing w:before="20" w:after="20"/>
              <w:rPr>
                <w:sz w:val="16"/>
              </w:rPr>
            </w:pPr>
            <w:r w:rsidRPr="00407BB6">
              <w:rPr>
                <w:sz w:val="16"/>
              </w:rPr>
              <w:t>7,60</w:t>
            </w:r>
          </w:p>
        </w:tc>
        <w:tc>
          <w:tcPr>
            <w:tcW w:w="851" w:type="dxa"/>
          </w:tcPr>
          <w:p w:rsidR="00CD2454" w:rsidRPr="00407BB6" w:rsidRDefault="00CD2454" w:rsidP="00CD2454">
            <w:pPr>
              <w:spacing w:before="20" w:after="20"/>
              <w:rPr>
                <w:sz w:val="16"/>
              </w:rPr>
            </w:pPr>
            <w:r w:rsidRPr="00407BB6">
              <w:rPr>
                <w:sz w:val="16"/>
              </w:rPr>
              <w:t>25,46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41 C1</w:t>
            </w:r>
          </w:p>
        </w:tc>
        <w:tc>
          <w:tcPr>
            <w:tcW w:w="851" w:type="dxa"/>
          </w:tcPr>
          <w:p w:rsidR="00CD2454" w:rsidRPr="00407BB6" w:rsidRDefault="00CD2454" w:rsidP="00CD2454">
            <w:pPr>
              <w:spacing w:before="20" w:after="20"/>
              <w:rPr>
                <w:sz w:val="16"/>
              </w:rPr>
            </w:pPr>
            <w:r w:rsidRPr="00407BB6">
              <w:rPr>
                <w:sz w:val="16"/>
              </w:rPr>
              <w:t>42,42</w:t>
            </w:r>
          </w:p>
        </w:tc>
        <w:tc>
          <w:tcPr>
            <w:tcW w:w="851" w:type="dxa"/>
          </w:tcPr>
          <w:p w:rsidR="00CD2454" w:rsidRPr="00407BB6" w:rsidRDefault="00CD2454" w:rsidP="00CD2454">
            <w:pPr>
              <w:spacing w:before="20" w:after="20"/>
              <w:rPr>
                <w:sz w:val="16"/>
              </w:rPr>
            </w:pPr>
            <w:r w:rsidRPr="00407BB6">
              <w:rPr>
                <w:sz w:val="16"/>
              </w:rPr>
              <w:t>31,68</w:t>
            </w:r>
          </w:p>
        </w:tc>
        <w:tc>
          <w:tcPr>
            <w:tcW w:w="851" w:type="dxa"/>
          </w:tcPr>
          <w:p w:rsidR="00CD2454" w:rsidRPr="00407BB6" w:rsidRDefault="00CD2454" w:rsidP="00CD2454">
            <w:pPr>
              <w:spacing w:before="20" w:after="20"/>
              <w:rPr>
                <w:sz w:val="16"/>
              </w:rPr>
            </w:pPr>
            <w:r w:rsidRPr="00407BB6">
              <w:rPr>
                <w:sz w:val="16"/>
              </w:rPr>
              <w:t>64,03</w:t>
            </w:r>
          </w:p>
        </w:tc>
        <w:tc>
          <w:tcPr>
            <w:tcW w:w="851" w:type="dxa"/>
          </w:tcPr>
          <w:p w:rsidR="00CD2454" w:rsidRPr="00407BB6" w:rsidRDefault="00CD2454" w:rsidP="00CD2454">
            <w:pPr>
              <w:spacing w:before="20" w:after="20"/>
              <w:rPr>
                <w:sz w:val="16"/>
              </w:rPr>
            </w:pPr>
            <w:r w:rsidRPr="00407BB6">
              <w:rPr>
                <w:sz w:val="16"/>
              </w:rPr>
              <w:t>40,22</w:t>
            </w:r>
          </w:p>
        </w:tc>
        <w:tc>
          <w:tcPr>
            <w:tcW w:w="851" w:type="dxa"/>
          </w:tcPr>
          <w:p w:rsidR="00CD2454" w:rsidRPr="00407BB6" w:rsidRDefault="00CD2454" w:rsidP="00CD2454">
            <w:pPr>
              <w:spacing w:before="20" w:after="20"/>
              <w:rPr>
                <w:sz w:val="16"/>
              </w:rPr>
            </w:pPr>
            <w:r w:rsidRPr="00407BB6">
              <w:rPr>
                <w:sz w:val="16"/>
              </w:rPr>
              <w:t>67,02</w:t>
            </w:r>
          </w:p>
        </w:tc>
        <w:tc>
          <w:tcPr>
            <w:tcW w:w="851" w:type="dxa"/>
          </w:tcPr>
          <w:p w:rsidR="00CD2454" w:rsidRPr="00407BB6" w:rsidRDefault="00CD2454" w:rsidP="00CD2454">
            <w:pPr>
              <w:spacing w:before="20" w:after="20"/>
              <w:rPr>
                <w:sz w:val="16"/>
              </w:rPr>
            </w:pPr>
            <w:r w:rsidRPr="00407BB6">
              <w:rPr>
                <w:sz w:val="16"/>
              </w:rPr>
              <w:t>20,73</w:t>
            </w:r>
          </w:p>
        </w:tc>
        <w:tc>
          <w:tcPr>
            <w:tcW w:w="851" w:type="dxa"/>
          </w:tcPr>
          <w:p w:rsidR="00CD2454" w:rsidRPr="00407BB6" w:rsidRDefault="00CD2454" w:rsidP="00CD2454">
            <w:pPr>
              <w:spacing w:before="20" w:after="20"/>
              <w:rPr>
                <w:sz w:val="16"/>
              </w:rPr>
            </w:pPr>
            <w:r w:rsidRPr="00407BB6">
              <w:rPr>
                <w:sz w:val="16"/>
              </w:rPr>
              <w:t>6,90</w:t>
            </w:r>
          </w:p>
        </w:tc>
        <w:tc>
          <w:tcPr>
            <w:tcW w:w="851" w:type="dxa"/>
          </w:tcPr>
          <w:p w:rsidR="00CD2454" w:rsidRPr="00407BB6" w:rsidRDefault="00CD2454" w:rsidP="00CD2454">
            <w:pPr>
              <w:spacing w:before="20" w:after="20"/>
              <w:rPr>
                <w:sz w:val="16"/>
              </w:rPr>
            </w:pPr>
            <w:r w:rsidRPr="00407BB6">
              <w:rPr>
                <w:sz w:val="16"/>
              </w:rPr>
              <w:t>26,16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42 C2</w:t>
            </w:r>
          </w:p>
        </w:tc>
        <w:tc>
          <w:tcPr>
            <w:tcW w:w="851" w:type="dxa"/>
          </w:tcPr>
          <w:p w:rsidR="00CD2454" w:rsidRPr="00407BB6" w:rsidRDefault="00CD2454" w:rsidP="00CD2454">
            <w:pPr>
              <w:spacing w:before="20" w:after="20"/>
              <w:rPr>
                <w:sz w:val="16"/>
              </w:rPr>
            </w:pPr>
            <w:r w:rsidRPr="00407BB6">
              <w:rPr>
                <w:sz w:val="16"/>
              </w:rPr>
              <w:t>41,77</w:t>
            </w:r>
          </w:p>
        </w:tc>
        <w:tc>
          <w:tcPr>
            <w:tcW w:w="851" w:type="dxa"/>
          </w:tcPr>
          <w:p w:rsidR="00CD2454" w:rsidRPr="00407BB6" w:rsidRDefault="00CD2454" w:rsidP="00CD2454">
            <w:pPr>
              <w:spacing w:before="20" w:after="20"/>
              <w:rPr>
                <w:sz w:val="16"/>
              </w:rPr>
            </w:pPr>
            <w:r w:rsidRPr="00407BB6">
              <w:rPr>
                <w:sz w:val="16"/>
              </w:rPr>
              <w:t>32,35</w:t>
            </w:r>
          </w:p>
        </w:tc>
        <w:tc>
          <w:tcPr>
            <w:tcW w:w="851" w:type="dxa"/>
          </w:tcPr>
          <w:p w:rsidR="00CD2454" w:rsidRPr="00407BB6" w:rsidRDefault="00CD2454" w:rsidP="00CD2454">
            <w:pPr>
              <w:spacing w:before="20" w:after="20"/>
              <w:rPr>
                <w:sz w:val="16"/>
              </w:rPr>
            </w:pPr>
            <w:r w:rsidRPr="00407BB6">
              <w:rPr>
                <w:sz w:val="16"/>
              </w:rPr>
              <w:t>86,11</w:t>
            </w:r>
          </w:p>
        </w:tc>
        <w:tc>
          <w:tcPr>
            <w:tcW w:w="851" w:type="dxa"/>
          </w:tcPr>
          <w:p w:rsidR="00CD2454" w:rsidRPr="00407BB6" w:rsidRDefault="00CD2454" w:rsidP="00CD2454">
            <w:pPr>
              <w:spacing w:before="20" w:after="20"/>
              <w:rPr>
                <w:sz w:val="16"/>
              </w:rPr>
            </w:pPr>
            <w:r w:rsidRPr="00407BB6">
              <w:rPr>
                <w:sz w:val="16"/>
              </w:rPr>
              <w:t>46,03</w:t>
            </w:r>
          </w:p>
        </w:tc>
        <w:tc>
          <w:tcPr>
            <w:tcW w:w="851" w:type="dxa"/>
          </w:tcPr>
          <w:p w:rsidR="00CD2454" w:rsidRPr="00407BB6" w:rsidRDefault="00CD2454" w:rsidP="00CD2454">
            <w:pPr>
              <w:spacing w:before="20" w:after="20"/>
              <w:rPr>
                <w:sz w:val="16"/>
              </w:rPr>
            </w:pPr>
            <w:r w:rsidRPr="00407BB6">
              <w:rPr>
                <w:sz w:val="16"/>
              </w:rPr>
              <w:t>75,35</w:t>
            </w:r>
          </w:p>
        </w:tc>
        <w:tc>
          <w:tcPr>
            <w:tcW w:w="851" w:type="dxa"/>
          </w:tcPr>
          <w:p w:rsidR="00CD2454" w:rsidRPr="00407BB6" w:rsidRDefault="00CD2454" w:rsidP="00CD2454">
            <w:pPr>
              <w:spacing w:before="20" w:after="20"/>
              <w:rPr>
                <w:sz w:val="16"/>
              </w:rPr>
            </w:pPr>
            <w:r w:rsidRPr="00407BB6">
              <w:rPr>
                <w:sz w:val="16"/>
              </w:rPr>
              <w:t>20,40</w:t>
            </w:r>
          </w:p>
        </w:tc>
        <w:tc>
          <w:tcPr>
            <w:tcW w:w="851" w:type="dxa"/>
          </w:tcPr>
          <w:p w:rsidR="00CD2454" w:rsidRPr="00407BB6" w:rsidRDefault="00CD2454" w:rsidP="00CD2454">
            <w:pPr>
              <w:spacing w:before="20" w:after="20"/>
              <w:rPr>
                <w:sz w:val="16"/>
              </w:rPr>
            </w:pPr>
            <w:r w:rsidRPr="00407BB6">
              <w:rPr>
                <w:sz w:val="16"/>
              </w:rPr>
              <w:t>6,96</w:t>
            </w:r>
          </w:p>
        </w:tc>
        <w:tc>
          <w:tcPr>
            <w:tcW w:w="851" w:type="dxa"/>
          </w:tcPr>
          <w:p w:rsidR="00CD2454" w:rsidRPr="00407BB6" w:rsidRDefault="00CD2454" w:rsidP="00CD2454">
            <w:pPr>
              <w:spacing w:before="20" w:after="20"/>
              <w:rPr>
                <w:sz w:val="16"/>
              </w:rPr>
            </w:pPr>
            <w:r w:rsidRPr="00407BB6">
              <w:rPr>
                <w:sz w:val="16"/>
              </w:rPr>
              <w:t>22,99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43 C3</w:t>
            </w:r>
          </w:p>
        </w:tc>
        <w:tc>
          <w:tcPr>
            <w:tcW w:w="851" w:type="dxa"/>
          </w:tcPr>
          <w:p w:rsidR="00CD2454" w:rsidRPr="00407BB6" w:rsidRDefault="00CD2454" w:rsidP="00CD2454">
            <w:pPr>
              <w:spacing w:before="20" w:after="20"/>
              <w:rPr>
                <w:sz w:val="16"/>
              </w:rPr>
            </w:pPr>
            <w:r w:rsidRPr="00407BB6">
              <w:rPr>
                <w:sz w:val="16"/>
              </w:rPr>
              <w:t>41,94</w:t>
            </w:r>
          </w:p>
        </w:tc>
        <w:tc>
          <w:tcPr>
            <w:tcW w:w="851" w:type="dxa"/>
          </w:tcPr>
          <w:p w:rsidR="00CD2454" w:rsidRPr="00407BB6" w:rsidRDefault="00CD2454" w:rsidP="00CD2454">
            <w:pPr>
              <w:spacing w:before="20" w:after="20"/>
              <w:rPr>
                <w:sz w:val="16"/>
              </w:rPr>
            </w:pPr>
            <w:r w:rsidRPr="00407BB6">
              <w:rPr>
                <w:sz w:val="16"/>
              </w:rPr>
              <w:t>31,09</w:t>
            </w:r>
          </w:p>
        </w:tc>
        <w:tc>
          <w:tcPr>
            <w:tcW w:w="851" w:type="dxa"/>
          </w:tcPr>
          <w:p w:rsidR="00CD2454" w:rsidRPr="00407BB6" w:rsidRDefault="00CD2454" w:rsidP="00CD2454">
            <w:pPr>
              <w:spacing w:before="20" w:after="20"/>
              <w:rPr>
                <w:sz w:val="16"/>
              </w:rPr>
            </w:pPr>
            <w:r w:rsidRPr="00407BB6">
              <w:rPr>
                <w:sz w:val="16"/>
              </w:rPr>
              <w:t>82,04</w:t>
            </w:r>
          </w:p>
        </w:tc>
        <w:tc>
          <w:tcPr>
            <w:tcW w:w="851" w:type="dxa"/>
          </w:tcPr>
          <w:p w:rsidR="00CD2454" w:rsidRPr="00407BB6" w:rsidRDefault="00CD2454" w:rsidP="00CD2454">
            <w:pPr>
              <w:spacing w:before="20" w:after="20"/>
              <w:rPr>
                <w:sz w:val="16"/>
              </w:rPr>
            </w:pPr>
            <w:r w:rsidRPr="00407BB6">
              <w:rPr>
                <w:sz w:val="16"/>
              </w:rPr>
              <w:t>43,17</w:t>
            </w:r>
          </w:p>
        </w:tc>
        <w:tc>
          <w:tcPr>
            <w:tcW w:w="851" w:type="dxa"/>
          </w:tcPr>
          <w:p w:rsidR="00CD2454" w:rsidRPr="00407BB6" w:rsidRDefault="00CD2454" w:rsidP="00CD2454">
            <w:pPr>
              <w:spacing w:before="20" w:after="20"/>
              <w:rPr>
                <w:sz w:val="16"/>
              </w:rPr>
            </w:pPr>
            <w:r w:rsidRPr="00407BB6">
              <w:rPr>
                <w:sz w:val="16"/>
              </w:rPr>
              <w:t>74,04</w:t>
            </w:r>
          </w:p>
        </w:tc>
        <w:tc>
          <w:tcPr>
            <w:tcW w:w="851" w:type="dxa"/>
          </w:tcPr>
          <w:p w:rsidR="00CD2454" w:rsidRPr="00407BB6" w:rsidRDefault="00CD2454" w:rsidP="00CD2454">
            <w:pPr>
              <w:spacing w:before="20" w:after="20"/>
              <w:rPr>
                <w:sz w:val="16"/>
              </w:rPr>
            </w:pPr>
            <w:r w:rsidRPr="00407BB6">
              <w:rPr>
                <w:sz w:val="16"/>
              </w:rPr>
              <w:t>19,06</w:t>
            </w:r>
          </w:p>
        </w:tc>
        <w:tc>
          <w:tcPr>
            <w:tcW w:w="851" w:type="dxa"/>
          </w:tcPr>
          <w:p w:rsidR="00CD2454" w:rsidRPr="00407BB6" w:rsidRDefault="00CD2454" w:rsidP="00CD2454">
            <w:pPr>
              <w:spacing w:before="20" w:after="20"/>
              <w:rPr>
                <w:sz w:val="16"/>
              </w:rPr>
            </w:pPr>
            <w:r w:rsidRPr="00407BB6">
              <w:rPr>
                <w:sz w:val="16"/>
              </w:rPr>
              <w:t>6,26</w:t>
            </w:r>
          </w:p>
        </w:tc>
        <w:tc>
          <w:tcPr>
            <w:tcW w:w="851" w:type="dxa"/>
          </w:tcPr>
          <w:p w:rsidR="00CD2454" w:rsidRPr="00407BB6" w:rsidRDefault="00CD2454" w:rsidP="00CD2454">
            <w:pPr>
              <w:spacing w:before="20" w:after="20"/>
              <w:rPr>
                <w:sz w:val="16"/>
              </w:rPr>
            </w:pPr>
            <w:r w:rsidRPr="00407BB6">
              <w:rPr>
                <w:sz w:val="16"/>
              </w:rPr>
              <w:t>23,44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44 C4</w:t>
            </w:r>
          </w:p>
        </w:tc>
        <w:tc>
          <w:tcPr>
            <w:tcW w:w="851" w:type="dxa"/>
          </w:tcPr>
          <w:p w:rsidR="00CD2454" w:rsidRPr="00407BB6" w:rsidRDefault="00CD2454" w:rsidP="00CD2454">
            <w:pPr>
              <w:spacing w:before="20" w:after="20"/>
              <w:rPr>
                <w:sz w:val="16"/>
              </w:rPr>
            </w:pPr>
            <w:r w:rsidRPr="00407BB6">
              <w:rPr>
                <w:sz w:val="16"/>
              </w:rPr>
              <w:t>39,03</w:t>
            </w:r>
          </w:p>
        </w:tc>
        <w:tc>
          <w:tcPr>
            <w:tcW w:w="851" w:type="dxa"/>
          </w:tcPr>
          <w:p w:rsidR="00CD2454" w:rsidRPr="00407BB6" w:rsidRDefault="00CD2454" w:rsidP="00CD2454">
            <w:pPr>
              <w:spacing w:before="20" w:after="20"/>
              <w:rPr>
                <w:sz w:val="16"/>
              </w:rPr>
            </w:pPr>
            <w:r w:rsidRPr="00407BB6">
              <w:rPr>
                <w:sz w:val="16"/>
              </w:rPr>
              <w:t>28,71</w:t>
            </w:r>
          </w:p>
        </w:tc>
        <w:tc>
          <w:tcPr>
            <w:tcW w:w="851" w:type="dxa"/>
          </w:tcPr>
          <w:p w:rsidR="00CD2454" w:rsidRPr="00407BB6" w:rsidRDefault="00CD2454" w:rsidP="00CD2454">
            <w:pPr>
              <w:spacing w:before="20" w:after="20"/>
              <w:rPr>
                <w:sz w:val="16"/>
              </w:rPr>
            </w:pPr>
            <w:r w:rsidRPr="00407BB6">
              <w:rPr>
                <w:sz w:val="16"/>
              </w:rPr>
              <w:t>78,63</w:t>
            </w:r>
          </w:p>
        </w:tc>
        <w:tc>
          <w:tcPr>
            <w:tcW w:w="851" w:type="dxa"/>
          </w:tcPr>
          <w:p w:rsidR="00CD2454" w:rsidRPr="00407BB6" w:rsidRDefault="00CD2454" w:rsidP="00CD2454">
            <w:pPr>
              <w:spacing w:before="20" w:after="20"/>
              <w:rPr>
                <w:sz w:val="16"/>
              </w:rPr>
            </w:pPr>
            <w:r w:rsidRPr="00407BB6">
              <w:rPr>
                <w:sz w:val="16"/>
              </w:rPr>
              <w:t>45,97</w:t>
            </w:r>
          </w:p>
        </w:tc>
        <w:tc>
          <w:tcPr>
            <w:tcW w:w="851" w:type="dxa"/>
          </w:tcPr>
          <w:p w:rsidR="00CD2454" w:rsidRPr="00407BB6" w:rsidRDefault="00CD2454" w:rsidP="00CD2454">
            <w:pPr>
              <w:spacing w:before="20" w:after="20"/>
              <w:rPr>
                <w:sz w:val="16"/>
              </w:rPr>
            </w:pPr>
            <w:r w:rsidRPr="00407BB6">
              <w:rPr>
                <w:sz w:val="16"/>
              </w:rPr>
              <w:t>70,49</w:t>
            </w:r>
          </w:p>
        </w:tc>
        <w:tc>
          <w:tcPr>
            <w:tcW w:w="851" w:type="dxa"/>
          </w:tcPr>
          <w:p w:rsidR="00CD2454" w:rsidRPr="00407BB6" w:rsidRDefault="00CD2454" w:rsidP="00CD2454">
            <w:pPr>
              <w:spacing w:before="20" w:after="20"/>
              <w:rPr>
                <w:sz w:val="16"/>
              </w:rPr>
            </w:pPr>
            <w:r w:rsidRPr="00407BB6">
              <w:rPr>
                <w:sz w:val="16"/>
              </w:rPr>
              <w:t>21,27</w:t>
            </w:r>
          </w:p>
        </w:tc>
        <w:tc>
          <w:tcPr>
            <w:tcW w:w="851" w:type="dxa"/>
          </w:tcPr>
          <w:p w:rsidR="00CD2454" w:rsidRPr="00407BB6" w:rsidRDefault="00CD2454" w:rsidP="00CD2454">
            <w:pPr>
              <w:spacing w:before="20" w:after="20"/>
              <w:rPr>
                <w:sz w:val="16"/>
              </w:rPr>
            </w:pPr>
            <w:r w:rsidRPr="00407BB6">
              <w:rPr>
                <w:sz w:val="16"/>
              </w:rPr>
              <w:t>6,67</w:t>
            </w:r>
          </w:p>
        </w:tc>
        <w:tc>
          <w:tcPr>
            <w:tcW w:w="851" w:type="dxa"/>
          </w:tcPr>
          <w:p w:rsidR="00CD2454" w:rsidRPr="00407BB6" w:rsidRDefault="00CD2454" w:rsidP="00CD2454">
            <w:pPr>
              <w:spacing w:before="20" w:after="20"/>
              <w:rPr>
                <w:sz w:val="16"/>
              </w:rPr>
            </w:pPr>
            <w:r w:rsidRPr="00407BB6">
              <w:rPr>
                <w:sz w:val="16"/>
              </w:rPr>
              <w:t>23,37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45 C5</w:t>
            </w:r>
          </w:p>
        </w:tc>
        <w:tc>
          <w:tcPr>
            <w:tcW w:w="851" w:type="dxa"/>
          </w:tcPr>
          <w:p w:rsidR="00CD2454" w:rsidRPr="00407BB6" w:rsidRDefault="00CD2454" w:rsidP="00CD2454">
            <w:pPr>
              <w:spacing w:before="20" w:after="20"/>
              <w:rPr>
                <w:sz w:val="16"/>
              </w:rPr>
            </w:pPr>
            <w:r w:rsidRPr="00407BB6">
              <w:rPr>
                <w:sz w:val="16"/>
              </w:rPr>
              <w:t>43,97</w:t>
            </w:r>
          </w:p>
        </w:tc>
        <w:tc>
          <w:tcPr>
            <w:tcW w:w="851" w:type="dxa"/>
          </w:tcPr>
          <w:p w:rsidR="00CD2454" w:rsidRPr="00407BB6" w:rsidRDefault="00CD2454" w:rsidP="00CD2454">
            <w:pPr>
              <w:spacing w:before="20" w:after="20"/>
              <w:rPr>
                <w:sz w:val="16"/>
              </w:rPr>
            </w:pPr>
            <w:r w:rsidRPr="00407BB6">
              <w:rPr>
                <w:sz w:val="16"/>
              </w:rPr>
              <w:t>30,95</w:t>
            </w:r>
          </w:p>
        </w:tc>
        <w:tc>
          <w:tcPr>
            <w:tcW w:w="851" w:type="dxa"/>
          </w:tcPr>
          <w:p w:rsidR="00CD2454" w:rsidRPr="00407BB6" w:rsidRDefault="00CD2454" w:rsidP="00CD2454">
            <w:pPr>
              <w:spacing w:before="20" w:after="20"/>
              <w:rPr>
                <w:sz w:val="16"/>
              </w:rPr>
            </w:pPr>
            <w:r w:rsidRPr="00407BB6">
              <w:rPr>
                <w:sz w:val="16"/>
              </w:rPr>
              <w:t>72,99</w:t>
            </w:r>
          </w:p>
        </w:tc>
        <w:tc>
          <w:tcPr>
            <w:tcW w:w="851" w:type="dxa"/>
          </w:tcPr>
          <w:p w:rsidR="00CD2454" w:rsidRPr="00407BB6" w:rsidRDefault="00CD2454" w:rsidP="00CD2454">
            <w:pPr>
              <w:spacing w:before="20" w:after="20"/>
              <w:rPr>
                <w:sz w:val="16"/>
              </w:rPr>
            </w:pPr>
            <w:r w:rsidRPr="00407BB6">
              <w:rPr>
                <w:sz w:val="16"/>
              </w:rPr>
              <w:t>39,14</w:t>
            </w:r>
          </w:p>
        </w:tc>
        <w:tc>
          <w:tcPr>
            <w:tcW w:w="851" w:type="dxa"/>
          </w:tcPr>
          <w:p w:rsidR="00CD2454" w:rsidRPr="00407BB6" w:rsidRDefault="00CD2454" w:rsidP="00CD2454">
            <w:pPr>
              <w:spacing w:before="20" w:after="20"/>
              <w:rPr>
                <w:sz w:val="16"/>
              </w:rPr>
            </w:pPr>
            <w:r w:rsidRPr="00407BB6">
              <w:rPr>
                <w:sz w:val="16"/>
              </w:rPr>
              <w:t>77,89</w:t>
            </w:r>
          </w:p>
        </w:tc>
        <w:tc>
          <w:tcPr>
            <w:tcW w:w="851" w:type="dxa"/>
          </w:tcPr>
          <w:p w:rsidR="00CD2454" w:rsidRPr="00407BB6" w:rsidRDefault="00CD2454" w:rsidP="00CD2454">
            <w:pPr>
              <w:spacing w:before="20" w:after="20"/>
              <w:rPr>
                <w:sz w:val="16"/>
              </w:rPr>
            </w:pPr>
            <w:r w:rsidRPr="00407BB6">
              <w:rPr>
                <w:sz w:val="16"/>
              </w:rPr>
              <w:t>19,88</w:t>
            </w:r>
          </w:p>
        </w:tc>
        <w:tc>
          <w:tcPr>
            <w:tcW w:w="851" w:type="dxa"/>
          </w:tcPr>
          <w:p w:rsidR="00CD2454" w:rsidRPr="00407BB6" w:rsidRDefault="00CD2454" w:rsidP="00CD2454">
            <w:pPr>
              <w:spacing w:before="20" w:after="20"/>
              <w:rPr>
                <w:sz w:val="16"/>
              </w:rPr>
            </w:pPr>
            <w:r w:rsidRPr="00407BB6">
              <w:rPr>
                <w:sz w:val="16"/>
              </w:rPr>
              <w:t>6,68</w:t>
            </w:r>
          </w:p>
        </w:tc>
        <w:tc>
          <w:tcPr>
            <w:tcW w:w="851" w:type="dxa"/>
          </w:tcPr>
          <w:p w:rsidR="00CD2454" w:rsidRPr="00407BB6" w:rsidRDefault="00CD2454" w:rsidP="00CD2454">
            <w:pPr>
              <w:spacing w:before="20" w:after="20"/>
              <w:rPr>
                <w:sz w:val="16"/>
              </w:rPr>
            </w:pPr>
            <w:r w:rsidRPr="00407BB6">
              <w:rPr>
                <w:sz w:val="16"/>
              </w:rPr>
              <w:t>25,44</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46 C6</w:t>
            </w:r>
          </w:p>
        </w:tc>
        <w:tc>
          <w:tcPr>
            <w:tcW w:w="851" w:type="dxa"/>
          </w:tcPr>
          <w:p w:rsidR="00CD2454" w:rsidRPr="00407BB6" w:rsidRDefault="00CD2454" w:rsidP="00CD2454">
            <w:pPr>
              <w:spacing w:before="20" w:after="20"/>
              <w:rPr>
                <w:sz w:val="16"/>
              </w:rPr>
            </w:pPr>
            <w:r w:rsidRPr="00407BB6">
              <w:rPr>
                <w:sz w:val="16"/>
              </w:rPr>
              <w:t>37,56</w:t>
            </w:r>
          </w:p>
        </w:tc>
        <w:tc>
          <w:tcPr>
            <w:tcW w:w="851" w:type="dxa"/>
          </w:tcPr>
          <w:p w:rsidR="00CD2454" w:rsidRPr="00407BB6" w:rsidRDefault="00CD2454" w:rsidP="00CD2454">
            <w:pPr>
              <w:spacing w:before="20" w:after="20"/>
              <w:rPr>
                <w:sz w:val="16"/>
              </w:rPr>
            </w:pPr>
            <w:r w:rsidRPr="00407BB6">
              <w:rPr>
                <w:sz w:val="16"/>
              </w:rPr>
              <w:t>27,14</w:t>
            </w:r>
          </w:p>
        </w:tc>
        <w:tc>
          <w:tcPr>
            <w:tcW w:w="851" w:type="dxa"/>
          </w:tcPr>
          <w:p w:rsidR="00CD2454" w:rsidRPr="00407BB6" w:rsidRDefault="00CD2454" w:rsidP="00CD2454">
            <w:pPr>
              <w:spacing w:before="20" w:after="20"/>
              <w:rPr>
                <w:sz w:val="16"/>
              </w:rPr>
            </w:pPr>
            <w:r w:rsidRPr="00407BB6">
              <w:rPr>
                <w:sz w:val="16"/>
              </w:rPr>
              <w:t>83,29</w:t>
            </w:r>
          </w:p>
        </w:tc>
        <w:tc>
          <w:tcPr>
            <w:tcW w:w="851" w:type="dxa"/>
          </w:tcPr>
          <w:p w:rsidR="00CD2454" w:rsidRPr="00407BB6" w:rsidRDefault="00CD2454" w:rsidP="00CD2454">
            <w:pPr>
              <w:spacing w:before="20" w:after="20"/>
              <w:rPr>
                <w:sz w:val="16"/>
              </w:rPr>
            </w:pPr>
            <w:r w:rsidRPr="00407BB6">
              <w:rPr>
                <w:sz w:val="16"/>
              </w:rPr>
              <w:t>39,16</w:t>
            </w:r>
          </w:p>
        </w:tc>
        <w:tc>
          <w:tcPr>
            <w:tcW w:w="851" w:type="dxa"/>
          </w:tcPr>
          <w:p w:rsidR="00CD2454" w:rsidRPr="00407BB6" w:rsidRDefault="00CD2454" w:rsidP="00CD2454">
            <w:pPr>
              <w:spacing w:before="20" w:after="20"/>
              <w:rPr>
                <w:sz w:val="16"/>
              </w:rPr>
            </w:pPr>
            <w:r w:rsidRPr="00407BB6">
              <w:rPr>
                <w:sz w:val="16"/>
              </w:rPr>
              <w:t>81,18</w:t>
            </w:r>
          </w:p>
        </w:tc>
        <w:tc>
          <w:tcPr>
            <w:tcW w:w="851" w:type="dxa"/>
          </w:tcPr>
          <w:p w:rsidR="00CD2454" w:rsidRPr="00407BB6" w:rsidRDefault="00CD2454" w:rsidP="00CD2454">
            <w:pPr>
              <w:spacing w:before="20" w:after="20"/>
              <w:rPr>
                <w:sz w:val="16"/>
              </w:rPr>
            </w:pPr>
            <w:r w:rsidRPr="00407BB6">
              <w:rPr>
                <w:sz w:val="16"/>
              </w:rPr>
              <w:t>19,47</w:t>
            </w:r>
          </w:p>
        </w:tc>
        <w:tc>
          <w:tcPr>
            <w:tcW w:w="851" w:type="dxa"/>
          </w:tcPr>
          <w:p w:rsidR="00CD2454" w:rsidRPr="00407BB6" w:rsidRDefault="00CD2454" w:rsidP="00CD2454">
            <w:pPr>
              <w:spacing w:before="20" w:after="20"/>
              <w:rPr>
                <w:sz w:val="16"/>
              </w:rPr>
            </w:pPr>
            <w:r w:rsidRPr="00407BB6">
              <w:rPr>
                <w:sz w:val="16"/>
              </w:rPr>
              <w:t>6,97</w:t>
            </w:r>
          </w:p>
        </w:tc>
        <w:tc>
          <w:tcPr>
            <w:tcW w:w="851" w:type="dxa"/>
          </w:tcPr>
          <w:p w:rsidR="00CD2454" w:rsidRPr="00407BB6" w:rsidRDefault="00CD2454" w:rsidP="00CD2454">
            <w:pPr>
              <w:spacing w:before="20" w:after="20"/>
              <w:rPr>
                <w:sz w:val="16"/>
              </w:rPr>
            </w:pPr>
            <w:r w:rsidRPr="00407BB6">
              <w:rPr>
                <w:sz w:val="16"/>
              </w:rPr>
              <w:t>25,25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47 C7</w:t>
            </w:r>
          </w:p>
        </w:tc>
        <w:tc>
          <w:tcPr>
            <w:tcW w:w="851" w:type="dxa"/>
          </w:tcPr>
          <w:p w:rsidR="00CD2454" w:rsidRPr="00407BB6" w:rsidRDefault="00CD2454" w:rsidP="00CD2454">
            <w:pPr>
              <w:spacing w:before="20" w:after="20"/>
              <w:rPr>
                <w:sz w:val="16"/>
              </w:rPr>
            </w:pPr>
            <w:r w:rsidRPr="00407BB6">
              <w:rPr>
                <w:sz w:val="16"/>
              </w:rPr>
              <w:t>38,41</w:t>
            </w:r>
          </w:p>
        </w:tc>
        <w:tc>
          <w:tcPr>
            <w:tcW w:w="851" w:type="dxa"/>
          </w:tcPr>
          <w:p w:rsidR="00CD2454" w:rsidRPr="00407BB6" w:rsidRDefault="00CD2454" w:rsidP="00CD2454">
            <w:pPr>
              <w:spacing w:before="20" w:after="20"/>
              <w:rPr>
                <w:sz w:val="16"/>
              </w:rPr>
            </w:pPr>
            <w:r w:rsidRPr="00407BB6">
              <w:rPr>
                <w:sz w:val="16"/>
              </w:rPr>
              <w:t>28,58</w:t>
            </w:r>
          </w:p>
        </w:tc>
        <w:tc>
          <w:tcPr>
            <w:tcW w:w="851" w:type="dxa"/>
          </w:tcPr>
          <w:p w:rsidR="00CD2454" w:rsidRPr="00407BB6" w:rsidRDefault="00CD2454" w:rsidP="00CD2454">
            <w:pPr>
              <w:spacing w:before="20" w:after="20"/>
              <w:rPr>
                <w:sz w:val="16"/>
              </w:rPr>
            </w:pPr>
            <w:r w:rsidRPr="00407BB6">
              <w:rPr>
                <w:sz w:val="16"/>
              </w:rPr>
              <w:t>83,90</w:t>
            </w:r>
          </w:p>
        </w:tc>
        <w:tc>
          <w:tcPr>
            <w:tcW w:w="851" w:type="dxa"/>
          </w:tcPr>
          <w:p w:rsidR="00CD2454" w:rsidRPr="00407BB6" w:rsidRDefault="00CD2454" w:rsidP="00CD2454">
            <w:pPr>
              <w:spacing w:before="20" w:after="20"/>
              <w:rPr>
                <w:sz w:val="16"/>
              </w:rPr>
            </w:pPr>
            <w:r w:rsidRPr="00407BB6">
              <w:rPr>
                <w:sz w:val="16"/>
              </w:rPr>
              <w:t>42,53</w:t>
            </w:r>
          </w:p>
        </w:tc>
        <w:tc>
          <w:tcPr>
            <w:tcW w:w="851" w:type="dxa"/>
          </w:tcPr>
          <w:p w:rsidR="00CD2454" w:rsidRPr="00407BB6" w:rsidRDefault="00CD2454" w:rsidP="00CD2454">
            <w:pPr>
              <w:spacing w:before="20" w:after="20"/>
              <w:rPr>
                <w:sz w:val="16"/>
              </w:rPr>
            </w:pPr>
            <w:r w:rsidRPr="00407BB6">
              <w:rPr>
                <w:sz w:val="16"/>
              </w:rPr>
              <w:t>76,44</w:t>
            </w:r>
          </w:p>
        </w:tc>
        <w:tc>
          <w:tcPr>
            <w:tcW w:w="851" w:type="dxa"/>
          </w:tcPr>
          <w:p w:rsidR="00CD2454" w:rsidRPr="00407BB6" w:rsidRDefault="00CD2454" w:rsidP="00CD2454">
            <w:pPr>
              <w:spacing w:before="20" w:after="20"/>
              <w:rPr>
                <w:sz w:val="16"/>
              </w:rPr>
            </w:pPr>
            <w:r w:rsidRPr="00407BB6">
              <w:rPr>
                <w:sz w:val="16"/>
              </w:rPr>
              <w:t>19,28</w:t>
            </w:r>
          </w:p>
        </w:tc>
        <w:tc>
          <w:tcPr>
            <w:tcW w:w="851" w:type="dxa"/>
          </w:tcPr>
          <w:p w:rsidR="00CD2454" w:rsidRPr="00407BB6" w:rsidRDefault="00CD2454" w:rsidP="00CD2454">
            <w:pPr>
              <w:spacing w:before="20" w:after="20"/>
              <w:rPr>
                <w:sz w:val="16"/>
              </w:rPr>
            </w:pPr>
            <w:r w:rsidRPr="00407BB6">
              <w:rPr>
                <w:sz w:val="16"/>
              </w:rPr>
              <w:t>6,00</w:t>
            </w:r>
          </w:p>
        </w:tc>
        <w:tc>
          <w:tcPr>
            <w:tcW w:w="851" w:type="dxa"/>
          </w:tcPr>
          <w:p w:rsidR="00CD2454" w:rsidRPr="00407BB6" w:rsidRDefault="00CD2454" w:rsidP="00CD2454">
            <w:pPr>
              <w:spacing w:before="20" w:after="20"/>
              <w:rPr>
                <w:sz w:val="16"/>
              </w:rPr>
            </w:pPr>
            <w:r w:rsidRPr="00407BB6">
              <w:rPr>
                <w:sz w:val="16"/>
              </w:rPr>
              <w:t>23,47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48 C8</w:t>
            </w:r>
          </w:p>
        </w:tc>
        <w:tc>
          <w:tcPr>
            <w:tcW w:w="851" w:type="dxa"/>
          </w:tcPr>
          <w:p w:rsidR="00CD2454" w:rsidRPr="00407BB6" w:rsidRDefault="00CD2454" w:rsidP="00CD2454">
            <w:pPr>
              <w:spacing w:before="20" w:after="20"/>
              <w:rPr>
                <w:sz w:val="16"/>
              </w:rPr>
            </w:pPr>
            <w:r w:rsidRPr="00407BB6">
              <w:rPr>
                <w:sz w:val="16"/>
              </w:rPr>
              <w:t>40,08</w:t>
            </w:r>
          </w:p>
        </w:tc>
        <w:tc>
          <w:tcPr>
            <w:tcW w:w="851" w:type="dxa"/>
          </w:tcPr>
          <w:p w:rsidR="00CD2454" w:rsidRPr="00407BB6" w:rsidRDefault="00CD2454" w:rsidP="00CD2454">
            <w:pPr>
              <w:spacing w:before="20" w:after="20"/>
              <w:rPr>
                <w:sz w:val="16"/>
              </w:rPr>
            </w:pPr>
            <w:r w:rsidRPr="00407BB6">
              <w:rPr>
                <w:sz w:val="16"/>
              </w:rPr>
              <w:t>27,25</w:t>
            </w:r>
          </w:p>
        </w:tc>
        <w:tc>
          <w:tcPr>
            <w:tcW w:w="851" w:type="dxa"/>
          </w:tcPr>
          <w:p w:rsidR="00CD2454" w:rsidRPr="00407BB6" w:rsidRDefault="00CD2454" w:rsidP="00CD2454">
            <w:pPr>
              <w:spacing w:before="20" w:after="20"/>
              <w:rPr>
                <w:sz w:val="16"/>
              </w:rPr>
            </w:pPr>
            <w:r w:rsidRPr="00407BB6">
              <w:rPr>
                <w:sz w:val="16"/>
              </w:rPr>
              <w:t>83,50</w:t>
            </w:r>
          </w:p>
        </w:tc>
        <w:tc>
          <w:tcPr>
            <w:tcW w:w="851" w:type="dxa"/>
          </w:tcPr>
          <w:p w:rsidR="00CD2454" w:rsidRPr="00407BB6" w:rsidRDefault="00CD2454" w:rsidP="00CD2454">
            <w:pPr>
              <w:spacing w:before="20" w:after="20"/>
              <w:rPr>
                <w:sz w:val="16"/>
              </w:rPr>
            </w:pPr>
            <w:r w:rsidRPr="00407BB6">
              <w:rPr>
                <w:sz w:val="16"/>
              </w:rPr>
              <w:t>43,33</w:t>
            </w:r>
          </w:p>
        </w:tc>
        <w:tc>
          <w:tcPr>
            <w:tcW w:w="851" w:type="dxa"/>
          </w:tcPr>
          <w:p w:rsidR="00CD2454" w:rsidRPr="00407BB6" w:rsidRDefault="00CD2454" w:rsidP="00CD2454">
            <w:pPr>
              <w:spacing w:before="20" w:after="20"/>
              <w:rPr>
                <w:sz w:val="16"/>
              </w:rPr>
            </w:pPr>
            <w:r w:rsidRPr="00407BB6">
              <w:rPr>
                <w:sz w:val="16"/>
              </w:rPr>
              <w:t>80,16</w:t>
            </w:r>
          </w:p>
        </w:tc>
        <w:tc>
          <w:tcPr>
            <w:tcW w:w="851" w:type="dxa"/>
          </w:tcPr>
          <w:p w:rsidR="00CD2454" w:rsidRPr="00407BB6" w:rsidRDefault="00CD2454" w:rsidP="00CD2454">
            <w:pPr>
              <w:spacing w:before="20" w:after="20"/>
              <w:rPr>
                <w:sz w:val="16"/>
              </w:rPr>
            </w:pPr>
            <w:r w:rsidRPr="00407BB6">
              <w:rPr>
                <w:sz w:val="16"/>
              </w:rPr>
              <w:t>22,77</w:t>
            </w:r>
          </w:p>
        </w:tc>
        <w:tc>
          <w:tcPr>
            <w:tcW w:w="851" w:type="dxa"/>
          </w:tcPr>
          <w:p w:rsidR="00CD2454" w:rsidRPr="00407BB6" w:rsidRDefault="00CD2454" w:rsidP="00CD2454">
            <w:pPr>
              <w:spacing w:before="20" w:after="20"/>
              <w:rPr>
                <w:sz w:val="16"/>
              </w:rPr>
            </w:pPr>
            <w:r w:rsidRPr="00407BB6">
              <w:rPr>
                <w:sz w:val="16"/>
              </w:rPr>
              <w:t>7,92</w:t>
            </w:r>
          </w:p>
        </w:tc>
        <w:tc>
          <w:tcPr>
            <w:tcW w:w="851" w:type="dxa"/>
          </w:tcPr>
          <w:p w:rsidR="00CD2454" w:rsidRPr="00407BB6" w:rsidRDefault="00CD2454" w:rsidP="00CD2454">
            <w:pPr>
              <w:spacing w:before="20" w:after="20"/>
              <w:rPr>
                <w:sz w:val="16"/>
              </w:rPr>
            </w:pPr>
            <w:r w:rsidRPr="00407BB6">
              <w:rPr>
                <w:sz w:val="16"/>
              </w:rPr>
              <w:t>26,81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49 C9</w:t>
            </w:r>
          </w:p>
        </w:tc>
        <w:tc>
          <w:tcPr>
            <w:tcW w:w="851" w:type="dxa"/>
          </w:tcPr>
          <w:p w:rsidR="00CD2454" w:rsidRPr="00407BB6" w:rsidRDefault="00CD2454" w:rsidP="00CD2454">
            <w:pPr>
              <w:spacing w:before="20" w:after="20"/>
              <w:rPr>
                <w:sz w:val="16"/>
              </w:rPr>
            </w:pPr>
            <w:r w:rsidRPr="00407BB6">
              <w:rPr>
                <w:sz w:val="16"/>
              </w:rPr>
              <w:t>46,77</w:t>
            </w:r>
          </w:p>
        </w:tc>
        <w:tc>
          <w:tcPr>
            <w:tcW w:w="851" w:type="dxa"/>
          </w:tcPr>
          <w:p w:rsidR="00CD2454" w:rsidRPr="00407BB6" w:rsidRDefault="00CD2454" w:rsidP="00CD2454">
            <w:pPr>
              <w:spacing w:before="20" w:after="20"/>
              <w:rPr>
                <w:sz w:val="16"/>
              </w:rPr>
            </w:pPr>
            <w:r w:rsidRPr="00407BB6">
              <w:rPr>
                <w:sz w:val="16"/>
              </w:rPr>
              <w:t>34,87</w:t>
            </w:r>
          </w:p>
        </w:tc>
        <w:tc>
          <w:tcPr>
            <w:tcW w:w="851" w:type="dxa"/>
          </w:tcPr>
          <w:p w:rsidR="00CD2454" w:rsidRPr="00407BB6" w:rsidRDefault="00CD2454" w:rsidP="00CD2454">
            <w:pPr>
              <w:spacing w:before="20" w:after="20"/>
              <w:rPr>
                <w:sz w:val="16"/>
              </w:rPr>
            </w:pPr>
            <w:r w:rsidRPr="00407BB6">
              <w:rPr>
                <w:sz w:val="16"/>
              </w:rPr>
              <w:t>51,89</w:t>
            </w:r>
          </w:p>
        </w:tc>
        <w:tc>
          <w:tcPr>
            <w:tcW w:w="851" w:type="dxa"/>
          </w:tcPr>
          <w:p w:rsidR="00CD2454" w:rsidRPr="00407BB6" w:rsidRDefault="00CD2454" w:rsidP="00CD2454">
            <w:pPr>
              <w:spacing w:before="20" w:after="20"/>
              <w:rPr>
                <w:sz w:val="16"/>
              </w:rPr>
            </w:pPr>
            <w:r w:rsidRPr="00407BB6">
              <w:rPr>
                <w:sz w:val="16"/>
              </w:rPr>
              <w:t>37,68</w:t>
            </w:r>
          </w:p>
        </w:tc>
        <w:tc>
          <w:tcPr>
            <w:tcW w:w="851" w:type="dxa"/>
          </w:tcPr>
          <w:p w:rsidR="00CD2454" w:rsidRPr="00407BB6" w:rsidRDefault="00CD2454" w:rsidP="00CD2454">
            <w:pPr>
              <w:spacing w:before="20" w:after="20"/>
              <w:rPr>
                <w:sz w:val="16"/>
              </w:rPr>
            </w:pPr>
            <w:r w:rsidRPr="00407BB6">
              <w:rPr>
                <w:sz w:val="16"/>
              </w:rPr>
              <w:t>61,16</w:t>
            </w:r>
          </w:p>
        </w:tc>
        <w:tc>
          <w:tcPr>
            <w:tcW w:w="851" w:type="dxa"/>
          </w:tcPr>
          <w:p w:rsidR="00CD2454" w:rsidRPr="00407BB6" w:rsidRDefault="00CD2454" w:rsidP="00CD2454">
            <w:pPr>
              <w:spacing w:before="20" w:after="20"/>
              <w:rPr>
                <w:sz w:val="16"/>
              </w:rPr>
            </w:pPr>
            <w:r w:rsidRPr="00407BB6">
              <w:rPr>
                <w:sz w:val="16"/>
              </w:rPr>
              <w:t>19,25</w:t>
            </w:r>
          </w:p>
        </w:tc>
        <w:tc>
          <w:tcPr>
            <w:tcW w:w="851" w:type="dxa"/>
          </w:tcPr>
          <w:p w:rsidR="00CD2454" w:rsidRPr="00407BB6" w:rsidRDefault="00CD2454" w:rsidP="00CD2454">
            <w:pPr>
              <w:spacing w:before="20" w:after="20"/>
              <w:rPr>
                <w:sz w:val="16"/>
              </w:rPr>
            </w:pPr>
            <w:r w:rsidRPr="00407BB6">
              <w:rPr>
                <w:sz w:val="16"/>
              </w:rPr>
              <w:t>6,92</w:t>
            </w:r>
          </w:p>
        </w:tc>
        <w:tc>
          <w:tcPr>
            <w:tcW w:w="851" w:type="dxa"/>
          </w:tcPr>
          <w:p w:rsidR="00CD2454" w:rsidRPr="00407BB6" w:rsidRDefault="00CD2454" w:rsidP="00CD2454">
            <w:pPr>
              <w:spacing w:before="20" w:after="20"/>
              <w:rPr>
                <w:sz w:val="16"/>
              </w:rPr>
            </w:pPr>
            <w:r w:rsidRPr="00407BB6">
              <w:rPr>
                <w:sz w:val="16"/>
              </w:rPr>
              <w:t>24,82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c>
          <w:tcPr>
            <w:tcW w:w="851" w:type="dxa"/>
          </w:tcPr>
          <w:p w:rsidR="00CD2454" w:rsidRPr="00407BB6" w:rsidRDefault="00CD2454" w:rsidP="00CD2454">
            <w:pPr>
              <w:spacing w:before="20" w:after="20"/>
              <w:rPr>
                <w:sz w:val="16"/>
              </w:rPr>
            </w:pP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C.M. AÑOS</w:t>
            </w:r>
          </w:p>
        </w:tc>
        <w:tc>
          <w:tcPr>
            <w:tcW w:w="851" w:type="dxa"/>
          </w:tcPr>
          <w:p w:rsidR="00CD2454" w:rsidRPr="00407BB6" w:rsidRDefault="00CD2454" w:rsidP="00A4693D">
            <w:pPr>
              <w:spacing w:before="20" w:after="20"/>
              <w:jc w:val="right"/>
              <w:rPr>
                <w:sz w:val="16"/>
              </w:rPr>
            </w:pPr>
            <w:r w:rsidRPr="00407BB6">
              <w:rPr>
                <w:sz w:val="16"/>
              </w:rPr>
              <w:t>1279,09</w:t>
            </w:r>
          </w:p>
        </w:tc>
        <w:tc>
          <w:tcPr>
            <w:tcW w:w="851" w:type="dxa"/>
          </w:tcPr>
          <w:p w:rsidR="00CD2454" w:rsidRPr="00407BB6" w:rsidRDefault="00CD2454" w:rsidP="00A4693D">
            <w:pPr>
              <w:spacing w:before="20" w:after="20"/>
              <w:jc w:val="right"/>
              <w:rPr>
                <w:sz w:val="16"/>
              </w:rPr>
            </w:pPr>
            <w:r w:rsidRPr="00407BB6">
              <w:rPr>
                <w:sz w:val="16"/>
              </w:rPr>
              <w:t>3398,82</w:t>
            </w:r>
          </w:p>
        </w:tc>
        <w:tc>
          <w:tcPr>
            <w:tcW w:w="851" w:type="dxa"/>
          </w:tcPr>
          <w:p w:rsidR="00CD2454" w:rsidRPr="00407BB6" w:rsidRDefault="00CD2454" w:rsidP="00A4693D">
            <w:pPr>
              <w:spacing w:before="20" w:after="20"/>
              <w:jc w:val="right"/>
              <w:rPr>
                <w:sz w:val="16"/>
              </w:rPr>
            </w:pPr>
            <w:r w:rsidRPr="00407BB6">
              <w:rPr>
                <w:sz w:val="16"/>
              </w:rPr>
              <w:t>3026,80</w:t>
            </w:r>
          </w:p>
        </w:tc>
        <w:tc>
          <w:tcPr>
            <w:tcW w:w="851" w:type="dxa"/>
          </w:tcPr>
          <w:p w:rsidR="00CD2454" w:rsidRPr="00407BB6" w:rsidRDefault="00CD2454" w:rsidP="00A4693D">
            <w:pPr>
              <w:spacing w:before="20" w:after="20"/>
              <w:jc w:val="right"/>
              <w:rPr>
                <w:sz w:val="16"/>
              </w:rPr>
            </w:pPr>
            <w:r w:rsidRPr="00407BB6">
              <w:rPr>
                <w:sz w:val="16"/>
              </w:rPr>
              <w:t>2278,15</w:t>
            </w:r>
          </w:p>
        </w:tc>
        <w:tc>
          <w:tcPr>
            <w:tcW w:w="851" w:type="dxa"/>
          </w:tcPr>
          <w:p w:rsidR="00CD2454" w:rsidRPr="00407BB6" w:rsidRDefault="00CD2454" w:rsidP="00A4693D">
            <w:pPr>
              <w:spacing w:before="20" w:after="20"/>
              <w:jc w:val="right"/>
              <w:rPr>
                <w:sz w:val="16"/>
              </w:rPr>
            </w:pPr>
            <w:r w:rsidRPr="00407BB6">
              <w:rPr>
                <w:sz w:val="16"/>
              </w:rPr>
              <w:t>8449,20</w:t>
            </w:r>
          </w:p>
        </w:tc>
        <w:tc>
          <w:tcPr>
            <w:tcW w:w="851" w:type="dxa"/>
          </w:tcPr>
          <w:p w:rsidR="00CD2454" w:rsidRPr="00407BB6" w:rsidRDefault="00CD2454" w:rsidP="00A4693D">
            <w:pPr>
              <w:spacing w:before="20" w:after="20"/>
              <w:jc w:val="right"/>
              <w:rPr>
                <w:sz w:val="16"/>
              </w:rPr>
            </w:pPr>
            <w:r w:rsidRPr="00407BB6">
              <w:rPr>
                <w:sz w:val="16"/>
              </w:rPr>
              <w:t>672,15</w:t>
            </w:r>
          </w:p>
        </w:tc>
        <w:tc>
          <w:tcPr>
            <w:tcW w:w="851" w:type="dxa"/>
          </w:tcPr>
          <w:p w:rsidR="00CD2454" w:rsidRPr="00407BB6" w:rsidRDefault="00CD2454" w:rsidP="00A4693D">
            <w:pPr>
              <w:spacing w:before="20" w:after="20"/>
              <w:jc w:val="right"/>
              <w:rPr>
                <w:sz w:val="16"/>
              </w:rPr>
            </w:pPr>
            <w:r w:rsidRPr="00407BB6">
              <w:rPr>
                <w:sz w:val="16"/>
              </w:rPr>
              <w:t>3,36</w:t>
            </w:r>
          </w:p>
        </w:tc>
        <w:tc>
          <w:tcPr>
            <w:tcW w:w="851" w:type="dxa"/>
          </w:tcPr>
          <w:p w:rsidR="00CD2454" w:rsidRPr="00407BB6" w:rsidRDefault="00CD2454" w:rsidP="00A4693D">
            <w:pPr>
              <w:spacing w:before="20" w:after="20"/>
              <w:jc w:val="right"/>
              <w:rPr>
                <w:sz w:val="16"/>
              </w:rPr>
            </w:pPr>
            <w:r w:rsidRPr="00407BB6">
              <w:rPr>
                <w:sz w:val="16"/>
              </w:rPr>
              <w:t>51,32</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C.M. VARIEDADES</w:t>
            </w:r>
          </w:p>
        </w:tc>
        <w:tc>
          <w:tcPr>
            <w:tcW w:w="851" w:type="dxa"/>
          </w:tcPr>
          <w:p w:rsidR="00CD2454" w:rsidRPr="00407BB6" w:rsidRDefault="00CD2454" w:rsidP="00A4693D">
            <w:pPr>
              <w:spacing w:before="20" w:after="20"/>
              <w:jc w:val="right"/>
              <w:rPr>
                <w:sz w:val="16"/>
              </w:rPr>
            </w:pPr>
            <w:r w:rsidRPr="00407BB6">
              <w:rPr>
                <w:sz w:val="16"/>
              </w:rPr>
              <w:t>909,21</w:t>
            </w:r>
          </w:p>
        </w:tc>
        <w:tc>
          <w:tcPr>
            <w:tcW w:w="851" w:type="dxa"/>
          </w:tcPr>
          <w:p w:rsidR="00CD2454" w:rsidRPr="00407BB6" w:rsidRDefault="00CD2454" w:rsidP="00A4693D">
            <w:pPr>
              <w:spacing w:before="20" w:after="20"/>
              <w:jc w:val="right"/>
              <w:rPr>
                <w:sz w:val="16"/>
              </w:rPr>
            </w:pPr>
            <w:r w:rsidRPr="00407BB6">
              <w:rPr>
                <w:sz w:val="16"/>
              </w:rPr>
              <w:t>476,72</w:t>
            </w:r>
          </w:p>
        </w:tc>
        <w:tc>
          <w:tcPr>
            <w:tcW w:w="851" w:type="dxa"/>
          </w:tcPr>
          <w:p w:rsidR="00CD2454" w:rsidRPr="00407BB6" w:rsidRDefault="00CD2454" w:rsidP="00A4693D">
            <w:pPr>
              <w:spacing w:before="20" w:after="20"/>
              <w:jc w:val="right"/>
              <w:rPr>
                <w:sz w:val="16"/>
              </w:rPr>
            </w:pPr>
            <w:r w:rsidRPr="00407BB6">
              <w:rPr>
                <w:sz w:val="16"/>
              </w:rPr>
              <w:t>1376,10</w:t>
            </w:r>
          </w:p>
        </w:tc>
        <w:tc>
          <w:tcPr>
            <w:tcW w:w="851" w:type="dxa"/>
          </w:tcPr>
          <w:p w:rsidR="00CD2454" w:rsidRPr="00407BB6" w:rsidRDefault="00CD2454" w:rsidP="00A4693D">
            <w:pPr>
              <w:spacing w:before="20" w:after="20"/>
              <w:jc w:val="right"/>
              <w:rPr>
                <w:sz w:val="16"/>
              </w:rPr>
            </w:pPr>
            <w:r w:rsidRPr="00407BB6">
              <w:rPr>
                <w:sz w:val="16"/>
              </w:rPr>
              <w:t>635,27</w:t>
            </w:r>
          </w:p>
        </w:tc>
        <w:tc>
          <w:tcPr>
            <w:tcW w:w="851" w:type="dxa"/>
          </w:tcPr>
          <w:p w:rsidR="00CD2454" w:rsidRPr="00407BB6" w:rsidRDefault="00CD2454" w:rsidP="00A4693D">
            <w:pPr>
              <w:spacing w:before="20" w:after="20"/>
              <w:jc w:val="right"/>
              <w:rPr>
                <w:sz w:val="16"/>
              </w:rPr>
            </w:pPr>
            <w:r w:rsidRPr="00407BB6">
              <w:rPr>
                <w:sz w:val="16"/>
              </w:rPr>
              <w:t>762,41</w:t>
            </w:r>
          </w:p>
        </w:tc>
        <w:tc>
          <w:tcPr>
            <w:tcW w:w="851" w:type="dxa"/>
          </w:tcPr>
          <w:p w:rsidR="00CD2454" w:rsidRPr="00407BB6" w:rsidRDefault="00CD2454" w:rsidP="00A4693D">
            <w:pPr>
              <w:spacing w:before="20" w:after="20"/>
              <w:jc w:val="right"/>
              <w:rPr>
                <w:sz w:val="16"/>
              </w:rPr>
            </w:pPr>
            <w:r w:rsidRPr="00407BB6">
              <w:rPr>
                <w:sz w:val="16"/>
              </w:rPr>
              <w:t>80,21</w:t>
            </w:r>
          </w:p>
        </w:tc>
        <w:tc>
          <w:tcPr>
            <w:tcW w:w="851" w:type="dxa"/>
          </w:tcPr>
          <w:p w:rsidR="00CD2454" w:rsidRPr="00407BB6" w:rsidRDefault="00CD2454" w:rsidP="00A4693D">
            <w:pPr>
              <w:spacing w:before="20" w:after="20"/>
              <w:jc w:val="right"/>
              <w:rPr>
                <w:sz w:val="16"/>
              </w:rPr>
            </w:pPr>
            <w:r w:rsidRPr="00407BB6">
              <w:rPr>
                <w:sz w:val="16"/>
              </w:rPr>
              <w:t>6,44</w:t>
            </w:r>
          </w:p>
        </w:tc>
        <w:tc>
          <w:tcPr>
            <w:tcW w:w="851" w:type="dxa"/>
          </w:tcPr>
          <w:p w:rsidR="00CD2454" w:rsidRPr="00407BB6" w:rsidRDefault="00CD2454" w:rsidP="00A4693D">
            <w:pPr>
              <w:spacing w:before="20" w:after="20"/>
              <w:jc w:val="right"/>
              <w:rPr>
                <w:sz w:val="16"/>
              </w:rPr>
            </w:pPr>
            <w:r w:rsidRPr="00407BB6">
              <w:rPr>
                <w:sz w:val="16"/>
              </w:rPr>
              <w:t>74,17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C.M. VAR.AÑOS</w:t>
            </w:r>
          </w:p>
        </w:tc>
        <w:tc>
          <w:tcPr>
            <w:tcW w:w="851" w:type="dxa"/>
          </w:tcPr>
          <w:p w:rsidR="00CD2454" w:rsidRPr="00407BB6" w:rsidRDefault="00CD2454" w:rsidP="00A4693D">
            <w:pPr>
              <w:spacing w:before="20" w:after="20"/>
              <w:jc w:val="right"/>
              <w:rPr>
                <w:sz w:val="16"/>
              </w:rPr>
            </w:pPr>
            <w:r w:rsidRPr="00407BB6">
              <w:rPr>
                <w:sz w:val="16"/>
              </w:rPr>
              <w:t>23,16</w:t>
            </w:r>
          </w:p>
        </w:tc>
        <w:tc>
          <w:tcPr>
            <w:tcW w:w="851" w:type="dxa"/>
          </w:tcPr>
          <w:p w:rsidR="00CD2454" w:rsidRPr="00407BB6" w:rsidRDefault="00CD2454" w:rsidP="00A4693D">
            <w:pPr>
              <w:spacing w:before="20" w:after="20"/>
              <w:jc w:val="right"/>
              <w:rPr>
                <w:sz w:val="16"/>
              </w:rPr>
            </w:pPr>
            <w:r w:rsidRPr="00407BB6">
              <w:rPr>
                <w:sz w:val="16"/>
              </w:rPr>
              <w:t>18,86</w:t>
            </w:r>
          </w:p>
        </w:tc>
        <w:tc>
          <w:tcPr>
            <w:tcW w:w="851" w:type="dxa"/>
          </w:tcPr>
          <w:p w:rsidR="00CD2454" w:rsidRPr="00407BB6" w:rsidRDefault="00CD2454" w:rsidP="00A4693D">
            <w:pPr>
              <w:spacing w:before="20" w:after="20"/>
              <w:jc w:val="right"/>
              <w:rPr>
                <w:sz w:val="16"/>
              </w:rPr>
            </w:pPr>
            <w:r w:rsidRPr="00407BB6">
              <w:rPr>
                <w:sz w:val="16"/>
              </w:rPr>
              <w:t>14,12</w:t>
            </w:r>
          </w:p>
        </w:tc>
        <w:tc>
          <w:tcPr>
            <w:tcW w:w="851" w:type="dxa"/>
          </w:tcPr>
          <w:p w:rsidR="00CD2454" w:rsidRPr="00407BB6" w:rsidRDefault="00CD2454" w:rsidP="00A4693D">
            <w:pPr>
              <w:spacing w:before="20" w:after="20"/>
              <w:jc w:val="right"/>
              <w:rPr>
                <w:sz w:val="16"/>
              </w:rPr>
            </w:pPr>
            <w:r w:rsidRPr="00407BB6">
              <w:rPr>
                <w:sz w:val="16"/>
              </w:rPr>
              <w:t>23,16</w:t>
            </w:r>
          </w:p>
        </w:tc>
        <w:tc>
          <w:tcPr>
            <w:tcW w:w="851" w:type="dxa"/>
          </w:tcPr>
          <w:p w:rsidR="00CD2454" w:rsidRPr="00407BB6" w:rsidRDefault="00CD2454" w:rsidP="00A4693D">
            <w:pPr>
              <w:spacing w:before="20" w:after="20"/>
              <w:jc w:val="right"/>
              <w:rPr>
                <w:sz w:val="16"/>
              </w:rPr>
            </w:pPr>
            <w:r w:rsidRPr="00407BB6">
              <w:rPr>
                <w:sz w:val="16"/>
              </w:rPr>
              <w:t>46,58</w:t>
            </w:r>
          </w:p>
        </w:tc>
        <w:tc>
          <w:tcPr>
            <w:tcW w:w="851" w:type="dxa"/>
          </w:tcPr>
          <w:p w:rsidR="00CD2454" w:rsidRPr="00407BB6" w:rsidRDefault="00CD2454" w:rsidP="00A4693D">
            <w:pPr>
              <w:spacing w:before="20" w:after="20"/>
              <w:jc w:val="right"/>
              <w:rPr>
                <w:sz w:val="16"/>
              </w:rPr>
            </w:pPr>
            <w:r w:rsidRPr="00407BB6">
              <w:rPr>
                <w:sz w:val="16"/>
              </w:rPr>
              <w:t>4,76</w:t>
            </w:r>
          </w:p>
        </w:tc>
        <w:tc>
          <w:tcPr>
            <w:tcW w:w="851" w:type="dxa"/>
          </w:tcPr>
          <w:p w:rsidR="00CD2454" w:rsidRPr="00407BB6" w:rsidRDefault="00CD2454" w:rsidP="00A4693D">
            <w:pPr>
              <w:spacing w:before="20" w:after="20"/>
              <w:jc w:val="right"/>
              <w:rPr>
                <w:sz w:val="16"/>
              </w:rPr>
            </w:pPr>
            <w:r w:rsidRPr="00407BB6">
              <w:rPr>
                <w:sz w:val="16"/>
              </w:rPr>
              <w:t>0,28</w:t>
            </w:r>
          </w:p>
        </w:tc>
        <w:tc>
          <w:tcPr>
            <w:tcW w:w="851" w:type="dxa"/>
          </w:tcPr>
          <w:p w:rsidR="00CD2454" w:rsidRPr="00407BB6" w:rsidRDefault="00CD2454" w:rsidP="00A4693D">
            <w:pPr>
              <w:spacing w:before="20" w:after="20"/>
              <w:jc w:val="right"/>
              <w:rPr>
                <w:sz w:val="16"/>
              </w:rPr>
            </w:pPr>
            <w:r w:rsidRPr="00407BB6">
              <w:rPr>
                <w:sz w:val="16"/>
              </w:rPr>
              <w:t>2,73</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RAZÓN F1</w:t>
            </w:r>
          </w:p>
        </w:tc>
        <w:tc>
          <w:tcPr>
            <w:tcW w:w="851" w:type="dxa"/>
          </w:tcPr>
          <w:p w:rsidR="00CD2454" w:rsidRPr="00407BB6" w:rsidRDefault="00CD2454" w:rsidP="00A4693D">
            <w:pPr>
              <w:spacing w:before="20" w:after="20"/>
              <w:jc w:val="right"/>
              <w:rPr>
                <w:sz w:val="16"/>
              </w:rPr>
            </w:pPr>
            <w:r w:rsidRPr="00407BB6">
              <w:rPr>
                <w:sz w:val="16"/>
              </w:rPr>
              <w:t>39,26</w:t>
            </w:r>
          </w:p>
        </w:tc>
        <w:tc>
          <w:tcPr>
            <w:tcW w:w="851" w:type="dxa"/>
          </w:tcPr>
          <w:p w:rsidR="00CD2454" w:rsidRPr="00407BB6" w:rsidRDefault="00CD2454" w:rsidP="00A4693D">
            <w:pPr>
              <w:spacing w:before="20" w:after="20"/>
              <w:jc w:val="right"/>
              <w:rPr>
                <w:sz w:val="16"/>
              </w:rPr>
            </w:pPr>
            <w:r w:rsidRPr="00407BB6">
              <w:rPr>
                <w:sz w:val="16"/>
              </w:rPr>
              <w:t>25,27</w:t>
            </w:r>
          </w:p>
        </w:tc>
        <w:tc>
          <w:tcPr>
            <w:tcW w:w="851" w:type="dxa"/>
          </w:tcPr>
          <w:p w:rsidR="00CD2454" w:rsidRPr="00407BB6" w:rsidRDefault="00CD2454" w:rsidP="00A4693D">
            <w:pPr>
              <w:spacing w:before="20" w:after="20"/>
              <w:jc w:val="right"/>
              <w:rPr>
                <w:sz w:val="16"/>
              </w:rPr>
            </w:pPr>
            <w:r w:rsidRPr="00407BB6">
              <w:rPr>
                <w:sz w:val="16"/>
              </w:rPr>
              <w:t>97,43</w:t>
            </w:r>
          </w:p>
        </w:tc>
        <w:tc>
          <w:tcPr>
            <w:tcW w:w="851" w:type="dxa"/>
          </w:tcPr>
          <w:p w:rsidR="00CD2454" w:rsidRPr="00407BB6" w:rsidRDefault="00CD2454" w:rsidP="00A4693D">
            <w:pPr>
              <w:spacing w:before="20" w:after="20"/>
              <w:jc w:val="right"/>
              <w:rPr>
                <w:sz w:val="16"/>
              </w:rPr>
            </w:pPr>
            <w:r w:rsidRPr="00407BB6">
              <w:rPr>
                <w:sz w:val="16"/>
              </w:rPr>
              <w:t>27,43</w:t>
            </w:r>
          </w:p>
        </w:tc>
        <w:tc>
          <w:tcPr>
            <w:tcW w:w="851" w:type="dxa"/>
          </w:tcPr>
          <w:p w:rsidR="00CD2454" w:rsidRPr="00407BB6" w:rsidRDefault="00CD2454" w:rsidP="00A4693D">
            <w:pPr>
              <w:spacing w:before="20" w:after="20"/>
              <w:jc w:val="right"/>
              <w:rPr>
                <w:sz w:val="16"/>
              </w:rPr>
            </w:pPr>
            <w:r w:rsidRPr="00407BB6">
              <w:rPr>
                <w:sz w:val="16"/>
              </w:rPr>
              <w:t>16,37</w:t>
            </w:r>
          </w:p>
        </w:tc>
        <w:tc>
          <w:tcPr>
            <w:tcW w:w="851" w:type="dxa"/>
          </w:tcPr>
          <w:p w:rsidR="00CD2454" w:rsidRPr="00407BB6" w:rsidRDefault="00CD2454" w:rsidP="00A4693D">
            <w:pPr>
              <w:spacing w:before="20" w:after="20"/>
              <w:jc w:val="right"/>
              <w:rPr>
                <w:sz w:val="16"/>
              </w:rPr>
            </w:pPr>
            <w:r w:rsidRPr="00407BB6">
              <w:rPr>
                <w:sz w:val="16"/>
              </w:rPr>
              <w:t>16,84</w:t>
            </w:r>
          </w:p>
        </w:tc>
        <w:tc>
          <w:tcPr>
            <w:tcW w:w="851" w:type="dxa"/>
          </w:tcPr>
          <w:p w:rsidR="00CD2454" w:rsidRPr="00407BB6" w:rsidRDefault="00CD2454" w:rsidP="00A4693D">
            <w:pPr>
              <w:spacing w:before="20" w:after="20"/>
              <w:jc w:val="right"/>
              <w:rPr>
                <w:sz w:val="16"/>
              </w:rPr>
            </w:pPr>
            <w:r w:rsidRPr="00407BB6">
              <w:rPr>
                <w:sz w:val="16"/>
              </w:rPr>
              <w:t>22,83</w:t>
            </w:r>
          </w:p>
        </w:tc>
        <w:tc>
          <w:tcPr>
            <w:tcW w:w="851" w:type="dxa"/>
          </w:tcPr>
          <w:p w:rsidR="00CD2454" w:rsidRPr="00407BB6" w:rsidRDefault="00CD2454" w:rsidP="00A4693D">
            <w:pPr>
              <w:spacing w:before="20" w:after="20"/>
              <w:jc w:val="right"/>
              <w:rPr>
                <w:sz w:val="16"/>
              </w:rPr>
            </w:pPr>
            <w:r w:rsidRPr="00407BB6">
              <w:rPr>
                <w:sz w:val="16"/>
              </w:rPr>
              <w:t>27,16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C.M. VAR.REP</w:t>
            </w:r>
          </w:p>
        </w:tc>
        <w:tc>
          <w:tcPr>
            <w:tcW w:w="851" w:type="dxa"/>
          </w:tcPr>
          <w:p w:rsidR="00CD2454" w:rsidRPr="00407BB6" w:rsidRDefault="00CD2454" w:rsidP="00A4693D">
            <w:pPr>
              <w:spacing w:before="20" w:after="20"/>
              <w:jc w:val="right"/>
              <w:rPr>
                <w:sz w:val="16"/>
              </w:rPr>
            </w:pPr>
            <w:r w:rsidRPr="00407BB6">
              <w:rPr>
                <w:sz w:val="16"/>
              </w:rPr>
              <w:t>8,83</w:t>
            </w:r>
          </w:p>
        </w:tc>
        <w:tc>
          <w:tcPr>
            <w:tcW w:w="851" w:type="dxa"/>
          </w:tcPr>
          <w:p w:rsidR="00CD2454" w:rsidRPr="00407BB6" w:rsidRDefault="00CD2454" w:rsidP="00A4693D">
            <w:pPr>
              <w:spacing w:before="20" w:after="20"/>
              <w:jc w:val="right"/>
              <w:rPr>
                <w:sz w:val="16"/>
              </w:rPr>
            </w:pPr>
            <w:r w:rsidRPr="00407BB6">
              <w:rPr>
                <w:sz w:val="16"/>
              </w:rPr>
              <w:t>8,19</w:t>
            </w:r>
          </w:p>
        </w:tc>
        <w:tc>
          <w:tcPr>
            <w:tcW w:w="851" w:type="dxa"/>
          </w:tcPr>
          <w:p w:rsidR="00CD2454" w:rsidRPr="00407BB6" w:rsidRDefault="00CD2454" w:rsidP="00A4693D">
            <w:pPr>
              <w:spacing w:before="20" w:after="20"/>
              <w:jc w:val="right"/>
              <w:rPr>
                <w:sz w:val="16"/>
              </w:rPr>
            </w:pPr>
            <w:r w:rsidRPr="00407BB6">
              <w:rPr>
                <w:sz w:val="16"/>
              </w:rPr>
              <w:t>4,59</w:t>
            </w:r>
          </w:p>
        </w:tc>
        <w:tc>
          <w:tcPr>
            <w:tcW w:w="851" w:type="dxa"/>
          </w:tcPr>
          <w:p w:rsidR="00CD2454" w:rsidRPr="00407BB6" w:rsidRDefault="00CD2454" w:rsidP="00A4693D">
            <w:pPr>
              <w:spacing w:before="20" w:after="20"/>
              <w:jc w:val="right"/>
              <w:rPr>
                <w:sz w:val="16"/>
              </w:rPr>
            </w:pPr>
            <w:r w:rsidRPr="00407BB6">
              <w:rPr>
                <w:sz w:val="16"/>
              </w:rPr>
              <w:t>11,95</w:t>
            </w:r>
          </w:p>
        </w:tc>
        <w:tc>
          <w:tcPr>
            <w:tcW w:w="851" w:type="dxa"/>
          </w:tcPr>
          <w:p w:rsidR="00CD2454" w:rsidRPr="00407BB6" w:rsidRDefault="00CD2454" w:rsidP="00A4693D">
            <w:pPr>
              <w:spacing w:before="20" w:after="20"/>
              <w:jc w:val="right"/>
              <w:rPr>
                <w:sz w:val="16"/>
              </w:rPr>
            </w:pPr>
            <w:r w:rsidRPr="00407BB6">
              <w:rPr>
                <w:sz w:val="16"/>
              </w:rPr>
              <w:t>23,23</w:t>
            </w:r>
          </w:p>
        </w:tc>
        <w:tc>
          <w:tcPr>
            <w:tcW w:w="851" w:type="dxa"/>
          </w:tcPr>
          <w:p w:rsidR="00CD2454" w:rsidRPr="00407BB6" w:rsidRDefault="00CD2454" w:rsidP="00A4693D">
            <w:pPr>
              <w:spacing w:before="20" w:after="20"/>
              <w:jc w:val="right"/>
              <w:rPr>
                <w:sz w:val="16"/>
              </w:rPr>
            </w:pPr>
            <w:r w:rsidRPr="00407BB6">
              <w:rPr>
                <w:sz w:val="16"/>
              </w:rPr>
              <w:t>1,52</w:t>
            </w:r>
          </w:p>
        </w:tc>
        <w:tc>
          <w:tcPr>
            <w:tcW w:w="851" w:type="dxa"/>
          </w:tcPr>
          <w:p w:rsidR="00CD2454" w:rsidRPr="00407BB6" w:rsidRDefault="00CD2454" w:rsidP="00A4693D">
            <w:pPr>
              <w:spacing w:before="20" w:after="20"/>
              <w:jc w:val="right"/>
              <w:rPr>
                <w:sz w:val="16"/>
              </w:rPr>
            </w:pPr>
            <w:r w:rsidRPr="00407BB6">
              <w:rPr>
                <w:sz w:val="16"/>
              </w:rPr>
              <w:t>0,15</w:t>
            </w:r>
          </w:p>
        </w:tc>
        <w:tc>
          <w:tcPr>
            <w:tcW w:w="851" w:type="dxa"/>
          </w:tcPr>
          <w:p w:rsidR="00CD2454" w:rsidRPr="00407BB6" w:rsidRDefault="00CD2454" w:rsidP="00A4693D">
            <w:pPr>
              <w:spacing w:before="20" w:after="20"/>
              <w:jc w:val="right"/>
              <w:rPr>
                <w:sz w:val="16"/>
              </w:rPr>
            </w:pPr>
            <w:r w:rsidRPr="00407BB6">
              <w:rPr>
                <w:sz w:val="16"/>
              </w:rPr>
              <w:t>1,70</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VALOR LAMBDA</w:t>
            </w:r>
          </w:p>
        </w:tc>
        <w:tc>
          <w:tcPr>
            <w:tcW w:w="851" w:type="dxa"/>
          </w:tcPr>
          <w:p w:rsidR="00CD2454" w:rsidRPr="00407BB6" w:rsidRDefault="00CD2454" w:rsidP="00A4693D">
            <w:pPr>
              <w:spacing w:before="20" w:after="20"/>
              <w:jc w:val="right"/>
              <w:rPr>
                <w:sz w:val="16"/>
              </w:rPr>
            </w:pPr>
            <w:r w:rsidRPr="00407BB6">
              <w:rPr>
                <w:sz w:val="16"/>
              </w:rPr>
              <w:t>1,62</w:t>
            </w:r>
          </w:p>
        </w:tc>
        <w:tc>
          <w:tcPr>
            <w:tcW w:w="851" w:type="dxa"/>
          </w:tcPr>
          <w:p w:rsidR="00CD2454" w:rsidRPr="00407BB6" w:rsidRDefault="00CD2454" w:rsidP="00A4693D">
            <w:pPr>
              <w:spacing w:before="20" w:after="20"/>
              <w:jc w:val="right"/>
              <w:rPr>
                <w:sz w:val="16"/>
              </w:rPr>
            </w:pPr>
            <w:r w:rsidRPr="00407BB6">
              <w:rPr>
                <w:sz w:val="16"/>
              </w:rPr>
              <w:t>1,52</w:t>
            </w:r>
          </w:p>
        </w:tc>
        <w:tc>
          <w:tcPr>
            <w:tcW w:w="851" w:type="dxa"/>
          </w:tcPr>
          <w:p w:rsidR="00CD2454" w:rsidRPr="00407BB6" w:rsidRDefault="00CD2454" w:rsidP="00A4693D">
            <w:pPr>
              <w:spacing w:before="20" w:after="20"/>
              <w:jc w:val="right"/>
              <w:rPr>
                <w:sz w:val="16"/>
              </w:rPr>
            </w:pPr>
            <w:r w:rsidRPr="00407BB6">
              <w:rPr>
                <w:sz w:val="16"/>
              </w:rPr>
              <w:t>1,75</w:t>
            </w:r>
          </w:p>
        </w:tc>
        <w:tc>
          <w:tcPr>
            <w:tcW w:w="851" w:type="dxa"/>
          </w:tcPr>
          <w:p w:rsidR="00CD2454" w:rsidRPr="00407BB6" w:rsidRDefault="00CD2454" w:rsidP="00A4693D">
            <w:pPr>
              <w:spacing w:before="20" w:after="20"/>
              <w:jc w:val="right"/>
              <w:rPr>
                <w:sz w:val="16"/>
              </w:rPr>
            </w:pPr>
            <w:r w:rsidRPr="00407BB6">
              <w:rPr>
                <w:sz w:val="16"/>
              </w:rPr>
              <w:t>1,39</w:t>
            </w:r>
          </w:p>
        </w:tc>
        <w:tc>
          <w:tcPr>
            <w:tcW w:w="851" w:type="dxa"/>
          </w:tcPr>
          <w:p w:rsidR="00CD2454" w:rsidRPr="00407BB6" w:rsidRDefault="00CD2454" w:rsidP="00A4693D">
            <w:pPr>
              <w:spacing w:before="20" w:after="20"/>
              <w:jc w:val="right"/>
              <w:rPr>
                <w:sz w:val="16"/>
              </w:rPr>
            </w:pPr>
            <w:r w:rsidRPr="00407BB6">
              <w:rPr>
                <w:sz w:val="16"/>
              </w:rPr>
              <w:t>1,42</w:t>
            </w:r>
          </w:p>
        </w:tc>
        <w:tc>
          <w:tcPr>
            <w:tcW w:w="851" w:type="dxa"/>
          </w:tcPr>
          <w:p w:rsidR="00CD2454" w:rsidRPr="00407BB6" w:rsidRDefault="00CD2454" w:rsidP="00A4693D">
            <w:pPr>
              <w:spacing w:before="20" w:after="20"/>
              <w:jc w:val="right"/>
              <w:rPr>
                <w:sz w:val="16"/>
              </w:rPr>
            </w:pPr>
            <w:r w:rsidRPr="00407BB6">
              <w:rPr>
                <w:sz w:val="16"/>
              </w:rPr>
              <w:t>1,77</w:t>
            </w:r>
          </w:p>
        </w:tc>
        <w:tc>
          <w:tcPr>
            <w:tcW w:w="851" w:type="dxa"/>
          </w:tcPr>
          <w:p w:rsidR="00CD2454" w:rsidRPr="00407BB6" w:rsidRDefault="00CD2454" w:rsidP="00A4693D">
            <w:pPr>
              <w:spacing w:before="20" w:after="20"/>
              <w:jc w:val="right"/>
              <w:rPr>
                <w:sz w:val="16"/>
              </w:rPr>
            </w:pPr>
            <w:r w:rsidRPr="00407BB6">
              <w:rPr>
                <w:sz w:val="16"/>
              </w:rPr>
              <w:t>1,37</w:t>
            </w:r>
          </w:p>
        </w:tc>
        <w:tc>
          <w:tcPr>
            <w:tcW w:w="851" w:type="dxa"/>
          </w:tcPr>
          <w:p w:rsidR="00CD2454" w:rsidRPr="00407BB6" w:rsidRDefault="00CD2454" w:rsidP="00A4693D">
            <w:pPr>
              <w:spacing w:before="20" w:after="20"/>
              <w:jc w:val="right"/>
              <w:rPr>
                <w:sz w:val="16"/>
              </w:rPr>
            </w:pPr>
            <w:r w:rsidRPr="00407BB6">
              <w:rPr>
                <w:sz w:val="16"/>
              </w:rPr>
              <w:t>1,27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EE INTER</w:t>
            </w:r>
          </w:p>
        </w:tc>
        <w:tc>
          <w:tcPr>
            <w:tcW w:w="851" w:type="dxa"/>
          </w:tcPr>
          <w:p w:rsidR="00CD2454" w:rsidRPr="00407BB6" w:rsidRDefault="00CD2454" w:rsidP="00A4693D">
            <w:pPr>
              <w:spacing w:before="20" w:after="20"/>
              <w:jc w:val="right"/>
              <w:rPr>
                <w:sz w:val="16"/>
              </w:rPr>
            </w:pPr>
            <w:r w:rsidRPr="00407BB6">
              <w:rPr>
                <w:sz w:val="16"/>
              </w:rPr>
              <w:t>1,13</w:t>
            </w:r>
          </w:p>
        </w:tc>
        <w:tc>
          <w:tcPr>
            <w:tcW w:w="851" w:type="dxa"/>
          </w:tcPr>
          <w:p w:rsidR="00CD2454" w:rsidRPr="00407BB6" w:rsidRDefault="00CD2454" w:rsidP="00A4693D">
            <w:pPr>
              <w:spacing w:before="20" w:after="20"/>
              <w:jc w:val="right"/>
              <w:rPr>
                <w:sz w:val="16"/>
              </w:rPr>
            </w:pPr>
            <w:r w:rsidRPr="00407BB6">
              <w:rPr>
                <w:sz w:val="16"/>
              </w:rPr>
              <w:t>1,02</w:t>
            </w:r>
          </w:p>
        </w:tc>
        <w:tc>
          <w:tcPr>
            <w:tcW w:w="851" w:type="dxa"/>
          </w:tcPr>
          <w:p w:rsidR="00CD2454" w:rsidRPr="00407BB6" w:rsidRDefault="00CD2454" w:rsidP="00A4693D">
            <w:pPr>
              <w:spacing w:before="20" w:after="20"/>
              <w:jc w:val="right"/>
              <w:rPr>
                <w:sz w:val="16"/>
              </w:rPr>
            </w:pPr>
            <w:r w:rsidRPr="00407BB6">
              <w:rPr>
                <w:sz w:val="16"/>
              </w:rPr>
              <w:t>0,89</w:t>
            </w:r>
          </w:p>
        </w:tc>
        <w:tc>
          <w:tcPr>
            <w:tcW w:w="851" w:type="dxa"/>
          </w:tcPr>
          <w:p w:rsidR="00CD2454" w:rsidRPr="00407BB6" w:rsidRDefault="00CD2454" w:rsidP="00A4693D">
            <w:pPr>
              <w:spacing w:before="20" w:after="20"/>
              <w:jc w:val="right"/>
              <w:rPr>
                <w:sz w:val="16"/>
              </w:rPr>
            </w:pPr>
            <w:r w:rsidRPr="00407BB6">
              <w:rPr>
                <w:sz w:val="16"/>
              </w:rPr>
              <w:t>1,13</w:t>
            </w:r>
          </w:p>
        </w:tc>
        <w:tc>
          <w:tcPr>
            <w:tcW w:w="851" w:type="dxa"/>
          </w:tcPr>
          <w:p w:rsidR="00CD2454" w:rsidRPr="00407BB6" w:rsidRDefault="00CD2454" w:rsidP="00A4693D">
            <w:pPr>
              <w:spacing w:before="20" w:after="20"/>
              <w:jc w:val="right"/>
              <w:rPr>
                <w:sz w:val="16"/>
              </w:rPr>
            </w:pPr>
            <w:r w:rsidRPr="00407BB6">
              <w:rPr>
                <w:sz w:val="16"/>
              </w:rPr>
              <w:t>1,61</w:t>
            </w:r>
          </w:p>
        </w:tc>
        <w:tc>
          <w:tcPr>
            <w:tcW w:w="851" w:type="dxa"/>
          </w:tcPr>
          <w:p w:rsidR="00CD2454" w:rsidRPr="00407BB6" w:rsidRDefault="00CD2454" w:rsidP="00A4693D">
            <w:pPr>
              <w:spacing w:before="20" w:after="20"/>
              <w:jc w:val="right"/>
              <w:rPr>
                <w:sz w:val="16"/>
              </w:rPr>
            </w:pPr>
            <w:r w:rsidRPr="00407BB6">
              <w:rPr>
                <w:sz w:val="16"/>
              </w:rPr>
              <w:t>0,51</w:t>
            </w:r>
          </w:p>
        </w:tc>
        <w:tc>
          <w:tcPr>
            <w:tcW w:w="851" w:type="dxa"/>
          </w:tcPr>
          <w:p w:rsidR="00CD2454" w:rsidRPr="00407BB6" w:rsidRDefault="00CD2454" w:rsidP="00A4693D">
            <w:pPr>
              <w:spacing w:before="20" w:after="20"/>
              <w:jc w:val="right"/>
              <w:rPr>
                <w:sz w:val="16"/>
              </w:rPr>
            </w:pPr>
            <w:r w:rsidRPr="00407BB6">
              <w:rPr>
                <w:sz w:val="16"/>
              </w:rPr>
              <w:t>0,13</w:t>
            </w:r>
          </w:p>
        </w:tc>
        <w:tc>
          <w:tcPr>
            <w:tcW w:w="851" w:type="dxa"/>
          </w:tcPr>
          <w:p w:rsidR="00CD2454" w:rsidRPr="00407BB6" w:rsidRDefault="00CD2454" w:rsidP="00A4693D">
            <w:pPr>
              <w:spacing w:before="20" w:after="20"/>
              <w:jc w:val="right"/>
              <w:rPr>
                <w:sz w:val="16"/>
              </w:rPr>
            </w:pPr>
            <w:r w:rsidRPr="00407BB6">
              <w:rPr>
                <w:sz w:val="16"/>
              </w:rPr>
              <w:t>0,39</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EE INTRA</w:t>
            </w:r>
          </w:p>
        </w:tc>
        <w:tc>
          <w:tcPr>
            <w:tcW w:w="851" w:type="dxa"/>
          </w:tcPr>
          <w:p w:rsidR="00CD2454" w:rsidRPr="00407BB6" w:rsidRDefault="00CD2454" w:rsidP="00A4693D">
            <w:pPr>
              <w:spacing w:before="20" w:after="20"/>
              <w:jc w:val="right"/>
              <w:rPr>
                <w:sz w:val="16"/>
              </w:rPr>
            </w:pPr>
            <w:r w:rsidRPr="00407BB6">
              <w:rPr>
                <w:sz w:val="16"/>
              </w:rPr>
              <w:t>0,70</w:t>
            </w:r>
          </w:p>
        </w:tc>
        <w:tc>
          <w:tcPr>
            <w:tcW w:w="851" w:type="dxa"/>
          </w:tcPr>
          <w:p w:rsidR="00CD2454" w:rsidRPr="00407BB6" w:rsidRDefault="00CD2454" w:rsidP="00A4693D">
            <w:pPr>
              <w:spacing w:before="20" w:after="20"/>
              <w:jc w:val="right"/>
              <w:rPr>
                <w:sz w:val="16"/>
              </w:rPr>
            </w:pPr>
            <w:r w:rsidRPr="00407BB6">
              <w:rPr>
                <w:sz w:val="16"/>
              </w:rPr>
              <w:t>0,67</w:t>
            </w:r>
          </w:p>
        </w:tc>
        <w:tc>
          <w:tcPr>
            <w:tcW w:w="851" w:type="dxa"/>
          </w:tcPr>
          <w:p w:rsidR="00CD2454" w:rsidRPr="00407BB6" w:rsidRDefault="00CD2454" w:rsidP="00A4693D">
            <w:pPr>
              <w:spacing w:before="20" w:after="20"/>
              <w:jc w:val="right"/>
              <w:rPr>
                <w:sz w:val="16"/>
              </w:rPr>
            </w:pPr>
            <w:r w:rsidRPr="00407BB6">
              <w:rPr>
                <w:sz w:val="16"/>
              </w:rPr>
              <w:t>0,50</w:t>
            </w:r>
          </w:p>
        </w:tc>
        <w:tc>
          <w:tcPr>
            <w:tcW w:w="851" w:type="dxa"/>
          </w:tcPr>
          <w:p w:rsidR="00CD2454" w:rsidRPr="00407BB6" w:rsidRDefault="00CD2454" w:rsidP="00A4693D">
            <w:pPr>
              <w:spacing w:before="20" w:after="20"/>
              <w:jc w:val="right"/>
              <w:rPr>
                <w:sz w:val="16"/>
              </w:rPr>
            </w:pPr>
            <w:r w:rsidRPr="00407BB6">
              <w:rPr>
                <w:sz w:val="16"/>
              </w:rPr>
              <w:t>0,81</w:t>
            </w:r>
          </w:p>
        </w:tc>
        <w:tc>
          <w:tcPr>
            <w:tcW w:w="851" w:type="dxa"/>
          </w:tcPr>
          <w:p w:rsidR="00CD2454" w:rsidRPr="00407BB6" w:rsidRDefault="00CD2454" w:rsidP="00A4693D">
            <w:pPr>
              <w:spacing w:before="20" w:after="20"/>
              <w:jc w:val="right"/>
              <w:rPr>
                <w:sz w:val="16"/>
              </w:rPr>
            </w:pPr>
            <w:r w:rsidRPr="00407BB6">
              <w:rPr>
                <w:sz w:val="16"/>
              </w:rPr>
              <w:t>1,14</w:t>
            </w:r>
          </w:p>
        </w:tc>
        <w:tc>
          <w:tcPr>
            <w:tcW w:w="851" w:type="dxa"/>
          </w:tcPr>
          <w:p w:rsidR="00CD2454" w:rsidRPr="00407BB6" w:rsidRDefault="00CD2454" w:rsidP="00A4693D">
            <w:pPr>
              <w:spacing w:before="20" w:after="20"/>
              <w:jc w:val="right"/>
              <w:rPr>
                <w:sz w:val="16"/>
              </w:rPr>
            </w:pPr>
            <w:r w:rsidRPr="00407BB6">
              <w:rPr>
                <w:sz w:val="16"/>
              </w:rPr>
              <w:t>0,29</w:t>
            </w:r>
          </w:p>
        </w:tc>
        <w:tc>
          <w:tcPr>
            <w:tcW w:w="851" w:type="dxa"/>
          </w:tcPr>
          <w:p w:rsidR="00CD2454" w:rsidRPr="00407BB6" w:rsidRDefault="00CD2454" w:rsidP="00A4693D">
            <w:pPr>
              <w:spacing w:before="20" w:after="20"/>
              <w:jc w:val="right"/>
              <w:rPr>
                <w:sz w:val="16"/>
              </w:rPr>
            </w:pPr>
            <w:r w:rsidRPr="00407BB6">
              <w:rPr>
                <w:sz w:val="16"/>
              </w:rPr>
              <w:t>0,09</w:t>
            </w:r>
          </w:p>
        </w:tc>
        <w:tc>
          <w:tcPr>
            <w:tcW w:w="851" w:type="dxa"/>
          </w:tcPr>
          <w:p w:rsidR="00CD2454" w:rsidRPr="00407BB6" w:rsidRDefault="00CD2454" w:rsidP="00A4693D">
            <w:pPr>
              <w:spacing w:before="20" w:after="20"/>
              <w:jc w:val="right"/>
              <w:rPr>
                <w:sz w:val="16"/>
              </w:rPr>
            </w:pPr>
            <w:r w:rsidRPr="00407BB6">
              <w:rPr>
                <w:sz w:val="16"/>
              </w:rPr>
              <w:t>0,31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GL</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94</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c>
          <w:tcPr>
            <w:tcW w:w="851" w:type="dxa"/>
          </w:tcPr>
          <w:p w:rsidR="00CD2454" w:rsidRPr="00407BB6" w:rsidRDefault="00CD2454" w:rsidP="00A4693D">
            <w:pPr>
              <w:spacing w:before="20" w:after="20"/>
              <w:jc w:val="right"/>
              <w:rPr>
                <w:sz w:val="16"/>
              </w:rPr>
            </w:pPr>
            <w:r w:rsidRPr="00407BB6">
              <w:rPr>
                <w:sz w:val="16"/>
              </w:rPr>
              <w:t>96</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PENDIENTE MJRA 88</w:t>
            </w:r>
          </w:p>
        </w:tc>
        <w:tc>
          <w:tcPr>
            <w:tcW w:w="851" w:type="dxa"/>
          </w:tcPr>
          <w:p w:rsidR="00CD2454" w:rsidRPr="00407BB6" w:rsidRDefault="00CD2454" w:rsidP="00A4693D">
            <w:pPr>
              <w:spacing w:before="20" w:after="20"/>
              <w:jc w:val="right"/>
              <w:rPr>
                <w:sz w:val="16"/>
              </w:rPr>
            </w:pPr>
            <w:r w:rsidRPr="00407BB6">
              <w:rPr>
                <w:sz w:val="16"/>
              </w:rPr>
              <w:t>0,90</w:t>
            </w:r>
          </w:p>
        </w:tc>
        <w:tc>
          <w:tcPr>
            <w:tcW w:w="851" w:type="dxa"/>
          </w:tcPr>
          <w:p w:rsidR="00CD2454" w:rsidRPr="00407BB6" w:rsidRDefault="00CD2454" w:rsidP="00A4693D">
            <w:pPr>
              <w:spacing w:before="20" w:after="20"/>
              <w:jc w:val="right"/>
              <w:rPr>
                <w:sz w:val="16"/>
              </w:rPr>
            </w:pPr>
            <w:r w:rsidRPr="00407BB6">
              <w:rPr>
                <w:sz w:val="16"/>
              </w:rPr>
              <w:t>0,86</w:t>
            </w:r>
          </w:p>
        </w:tc>
        <w:tc>
          <w:tcPr>
            <w:tcW w:w="851" w:type="dxa"/>
          </w:tcPr>
          <w:p w:rsidR="00CD2454" w:rsidRPr="00407BB6" w:rsidRDefault="00CD2454" w:rsidP="00A4693D">
            <w:pPr>
              <w:spacing w:before="20" w:after="20"/>
              <w:jc w:val="right"/>
              <w:rPr>
                <w:sz w:val="16"/>
              </w:rPr>
            </w:pPr>
            <w:r w:rsidRPr="00407BB6">
              <w:rPr>
                <w:sz w:val="16"/>
              </w:rPr>
              <w:t>0,99</w:t>
            </w:r>
          </w:p>
        </w:tc>
        <w:tc>
          <w:tcPr>
            <w:tcW w:w="851" w:type="dxa"/>
          </w:tcPr>
          <w:p w:rsidR="00CD2454" w:rsidRPr="00407BB6" w:rsidRDefault="00CD2454" w:rsidP="00A4693D">
            <w:pPr>
              <w:spacing w:before="20" w:after="20"/>
              <w:jc w:val="right"/>
              <w:rPr>
                <w:sz w:val="16"/>
              </w:rPr>
            </w:pPr>
            <w:r w:rsidRPr="00407BB6">
              <w:rPr>
                <w:sz w:val="16"/>
              </w:rPr>
              <w:t>0,91</w:t>
            </w:r>
          </w:p>
        </w:tc>
        <w:tc>
          <w:tcPr>
            <w:tcW w:w="851" w:type="dxa"/>
          </w:tcPr>
          <w:p w:rsidR="00CD2454" w:rsidRPr="00407BB6" w:rsidRDefault="00CD2454" w:rsidP="00A4693D">
            <w:pPr>
              <w:spacing w:before="20" w:after="20"/>
              <w:jc w:val="right"/>
              <w:rPr>
                <w:sz w:val="16"/>
              </w:rPr>
            </w:pPr>
            <w:r w:rsidRPr="00407BB6">
              <w:rPr>
                <w:sz w:val="16"/>
              </w:rPr>
              <w:t>0,99</w:t>
            </w:r>
          </w:p>
        </w:tc>
        <w:tc>
          <w:tcPr>
            <w:tcW w:w="851" w:type="dxa"/>
          </w:tcPr>
          <w:p w:rsidR="00CD2454" w:rsidRPr="00407BB6" w:rsidRDefault="00CD2454" w:rsidP="00A4693D">
            <w:pPr>
              <w:spacing w:before="20" w:after="20"/>
              <w:jc w:val="right"/>
              <w:rPr>
                <w:sz w:val="16"/>
              </w:rPr>
            </w:pPr>
            <w:r w:rsidRPr="00407BB6">
              <w:rPr>
                <w:sz w:val="16"/>
              </w:rPr>
              <w:t>1,09</w:t>
            </w:r>
          </w:p>
        </w:tc>
        <w:tc>
          <w:tcPr>
            <w:tcW w:w="851" w:type="dxa"/>
          </w:tcPr>
          <w:p w:rsidR="00CD2454" w:rsidRPr="00407BB6" w:rsidRDefault="00CD2454" w:rsidP="00A4693D">
            <w:pPr>
              <w:spacing w:before="20" w:after="20"/>
              <w:jc w:val="right"/>
              <w:rPr>
                <w:sz w:val="16"/>
              </w:rPr>
            </w:pPr>
            <w:r w:rsidRPr="00407BB6">
              <w:rPr>
                <w:sz w:val="16"/>
              </w:rPr>
              <w:t>0,97</w:t>
            </w:r>
          </w:p>
        </w:tc>
        <w:tc>
          <w:tcPr>
            <w:tcW w:w="851" w:type="dxa"/>
          </w:tcPr>
          <w:p w:rsidR="00CD2454" w:rsidRPr="00407BB6" w:rsidRDefault="00CD2454" w:rsidP="00A4693D">
            <w:pPr>
              <w:spacing w:before="20" w:after="20"/>
              <w:jc w:val="right"/>
              <w:rPr>
                <w:sz w:val="16"/>
              </w:rPr>
            </w:pPr>
            <w:r w:rsidRPr="00407BB6">
              <w:rPr>
                <w:sz w:val="16"/>
              </w:rPr>
              <w:t>0,95</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PENDIENTE MJRA 89</w:t>
            </w:r>
          </w:p>
        </w:tc>
        <w:tc>
          <w:tcPr>
            <w:tcW w:w="851" w:type="dxa"/>
          </w:tcPr>
          <w:p w:rsidR="00CD2454" w:rsidRPr="00407BB6" w:rsidRDefault="00CD2454" w:rsidP="00A4693D">
            <w:pPr>
              <w:spacing w:before="20" w:after="20"/>
              <w:jc w:val="right"/>
              <w:rPr>
                <w:sz w:val="16"/>
              </w:rPr>
            </w:pPr>
            <w:r w:rsidRPr="00407BB6">
              <w:rPr>
                <w:sz w:val="16"/>
              </w:rPr>
              <w:t>1,05</w:t>
            </w:r>
          </w:p>
        </w:tc>
        <w:tc>
          <w:tcPr>
            <w:tcW w:w="851" w:type="dxa"/>
          </w:tcPr>
          <w:p w:rsidR="00CD2454" w:rsidRPr="00407BB6" w:rsidRDefault="00CD2454" w:rsidP="00A4693D">
            <w:pPr>
              <w:spacing w:before="20" w:after="20"/>
              <w:jc w:val="right"/>
              <w:rPr>
                <w:sz w:val="16"/>
              </w:rPr>
            </w:pPr>
            <w:r w:rsidRPr="00407BB6">
              <w:rPr>
                <w:sz w:val="16"/>
              </w:rPr>
              <w:t>1,08</w:t>
            </w:r>
          </w:p>
        </w:tc>
        <w:tc>
          <w:tcPr>
            <w:tcW w:w="851" w:type="dxa"/>
          </w:tcPr>
          <w:p w:rsidR="00CD2454" w:rsidRPr="00407BB6" w:rsidRDefault="00CD2454" w:rsidP="00A4693D">
            <w:pPr>
              <w:spacing w:before="20" w:after="20"/>
              <w:jc w:val="right"/>
              <w:rPr>
                <w:sz w:val="16"/>
              </w:rPr>
            </w:pPr>
            <w:r w:rsidRPr="00407BB6">
              <w:rPr>
                <w:sz w:val="16"/>
              </w:rPr>
              <w:t>1,01</w:t>
            </w:r>
          </w:p>
        </w:tc>
        <w:tc>
          <w:tcPr>
            <w:tcW w:w="851" w:type="dxa"/>
          </w:tcPr>
          <w:p w:rsidR="00CD2454" w:rsidRPr="00407BB6" w:rsidRDefault="00CD2454" w:rsidP="00A4693D">
            <w:pPr>
              <w:spacing w:before="20" w:after="20"/>
              <w:jc w:val="right"/>
              <w:rPr>
                <w:sz w:val="16"/>
              </w:rPr>
            </w:pPr>
            <w:r w:rsidRPr="00407BB6">
              <w:rPr>
                <w:sz w:val="16"/>
              </w:rPr>
              <w:t>0,99</w:t>
            </w:r>
          </w:p>
        </w:tc>
        <w:tc>
          <w:tcPr>
            <w:tcW w:w="851" w:type="dxa"/>
          </w:tcPr>
          <w:p w:rsidR="00CD2454" w:rsidRPr="00407BB6" w:rsidRDefault="00CD2454" w:rsidP="00A4693D">
            <w:pPr>
              <w:spacing w:before="20" w:after="20"/>
              <w:jc w:val="right"/>
              <w:rPr>
                <w:sz w:val="16"/>
              </w:rPr>
            </w:pPr>
            <w:r w:rsidRPr="00407BB6">
              <w:rPr>
                <w:sz w:val="16"/>
              </w:rPr>
              <w:t>1,06</w:t>
            </w:r>
          </w:p>
        </w:tc>
        <w:tc>
          <w:tcPr>
            <w:tcW w:w="851" w:type="dxa"/>
          </w:tcPr>
          <w:p w:rsidR="00CD2454" w:rsidRPr="00407BB6" w:rsidRDefault="00CD2454" w:rsidP="00A4693D">
            <w:pPr>
              <w:spacing w:before="20" w:after="20"/>
              <w:jc w:val="right"/>
              <w:rPr>
                <w:sz w:val="16"/>
              </w:rPr>
            </w:pPr>
            <w:r w:rsidRPr="00407BB6">
              <w:rPr>
                <w:sz w:val="16"/>
              </w:rPr>
              <w:t>0,97</w:t>
            </w:r>
          </w:p>
        </w:tc>
        <w:tc>
          <w:tcPr>
            <w:tcW w:w="851" w:type="dxa"/>
          </w:tcPr>
          <w:p w:rsidR="00CD2454" w:rsidRPr="00407BB6" w:rsidRDefault="00CD2454" w:rsidP="00A4693D">
            <w:pPr>
              <w:spacing w:before="20" w:after="20"/>
              <w:jc w:val="right"/>
              <w:rPr>
                <w:sz w:val="16"/>
              </w:rPr>
            </w:pPr>
            <w:r w:rsidRPr="00407BB6">
              <w:rPr>
                <w:sz w:val="16"/>
              </w:rPr>
              <w:t>1,02</w:t>
            </w:r>
          </w:p>
        </w:tc>
        <w:tc>
          <w:tcPr>
            <w:tcW w:w="851" w:type="dxa"/>
          </w:tcPr>
          <w:p w:rsidR="00CD2454" w:rsidRPr="00407BB6" w:rsidRDefault="00CD2454" w:rsidP="00A4693D">
            <w:pPr>
              <w:spacing w:before="20" w:after="20"/>
              <w:jc w:val="right"/>
              <w:rPr>
                <w:sz w:val="16"/>
              </w:rPr>
            </w:pPr>
            <w:r w:rsidRPr="00407BB6">
              <w:rPr>
                <w:sz w:val="16"/>
              </w:rPr>
              <w:t>0,98</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PENDIENTE MJRA 90</w:t>
            </w:r>
          </w:p>
        </w:tc>
        <w:tc>
          <w:tcPr>
            <w:tcW w:w="851" w:type="dxa"/>
          </w:tcPr>
          <w:p w:rsidR="00CD2454" w:rsidRPr="00407BB6" w:rsidRDefault="00CD2454" w:rsidP="00A4693D">
            <w:pPr>
              <w:spacing w:before="20" w:after="20"/>
              <w:jc w:val="right"/>
              <w:rPr>
                <w:sz w:val="16"/>
              </w:rPr>
            </w:pPr>
            <w:r w:rsidRPr="00407BB6">
              <w:rPr>
                <w:sz w:val="16"/>
              </w:rPr>
              <w:t>1,05</w:t>
            </w:r>
          </w:p>
        </w:tc>
        <w:tc>
          <w:tcPr>
            <w:tcW w:w="851" w:type="dxa"/>
          </w:tcPr>
          <w:p w:rsidR="00CD2454" w:rsidRPr="00407BB6" w:rsidRDefault="00CD2454" w:rsidP="00A4693D">
            <w:pPr>
              <w:spacing w:before="20" w:after="20"/>
              <w:jc w:val="right"/>
              <w:rPr>
                <w:sz w:val="16"/>
              </w:rPr>
            </w:pPr>
            <w:r w:rsidRPr="00407BB6">
              <w:rPr>
                <w:sz w:val="16"/>
              </w:rPr>
              <w:t>1,06</w:t>
            </w:r>
          </w:p>
        </w:tc>
        <w:tc>
          <w:tcPr>
            <w:tcW w:w="851" w:type="dxa"/>
          </w:tcPr>
          <w:p w:rsidR="00CD2454" w:rsidRPr="00407BB6" w:rsidRDefault="00CD2454" w:rsidP="00A4693D">
            <w:pPr>
              <w:spacing w:before="20" w:after="20"/>
              <w:jc w:val="right"/>
              <w:rPr>
                <w:sz w:val="16"/>
              </w:rPr>
            </w:pPr>
            <w:r w:rsidRPr="00407BB6">
              <w:rPr>
                <w:sz w:val="16"/>
              </w:rPr>
              <w:t>1,00</w:t>
            </w:r>
          </w:p>
        </w:tc>
        <w:tc>
          <w:tcPr>
            <w:tcW w:w="851" w:type="dxa"/>
          </w:tcPr>
          <w:p w:rsidR="00CD2454" w:rsidRPr="00407BB6" w:rsidRDefault="00CD2454" w:rsidP="00A4693D">
            <w:pPr>
              <w:spacing w:before="20" w:after="20"/>
              <w:jc w:val="right"/>
              <w:rPr>
                <w:sz w:val="16"/>
              </w:rPr>
            </w:pPr>
            <w:r w:rsidRPr="00407BB6">
              <w:rPr>
                <w:sz w:val="16"/>
              </w:rPr>
              <w:t>1,10</w:t>
            </w:r>
          </w:p>
        </w:tc>
        <w:tc>
          <w:tcPr>
            <w:tcW w:w="851" w:type="dxa"/>
          </w:tcPr>
          <w:p w:rsidR="00CD2454" w:rsidRPr="00407BB6" w:rsidRDefault="00CD2454" w:rsidP="00A4693D">
            <w:pPr>
              <w:spacing w:before="20" w:after="20"/>
              <w:jc w:val="right"/>
              <w:rPr>
                <w:sz w:val="16"/>
              </w:rPr>
            </w:pPr>
            <w:r w:rsidRPr="00407BB6">
              <w:rPr>
                <w:sz w:val="16"/>
              </w:rPr>
              <w:t>0,95</w:t>
            </w:r>
          </w:p>
        </w:tc>
        <w:tc>
          <w:tcPr>
            <w:tcW w:w="851" w:type="dxa"/>
          </w:tcPr>
          <w:p w:rsidR="00CD2454" w:rsidRPr="00407BB6" w:rsidRDefault="00CD2454" w:rsidP="00A4693D">
            <w:pPr>
              <w:spacing w:before="20" w:after="20"/>
              <w:jc w:val="right"/>
              <w:rPr>
                <w:sz w:val="16"/>
              </w:rPr>
            </w:pPr>
            <w:r w:rsidRPr="00407BB6">
              <w:rPr>
                <w:sz w:val="16"/>
              </w:rPr>
              <w:t>0,94</w:t>
            </w:r>
          </w:p>
        </w:tc>
        <w:tc>
          <w:tcPr>
            <w:tcW w:w="851" w:type="dxa"/>
          </w:tcPr>
          <w:p w:rsidR="00CD2454" w:rsidRPr="00407BB6" w:rsidRDefault="00CD2454" w:rsidP="00A4693D">
            <w:pPr>
              <w:spacing w:before="20" w:after="20"/>
              <w:jc w:val="right"/>
              <w:rPr>
                <w:sz w:val="16"/>
              </w:rPr>
            </w:pPr>
            <w:r w:rsidRPr="00407BB6">
              <w:rPr>
                <w:sz w:val="16"/>
              </w:rPr>
              <w:t>1,01</w:t>
            </w:r>
          </w:p>
        </w:tc>
        <w:tc>
          <w:tcPr>
            <w:tcW w:w="851" w:type="dxa"/>
          </w:tcPr>
          <w:p w:rsidR="00CD2454" w:rsidRPr="00407BB6" w:rsidRDefault="00CD2454" w:rsidP="00A4693D">
            <w:pPr>
              <w:spacing w:before="20" w:after="20"/>
              <w:jc w:val="right"/>
              <w:rPr>
                <w:sz w:val="16"/>
              </w:rPr>
            </w:pPr>
            <w:r w:rsidRPr="00407BB6">
              <w:rPr>
                <w:sz w:val="16"/>
              </w:rPr>
              <w:t>1,07</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VALOR F REGR</w:t>
            </w:r>
          </w:p>
        </w:tc>
        <w:tc>
          <w:tcPr>
            <w:tcW w:w="851" w:type="dxa"/>
          </w:tcPr>
          <w:p w:rsidR="00CD2454" w:rsidRPr="00407BB6" w:rsidRDefault="00CD2454" w:rsidP="00A4693D">
            <w:pPr>
              <w:spacing w:before="20" w:after="20"/>
              <w:jc w:val="right"/>
              <w:rPr>
                <w:sz w:val="16"/>
              </w:rPr>
            </w:pPr>
            <w:r w:rsidRPr="00407BB6">
              <w:rPr>
                <w:sz w:val="16"/>
              </w:rPr>
              <w:t>4,66</w:t>
            </w:r>
          </w:p>
        </w:tc>
        <w:tc>
          <w:tcPr>
            <w:tcW w:w="851" w:type="dxa"/>
          </w:tcPr>
          <w:p w:rsidR="00CD2454" w:rsidRPr="00407BB6" w:rsidRDefault="00CD2454" w:rsidP="00A4693D">
            <w:pPr>
              <w:spacing w:before="20" w:after="20"/>
              <w:jc w:val="right"/>
              <w:rPr>
                <w:sz w:val="16"/>
              </w:rPr>
            </w:pPr>
            <w:r w:rsidRPr="00407BB6">
              <w:rPr>
                <w:sz w:val="16"/>
              </w:rPr>
              <w:t>6,17</w:t>
            </w:r>
          </w:p>
        </w:tc>
        <w:tc>
          <w:tcPr>
            <w:tcW w:w="851" w:type="dxa"/>
          </w:tcPr>
          <w:p w:rsidR="00CD2454" w:rsidRPr="00407BB6" w:rsidRDefault="00CD2454" w:rsidP="00A4693D">
            <w:pPr>
              <w:spacing w:before="20" w:after="20"/>
              <w:jc w:val="right"/>
              <w:rPr>
                <w:sz w:val="16"/>
              </w:rPr>
            </w:pPr>
            <w:r w:rsidRPr="00407BB6">
              <w:rPr>
                <w:sz w:val="16"/>
              </w:rPr>
              <w:t>0,06</w:t>
            </w:r>
          </w:p>
        </w:tc>
        <w:tc>
          <w:tcPr>
            <w:tcW w:w="851" w:type="dxa"/>
          </w:tcPr>
          <w:p w:rsidR="00CD2454" w:rsidRPr="00407BB6" w:rsidRDefault="00CD2454" w:rsidP="00A4693D">
            <w:pPr>
              <w:spacing w:before="20" w:after="20"/>
              <w:jc w:val="right"/>
              <w:rPr>
                <w:sz w:val="16"/>
              </w:rPr>
            </w:pPr>
            <w:r w:rsidRPr="00407BB6">
              <w:rPr>
                <w:sz w:val="16"/>
              </w:rPr>
              <w:t>4,48</w:t>
            </w:r>
          </w:p>
        </w:tc>
        <w:tc>
          <w:tcPr>
            <w:tcW w:w="851" w:type="dxa"/>
          </w:tcPr>
          <w:p w:rsidR="00CD2454" w:rsidRPr="00407BB6" w:rsidRDefault="00CD2454" w:rsidP="00A4693D">
            <w:pPr>
              <w:spacing w:before="20" w:after="20"/>
              <w:jc w:val="right"/>
              <w:rPr>
                <w:sz w:val="16"/>
              </w:rPr>
            </w:pPr>
            <w:r w:rsidRPr="00407BB6">
              <w:rPr>
                <w:sz w:val="16"/>
              </w:rPr>
              <w:t>0,76</w:t>
            </w:r>
          </w:p>
        </w:tc>
        <w:tc>
          <w:tcPr>
            <w:tcW w:w="851" w:type="dxa"/>
          </w:tcPr>
          <w:p w:rsidR="00CD2454" w:rsidRPr="00407BB6" w:rsidRDefault="00CD2454" w:rsidP="00A4693D">
            <w:pPr>
              <w:spacing w:before="20" w:after="20"/>
              <w:jc w:val="right"/>
              <w:rPr>
                <w:sz w:val="16"/>
              </w:rPr>
            </w:pPr>
            <w:r w:rsidRPr="00407BB6">
              <w:rPr>
                <w:sz w:val="16"/>
              </w:rPr>
              <w:t>1,62</w:t>
            </w:r>
          </w:p>
        </w:tc>
        <w:tc>
          <w:tcPr>
            <w:tcW w:w="851" w:type="dxa"/>
          </w:tcPr>
          <w:p w:rsidR="00CD2454" w:rsidRPr="00407BB6" w:rsidRDefault="00CD2454" w:rsidP="00A4693D">
            <w:pPr>
              <w:spacing w:before="20" w:after="20"/>
              <w:jc w:val="right"/>
              <w:rPr>
                <w:sz w:val="16"/>
              </w:rPr>
            </w:pPr>
            <w:r w:rsidRPr="00407BB6">
              <w:rPr>
                <w:sz w:val="16"/>
              </w:rPr>
              <w:t>0,29</w:t>
            </w:r>
          </w:p>
        </w:tc>
        <w:tc>
          <w:tcPr>
            <w:tcW w:w="851" w:type="dxa"/>
          </w:tcPr>
          <w:p w:rsidR="00CD2454" w:rsidRPr="00407BB6" w:rsidRDefault="00CD2454" w:rsidP="00A4693D">
            <w:pPr>
              <w:spacing w:before="20" w:after="20"/>
              <w:jc w:val="right"/>
              <w:rPr>
                <w:sz w:val="16"/>
              </w:rPr>
            </w:pPr>
            <w:r w:rsidRPr="00407BB6">
              <w:rPr>
                <w:sz w:val="16"/>
              </w:rPr>
              <w:t>1,91</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PROB REGR</w:t>
            </w:r>
          </w:p>
        </w:tc>
        <w:tc>
          <w:tcPr>
            <w:tcW w:w="851" w:type="dxa"/>
          </w:tcPr>
          <w:p w:rsidR="00CD2454" w:rsidRPr="00407BB6" w:rsidRDefault="00CD2454" w:rsidP="00A4693D">
            <w:pPr>
              <w:spacing w:before="20" w:after="20"/>
              <w:jc w:val="right"/>
              <w:rPr>
                <w:sz w:val="16"/>
              </w:rPr>
            </w:pPr>
            <w:r w:rsidRPr="00407BB6">
              <w:rPr>
                <w:sz w:val="16"/>
              </w:rPr>
              <w:t>1,17</w:t>
            </w:r>
          </w:p>
        </w:tc>
        <w:tc>
          <w:tcPr>
            <w:tcW w:w="851" w:type="dxa"/>
          </w:tcPr>
          <w:p w:rsidR="00CD2454" w:rsidRPr="00407BB6" w:rsidRDefault="00CD2454" w:rsidP="00A4693D">
            <w:pPr>
              <w:spacing w:before="20" w:after="20"/>
              <w:jc w:val="right"/>
              <w:rPr>
                <w:sz w:val="16"/>
              </w:rPr>
            </w:pPr>
            <w:r w:rsidRPr="00407BB6">
              <w:rPr>
                <w:sz w:val="16"/>
              </w:rPr>
              <w:t>0,30</w:t>
            </w:r>
          </w:p>
        </w:tc>
        <w:tc>
          <w:tcPr>
            <w:tcW w:w="851" w:type="dxa"/>
          </w:tcPr>
          <w:p w:rsidR="00CD2454" w:rsidRPr="00407BB6" w:rsidRDefault="00CD2454" w:rsidP="00A4693D">
            <w:pPr>
              <w:spacing w:before="20" w:after="20"/>
              <w:jc w:val="right"/>
              <w:rPr>
                <w:sz w:val="16"/>
              </w:rPr>
            </w:pPr>
            <w:r w:rsidRPr="00407BB6">
              <w:rPr>
                <w:sz w:val="16"/>
              </w:rPr>
              <w:t>93,82</w:t>
            </w:r>
          </w:p>
        </w:tc>
        <w:tc>
          <w:tcPr>
            <w:tcW w:w="851" w:type="dxa"/>
          </w:tcPr>
          <w:p w:rsidR="00CD2454" w:rsidRPr="00407BB6" w:rsidRDefault="00CD2454" w:rsidP="00A4693D">
            <w:pPr>
              <w:spacing w:before="20" w:after="20"/>
              <w:jc w:val="right"/>
              <w:rPr>
                <w:sz w:val="16"/>
              </w:rPr>
            </w:pPr>
            <w:r w:rsidRPr="00407BB6">
              <w:rPr>
                <w:sz w:val="16"/>
              </w:rPr>
              <w:t>1,39</w:t>
            </w:r>
          </w:p>
        </w:tc>
        <w:tc>
          <w:tcPr>
            <w:tcW w:w="851" w:type="dxa"/>
          </w:tcPr>
          <w:p w:rsidR="00CD2454" w:rsidRPr="00407BB6" w:rsidRDefault="00CD2454" w:rsidP="00A4693D">
            <w:pPr>
              <w:spacing w:before="20" w:after="20"/>
              <w:jc w:val="right"/>
              <w:rPr>
                <w:sz w:val="16"/>
              </w:rPr>
            </w:pPr>
            <w:r w:rsidRPr="00407BB6">
              <w:rPr>
                <w:sz w:val="16"/>
              </w:rPr>
              <w:t>47,08</w:t>
            </w:r>
          </w:p>
        </w:tc>
        <w:tc>
          <w:tcPr>
            <w:tcW w:w="851" w:type="dxa"/>
          </w:tcPr>
          <w:p w:rsidR="00CD2454" w:rsidRPr="00407BB6" w:rsidRDefault="00CD2454" w:rsidP="00A4693D">
            <w:pPr>
              <w:spacing w:before="20" w:after="20"/>
              <w:jc w:val="right"/>
              <w:rPr>
                <w:sz w:val="16"/>
              </w:rPr>
            </w:pPr>
            <w:r w:rsidRPr="00407BB6">
              <w:rPr>
                <w:sz w:val="16"/>
              </w:rPr>
              <w:t>20,27</w:t>
            </w:r>
          </w:p>
        </w:tc>
        <w:tc>
          <w:tcPr>
            <w:tcW w:w="851" w:type="dxa"/>
          </w:tcPr>
          <w:p w:rsidR="00CD2454" w:rsidRPr="00407BB6" w:rsidRDefault="00CD2454" w:rsidP="00A4693D">
            <w:pPr>
              <w:spacing w:before="20" w:after="20"/>
              <w:jc w:val="right"/>
              <w:rPr>
                <w:sz w:val="16"/>
              </w:rPr>
            </w:pPr>
            <w:r w:rsidRPr="00407BB6">
              <w:rPr>
                <w:sz w:val="16"/>
              </w:rPr>
              <w:t>74,68</w:t>
            </w:r>
          </w:p>
        </w:tc>
        <w:tc>
          <w:tcPr>
            <w:tcW w:w="851" w:type="dxa"/>
          </w:tcPr>
          <w:p w:rsidR="00CD2454" w:rsidRPr="00407BB6" w:rsidRDefault="00CD2454" w:rsidP="00A4693D">
            <w:pPr>
              <w:spacing w:before="20" w:after="20"/>
              <w:jc w:val="right"/>
              <w:rPr>
                <w:sz w:val="16"/>
              </w:rPr>
            </w:pPr>
            <w:r w:rsidRPr="00407BB6">
              <w:rPr>
                <w:sz w:val="16"/>
              </w:rPr>
              <w:t>15,38</w:t>
            </w:r>
          </w:p>
        </w:tc>
      </w:tr>
      <w:tr w:rsidR="00CD2454" w:rsidRPr="00407BB6" w:rsidTr="00B50BAD">
        <w:trPr>
          <w:trHeight w:hRule="exact" w:val="181"/>
        </w:trPr>
        <w:tc>
          <w:tcPr>
            <w:tcW w:w="1924" w:type="dxa"/>
          </w:tcPr>
          <w:p w:rsidR="00CD2454" w:rsidRPr="00407BB6" w:rsidRDefault="00CD2454" w:rsidP="00CD2454">
            <w:pPr>
              <w:spacing w:before="20" w:after="20"/>
              <w:rPr>
                <w:sz w:val="16"/>
              </w:rPr>
            </w:pPr>
            <w:r w:rsidRPr="00407BB6">
              <w:rPr>
                <w:sz w:val="16"/>
              </w:rPr>
              <w:t>PRUEBA</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REG</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c>
          <w:tcPr>
            <w:tcW w:w="851" w:type="dxa"/>
          </w:tcPr>
          <w:p w:rsidR="00CD2454" w:rsidRPr="00407BB6" w:rsidRDefault="00CD2454" w:rsidP="00A4693D">
            <w:pPr>
              <w:spacing w:before="20" w:after="20"/>
              <w:jc w:val="right"/>
              <w:rPr>
                <w:sz w:val="16"/>
              </w:rPr>
            </w:pPr>
            <w:r w:rsidRPr="00407BB6">
              <w:rPr>
                <w:sz w:val="16"/>
              </w:rPr>
              <w:t>COY</w:t>
            </w:r>
          </w:p>
        </w:tc>
      </w:tr>
    </w:tbl>
    <w:p w:rsidR="00CD2454" w:rsidRPr="00407BB6" w:rsidRDefault="00CD2454" w:rsidP="00CD2454"/>
    <w:p w:rsidR="00B50BAD" w:rsidRPr="00407BB6" w:rsidRDefault="00B50BAD">
      <w:pPr>
        <w:jc w:val="left"/>
        <w:rPr>
          <w:b/>
        </w:rPr>
      </w:pPr>
      <w:r w:rsidRPr="00407BB6">
        <w:rPr>
          <w:b/>
        </w:rPr>
        <w:br w:type="page"/>
      </w:r>
    </w:p>
    <w:p w:rsidR="00CD2454" w:rsidRPr="00407BB6" w:rsidRDefault="00B50BAD" w:rsidP="00B50BAD">
      <w:pPr>
        <w:ind w:left="1276" w:hanging="1276"/>
        <w:rPr>
          <w:b/>
        </w:rPr>
      </w:pPr>
      <w:r w:rsidRPr="00407BB6">
        <w:rPr>
          <w:b/>
        </w:rPr>
        <w:t>Cuadro B 2:</w:t>
      </w:r>
      <w:r w:rsidRPr="00407BB6">
        <w:rPr>
          <w:b/>
        </w:rPr>
        <w:tab/>
      </w:r>
      <w:r w:rsidR="00CD2454" w:rsidRPr="00407BB6">
        <w:rPr>
          <w:b/>
        </w:rPr>
        <w:t xml:space="preserve">Ejemplo de resultado del programa COYD en el que se comparan las variedades R1 </w:t>
      </w:r>
      <w:r w:rsidRPr="00407BB6">
        <w:rPr>
          <w:b/>
        </w:rPr>
        <w:br/>
      </w:r>
      <w:r w:rsidR="00CD2454" w:rsidRPr="00407BB6">
        <w:rPr>
          <w:b/>
        </w:rPr>
        <w:t>y C1</w:t>
      </w:r>
    </w:p>
    <w:p w:rsidR="00CD2454" w:rsidRPr="00407BB6" w:rsidRDefault="00CD2454" w:rsidP="00CD2454">
      <w:pPr>
        <w:keepNext/>
        <w:keepLines/>
        <w:rPr>
          <w:sz w:val="16"/>
        </w:rPr>
      </w:pPr>
    </w:p>
    <w:tbl>
      <w:tblPr>
        <w:tblW w:w="0" w:type="auto"/>
        <w:tblInd w:w="-28" w:type="dxa"/>
        <w:tblLayout w:type="fixed"/>
        <w:tblCellMar>
          <w:left w:w="0" w:type="dxa"/>
          <w:right w:w="0" w:type="dxa"/>
        </w:tblCellMar>
        <w:tblLook w:val="0000" w:firstRow="0" w:lastRow="0" w:firstColumn="0" w:lastColumn="0" w:noHBand="0" w:noVBand="0"/>
      </w:tblPr>
      <w:tblGrid>
        <w:gridCol w:w="28"/>
        <w:gridCol w:w="256"/>
        <w:gridCol w:w="1162"/>
        <w:gridCol w:w="397"/>
        <w:gridCol w:w="284"/>
        <w:gridCol w:w="453"/>
        <w:gridCol w:w="425"/>
        <w:gridCol w:w="709"/>
        <w:gridCol w:w="709"/>
        <w:gridCol w:w="567"/>
        <w:gridCol w:w="680"/>
        <w:gridCol w:w="567"/>
        <w:gridCol w:w="709"/>
        <w:gridCol w:w="851"/>
        <w:gridCol w:w="992"/>
        <w:gridCol w:w="28"/>
      </w:tblGrid>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r w:rsidRPr="00407BB6">
              <w:rPr>
                <w:sz w:val="16"/>
              </w:rPr>
              <w:t>RAYGRÁS INGLÉS (DIPLOIDE) PRECOZ N.I. UPOV 1988-90</w:t>
            </w: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r w:rsidRPr="00407BB6">
              <w:rPr>
                <w:sz w:val="16"/>
              </w:rPr>
              <w:t>41 C1</w:t>
            </w:r>
            <w:r w:rsidRPr="00407BB6">
              <w:rPr>
                <w:sz w:val="16"/>
              </w:rPr>
              <w:tab/>
              <w:t>CON</w:t>
            </w:r>
            <w:r w:rsidRPr="00407BB6">
              <w:rPr>
                <w:sz w:val="16"/>
              </w:rPr>
              <w:tab/>
              <w:t>1   R1</w:t>
            </w:r>
            <w:r w:rsidRPr="00407BB6">
              <w:rPr>
                <w:sz w:val="16"/>
              </w:rPr>
              <w:tab/>
            </w:r>
            <w:r w:rsidRPr="00407BB6">
              <w:rPr>
                <w:sz w:val="16"/>
              </w:rPr>
              <w:tab/>
            </w:r>
            <w:r w:rsidRPr="00407BB6">
              <w:rPr>
                <w:sz w:val="16"/>
              </w:rPr>
              <w:tab/>
            </w:r>
            <w:r w:rsidRPr="00407BB6">
              <w:rPr>
                <w:sz w:val="16"/>
              </w:rPr>
              <w:tab/>
            </w:r>
            <w:r w:rsidRPr="00407BB6">
              <w:rPr>
                <w:sz w:val="16"/>
              </w:rPr>
              <w:tab/>
              <w:t>*** USANDO REGR SI ES SIG ***</w:t>
            </w: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r w:rsidRPr="00407BB6">
              <w:rPr>
                <w:sz w:val="16"/>
              </w:rPr>
              <w:t>(VALORES DE T + VE SI 41  C1  &gt;  1  R1)</w:t>
            </w:r>
          </w:p>
        </w:tc>
      </w:tr>
      <w:tr w:rsidR="00CD2454" w:rsidRPr="00407BB6" w:rsidTr="00CD2454">
        <w:trPr>
          <w:gridBefore w:val="1"/>
          <w:wBefore w:w="28" w:type="dxa"/>
          <w:cantSplit/>
        </w:trPr>
        <w:tc>
          <w:tcPr>
            <w:tcW w:w="8789" w:type="dxa"/>
            <w:gridSpan w:val="15"/>
          </w:tcPr>
          <w:p w:rsidR="00CD2454" w:rsidRPr="00407BB6" w:rsidRDefault="00CD2454" w:rsidP="00CD2454">
            <w:pPr>
              <w:keepNext/>
              <w:keepLines/>
              <w:spacing w:before="40"/>
              <w:rPr>
                <w:sz w:val="16"/>
              </w:rPr>
            </w:pPr>
          </w:p>
        </w:tc>
      </w:tr>
      <w:tr w:rsidR="00CD2454" w:rsidRPr="00407BB6" w:rsidTr="00CD2454">
        <w:tblPrEx>
          <w:tblCellMar>
            <w:left w:w="28" w:type="dxa"/>
            <w:right w:w="28" w:type="dxa"/>
          </w:tblCellMar>
        </w:tblPrEx>
        <w:trPr>
          <w:gridAfter w:val="1"/>
          <w:wAfter w:w="28" w:type="dxa"/>
          <w:cantSplit/>
        </w:trPr>
        <w:tc>
          <w:tcPr>
            <w:tcW w:w="284" w:type="dxa"/>
            <w:gridSpan w:val="2"/>
          </w:tcPr>
          <w:p w:rsidR="00CD2454" w:rsidRPr="00407BB6" w:rsidRDefault="00CD2454" w:rsidP="00CD2454">
            <w:pPr>
              <w:keepNext/>
              <w:keepLines/>
              <w:spacing w:before="40"/>
              <w:rPr>
                <w:sz w:val="16"/>
              </w:rPr>
            </w:pPr>
          </w:p>
        </w:tc>
        <w:tc>
          <w:tcPr>
            <w:tcW w:w="1162" w:type="dxa"/>
          </w:tcPr>
          <w:p w:rsidR="00CD2454" w:rsidRPr="00407BB6" w:rsidRDefault="00CD2454" w:rsidP="00CD2454">
            <w:pPr>
              <w:keepNext/>
              <w:keepLines/>
              <w:spacing w:before="40"/>
              <w:rPr>
                <w:sz w:val="16"/>
              </w:rPr>
            </w:pPr>
          </w:p>
        </w:tc>
        <w:tc>
          <w:tcPr>
            <w:tcW w:w="1134" w:type="dxa"/>
            <w:gridSpan w:val="3"/>
            <w:tcBorders>
              <w:top w:val="single" w:sz="4" w:space="0" w:color="auto"/>
              <w:left w:val="single" w:sz="4" w:space="0" w:color="auto"/>
            </w:tcBorders>
          </w:tcPr>
          <w:p w:rsidR="00CD2454" w:rsidRPr="00407BB6" w:rsidRDefault="00CD2454" w:rsidP="00CD2454">
            <w:pPr>
              <w:keepNext/>
              <w:keepLines/>
              <w:spacing w:before="40"/>
              <w:jc w:val="center"/>
              <w:rPr>
                <w:sz w:val="16"/>
              </w:rPr>
            </w:pPr>
            <w:r w:rsidRPr="00407BB6">
              <w:rPr>
                <w:sz w:val="16"/>
              </w:rPr>
              <w:t>NIVELES DE SIG</w:t>
            </w:r>
          </w:p>
        </w:tc>
        <w:tc>
          <w:tcPr>
            <w:tcW w:w="425" w:type="dxa"/>
            <w:tcBorders>
              <w:top w:val="single" w:sz="4" w:space="0" w:color="auto"/>
              <w:left w:val="nil"/>
              <w:right w:val="single" w:sz="4" w:space="0" w:color="auto"/>
            </w:tcBorders>
          </w:tcPr>
          <w:p w:rsidR="00CD2454" w:rsidRPr="00407BB6" w:rsidRDefault="00CD2454" w:rsidP="00CD2454">
            <w:pPr>
              <w:keepNext/>
              <w:keepLines/>
              <w:spacing w:before="40"/>
              <w:rPr>
                <w:sz w:val="16"/>
              </w:rPr>
            </w:pPr>
          </w:p>
        </w:tc>
        <w:tc>
          <w:tcPr>
            <w:tcW w:w="1985" w:type="dxa"/>
            <w:gridSpan w:val="3"/>
            <w:tcBorders>
              <w:left w:val="nil"/>
            </w:tcBorders>
          </w:tcPr>
          <w:p w:rsidR="00CD2454" w:rsidRPr="00407BB6" w:rsidRDefault="00CD2454" w:rsidP="00CD2454">
            <w:pPr>
              <w:keepNext/>
              <w:keepLines/>
              <w:spacing w:before="40"/>
              <w:jc w:val="center"/>
              <w:rPr>
                <w:sz w:val="16"/>
              </w:rPr>
            </w:pPr>
            <w:r w:rsidRPr="00407BB6">
              <w:rPr>
                <w:sz w:val="16"/>
              </w:rPr>
              <w:t>COYD</w:t>
            </w:r>
          </w:p>
        </w:tc>
        <w:tc>
          <w:tcPr>
            <w:tcW w:w="1956" w:type="dxa"/>
            <w:gridSpan w:val="3"/>
            <w:tcBorders>
              <w:top w:val="single" w:sz="4" w:space="0" w:color="auto"/>
              <w:left w:val="single" w:sz="4" w:space="0" w:color="auto"/>
            </w:tcBorders>
          </w:tcPr>
          <w:p w:rsidR="00CD2454" w:rsidRPr="00407BB6" w:rsidRDefault="00CD2454" w:rsidP="00CD2454">
            <w:pPr>
              <w:keepNext/>
              <w:keepLines/>
              <w:spacing w:before="40"/>
              <w:jc w:val="center"/>
              <w:rPr>
                <w:sz w:val="16"/>
              </w:rPr>
            </w:pPr>
            <w:r w:rsidRPr="00407BB6">
              <w:rPr>
                <w:sz w:val="16"/>
              </w:rPr>
              <w:t>VALORES DE T</w:t>
            </w:r>
          </w:p>
        </w:tc>
        <w:tc>
          <w:tcPr>
            <w:tcW w:w="851" w:type="dxa"/>
            <w:tcBorders>
              <w:top w:val="single" w:sz="4" w:space="0" w:color="auto"/>
              <w:right w:val="single" w:sz="4" w:space="0" w:color="auto"/>
            </w:tcBorders>
          </w:tcPr>
          <w:p w:rsidR="00CD2454" w:rsidRPr="00407BB6" w:rsidRDefault="00CD2454" w:rsidP="00CD2454">
            <w:pPr>
              <w:keepNext/>
              <w:keepLines/>
              <w:spacing w:before="40"/>
              <w:rPr>
                <w:sz w:val="16"/>
              </w:rPr>
            </w:pPr>
          </w:p>
        </w:tc>
        <w:tc>
          <w:tcPr>
            <w:tcW w:w="992" w:type="dxa"/>
            <w:tcBorders>
              <w:left w:val="nil"/>
            </w:tcBorders>
          </w:tcPr>
          <w:p w:rsidR="00CD2454" w:rsidRPr="00407BB6" w:rsidRDefault="00CD2454" w:rsidP="00CD2454">
            <w:pPr>
              <w:keepNext/>
              <w:keepLines/>
              <w:spacing w:before="40"/>
              <w:rPr>
                <w:sz w:val="16"/>
              </w:rPr>
            </w:pPr>
          </w:p>
        </w:tc>
      </w:tr>
      <w:tr w:rsidR="00CD2454" w:rsidRPr="00407BB6" w:rsidTr="00CD2454">
        <w:tblPrEx>
          <w:tblCellMar>
            <w:left w:w="28" w:type="dxa"/>
            <w:right w:w="28" w:type="dxa"/>
          </w:tblCellMar>
        </w:tblPrEx>
        <w:trPr>
          <w:gridAfter w:val="1"/>
          <w:wAfter w:w="28" w:type="dxa"/>
          <w:cantSplit/>
        </w:trPr>
        <w:tc>
          <w:tcPr>
            <w:tcW w:w="284" w:type="dxa"/>
            <w:gridSpan w:val="2"/>
          </w:tcPr>
          <w:p w:rsidR="00CD2454" w:rsidRPr="00407BB6" w:rsidRDefault="00CD2454" w:rsidP="00CD2454">
            <w:pPr>
              <w:keepNext/>
              <w:keepLines/>
              <w:spacing w:before="40"/>
              <w:rPr>
                <w:sz w:val="16"/>
              </w:rPr>
            </w:pPr>
          </w:p>
        </w:tc>
        <w:tc>
          <w:tcPr>
            <w:tcW w:w="1162" w:type="dxa"/>
          </w:tcPr>
          <w:p w:rsidR="00CD2454" w:rsidRPr="00407BB6" w:rsidRDefault="00CD2454" w:rsidP="00CD2454">
            <w:pPr>
              <w:keepNext/>
              <w:keepLines/>
              <w:spacing w:before="40"/>
              <w:rPr>
                <w:sz w:val="16"/>
              </w:rPr>
            </w:pPr>
          </w:p>
        </w:tc>
        <w:tc>
          <w:tcPr>
            <w:tcW w:w="1134" w:type="dxa"/>
            <w:gridSpan w:val="3"/>
            <w:tcBorders>
              <w:left w:val="single" w:sz="4" w:space="0" w:color="auto"/>
            </w:tcBorders>
          </w:tcPr>
          <w:p w:rsidR="00CD2454" w:rsidRPr="00407BB6" w:rsidRDefault="00CD2454" w:rsidP="00CD2454">
            <w:pPr>
              <w:keepNext/>
              <w:keepLines/>
              <w:spacing w:before="40"/>
              <w:jc w:val="center"/>
              <w:rPr>
                <w:sz w:val="16"/>
              </w:rPr>
            </w:pPr>
            <w:r w:rsidRPr="00407BB6">
              <w:rPr>
                <w:sz w:val="16"/>
              </w:rPr>
              <w:t>AÑOS</w:t>
            </w:r>
          </w:p>
        </w:tc>
        <w:tc>
          <w:tcPr>
            <w:tcW w:w="425" w:type="dxa"/>
            <w:tcBorders>
              <w:right w:val="single" w:sz="4" w:space="0" w:color="auto"/>
            </w:tcBorders>
          </w:tcPr>
          <w:p w:rsidR="00CD2454" w:rsidRPr="00407BB6" w:rsidRDefault="00CD2454" w:rsidP="00CD2454">
            <w:pPr>
              <w:keepNext/>
              <w:keepLines/>
              <w:spacing w:before="40"/>
              <w:jc w:val="right"/>
              <w:rPr>
                <w:sz w:val="16"/>
              </w:rPr>
            </w:pPr>
          </w:p>
        </w:tc>
        <w:tc>
          <w:tcPr>
            <w:tcW w:w="709" w:type="dxa"/>
            <w:tcBorders>
              <w:left w:val="nil"/>
            </w:tcBorders>
          </w:tcPr>
          <w:p w:rsidR="00CD2454" w:rsidRPr="00407BB6" w:rsidRDefault="00CD2454" w:rsidP="00A4693D">
            <w:pPr>
              <w:keepNext/>
              <w:keepLines/>
              <w:spacing w:before="40"/>
              <w:jc w:val="center"/>
              <w:rPr>
                <w:sz w:val="16"/>
              </w:rPr>
            </w:pPr>
            <w:r w:rsidRPr="00407BB6">
              <w:rPr>
                <w:sz w:val="16"/>
              </w:rPr>
              <w:t>T</w:t>
            </w:r>
          </w:p>
        </w:tc>
        <w:tc>
          <w:tcPr>
            <w:tcW w:w="709" w:type="dxa"/>
          </w:tcPr>
          <w:p w:rsidR="00CD2454" w:rsidRPr="00407BB6" w:rsidRDefault="00CD2454" w:rsidP="00A4693D">
            <w:pPr>
              <w:keepNext/>
              <w:keepLines/>
              <w:spacing w:before="40"/>
              <w:jc w:val="center"/>
              <w:rPr>
                <w:sz w:val="16"/>
              </w:rPr>
            </w:pPr>
            <w:r w:rsidRPr="00407BB6">
              <w:rPr>
                <w:sz w:val="16"/>
              </w:rPr>
              <w:t>PROB%</w:t>
            </w:r>
          </w:p>
        </w:tc>
        <w:tc>
          <w:tcPr>
            <w:tcW w:w="567" w:type="dxa"/>
          </w:tcPr>
          <w:p w:rsidR="00CD2454" w:rsidRPr="00407BB6" w:rsidRDefault="00CD2454" w:rsidP="00A4693D">
            <w:pPr>
              <w:keepNext/>
              <w:keepLines/>
              <w:spacing w:before="40"/>
              <w:jc w:val="center"/>
              <w:rPr>
                <w:sz w:val="16"/>
              </w:rPr>
            </w:pPr>
            <w:r w:rsidRPr="00407BB6">
              <w:rPr>
                <w:sz w:val="16"/>
              </w:rPr>
              <w:t>SIG</w:t>
            </w:r>
          </w:p>
        </w:tc>
        <w:tc>
          <w:tcPr>
            <w:tcW w:w="1956" w:type="dxa"/>
            <w:gridSpan w:val="3"/>
            <w:tcBorders>
              <w:left w:val="single" w:sz="4" w:space="0" w:color="auto"/>
            </w:tcBorders>
          </w:tcPr>
          <w:p w:rsidR="00CD2454" w:rsidRPr="00407BB6" w:rsidRDefault="00CD2454" w:rsidP="00CD2454">
            <w:pPr>
              <w:keepNext/>
              <w:keepLines/>
              <w:spacing w:before="40"/>
              <w:jc w:val="center"/>
              <w:rPr>
                <w:sz w:val="16"/>
              </w:rPr>
            </w:pPr>
            <w:r w:rsidRPr="00407BB6">
              <w:rPr>
                <w:sz w:val="16"/>
              </w:rPr>
              <w:t>AÑOS</w:t>
            </w:r>
          </w:p>
        </w:tc>
        <w:tc>
          <w:tcPr>
            <w:tcW w:w="851" w:type="dxa"/>
            <w:tcBorders>
              <w:right w:val="single" w:sz="4" w:space="0" w:color="auto"/>
            </w:tcBorders>
          </w:tcPr>
          <w:p w:rsidR="00CD2454" w:rsidRPr="00407BB6" w:rsidRDefault="00CD2454" w:rsidP="00CD2454">
            <w:pPr>
              <w:keepNext/>
              <w:keepLines/>
              <w:spacing w:before="40"/>
              <w:rPr>
                <w:sz w:val="16"/>
              </w:rPr>
            </w:pPr>
            <w:r w:rsidRPr="00407BB6">
              <w:rPr>
                <w:sz w:val="16"/>
              </w:rPr>
              <w:t>PUNT T</w:t>
            </w:r>
          </w:p>
        </w:tc>
        <w:tc>
          <w:tcPr>
            <w:tcW w:w="992" w:type="dxa"/>
            <w:tcBorders>
              <w:left w:val="nil"/>
            </w:tcBorders>
          </w:tcPr>
          <w:p w:rsidR="00CD2454" w:rsidRPr="00407BB6" w:rsidRDefault="00CD2454" w:rsidP="00CD2454">
            <w:pPr>
              <w:keepNext/>
              <w:keepLines/>
              <w:spacing w:before="40"/>
              <w:jc w:val="center"/>
              <w:rPr>
                <w:sz w:val="16"/>
              </w:rPr>
            </w:pPr>
            <w:r w:rsidRPr="00407BB6">
              <w:rPr>
                <w:sz w:val="16"/>
              </w:rPr>
              <w:t>F3</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p>
        </w:tc>
        <w:tc>
          <w:tcPr>
            <w:tcW w:w="1162" w:type="dxa"/>
          </w:tcPr>
          <w:p w:rsidR="00CD2454" w:rsidRPr="00407BB6" w:rsidRDefault="00CD2454" w:rsidP="00CD2454">
            <w:pPr>
              <w:spacing w:before="40"/>
              <w:rPr>
                <w:sz w:val="16"/>
              </w:rPr>
            </w:pP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88</w:t>
            </w:r>
          </w:p>
        </w:tc>
        <w:tc>
          <w:tcPr>
            <w:tcW w:w="284" w:type="dxa"/>
          </w:tcPr>
          <w:p w:rsidR="00CD2454" w:rsidRPr="00407BB6" w:rsidRDefault="00CD2454" w:rsidP="00A4693D">
            <w:pPr>
              <w:spacing w:before="40"/>
              <w:jc w:val="center"/>
              <w:rPr>
                <w:sz w:val="16"/>
              </w:rPr>
            </w:pPr>
            <w:r w:rsidRPr="00407BB6">
              <w:rPr>
                <w:sz w:val="16"/>
              </w:rPr>
              <w:t>89</w:t>
            </w:r>
          </w:p>
        </w:tc>
        <w:tc>
          <w:tcPr>
            <w:tcW w:w="453" w:type="dxa"/>
          </w:tcPr>
          <w:p w:rsidR="00CD2454" w:rsidRPr="00407BB6" w:rsidRDefault="00CD2454" w:rsidP="00A4693D">
            <w:pPr>
              <w:spacing w:before="40"/>
              <w:jc w:val="center"/>
              <w:rPr>
                <w:sz w:val="16"/>
              </w:rPr>
            </w:pPr>
            <w:r w:rsidRPr="00407BB6">
              <w:rPr>
                <w:sz w:val="16"/>
              </w:rPr>
              <w:t>90</w:t>
            </w:r>
          </w:p>
        </w:tc>
        <w:tc>
          <w:tcPr>
            <w:tcW w:w="425" w:type="dxa"/>
            <w:tcBorders>
              <w:right w:val="single" w:sz="4" w:space="0" w:color="auto"/>
            </w:tcBorders>
          </w:tcPr>
          <w:p w:rsidR="00CD2454" w:rsidRPr="00407BB6" w:rsidRDefault="00CD2454" w:rsidP="00CD2454">
            <w:pPr>
              <w:spacing w:before="40"/>
              <w:jc w:val="right"/>
              <w:rPr>
                <w:sz w:val="16"/>
              </w:rPr>
            </w:pPr>
          </w:p>
        </w:tc>
        <w:tc>
          <w:tcPr>
            <w:tcW w:w="709" w:type="dxa"/>
            <w:tcBorders>
              <w:left w:val="nil"/>
            </w:tcBorders>
          </w:tcPr>
          <w:p w:rsidR="00CD2454" w:rsidRPr="00407BB6" w:rsidRDefault="00CD2454" w:rsidP="00CD2454">
            <w:pPr>
              <w:spacing w:before="40"/>
              <w:rPr>
                <w:sz w:val="16"/>
              </w:rPr>
            </w:pPr>
          </w:p>
        </w:tc>
        <w:tc>
          <w:tcPr>
            <w:tcW w:w="709" w:type="dxa"/>
          </w:tcPr>
          <w:p w:rsidR="00CD2454" w:rsidRPr="00407BB6" w:rsidRDefault="00CD2454" w:rsidP="00CD2454">
            <w:pPr>
              <w:spacing w:before="40"/>
              <w:rPr>
                <w:sz w:val="16"/>
              </w:rPr>
            </w:pPr>
          </w:p>
        </w:tc>
        <w:tc>
          <w:tcPr>
            <w:tcW w:w="567" w:type="dxa"/>
          </w:tcPr>
          <w:p w:rsidR="00CD2454" w:rsidRPr="00407BB6" w:rsidRDefault="00CD2454" w:rsidP="00CD2454">
            <w:pPr>
              <w:spacing w:before="40"/>
              <w:rPr>
                <w:sz w:val="16"/>
              </w:rPr>
            </w:pPr>
          </w:p>
        </w:tc>
        <w:tc>
          <w:tcPr>
            <w:tcW w:w="680" w:type="dxa"/>
            <w:tcBorders>
              <w:left w:val="single" w:sz="4" w:space="0" w:color="auto"/>
            </w:tcBorders>
          </w:tcPr>
          <w:p w:rsidR="00CD2454" w:rsidRPr="00407BB6" w:rsidRDefault="00CD2454" w:rsidP="00A4693D">
            <w:pPr>
              <w:spacing w:before="40"/>
              <w:jc w:val="center"/>
              <w:rPr>
                <w:sz w:val="16"/>
              </w:rPr>
            </w:pPr>
            <w:r w:rsidRPr="00407BB6">
              <w:rPr>
                <w:sz w:val="16"/>
              </w:rPr>
              <w:t>88</w:t>
            </w:r>
          </w:p>
        </w:tc>
        <w:tc>
          <w:tcPr>
            <w:tcW w:w="567" w:type="dxa"/>
          </w:tcPr>
          <w:p w:rsidR="00CD2454" w:rsidRPr="00407BB6" w:rsidRDefault="00CD2454" w:rsidP="00A4693D">
            <w:pPr>
              <w:spacing w:before="40"/>
              <w:jc w:val="center"/>
              <w:rPr>
                <w:sz w:val="16"/>
              </w:rPr>
            </w:pPr>
            <w:r w:rsidRPr="00407BB6">
              <w:rPr>
                <w:sz w:val="16"/>
              </w:rPr>
              <w:t>89</w:t>
            </w:r>
          </w:p>
        </w:tc>
        <w:tc>
          <w:tcPr>
            <w:tcW w:w="709" w:type="dxa"/>
          </w:tcPr>
          <w:p w:rsidR="00CD2454" w:rsidRPr="00407BB6" w:rsidRDefault="00CD2454" w:rsidP="00A4693D">
            <w:pPr>
              <w:spacing w:before="40"/>
              <w:jc w:val="center"/>
              <w:rPr>
                <w:sz w:val="16"/>
              </w:rPr>
            </w:pPr>
            <w:r w:rsidRPr="00407BB6">
              <w:rPr>
                <w:sz w:val="16"/>
              </w:rPr>
              <w:t>90</w:t>
            </w:r>
          </w:p>
        </w:tc>
        <w:tc>
          <w:tcPr>
            <w:tcW w:w="851" w:type="dxa"/>
            <w:tcBorders>
              <w:right w:val="single" w:sz="4" w:space="0" w:color="auto"/>
            </w:tcBorders>
          </w:tcPr>
          <w:p w:rsidR="00CD2454" w:rsidRPr="00407BB6" w:rsidRDefault="00CD2454" w:rsidP="00CD2454">
            <w:pPr>
              <w:spacing w:before="40"/>
              <w:rPr>
                <w:sz w:val="16"/>
              </w:rPr>
            </w:pPr>
          </w:p>
        </w:tc>
        <w:tc>
          <w:tcPr>
            <w:tcW w:w="992" w:type="dxa"/>
            <w:tcBorders>
              <w:left w:val="nil"/>
            </w:tcBorders>
          </w:tcPr>
          <w:p w:rsidR="00CD2454" w:rsidRPr="00407BB6" w:rsidRDefault="00CD2454" w:rsidP="00CD2454">
            <w:pPr>
              <w:spacing w:before="40"/>
              <w:rPr>
                <w:sz w:val="16"/>
              </w:rPr>
            </w:pP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5</w:t>
            </w:r>
          </w:p>
        </w:tc>
        <w:tc>
          <w:tcPr>
            <w:tcW w:w="1162" w:type="dxa"/>
          </w:tcPr>
          <w:p w:rsidR="00CD2454" w:rsidRPr="00407BB6" w:rsidRDefault="00CD2454" w:rsidP="00CD2454">
            <w:pPr>
              <w:spacing w:before="40"/>
              <w:rPr>
                <w:sz w:val="16"/>
              </w:rPr>
            </w:pPr>
            <w:r w:rsidRPr="00407BB6">
              <w:rPr>
                <w:sz w:val="16"/>
              </w:rPr>
              <w:t>SP.HGHT</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w:t>
            </w:r>
          </w:p>
        </w:tc>
        <w:tc>
          <w:tcPr>
            <w:tcW w:w="453" w:type="dxa"/>
          </w:tcPr>
          <w:p w:rsidR="00CD2454" w:rsidRPr="00407BB6" w:rsidRDefault="00CD2454" w:rsidP="00A4693D">
            <w:pPr>
              <w:spacing w:before="40"/>
              <w:jc w:val="center"/>
              <w:rPr>
                <w:sz w:val="16"/>
              </w:rPr>
            </w:pPr>
            <w:r w:rsidRPr="00407BB6">
              <w:rPr>
                <w:sz w:val="16"/>
              </w:rPr>
              <w:t>-1</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-1,78</w:t>
            </w:r>
          </w:p>
        </w:tc>
        <w:tc>
          <w:tcPr>
            <w:tcW w:w="709" w:type="dxa"/>
          </w:tcPr>
          <w:p w:rsidR="00CD2454" w:rsidRPr="00407BB6" w:rsidRDefault="00CD2454" w:rsidP="00A4693D">
            <w:pPr>
              <w:spacing w:before="40"/>
              <w:ind w:right="113"/>
              <w:jc w:val="right"/>
              <w:rPr>
                <w:sz w:val="16"/>
              </w:rPr>
            </w:pPr>
            <w:r w:rsidRPr="00407BB6">
              <w:rPr>
                <w:sz w:val="16"/>
              </w:rPr>
              <w:t>7,88</w:t>
            </w:r>
          </w:p>
        </w:tc>
        <w:tc>
          <w:tcPr>
            <w:tcW w:w="567" w:type="dxa"/>
          </w:tcPr>
          <w:p w:rsidR="00CD2454" w:rsidRPr="00407BB6" w:rsidRDefault="00CD2454" w:rsidP="00A4693D">
            <w:pPr>
              <w:spacing w:before="40"/>
              <w:jc w:val="center"/>
              <w:rPr>
                <w:sz w:val="16"/>
              </w:rPr>
            </w:pPr>
            <w:r w:rsidRPr="00407BB6">
              <w:rPr>
                <w:sz w:val="16"/>
              </w:rPr>
              <w:t>NS</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-1,05</w:t>
            </w:r>
          </w:p>
        </w:tc>
        <w:tc>
          <w:tcPr>
            <w:tcW w:w="567" w:type="dxa"/>
          </w:tcPr>
          <w:p w:rsidR="00CD2454" w:rsidRPr="00407BB6" w:rsidRDefault="00CD2454" w:rsidP="00A4693D">
            <w:pPr>
              <w:spacing w:before="40"/>
              <w:ind w:right="113"/>
              <w:jc w:val="right"/>
              <w:rPr>
                <w:sz w:val="16"/>
              </w:rPr>
            </w:pPr>
            <w:r w:rsidRPr="00407BB6">
              <w:rPr>
                <w:sz w:val="16"/>
              </w:rPr>
              <w:t>-1,34</w:t>
            </w:r>
          </w:p>
        </w:tc>
        <w:tc>
          <w:tcPr>
            <w:tcW w:w="709" w:type="dxa"/>
          </w:tcPr>
          <w:p w:rsidR="00CD2454" w:rsidRPr="00407BB6" w:rsidRDefault="00CD2454" w:rsidP="00A4693D">
            <w:pPr>
              <w:spacing w:before="40"/>
              <w:ind w:right="113"/>
              <w:jc w:val="right"/>
              <w:rPr>
                <w:sz w:val="16"/>
              </w:rPr>
            </w:pPr>
            <w:r w:rsidRPr="00407BB6">
              <w:rPr>
                <w:sz w:val="16"/>
              </w:rPr>
              <w:t>-2,64</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-2,64</w:t>
            </w:r>
          </w:p>
        </w:tc>
        <w:tc>
          <w:tcPr>
            <w:tcW w:w="992" w:type="dxa"/>
            <w:tcBorders>
              <w:left w:val="nil"/>
            </w:tcBorders>
          </w:tcPr>
          <w:p w:rsidR="00CD2454" w:rsidRPr="00407BB6" w:rsidRDefault="00CD2454" w:rsidP="00CD2454">
            <w:pPr>
              <w:spacing w:before="40"/>
              <w:rPr>
                <w:sz w:val="16"/>
              </w:rPr>
            </w:pPr>
            <w:r w:rsidRPr="00407BB6">
              <w:rPr>
                <w:sz w:val="16"/>
              </w:rPr>
              <w:t>0.23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60</w:t>
            </w:r>
          </w:p>
        </w:tc>
        <w:tc>
          <w:tcPr>
            <w:tcW w:w="1162" w:type="dxa"/>
          </w:tcPr>
          <w:p w:rsidR="00CD2454" w:rsidRPr="00407BB6" w:rsidRDefault="00CD2454" w:rsidP="00CD2454">
            <w:pPr>
              <w:spacing w:before="40"/>
              <w:rPr>
                <w:sz w:val="16"/>
              </w:rPr>
            </w:pPr>
            <w:r w:rsidRPr="00407BB6">
              <w:rPr>
                <w:sz w:val="16"/>
              </w:rPr>
              <w:t>NATSPHT</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-1</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-2,02</w:t>
            </w:r>
          </w:p>
        </w:tc>
        <w:tc>
          <w:tcPr>
            <w:tcW w:w="709" w:type="dxa"/>
          </w:tcPr>
          <w:p w:rsidR="00CD2454" w:rsidRPr="00407BB6" w:rsidRDefault="00CD2454" w:rsidP="00A4693D">
            <w:pPr>
              <w:spacing w:before="40"/>
              <w:ind w:right="113"/>
              <w:jc w:val="right"/>
              <w:rPr>
                <w:sz w:val="16"/>
              </w:rPr>
            </w:pPr>
            <w:r w:rsidRPr="00407BB6">
              <w:rPr>
                <w:sz w:val="16"/>
              </w:rPr>
              <w:t>4,61</w:t>
            </w:r>
          </w:p>
        </w:tc>
        <w:tc>
          <w:tcPr>
            <w:tcW w:w="567" w:type="dxa"/>
          </w:tcPr>
          <w:p w:rsidR="00CD2454" w:rsidRPr="00407BB6" w:rsidRDefault="00CD2454" w:rsidP="00A4693D">
            <w:pPr>
              <w:spacing w:before="40"/>
              <w:jc w:val="center"/>
              <w:rPr>
                <w:sz w:val="16"/>
              </w:rPr>
            </w:pPr>
            <w:r w:rsidRPr="00407BB6">
              <w:rPr>
                <w:sz w:val="16"/>
              </w:rPr>
              <w:t>*</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-1,58</w:t>
            </w:r>
          </w:p>
        </w:tc>
        <w:tc>
          <w:tcPr>
            <w:tcW w:w="567" w:type="dxa"/>
          </w:tcPr>
          <w:p w:rsidR="00CD2454" w:rsidRPr="00407BB6" w:rsidRDefault="00CD2454" w:rsidP="00A4693D">
            <w:pPr>
              <w:spacing w:before="40"/>
              <w:ind w:right="113"/>
              <w:jc w:val="right"/>
              <w:rPr>
                <w:sz w:val="16"/>
              </w:rPr>
            </w:pPr>
            <w:r w:rsidRPr="00407BB6">
              <w:rPr>
                <w:sz w:val="16"/>
              </w:rPr>
              <w:t>-2,61</w:t>
            </w:r>
          </w:p>
        </w:tc>
        <w:tc>
          <w:tcPr>
            <w:tcW w:w="709" w:type="dxa"/>
          </w:tcPr>
          <w:p w:rsidR="00CD2454" w:rsidRPr="00407BB6" w:rsidRDefault="00CD2454" w:rsidP="00A4693D">
            <w:pPr>
              <w:spacing w:before="40"/>
              <w:ind w:right="113"/>
              <w:jc w:val="right"/>
              <w:rPr>
                <w:sz w:val="16"/>
              </w:rPr>
            </w:pPr>
            <w:r w:rsidRPr="00407BB6">
              <w:rPr>
                <w:sz w:val="16"/>
              </w:rPr>
              <w:t>-1,17</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-2,61</w:t>
            </w:r>
          </w:p>
        </w:tc>
        <w:tc>
          <w:tcPr>
            <w:tcW w:w="992" w:type="dxa"/>
            <w:tcBorders>
              <w:left w:val="nil"/>
            </w:tcBorders>
          </w:tcPr>
          <w:p w:rsidR="00CD2454" w:rsidRPr="00407BB6" w:rsidRDefault="00CD2454" w:rsidP="00CD2454">
            <w:pPr>
              <w:spacing w:before="40"/>
              <w:rPr>
                <w:sz w:val="16"/>
              </w:rPr>
            </w:pPr>
            <w:r w:rsidRPr="00407BB6">
              <w:rPr>
                <w:sz w:val="16"/>
              </w:rPr>
              <w:t>0.22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8</w:t>
            </w:r>
          </w:p>
        </w:tc>
        <w:tc>
          <w:tcPr>
            <w:tcW w:w="1162" w:type="dxa"/>
          </w:tcPr>
          <w:p w:rsidR="00CD2454" w:rsidRPr="00407BB6" w:rsidRDefault="00CD2454" w:rsidP="00CD2454">
            <w:pPr>
              <w:spacing w:before="40"/>
              <w:rPr>
                <w:sz w:val="16"/>
              </w:rPr>
            </w:pPr>
            <w:r w:rsidRPr="00407BB6">
              <w:rPr>
                <w:sz w:val="16"/>
              </w:rPr>
              <w:t>DATEEE</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-1</w:t>
            </w:r>
          </w:p>
        </w:tc>
        <w:tc>
          <w:tcPr>
            <w:tcW w:w="284" w:type="dxa"/>
          </w:tcPr>
          <w:p w:rsidR="00CD2454" w:rsidRPr="00407BB6" w:rsidRDefault="00CD2454" w:rsidP="00A4693D">
            <w:pPr>
              <w:spacing w:before="40"/>
              <w:jc w:val="center"/>
              <w:rPr>
                <w:sz w:val="16"/>
              </w:rPr>
            </w:pPr>
            <w:r w:rsidRPr="00407BB6">
              <w:rPr>
                <w:sz w:val="16"/>
              </w:rPr>
              <w:t>-1</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 xml:space="preserve">   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-3,06</w:t>
            </w:r>
          </w:p>
        </w:tc>
        <w:tc>
          <w:tcPr>
            <w:tcW w:w="709" w:type="dxa"/>
          </w:tcPr>
          <w:p w:rsidR="00CD2454" w:rsidRPr="00407BB6" w:rsidRDefault="00CD2454" w:rsidP="00A4693D">
            <w:pPr>
              <w:spacing w:before="40"/>
              <w:ind w:right="113"/>
              <w:jc w:val="right"/>
              <w:rPr>
                <w:sz w:val="16"/>
              </w:rPr>
            </w:pPr>
            <w:r w:rsidRPr="00407BB6">
              <w:rPr>
                <w:sz w:val="16"/>
              </w:rPr>
              <w:t>0,29</w:t>
            </w:r>
          </w:p>
        </w:tc>
        <w:tc>
          <w:tcPr>
            <w:tcW w:w="567" w:type="dxa"/>
          </w:tcPr>
          <w:p w:rsidR="00CD2454" w:rsidRPr="00407BB6" w:rsidRDefault="00CD2454" w:rsidP="00A4693D">
            <w:pPr>
              <w:spacing w:before="40"/>
              <w:jc w:val="center"/>
              <w:rPr>
                <w:sz w:val="16"/>
              </w:rPr>
            </w:pPr>
            <w:r w:rsidRPr="00407BB6">
              <w:rPr>
                <w:sz w:val="16"/>
              </w:rPr>
              <w:t>**</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-4,14</w:t>
            </w:r>
          </w:p>
        </w:tc>
        <w:tc>
          <w:tcPr>
            <w:tcW w:w="567" w:type="dxa"/>
          </w:tcPr>
          <w:p w:rsidR="00CD2454" w:rsidRPr="00407BB6" w:rsidRDefault="00CD2454" w:rsidP="00A4693D">
            <w:pPr>
              <w:spacing w:before="40"/>
              <w:ind w:right="113"/>
              <w:jc w:val="right"/>
              <w:rPr>
                <w:sz w:val="16"/>
              </w:rPr>
            </w:pPr>
            <w:r w:rsidRPr="00407BB6">
              <w:rPr>
                <w:sz w:val="16"/>
              </w:rPr>
              <w:t>-6,33</w:t>
            </w:r>
          </w:p>
        </w:tc>
        <w:tc>
          <w:tcPr>
            <w:tcW w:w="709" w:type="dxa"/>
          </w:tcPr>
          <w:p w:rsidR="00CD2454" w:rsidRPr="00407BB6" w:rsidRDefault="00CD2454" w:rsidP="00A4693D">
            <w:pPr>
              <w:spacing w:before="40"/>
              <w:ind w:right="113"/>
              <w:jc w:val="right"/>
              <w:rPr>
                <w:sz w:val="16"/>
              </w:rPr>
            </w:pPr>
            <w:r w:rsidRPr="00407BB6">
              <w:rPr>
                <w:sz w:val="16"/>
              </w:rPr>
              <w:t>0,80</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-6,74</w:t>
            </w:r>
          </w:p>
        </w:tc>
        <w:tc>
          <w:tcPr>
            <w:tcW w:w="992" w:type="dxa"/>
            <w:tcBorders>
              <w:left w:val="nil"/>
            </w:tcBorders>
          </w:tcPr>
          <w:p w:rsidR="00CD2454" w:rsidRPr="00407BB6" w:rsidRDefault="00CD2454" w:rsidP="00CD2454">
            <w:pPr>
              <w:spacing w:before="40"/>
              <w:rPr>
                <w:sz w:val="16"/>
              </w:rPr>
            </w:pPr>
            <w:r w:rsidRPr="00407BB6">
              <w:rPr>
                <w:sz w:val="16"/>
              </w:rPr>
              <w:t>3.99  *</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10</w:t>
            </w:r>
          </w:p>
        </w:tc>
        <w:tc>
          <w:tcPr>
            <w:tcW w:w="1162" w:type="dxa"/>
          </w:tcPr>
          <w:p w:rsidR="00CD2454" w:rsidRPr="00407BB6" w:rsidRDefault="00CD2454" w:rsidP="00CD2454">
            <w:pPr>
              <w:spacing w:before="40"/>
              <w:rPr>
                <w:sz w:val="16"/>
              </w:rPr>
            </w:pPr>
            <w:r w:rsidRPr="00407BB6">
              <w:rPr>
                <w:sz w:val="16"/>
              </w:rPr>
              <w:t>HGHT.EE</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-1</w:t>
            </w:r>
          </w:p>
        </w:tc>
        <w:tc>
          <w:tcPr>
            <w:tcW w:w="284" w:type="dxa"/>
          </w:tcPr>
          <w:p w:rsidR="00CD2454" w:rsidRPr="00407BB6" w:rsidRDefault="00CD2454" w:rsidP="00A4693D">
            <w:pPr>
              <w:spacing w:before="40"/>
              <w:jc w:val="center"/>
              <w:rPr>
                <w:sz w:val="16"/>
              </w:rPr>
            </w:pPr>
            <w:r w:rsidRPr="00407BB6">
              <w:rPr>
                <w:sz w:val="16"/>
              </w:rPr>
              <w:t>-1</w:t>
            </w:r>
          </w:p>
        </w:tc>
        <w:tc>
          <w:tcPr>
            <w:tcW w:w="453" w:type="dxa"/>
          </w:tcPr>
          <w:p w:rsidR="00CD2454" w:rsidRPr="00407BB6" w:rsidRDefault="00CD2454" w:rsidP="00A4693D">
            <w:pPr>
              <w:spacing w:before="40"/>
              <w:jc w:val="center"/>
              <w:rPr>
                <w:sz w:val="16"/>
              </w:rPr>
            </w:pPr>
            <w:r w:rsidRPr="00407BB6">
              <w:rPr>
                <w:sz w:val="16"/>
              </w:rPr>
              <w:t>-5</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-3,11</w:t>
            </w:r>
          </w:p>
        </w:tc>
        <w:tc>
          <w:tcPr>
            <w:tcW w:w="709" w:type="dxa"/>
          </w:tcPr>
          <w:p w:rsidR="00CD2454" w:rsidRPr="00407BB6" w:rsidRDefault="00CD2454" w:rsidP="00A4693D">
            <w:pPr>
              <w:spacing w:before="40"/>
              <w:ind w:right="113"/>
              <w:jc w:val="right"/>
              <w:rPr>
                <w:sz w:val="16"/>
              </w:rPr>
            </w:pPr>
            <w:r w:rsidRPr="00407BB6">
              <w:rPr>
                <w:sz w:val="16"/>
              </w:rPr>
              <w:t>0,25</w:t>
            </w:r>
          </w:p>
        </w:tc>
        <w:tc>
          <w:tcPr>
            <w:tcW w:w="567" w:type="dxa"/>
          </w:tcPr>
          <w:p w:rsidR="00CD2454" w:rsidRPr="00407BB6" w:rsidRDefault="00CD2454" w:rsidP="00A4693D">
            <w:pPr>
              <w:spacing w:before="40"/>
              <w:jc w:val="center"/>
              <w:rPr>
                <w:sz w:val="16"/>
              </w:rPr>
            </w:pPr>
            <w:r w:rsidRPr="00407BB6">
              <w:rPr>
                <w:sz w:val="16"/>
              </w:rPr>
              <w:t>**</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-2,79</w:t>
            </w:r>
          </w:p>
        </w:tc>
        <w:tc>
          <w:tcPr>
            <w:tcW w:w="567" w:type="dxa"/>
          </w:tcPr>
          <w:p w:rsidR="00CD2454" w:rsidRPr="00407BB6" w:rsidRDefault="00CD2454" w:rsidP="00A4693D">
            <w:pPr>
              <w:spacing w:before="40"/>
              <w:ind w:right="113"/>
              <w:jc w:val="right"/>
              <w:rPr>
                <w:sz w:val="16"/>
              </w:rPr>
            </w:pPr>
            <w:r w:rsidRPr="00407BB6">
              <w:rPr>
                <w:sz w:val="16"/>
              </w:rPr>
              <w:t>-2,69</w:t>
            </w:r>
          </w:p>
        </w:tc>
        <w:tc>
          <w:tcPr>
            <w:tcW w:w="709" w:type="dxa"/>
          </w:tcPr>
          <w:p w:rsidR="00CD2454" w:rsidRPr="00407BB6" w:rsidRDefault="00CD2454" w:rsidP="00A4693D">
            <w:pPr>
              <w:spacing w:before="40"/>
              <w:ind w:right="113"/>
              <w:jc w:val="right"/>
              <w:rPr>
                <w:sz w:val="16"/>
              </w:rPr>
            </w:pPr>
            <w:r w:rsidRPr="00407BB6">
              <w:rPr>
                <w:sz w:val="16"/>
              </w:rPr>
              <w:t>-2,06</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-7,55</w:t>
            </w:r>
          </w:p>
        </w:tc>
        <w:tc>
          <w:tcPr>
            <w:tcW w:w="992" w:type="dxa"/>
            <w:tcBorders>
              <w:left w:val="nil"/>
            </w:tcBorders>
          </w:tcPr>
          <w:p w:rsidR="00CD2454" w:rsidRPr="00407BB6" w:rsidRDefault="00CD2454" w:rsidP="00CD2454">
            <w:pPr>
              <w:spacing w:before="40"/>
              <w:rPr>
                <w:sz w:val="16"/>
              </w:rPr>
            </w:pPr>
            <w:r w:rsidRPr="00407BB6">
              <w:rPr>
                <w:sz w:val="16"/>
              </w:rPr>
              <w:t>0.06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11</w:t>
            </w:r>
          </w:p>
        </w:tc>
        <w:tc>
          <w:tcPr>
            <w:tcW w:w="1162" w:type="dxa"/>
          </w:tcPr>
          <w:p w:rsidR="00CD2454" w:rsidRPr="00407BB6" w:rsidRDefault="00CD2454" w:rsidP="00CD2454">
            <w:pPr>
              <w:spacing w:before="40"/>
              <w:rPr>
                <w:sz w:val="16"/>
              </w:rPr>
            </w:pPr>
            <w:r w:rsidRPr="00407BB6">
              <w:rPr>
                <w:sz w:val="16"/>
              </w:rPr>
              <w:t>WIDTHEE</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-1,33</w:t>
            </w:r>
          </w:p>
        </w:tc>
        <w:tc>
          <w:tcPr>
            <w:tcW w:w="709" w:type="dxa"/>
          </w:tcPr>
          <w:p w:rsidR="00CD2454" w:rsidRPr="00407BB6" w:rsidRDefault="00CD2454" w:rsidP="00A4693D">
            <w:pPr>
              <w:spacing w:before="40"/>
              <w:ind w:right="113"/>
              <w:jc w:val="right"/>
              <w:rPr>
                <w:sz w:val="16"/>
              </w:rPr>
            </w:pPr>
            <w:r w:rsidRPr="00407BB6">
              <w:rPr>
                <w:sz w:val="16"/>
              </w:rPr>
              <w:t>18,58</w:t>
            </w:r>
          </w:p>
        </w:tc>
        <w:tc>
          <w:tcPr>
            <w:tcW w:w="567" w:type="dxa"/>
          </w:tcPr>
          <w:p w:rsidR="00CD2454" w:rsidRPr="00407BB6" w:rsidRDefault="00CD2454" w:rsidP="00A4693D">
            <w:pPr>
              <w:spacing w:before="40"/>
              <w:jc w:val="center"/>
              <w:rPr>
                <w:sz w:val="16"/>
              </w:rPr>
            </w:pPr>
            <w:r w:rsidRPr="00407BB6">
              <w:rPr>
                <w:sz w:val="16"/>
              </w:rPr>
              <w:t>NS</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-1,47</w:t>
            </w:r>
          </w:p>
        </w:tc>
        <w:tc>
          <w:tcPr>
            <w:tcW w:w="567" w:type="dxa"/>
          </w:tcPr>
          <w:p w:rsidR="00CD2454" w:rsidRPr="00407BB6" w:rsidRDefault="00CD2454" w:rsidP="00A4693D">
            <w:pPr>
              <w:spacing w:before="40"/>
              <w:ind w:right="113"/>
              <w:jc w:val="right"/>
              <w:rPr>
                <w:sz w:val="16"/>
              </w:rPr>
            </w:pPr>
            <w:r w:rsidRPr="00407BB6">
              <w:rPr>
                <w:sz w:val="16"/>
              </w:rPr>
              <w:t>-1,80</w:t>
            </w:r>
          </w:p>
        </w:tc>
        <w:tc>
          <w:tcPr>
            <w:tcW w:w="709" w:type="dxa"/>
          </w:tcPr>
          <w:p w:rsidR="00CD2454" w:rsidRPr="00407BB6" w:rsidRDefault="00CD2454" w:rsidP="00A4693D">
            <w:pPr>
              <w:spacing w:before="40"/>
              <w:ind w:right="113"/>
              <w:jc w:val="right"/>
              <w:rPr>
                <w:sz w:val="16"/>
              </w:rPr>
            </w:pPr>
            <w:r w:rsidRPr="00407BB6">
              <w:rPr>
                <w:sz w:val="16"/>
              </w:rPr>
              <w:t>-0,21</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0,00</w:t>
            </w:r>
          </w:p>
        </w:tc>
        <w:tc>
          <w:tcPr>
            <w:tcW w:w="992" w:type="dxa"/>
            <w:tcBorders>
              <w:left w:val="nil"/>
            </w:tcBorders>
          </w:tcPr>
          <w:p w:rsidR="00CD2454" w:rsidRPr="00407BB6" w:rsidRDefault="00CD2454" w:rsidP="00CD2454">
            <w:pPr>
              <w:spacing w:before="40"/>
              <w:rPr>
                <w:sz w:val="16"/>
              </w:rPr>
            </w:pPr>
            <w:r w:rsidRPr="00407BB6">
              <w:rPr>
                <w:sz w:val="16"/>
              </w:rPr>
              <w:t>0.32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14</w:t>
            </w:r>
          </w:p>
        </w:tc>
        <w:tc>
          <w:tcPr>
            <w:tcW w:w="1162" w:type="dxa"/>
          </w:tcPr>
          <w:p w:rsidR="00CD2454" w:rsidRPr="00407BB6" w:rsidRDefault="00CD2454" w:rsidP="00CD2454">
            <w:pPr>
              <w:spacing w:before="40"/>
              <w:rPr>
                <w:sz w:val="16"/>
              </w:rPr>
            </w:pPr>
            <w:r w:rsidRPr="00407BB6">
              <w:rPr>
                <w:sz w:val="16"/>
              </w:rPr>
              <w:t>LGTHFL</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0,47</w:t>
            </w:r>
          </w:p>
        </w:tc>
        <w:tc>
          <w:tcPr>
            <w:tcW w:w="709" w:type="dxa"/>
          </w:tcPr>
          <w:p w:rsidR="00CD2454" w:rsidRPr="00407BB6" w:rsidRDefault="00CD2454" w:rsidP="00A4693D">
            <w:pPr>
              <w:spacing w:before="40"/>
              <w:ind w:right="113"/>
              <w:jc w:val="right"/>
              <w:rPr>
                <w:sz w:val="16"/>
              </w:rPr>
            </w:pPr>
            <w:r w:rsidRPr="00407BB6">
              <w:rPr>
                <w:sz w:val="16"/>
              </w:rPr>
              <w:t>63,61</w:t>
            </w:r>
          </w:p>
        </w:tc>
        <w:tc>
          <w:tcPr>
            <w:tcW w:w="567" w:type="dxa"/>
          </w:tcPr>
          <w:p w:rsidR="00CD2454" w:rsidRPr="00407BB6" w:rsidRDefault="00CD2454" w:rsidP="00A4693D">
            <w:pPr>
              <w:spacing w:before="40"/>
              <w:jc w:val="center"/>
              <w:rPr>
                <w:sz w:val="16"/>
              </w:rPr>
            </w:pPr>
            <w:r w:rsidRPr="00407BB6">
              <w:rPr>
                <w:sz w:val="16"/>
              </w:rPr>
              <w:t>NS</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0,17</w:t>
            </w:r>
          </w:p>
        </w:tc>
        <w:tc>
          <w:tcPr>
            <w:tcW w:w="567" w:type="dxa"/>
          </w:tcPr>
          <w:p w:rsidR="00CD2454" w:rsidRPr="00407BB6" w:rsidRDefault="00CD2454" w:rsidP="00A4693D">
            <w:pPr>
              <w:spacing w:before="40"/>
              <w:ind w:right="113"/>
              <w:jc w:val="right"/>
              <w:rPr>
                <w:sz w:val="16"/>
              </w:rPr>
            </w:pPr>
            <w:r w:rsidRPr="00407BB6">
              <w:rPr>
                <w:sz w:val="16"/>
              </w:rPr>
              <w:t>1,83</w:t>
            </w:r>
          </w:p>
        </w:tc>
        <w:tc>
          <w:tcPr>
            <w:tcW w:w="709" w:type="dxa"/>
          </w:tcPr>
          <w:p w:rsidR="00CD2454" w:rsidRPr="00407BB6" w:rsidRDefault="00CD2454" w:rsidP="00A4693D">
            <w:pPr>
              <w:spacing w:before="40"/>
              <w:ind w:right="113"/>
              <w:jc w:val="right"/>
              <w:rPr>
                <w:sz w:val="16"/>
              </w:rPr>
            </w:pPr>
            <w:r w:rsidRPr="00407BB6">
              <w:rPr>
                <w:sz w:val="16"/>
              </w:rPr>
              <w:t>-0,67</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0,00</w:t>
            </w:r>
          </w:p>
        </w:tc>
        <w:tc>
          <w:tcPr>
            <w:tcW w:w="992" w:type="dxa"/>
            <w:tcBorders>
              <w:left w:val="nil"/>
            </w:tcBorders>
          </w:tcPr>
          <w:p w:rsidR="00CD2454" w:rsidRPr="00407BB6" w:rsidRDefault="00CD2454" w:rsidP="00CD2454">
            <w:pPr>
              <w:spacing w:before="40"/>
              <w:rPr>
                <w:sz w:val="16"/>
              </w:rPr>
            </w:pPr>
            <w:r w:rsidRPr="00407BB6">
              <w:rPr>
                <w:sz w:val="16"/>
              </w:rPr>
              <w:t>0.56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rPr>
                <w:sz w:val="16"/>
              </w:rPr>
            </w:pPr>
            <w:r w:rsidRPr="00407BB6">
              <w:rPr>
                <w:sz w:val="16"/>
              </w:rPr>
              <w:t>15</w:t>
            </w:r>
          </w:p>
        </w:tc>
        <w:tc>
          <w:tcPr>
            <w:tcW w:w="1162" w:type="dxa"/>
          </w:tcPr>
          <w:p w:rsidR="00CD2454" w:rsidRPr="00407BB6" w:rsidRDefault="00CD2454" w:rsidP="00CD2454">
            <w:pPr>
              <w:spacing w:before="40"/>
              <w:rPr>
                <w:sz w:val="16"/>
              </w:rPr>
            </w:pPr>
            <w:r w:rsidRPr="00407BB6">
              <w:rPr>
                <w:sz w:val="16"/>
              </w:rPr>
              <w:t>WIDTHFL</w:t>
            </w:r>
          </w:p>
        </w:tc>
        <w:tc>
          <w:tcPr>
            <w:tcW w:w="397" w:type="dxa"/>
            <w:tcBorders>
              <w:left w:val="single" w:sz="4" w:space="0" w:color="auto"/>
            </w:tcBorders>
          </w:tcPr>
          <w:p w:rsidR="00CD2454" w:rsidRPr="00407BB6" w:rsidRDefault="00CD2454" w:rsidP="00A4693D">
            <w:pPr>
              <w:spacing w:before="40"/>
              <w:ind w:left="-28" w:firstLine="142"/>
              <w:jc w:val="center"/>
              <w:rPr>
                <w:sz w:val="16"/>
              </w:rPr>
            </w:pPr>
            <w:r w:rsidRPr="00407BB6">
              <w:rPr>
                <w:sz w:val="16"/>
              </w:rPr>
              <w:t>+</w:t>
            </w:r>
          </w:p>
        </w:tc>
        <w:tc>
          <w:tcPr>
            <w:tcW w:w="284" w:type="dxa"/>
          </w:tcPr>
          <w:p w:rsidR="00CD2454" w:rsidRPr="00407BB6" w:rsidRDefault="00CD2454" w:rsidP="00A4693D">
            <w:pPr>
              <w:spacing w:before="40"/>
              <w:jc w:val="center"/>
              <w:rPr>
                <w:sz w:val="16"/>
              </w:rPr>
            </w:pPr>
            <w:r w:rsidRPr="00407BB6">
              <w:rPr>
                <w:sz w:val="16"/>
              </w:rPr>
              <w:t>-</w:t>
            </w:r>
          </w:p>
        </w:tc>
        <w:tc>
          <w:tcPr>
            <w:tcW w:w="453" w:type="dxa"/>
          </w:tcPr>
          <w:p w:rsidR="00CD2454" w:rsidRPr="00407BB6" w:rsidRDefault="00CD2454" w:rsidP="00A4693D">
            <w:pPr>
              <w:spacing w:before="40"/>
              <w:jc w:val="center"/>
              <w:rPr>
                <w:sz w:val="16"/>
              </w:rPr>
            </w:pPr>
            <w:r w:rsidRPr="00407BB6">
              <w:rPr>
                <w:sz w:val="16"/>
              </w:rPr>
              <w:t>+</w:t>
            </w:r>
          </w:p>
        </w:tc>
        <w:tc>
          <w:tcPr>
            <w:tcW w:w="425" w:type="dxa"/>
            <w:tcBorders>
              <w:right w:val="single" w:sz="4" w:space="0" w:color="auto"/>
            </w:tcBorders>
          </w:tcPr>
          <w:p w:rsidR="00CD2454" w:rsidRPr="00407BB6" w:rsidRDefault="00CD2454" w:rsidP="00CD2454">
            <w:pPr>
              <w:spacing w:before="4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ind w:right="113"/>
              <w:jc w:val="right"/>
              <w:rPr>
                <w:sz w:val="16"/>
              </w:rPr>
            </w:pPr>
            <w:r w:rsidRPr="00407BB6">
              <w:rPr>
                <w:sz w:val="16"/>
              </w:rPr>
              <w:t>0,27</w:t>
            </w:r>
          </w:p>
        </w:tc>
        <w:tc>
          <w:tcPr>
            <w:tcW w:w="709" w:type="dxa"/>
          </w:tcPr>
          <w:p w:rsidR="00CD2454" w:rsidRPr="00407BB6" w:rsidRDefault="00CD2454" w:rsidP="00A4693D">
            <w:pPr>
              <w:spacing w:before="40"/>
              <w:ind w:right="113"/>
              <w:jc w:val="right"/>
              <w:rPr>
                <w:sz w:val="16"/>
              </w:rPr>
            </w:pPr>
            <w:r w:rsidRPr="00407BB6">
              <w:rPr>
                <w:sz w:val="16"/>
              </w:rPr>
              <w:t>78,83</w:t>
            </w:r>
          </w:p>
        </w:tc>
        <w:tc>
          <w:tcPr>
            <w:tcW w:w="567" w:type="dxa"/>
          </w:tcPr>
          <w:p w:rsidR="00CD2454" w:rsidRPr="00407BB6" w:rsidRDefault="00CD2454" w:rsidP="00A4693D">
            <w:pPr>
              <w:spacing w:before="40"/>
              <w:jc w:val="center"/>
              <w:rPr>
                <w:sz w:val="16"/>
              </w:rPr>
            </w:pPr>
            <w:r w:rsidRPr="00407BB6">
              <w:rPr>
                <w:sz w:val="16"/>
              </w:rPr>
              <w:t>NS</w:t>
            </w:r>
          </w:p>
        </w:tc>
        <w:tc>
          <w:tcPr>
            <w:tcW w:w="680" w:type="dxa"/>
            <w:tcBorders>
              <w:left w:val="single" w:sz="4" w:space="0" w:color="auto"/>
            </w:tcBorders>
          </w:tcPr>
          <w:p w:rsidR="00CD2454" w:rsidRPr="00407BB6" w:rsidRDefault="00CD2454" w:rsidP="00A4693D">
            <w:pPr>
              <w:spacing w:before="40"/>
              <w:ind w:right="113"/>
              <w:jc w:val="right"/>
              <w:rPr>
                <w:sz w:val="16"/>
              </w:rPr>
            </w:pPr>
            <w:r w:rsidRPr="00407BB6">
              <w:rPr>
                <w:sz w:val="16"/>
              </w:rPr>
              <w:t>0,31</w:t>
            </w:r>
          </w:p>
        </w:tc>
        <w:tc>
          <w:tcPr>
            <w:tcW w:w="567" w:type="dxa"/>
          </w:tcPr>
          <w:p w:rsidR="00CD2454" w:rsidRPr="00407BB6" w:rsidRDefault="00CD2454" w:rsidP="00A4693D">
            <w:pPr>
              <w:spacing w:before="40"/>
              <w:ind w:right="113"/>
              <w:jc w:val="right"/>
              <w:rPr>
                <w:sz w:val="16"/>
              </w:rPr>
            </w:pPr>
            <w:r w:rsidRPr="00407BB6">
              <w:rPr>
                <w:sz w:val="16"/>
              </w:rPr>
              <w:t>-0,41</w:t>
            </w:r>
          </w:p>
        </w:tc>
        <w:tc>
          <w:tcPr>
            <w:tcW w:w="709" w:type="dxa"/>
          </w:tcPr>
          <w:p w:rsidR="00CD2454" w:rsidRPr="00407BB6" w:rsidRDefault="00CD2454" w:rsidP="00A4693D">
            <w:pPr>
              <w:spacing w:before="40"/>
              <w:ind w:right="113"/>
              <w:jc w:val="right"/>
              <w:rPr>
                <w:sz w:val="16"/>
              </w:rPr>
            </w:pPr>
            <w:r w:rsidRPr="00407BB6">
              <w:rPr>
                <w:sz w:val="16"/>
              </w:rPr>
              <w:t>0,67</w:t>
            </w:r>
          </w:p>
        </w:tc>
        <w:tc>
          <w:tcPr>
            <w:tcW w:w="851" w:type="dxa"/>
            <w:tcBorders>
              <w:right w:val="single" w:sz="4" w:space="0" w:color="auto"/>
            </w:tcBorders>
          </w:tcPr>
          <w:p w:rsidR="00CD2454" w:rsidRPr="00407BB6" w:rsidRDefault="00CD2454" w:rsidP="00A4693D">
            <w:pPr>
              <w:spacing w:before="40"/>
              <w:ind w:right="113"/>
              <w:jc w:val="right"/>
              <w:rPr>
                <w:sz w:val="16"/>
              </w:rPr>
            </w:pPr>
            <w:r w:rsidRPr="00407BB6">
              <w:rPr>
                <w:sz w:val="16"/>
              </w:rPr>
              <w:t>0,00</w:t>
            </w:r>
          </w:p>
        </w:tc>
        <w:tc>
          <w:tcPr>
            <w:tcW w:w="992" w:type="dxa"/>
            <w:tcBorders>
              <w:left w:val="nil"/>
            </w:tcBorders>
          </w:tcPr>
          <w:p w:rsidR="00CD2454" w:rsidRPr="00407BB6" w:rsidRDefault="00CD2454" w:rsidP="00CD2454">
            <w:pPr>
              <w:spacing w:before="40"/>
              <w:rPr>
                <w:sz w:val="16"/>
              </w:rPr>
            </w:pPr>
            <w:r w:rsidRPr="00407BB6">
              <w:rPr>
                <w:sz w:val="16"/>
              </w:rPr>
              <w:t>0.17  NS</w:t>
            </w:r>
          </w:p>
        </w:tc>
      </w:tr>
      <w:tr w:rsidR="00CD2454" w:rsidRPr="00407BB6" w:rsidTr="00CD2454">
        <w:tblPrEx>
          <w:tblCellMar>
            <w:left w:w="28" w:type="dxa"/>
            <w:right w:w="28" w:type="dxa"/>
          </w:tblCellMar>
        </w:tblPrEx>
        <w:trPr>
          <w:gridAfter w:val="1"/>
          <w:wAfter w:w="28" w:type="dxa"/>
        </w:trPr>
        <w:tc>
          <w:tcPr>
            <w:tcW w:w="284" w:type="dxa"/>
            <w:gridSpan w:val="2"/>
          </w:tcPr>
          <w:p w:rsidR="00CD2454" w:rsidRPr="00407BB6" w:rsidRDefault="00CD2454" w:rsidP="00CD2454">
            <w:pPr>
              <w:spacing w:before="40" w:after="120"/>
              <w:rPr>
                <w:sz w:val="16"/>
              </w:rPr>
            </w:pPr>
            <w:r w:rsidRPr="00407BB6">
              <w:rPr>
                <w:sz w:val="16"/>
              </w:rPr>
              <w:t>24</w:t>
            </w:r>
          </w:p>
        </w:tc>
        <w:tc>
          <w:tcPr>
            <w:tcW w:w="1162" w:type="dxa"/>
          </w:tcPr>
          <w:p w:rsidR="00CD2454" w:rsidRPr="00407BB6" w:rsidRDefault="00CD2454" w:rsidP="00CD2454">
            <w:pPr>
              <w:spacing w:before="40" w:after="120"/>
              <w:rPr>
                <w:sz w:val="16"/>
              </w:rPr>
            </w:pPr>
            <w:r w:rsidRPr="00407BB6">
              <w:rPr>
                <w:sz w:val="16"/>
              </w:rPr>
              <w:t>EARLGTH</w:t>
            </w:r>
          </w:p>
        </w:tc>
        <w:tc>
          <w:tcPr>
            <w:tcW w:w="397" w:type="dxa"/>
            <w:tcBorders>
              <w:left w:val="single" w:sz="4" w:space="0" w:color="auto"/>
              <w:bottom w:val="single" w:sz="4" w:space="0" w:color="auto"/>
            </w:tcBorders>
          </w:tcPr>
          <w:p w:rsidR="00CD2454" w:rsidRPr="00407BB6" w:rsidRDefault="00CD2454" w:rsidP="00A4693D">
            <w:pPr>
              <w:spacing w:before="40" w:after="120"/>
              <w:ind w:left="-28" w:firstLine="142"/>
              <w:jc w:val="center"/>
              <w:rPr>
                <w:sz w:val="16"/>
              </w:rPr>
            </w:pPr>
            <w:r w:rsidRPr="00407BB6">
              <w:rPr>
                <w:sz w:val="16"/>
              </w:rPr>
              <w:t>5</w:t>
            </w:r>
          </w:p>
        </w:tc>
        <w:tc>
          <w:tcPr>
            <w:tcW w:w="284" w:type="dxa"/>
            <w:tcBorders>
              <w:bottom w:val="single" w:sz="4" w:space="0" w:color="auto"/>
            </w:tcBorders>
          </w:tcPr>
          <w:p w:rsidR="00CD2454" w:rsidRPr="00407BB6" w:rsidRDefault="00CD2454" w:rsidP="00A4693D">
            <w:pPr>
              <w:spacing w:before="40" w:after="120"/>
              <w:jc w:val="center"/>
              <w:rPr>
                <w:sz w:val="16"/>
              </w:rPr>
            </w:pPr>
            <w:r w:rsidRPr="00407BB6">
              <w:rPr>
                <w:sz w:val="16"/>
              </w:rPr>
              <w:t>1</w:t>
            </w:r>
          </w:p>
        </w:tc>
        <w:tc>
          <w:tcPr>
            <w:tcW w:w="453" w:type="dxa"/>
            <w:tcBorders>
              <w:bottom w:val="single" w:sz="4" w:space="0" w:color="auto"/>
            </w:tcBorders>
          </w:tcPr>
          <w:p w:rsidR="00CD2454" w:rsidRPr="00407BB6" w:rsidRDefault="00CD2454" w:rsidP="00A4693D">
            <w:pPr>
              <w:spacing w:before="40" w:after="120"/>
              <w:jc w:val="center"/>
              <w:rPr>
                <w:sz w:val="16"/>
              </w:rPr>
            </w:pPr>
            <w:r w:rsidRPr="00407BB6">
              <w:rPr>
                <w:sz w:val="16"/>
              </w:rPr>
              <w:t>+</w:t>
            </w:r>
          </w:p>
        </w:tc>
        <w:tc>
          <w:tcPr>
            <w:tcW w:w="425" w:type="dxa"/>
            <w:tcBorders>
              <w:bottom w:val="single" w:sz="4" w:space="0" w:color="auto"/>
              <w:right w:val="single" w:sz="4" w:space="0" w:color="auto"/>
            </w:tcBorders>
          </w:tcPr>
          <w:p w:rsidR="00CD2454" w:rsidRPr="00407BB6" w:rsidRDefault="00CD2454" w:rsidP="00CD2454">
            <w:pPr>
              <w:spacing w:before="40" w:after="120"/>
              <w:ind w:right="113"/>
              <w:jc w:val="right"/>
              <w:rPr>
                <w:sz w:val="16"/>
              </w:rPr>
            </w:pPr>
            <w:r w:rsidRPr="00407BB6">
              <w:rPr>
                <w:sz w:val="16"/>
              </w:rPr>
              <w:t>ND</w:t>
            </w:r>
          </w:p>
        </w:tc>
        <w:tc>
          <w:tcPr>
            <w:tcW w:w="709" w:type="dxa"/>
            <w:tcBorders>
              <w:left w:val="nil"/>
            </w:tcBorders>
          </w:tcPr>
          <w:p w:rsidR="00CD2454" w:rsidRPr="00407BB6" w:rsidRDefault="00CD2454" w:rsidP="00A4693D">
            <w:pPr>
              <w:spacing w:before="40" w:after="120"/>
              <w:ind w:right="113"/>
              <w:jc w:val="right"/>
              <w:rPr>
                <w:sz w:val="16"/>
              </w:rPr>
            </w:pPr>
            <w:r w:rsidRPr="00407BB6">
              <w:rPr>
                <w:sz w:val="16"/>
              </w:rPr>
              <w:t>2,93</w:t>
            </w:r>
          </w:p>
        </w:tc>
        <w:tc>
          <w:tcPr>
            <w:tcW w:w="709" w:type="dxa"/>
          </w:tcPr>
          <w:p w:rsidR="00CD2454" w:rsidRPr="00407BB6" w:rsidRDefault="00CD2454" w:rsidP="00A4693D">
            <w:pPr>
              <w:spacing w:before="40" w:after="120"/>
              <w:ind w:right="113"/>
              <w:jc w:val="right"/>
              <w:rPr>
                <w:sz w:val="16"/>
              </w:rPr>
            </w:pPr>
            <w:r w:rsidRPr="00407BB6">
              <w:rPr>
                <w:sz w:val="16"/>
              </w:rPr>
              <w:t>0,42</w:t>
            </w:r>
          </w:p>
        </w:tc>
        <w:tc>
          <w:tcPr>
            <w:tcW w:w="567" w:type="dxa"/>
          </w:tcPr>
          <w:p w:rsidR="00CD2454" w:rsidRPr="00407BB6" w:rsidRDefault="00CD2454" w:rsidP="00A4693D">
            <w:pPr>
              <w:spacing w:before="40" w:after="120"/>
              <w:jc w:val="center"/>
              <w:rPr>
                <w:sz w:val="16"/>
              </w:rPr>
            </w:pPr>
            <w:r w:rsidRPr="00407BB6">
              <w:rPr>
                <w:sz w:val="16"/>
              </w:rPr>
              <w:t>**</w:t>
            </w:r>
          </w:p>
        </w:tc>
        <w:tc>
          <w:tcPr>
            <w:tcW w:w="680" w:type="dxa"/>
            <w:tcBorders>
              <w:left w:val="single" w:sz="4" w:space="0" w:color="auto"/>
              <w:bottom w:val="single" w:sz="4" w:space="0" w:color="auto"/>
            </w:tcBorders>
          </w:tcPr>
          <w:p w:rsidR="00CD2454" w:rsidRPr="00407BB6" w:rsidRDefault="00CD2454" w:rsidP="00A4693D">
            <w:pPr>
              <w:spacing w:before="40" w:after="120"/>
              <w:ind w:right="113"/>
              <w:jc w:val="right"/>
              <w:rPr>
                <w:sz w:val="16"/>
              </w:rPr>
            </w:pPr>
            <w:r w:rsidRPr="00407BB6">
              <w:rPr>
                <w:sz w:val="16"/>
              </w:rPr>
              <w:t>2,10</w:t>
            </w:r>
          </w:p>
        </w:tc>
        <w:tc>
          <w:tcPr>
            <w:tcW w:w="567" w:type="dxa"/>
            <w:tcBorders>
              <w:bottom w:val="single" w:sz="4" w:space="0" w:color="auto"/>
            </w:tcBorders>
          </w:tcPr>
          <w:p w:rsidR="00CD2454" w:rsidRPr="00407BB6" w:rsidRDefault="00CD2454" w:rsidP="00A4693D">
            <w:pPr>
              <w:spacing w:before="40" w:after="120"/>
              <w:ind w:right="113"/>
              <w:jc w:val="right"/>
              <w:rPr>
                <w:sz w:val="16"/>
              </w:rPr>
            </w:pPr>
            <w:r w:rsidRPr="00407BB6">
              <w:rPr>
                <w:sz w:val="16"/>
              </w:rPr>
              <w:t>3,33</w:t>
            </w:r>
          </w:p>
        </w:tc>
        <w:tc>
          <w:tcPr>
            <w:tcW w:w="709" w:type="dxa"/>
            <w:tcBorders>
              <w:bottom w:val="single" w:sz="4" w:space="0" w:color="auto"/>
            </w:tcBorders>
          </w:tcPr>
          <w:p w:rsidR="00CD2454" w:rsidRPr="00407BB6" w:rsidRDefault="00CD2454" w:rsidP="00A4693D">
            <w:pPr>
              <w:spacing w:before="40" w:after="120"/>
              <w:ind w:right="113"/>
              <w:jc w:val="right"/>
              <w:rPr>
                <w:sz w:val="16"/>
              </w:rPr>
            </w:pPr>
            <w:r w:rsidRPr="00407BB6">
              <w:rPr>
                <w:sz w:val="16"/>
              </w:rPr>
              <w:t>1,01</w:t>
            </w:r>
          </w:p>
        </w:tc>
        <w:tc>
          <w:tcPr>
            <w:tcW w:w="851" w:type="dxa"/>
            <w:tcBorders>
              <w:bottom w:val="single" w:sz="4" w:space="0" w:color="auto"/>
              <w:right w:val="single" w:sz="4" w:space="0" w:color="auto"/>
            </w:tcBorders>
          </w:tcPr>
          <w:p w:rsidR="00CD2454" w:rsidRPr="00407BB6" w:rsidRDefault="00CD2454" w:rsidP="00A4693D">
            <w:pPr>
              <w:spacing w:before="40" w:after="120"/>
              <w:ind w:right="113"/>
              <w:jc w:val="right"/>
              <w:rPr>
                <w:sz w:val="16"/>
              </w:rPr>
            </w:pPr>
            <w:r w:rsidRPr="00407BB6">
              <w:rPr>
                <w:sz w:val="16"/>
              </w:rPr>
              <w:t>5,43</w:t>
            </w:r>
          </w:p>
        </w:tc>
        <w:tc>
          <w:tcPr>
            <w:tcW w:w="992" w:type="dxa"/>
            <w:tcBorders>
              <w:left w:val="nil"/>
            </w:tcBorders>
          </w:tcPr>
          <w:p w:rsidR="00CD2454" w:rsidRPr="00407BB6" w:rsidRDefault="00CD2454" w:rsidP="00CD2454">
            <w:pPr>
              <w:spacing w:before="40" w:after="120"/>
              <w:rPr>
                <w:sz w:val="16"/>
              </w:rPr>
            </w:pPr>
            <w:r w:rsidRPr="00407BB6">
              <w:rPr>
                <w:sz w:val="16"/>
              </w:rPr>
              <w:t>0.84  NS</w:t>
            </w:r>
          </w:p>
        </w:tc>
      </w:tr>
    </w:tbl>
    <w:p w:rsidR="00CD2454" w:rsidRPr="00407BB6" w:rsidRDefault="00CD2454" w:rsidP="00CD2454"/>
    <w:p w:rsidR="00B50BAD" w:rsidRPr="00407BB6" w:rsidRDefault="00B50BAD" w:rsidP="00CD2454"/>
    <w:p w:rsidR="00CD2454" w:rsidRPr="00407BB6" w:rsidRDefault="00CD2454" w:rsidP="00B50BAD">
      <w:pPr>
        <w:rPr>
          <w:u w:val="single"/>
        </w:rPr>
      </w:pPr>
      <w:r w:rsidRPr="00407BB6">
        <w:rPr>
          <w:u w:val="single"/>
        </w:rPr>
        <w:t>Notas</w:t>
      </w:r>
    </w:p>
    <w:p w:rsidR="00CD2454" w:rsidRPr="00407BB6" w:rsidRDefault="00CD2454" w:rsidP="00B50BAD"/>
    <w:p w:rsidR="00CD2454" w:rsidRPr="00407BB6" w:rsidRDefault="00CD2454" w:rsidP="00CD2454">
      <w:r w:rsidRPr="00407BB6">
        <w:t>1.</w:t>
      </w:r>
      <w:r w:rsidRPr="00407BB6">
        <w:tab/>
        <w:t>Las tres columnas COYD con encabezamientos T, PROB% y SIG indican los valores de t del COYD, su nivel de probabilidad y el nivel de significación.  El valor de t es el estadístico del ensayo obtenido dividiendo la diferencia de las medias de dos variedades entre el error estándar de esa diferencia.  Se puede comprobar la significación del valor de t comparándolo con los valores pertinentes del cuadro de valores de t de Student.  Este cálculo y comprobación de un valor de t equivale a calcular una DMS y comprobar si la diferencia media entre las dos variedades es mayor que la DMS.</w:t>
      </w:r>
    </w:p>
    <w:p w:rsidR="00CD2454" w:rsidRPr="00407BB6" w:rsidRDefault="00CD2454" w:rsidP="00CD2454">
      <w:pPr>
        <w:pStyle w:val="EndnoteText"/>
      </w:pPr>
    </w:p>
    <w:p w:rsidR="00CD2454" w:rsidRPr="00407BB6" w:rsidRDefault="00CD2454" w:rsidP="00CD2454">
      <w:r w:rsidRPr="00407BB6">
        <w:t>2.</w:t>
      </w:r>
      <w:r w:rsidRPr="00407BB6">
        <w:tab/>
        <w:t>Las dos columnas de la derecha bajo el encabezamiento F3 dan el estadístico de la varianza, razón F</w:t>
      </w:r>
      <w:r w:rsidRPr="00407BB6">
        <w:rPr>
          <w:vertAlign w:val="subscript"/>
        </w:rPr>
        <w:t>3</w:t>
      </w:r>
      <w:r w:rsidRPr="00407BB6">
        <w:t>, y su nivel de significación.  El estadístico F</w:t>
      </w:r>
      <w:r w:rsidRPr="00407BB6">
        <w:rPr>
          <w:vertAlign w:val="subscript"/>
        </w:rPr>
        <w:t>3</w:t>
      </w:r>
      <w:r w:rsidRPr="00407BB6">
        <w:t xml:space="preserve"> se define en la sección 3.6.2 de la parte II.</w:t>
      </w:r>
    </w:p>
    <w:p w:rsidR="00CD2454" w:rsidRPr="00407BB6" w:rsidRDefault="00CD2454" w:rsidP="00CD2454">
      <w:pPr>
        <w:pStyle w:val="EndnoteText"/>
      </w:pPr>
    </w:p>
    <w:p w:rsidR="00CD2454" w:rsidRPr="00407BB6" w:rsidRDefault="00CD2454" w:rsidP="00B50BAD">
      <w:r w:rsidRPr="00407BB6">
        <w:t>3.</w:t>
      </w:r>
      <w:r w:rsidRPr="00407BB6">
        <w:tab/>
        <w:t>Las secciones señaladas con recuadros hacen referencia a criterios de distinción anteriores.  Las tres columnas 88, 89 y 90 bajo el encabezamiento general “VALORES DE T, AÑOS” son los valores intranuales individuales de la prueba de la t (prueba de la t de Student de dos colas de las medias de las variedades, estimándose los errores estándar mediante el cuadrado medio residual por parcela), y las tres columnas 88, 89 y 90 bajo el encabezamiento general “NIVELES DE SIG, AÑOS” indican su dirección y niveles de significación.  La columna con las indicaciones D y ND indica si las dos variedades son distintas (D) o no distintas (ND) según el criterio (método) del 2×1% descrito en la sección 4 de la parte II.  La columna con el encabezamiento PUNT T da el estadístico obsoleto de la puntuación de t (</w:t>
      </w:r>
      <w:r w:rsidRPr="00407BB6">
        <w:rPr>
          <w:i/>
          <w:iCs/>
        </w:rPr>
        <w:t>t score</w:t>
      </w:r>
      <w:r w:rsidRPr="00407BB6">
        <w:t>) y no debe tenerse en cuenta.</w:t>
      </w:r>
    </w:p>
    <w:p w:rsidR="00CD2454" w:rsidRPr="00407BB6" w:rsidRDefault="00CD2454" w:rsidP="00CD2454">
      <w:pPr>
        <w:pStyle w:val="BodyText"/>
      </w:pPr>
      <w:r w:rsidRPr="00407BB6">
        <w:cr/>
      </w:r>
      <w:r w:rsidRPr="00407BB6">
        <w:br w:type="page"/>
      </w:r>
      <w:r w:rsidR="00B50BAD" w:rsidRPr="00407BB6">
        <w:rPr>
          <w:b/>
        </w:rPr>
        <w:t>Cuadro B 3:</w:t>
      </w:r>
      <w:r w:rsidR="00B50BAD" w:rsidRPr="00407BB6">
        <w:rPr>
          <w:b/>
        </w:rPr>
        <w:tab/>
      </w:r>
      <w:r w:rsidRPr="00407BB6">
        <w:rPr>
          <w:b/>
        </w:rPr>
        <w:t>Ejemplo de resultado del programa COYD que muestra la distinción o no distinción de las variedades candidatas</w:t>
      </w:r>
    </w:p>
    <w:tbl>
      <w:tblPr>
        <w:tblW w:w="0" w:type="auto"/>
        <w:tblLayout w:type="fixed"/>
        <w:tblCellMar>
          <w:left w:w="0" w:type="dxa"/>
          <w:right w:w="0" w:type="dxa"/>
        </w:tblCellMar>
        <w:tblLook w:val="0000" w:firstRow="0" w:lastRow="0" w:firstColumn="0" w:lastColumn="0" w:noHBand="0" w:noVBand="0"/>
      </w:tblPr>
      <w:tblGrid>
        <w:gridCol w:w="1134"/>
        <w:gridCol w:w="906"/>
        <w:gridCol w:w="512"/>
        <w:gridCol w:w="709"/>
        <w:gridCol w:w="709"/>
        <w:gridCol w:w="709"/>
        <w:gridCol w:w="709"/>
        <w:gridCol w:w="709"/>
        <w:gridCol w:w="709"/>
        <w:gridCol w:w="709"/>
        <w:gridCol w:w="709"/>
      </w:tblGrid>
      <w:tr w:rsidR="00CD2454" w:rsidRPr="00407BB6" w:rsidTr="00CD2454">
        <w:trPr>
          <w:cantSplit/>
        </w:trPr>
        <w:tc>
          <w:tcPr>
            <w:tcW w:w="8224" w:type="dxa"/>
            <w:gridSpan w:val="11"/>
          </w:tcPr>
          <w:p w:rsidR="00CD2454" w:rsidRPr="00407BB6" w:rsidRDefault="00CD2454" w:rsidP="00CD2454">
            <w:pPr>
              <w:spacing w:before="40"/>
              <w:rPr>
                <w:sz w:val="16"/>
              </w:rPr>
            </w:pPr>
            <w:r w:rsidRPr="00407BB6">
              <w:rPr>
                <w:sz w:val="16"/>
              </w:rPr>
              <w:t>RAYGRÁS INGLÉS (DIPLOIDE) PRECOZ N.I. UPOV 1988-90</w:t>
            </w:r>
          </w:p>
        </w:tc>
      </w:tr>
      <w:tr w:rsidR="00CD2454" w:rsidRPr="00407BB6" w:rsidTr="00CD2454">
        <w:trPr>
          <w:cantSplit/>
          <w:trHeight w:val="97"/>
        </w:trPr>
        <w:tc>
          <w:tcPr>
            <w:tcW w:w="8224" w:type="dxa"/>
            <w:gridSpan w:val="11"/>
          </w:tcPr>
          <w:p w:rsidR="00CD2454" w:rsidRPr="00407BB6" w:rsidRDefault="00CD2454" w:rsidP="00CD2454">
            <w:pPr>
              <w:spacing w:before="40"/>
              <w:rPr>
                <w:sz w:val="16"/>
              </w:rPr>
            </w:pPr>
          </w:p>
        </w:tc>
      </w:tr>
      <w:tr w:rsidR="00CD2454" w:rsidRPr="00407BB6" w:rsidTr="00CD2454">
        <w:trPr>
          <w:cantSplit/>
        </w:trPr>
        <w:tc>
          <w:tcPr>
            <w:tcW w:w="8224" w:type="dxa"/>
            <w:gridSpan w:val="11"/>
          </w:tcPr>
          <w:p w:rsidR="00CD2454" w:rsidRPr="00407BB6" w:rsidRDefault="00CD2454" w:rsidP="00CD2454">
            <w:pPr>
              <w:spacing w:before="40"/>
              <w:rPr>
                <w:sz w:val="16"/>
              </w:rPr>
            </w:pPr>
            <w:r w:rsidRPr="00407BB6">
              <w:rPr>
                <w:sz w:val="16"/>
              </w:rPr>
              <w:t>RESUMEN PARA COYD AL 1,0%        *** USANDO REGR AJUST SI ES SIG ***</w:t>
            </w:r>
          </w:p>
        </w:tc>
      </w:tr>
      <w:tr w:rsidR="00CD2454" w:rsidRPr="00407BB6" w:rsidTr="00CD2454">
        <w:trPr>
          <w:cantSplit/>
        </w:trPr>
        <w:tc>
          <w:tcPr>
            <w:tcW w:w="8224" w:type="dxa"/>
            <w:gridSpan w:val="11"/>
          </w:tcPr>
          <w:p w:rsidR="00CD2454" w:rsidRPr="00407BB6" w:rsidRDefault="00CD2454" w:rsidP="00CD2454">
            <w:pPr>
              <w:spacing w:before="40"/>
              <w:rPr>
                <w:sz w:val="16"/>
              </w:rPr>
            </w:pPr>
          </w:p>
        </w:tc>
      </w:tr>
      <w:tr w:rsidR="00CD2454" w:rsidRPr="00407BB6" w:rsidTr="00CD2454">
        <w:trPr>
          <w:cantSplit/>
          <w:trHeight w:val="200"/>
        </w:trPr>
        <w:tc>
          <w:tcPr>
            <w:tcW w:w="2040" w:type="dxa"/>
            <w:gridSpan w:val="2"/>
          </w:tcPr>
          <w:p w:rsidR="00CD2454" w:rsidRPr="00407BB6" w:rsidRDefault="00CD2454" w:rsidP="00CD2454">
            <w:pPr>
              <w:spacing w:before="40"/>
              <w:rPr>
                <w:sz w:val="16"/>
              </w:rPr>
            </w:pPr>
            <w:r w:rsidRPr="00407BB6">
              <w:rPr>
                <w:sz w:val="16"/>
              </w:rPr>
              <w:t>VAR CANDIDATAS</w:t>
            </w:r>
          </w:p>
        </w:tc>
        <w:tc>
          <w:tcPr>
            <w:tcW w:w="512" w:type="dxa"/>
          </w:tcPr>
          <w:p w:rsidR="00CD2454" w:rsidRPr="00407BB6" w:rsidRDefault="00CD2454" w:rsidP="00CD2454">
            <w:pPr>
              <w:spacing w:before="40"/>
              <w:jc w:val="right"/>
              <w:rPr>
                <w:sz w:val="16"/>
              </w:rPr>
            </w:pPr>
            <w:r w:rsidRPr="00407BB6">
              <w:rPr>
                <w:sz w:val="16"/>
              </w:rPr>
              <w:t>C1</w:t>
            </w:r>
          </w:p>
        </w:tc>
        <w:tc>
          <w:tcPr>
            <w:tcW w:w="709" w:type="dxa"/>
          </w:tcPr>
          <w:p w:rsidR="00CD2454" w:rsidRPr="00407BB6" w:rsidRDefault="00CD2454" w:rsidP="00CD2454">
            <w:pPr>
              <w:spacing w:before="40"/>
              <w:jc w:val="right"/>
              <w:rPr>
                <w:sz w:val="16"/>
              </w:rPr>
            </w:pPr>
            <w:r w:rsidRPr="00407BB6">
              <w:rPr>
                <w:sz w:val="16"/>
              </w:rPr>
              <w:t>C2</w:t>
            </w:r>
          </w:p>
        </w:tc>
        <w:tc>
          <w:tcPr>
            <w:tcW w:w="709" w:type="dxa"/>
          </w:tcPr>
          <w:p w:rsidR="00CD2454" w:rsidRPr="00407BB6" w:rsidRDefault="00CD2454" w:rsidP="00CD2454">
            <w:pPr>
              <w:spacing w:before="40"/>
              <w:jc w:val="right"/>
              <w:rPr>
                <w:sz w:val="16"/>
              </w:rPr>
            </w:pPr>
            <w:r w:rsidRPr="00407BB6">
              <w:rPr>
                <w:sz w:val="16"/>
              </w:rPr>
              <w:t>C3</w:t>
            </w:r>
          </w:p>
        </w:tc>
        <w:tc>
          <w:tcPr>
            <w:tcW w:w="709" w:type="dxa"/>
          </w:tcPr>
          <w:p w:rsidR="00CD2454" w:rsidRPr="00407BB6" w:rsidRDefault="00CD2454" w:rsidP="00CD2454">
            <w:pPr>
              <w:spacing w:before="40"/>
              <w:jc w:val="right"/>
              <w:rPr>
                <w:sz w:val="16"/>
              </w:rPr>
            </w:pPr>
            <w:r w:rsidRPr="00407BB6">
              <w:rPr>
                <w:sz w:val="16"/>
              </w:rPr>
              <w:t>C4</w:t>
            </w:r>
          </w:p>
        </w:tc>
        <w:tc>
          <w:tcPr>
            <w:tcW w:w="709" w:type="dxa"/>
          </w:tcPr>
          <w:p w:rsidR="00CD2454" w:rsidRPr="00407BB6" w:rsidRDefault="00CD2454" w:rsidP="00CD2454">
            <w:pPr>
              <w:spacing w:before="40"/>
              <w:jc w:val="right"/>
              <w:rPr>
                <w:sz w:val="16"/>
              </w:rPr>
            </w:pPr>
            <w:r w:rsidRPr="00407BB6">
              <w:rPr>
                <w:sz w:val="16"/>
              </w:rPr>
              <w:t>C5</w:t>
            </w:r>
          </w:p>
        </w:tc>
        <w:tc>
          <w:tcPr>
            <w:tcW w:w="709" w:type="dxa"/>
          </w:tcPr>
          <w:p w:rsidR="00CD2454" w:rsidRPr="00407BB6" w:rsidRDefault="00CD2454" w:rsidP="00CD2454">
            <w:pPr>
              <w:spacing w:before="40"/>
              <w:jc w:val="right"/>
              <w:rPr>
                <w:sz w:val="16"/>
              </w:rPr>
            </w:pPr>
            <w:r w:rsidRPr="00407BB6">
              <w:rPr>
                <w:sz w:val="16"/>
              </w:rPr>
              <w:t>C6</w:t>
            </w:r>
          </w:p>
        </w:tc>
        <w:tc>
          <w:tcPr>
            <w:tcW w:w="709" w:type="dxa"/>
          </w:tcPr>
          <w:p w:rsidR="00CD2454" w:rsidRPr="00407BB6" w:rsidRDefault="00CD2454" w:rsidP="00CD2454">
            <w:pPr>
              <w:spacing w:before="40"/>
              <w:jc w:val="right"/>
              <w:rPr>
                <w:sz w:val="16"/>
              </w:rPr>
            </w:pPr>
            <w:r w:rsidRPr="00407BB6">
              <w:rPr>
                <w:sz w:val="16"/>
              </w:rPr>
              <w:t>C7</w:t>
            </w:r>
          </w:p>
        </w:tc>
        <w:tc>
          <w:tcPr>
            <w:tcW w:w="709" w:type="dxa"/>
          </w:tcPr>
          <w:p w:rsidR="00CD2454" w:rsidRPr="00407BB6" w:rsidRDefault="00CD2454" w:rsidP="00CD2454">
            <w:pPr>
              <w:spacing w:before="40"/>
              <w:jc w:val="right"/>
              <w:rPr>
                <w:sz w:val="16"/>
              </w:rPr>
            </w:pPr>
            <w:r w:rsidRPr="00407BB6">
              <w:rPr>
                <w:sz w:val="16"/>
              </w:rPr>
              <w:t>C8</w:t>
            </w:r>
          </w:p>
        </w:tc>
        <w:tc>
          <w:tcPr>
            <w:tcW w:w="709" w:type="dxa"/>
          </w:tcPr>
          <w:p w:rsidR="00CD2454" w:rsidRPr="00407BB6" w:rsidRDefault="00CD2454" w:rsidP="00CD2454">
            <w:pPr>
              <w:spacing w:before="40"/>
              <w:jc w:val="right"/>
              <w:rPr>
                <w:sz w:val="16"/>
              </w:rPr>
            </w:pPr>
            <w:r w:rsidRPr="00407BB6">
              <w:rPr>
                <w:sz w:val="16"/>
              </w:rPr>
              <w:t>C9</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w:t>
            </w:r>
          </w:p>
        </w:tc>
        <w:tc>
          <w:tcPr>
            <w:tcW w:w="906" w:type="dxa"/>
          </w:tcPr>
          <w:p w:rsidR="00CD2454" w:rsidRPr="00407BB6" w:rsidRDefault="00CD2454" w:rsidP="00CD2454">
            <w:pPr>
              <w:spacing w:before="40"/>
              <w:rPr>
                <w:sz w:val="16"/>
              </w:rPr>
            </w:pPr>
            <w:r w:rsidRPr="00407BB6">
              <w:rPr>
                <w:sz w:val="16"/>
              </w:rPr>
              <w:t>R1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w:t>
            </w:r>
          </w:p>
        </w:tc>
        <w:tc>
          <w:tcPr>
            <w:tcW w:w="906" w:type="dxa"/>
          </w:tcPr>
          <w:p w:rsidR="00CD2454" w:rsidRPr="00407BB6" w:rsidRDefault="00CD2454" w:rsidP="00CD2454">
            <w:pPr>
              <w:spacing w:before="40"/>
              <w:rPr>
                <w:sz w:val="16"/>
              </w:rPr>
            </w:pPr>
            <w:r w:rsidRPr="00407BB6">
              <w:rPr>
                <w:sz w:val="16"/>
              </w:rPr>
              <w:t>R2</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w:t>
            </w:r>
          </w:p>
        </w:tc>
        <w:tc>
          <w:tcPr>
            <w:tcW w:w="906" w:type="dxa"/>
          </w:tcPr>
          <w:p w:rsidR="00CD2454" w:rsidRPr="00407BB6" w:rsidRDefault="00CD2454" w:rsidP="00CD2454">
            <w:pPr>
              <w:spacing w:before="40"/>
              <w:rPr>
                <w:sz w:val="16"/>
              </w:rPr>
            </w:pPr>
            <w:r w:rsidRPr="00407BB6">
              <w:rPr>
                <w:sz w:val="16"/>
              </w:rPr>
              <w:t>R3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w:t>
            </w:r>
          </w:p>
        </w:tc>
        <w:tc>
          <w:tcPr>
            <w:tcW w:w="906" w:type="dxa"/>
          </w:tcPr>
          <w:p w:rsidR="00CD2454" w:rsidRPr="00407BB6" w:rsidRDefault="00CD2454" w:rsidP="00CD2454">
            <w:pPr>
              <w:spacing w:before="40"/>
              <w:rPr>
                <w:sz w:val="16"/>
              </w:rPr>
            </w:pPr>
            <w:r w:rsidRPr="00407BB6">
              <w:rPr>
                <w:sz w:val="16"/>
              </w:rPr>
              <w:t>R4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5</w:t>
            </w:r>
          </w:p>
        </w:tc>
        <w:tc>
          <w:tcPr>
            <w:tcW w:w="906" w:type="dxa"/>
          </w:tcPr>
          <w:p w:rsidR="00CD2454" w:rsidRPr="00407BB6" w:rsidRDefault="00CD2454" w:rsidP="00CD2454">
            <w:pPr>
              <w:spacing w:before="40"/>
              <w:rPr>
                <w:sz w:val="16"/>
              </w:rPr>
            </w:pPr>
            <w:r w:rsidRPr="00407BB6">
              <w:rPr>
                <w:sz w:val="16"/>
              </w:rPr>
              <w:t>R5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6</w:t>
            </w:r>
          </w:p>
        </w:tc>
        <w:tc>
          <w:tcPr>
            <w:tcW w:w="906" w:type="dxa"/>
          </w:tcPr>
          <w:p w:rsidR="00CD2454" w:rsidRPr="00407BB6" w:rsidRDefault="00CD2454" w:rsidP="00CD2454">
            <w:pPr>
              <w:spacing w:before="40"/>
              <w:rPr>
                <w:sz w:val="16"/>
              </w:rPr>
            </w:pPr>
            <w:r w:rsidRPr="00407BB6">
              <w:rPr>
                <w:sz w:val="16"/>
              </w:rPr>
              <w:t>R6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7</w:t>
            </w:r>
          </w:p>
        </w:tc>
        <w:tc>
          <w:tcPr>
            <w:tcW w:w="906" w:type="dxa"/>
          </w:tcPr>
          <w:p w:rsidR="00CD2454" w:rsidRPr="00407BB6" w:rsidRDefault="00CD2454" w:rsidP="00CD2454">
            <w:pPr>
              <w:spacing w:before="40"/>
              <w:rPr>
                <w:sz w:val="16"/>
              </w:rPr>
            </w:pPr>
            <w:r w:rsidRPr="00407BB6">
              <w:rPr>
                <w:sz w:val="16"/>
              </w:rPr>
              <w:t>R7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8</w:t>
            </w:r>
          </w:p>
        </w:tc>
        <w:tc>
          <w:tcPr>
            <w:tcW w:w="906" w:type="dxa"/>
          </w:tcPr>
          <w:p w:rsidR="00CD2454" w:rsidRPr="00407BB6" w:rsidRDefault="00CD2454" w:rsidP="00CD2454">
            <w:pPr>
              <w:spacing w:before="40"/>
              <w:rPr>
                <w:sz w:val="16"/>
              </w:rPr>
            </w:pPr>
            <w:r w:rsidRPr="00407BB6">
              <w:rPr>
                <w:sz w:val="16"/>
              </w:rPr>
              <w:t>R8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9</w:t>
            </w:r>
          </w:p>
        </w:tc>
        <w:tc>
          <w:tcPr>
            <w:tcW w:w="906" w:type="dxa"/>
          </w:tcPr>
          <w:p w:rsidR="00CD2454" w:rsidRPr="00407BB6" w:rsidRDefault="00CD2454" w:rsidP="00CD2454">
            <w:pPr>
              <w:spacing w:before="40"/>
              <w:rPr>
                <w:sz w:val="16"/>
              </w:rPr>
            </w:pPr>
            <w:r w:rsidRPr="00407BB6">
              <w:rPr>
                <w:sz w:val="16"/>
              </w:rPr>
              <w:t>R9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10</w:t>
            </w:r>
          </w:p>
        </w:tc>
        <w:tc>
          <w:tcPr>
            <w:tcW w:w="906" w:type="dxa"/>
          </w:tcPr>
          <w:p w:rsidR="00CD2454" w:rsidRPr="00407BB6" w:rsidRDefault="00CD2454" w:rsidP="00CD2454">
            <w:pPr>
              <w:spacing w:before="40"/>
              <w:rPr>
                <w:sz w:val="16"/>
              </w:rPr>
            </w:pPr>
            <w:r w:rsidRPr="00407BB6">
              <w:rPr>
                <w:sz w:val="16"/>
              </w:rPr>
              <w:t>R10</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11</w:t>
            </w:r>
          </w:p>
        </w:tc>
        <w:tc>
          <w:tcPr>
            <w:tcW w:w="906" w:type="dxa"/>
          </w:tcPr>
          <w:p w:rsidR="00CD2454" w:rsidRPr="00407BB6" w:rsidRDefault="00CD2454" w:rsidP="00CD2454">
            <w:pPr>
              <w:spacing w:before="40"/>
              <w:rPr>
                <w:sz w:val="16"/>
              </w:rPr>
            </w:pPr>
            <w:r w:rsidRPr="00407BB6">
              <w:rPr>
                <w:sz w:val="16"/>
              </w:rPr>
              <w:t>R11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12</w:t>
            </w:r>
          </w:p>
        </w:tc>
        <w:tc>
          <w:tcPr>
            <w:tcW w:w="906" w:type="dxa"/>
          </w:tcPr>
          <w:p w:rsidR="00CD2454" w:rsidRPr="00407BB6" w:rsidRDefault="00CD2454" w:rsidP="00CD2454">
            <w:pPr>
              <w:spacing w:before="40"/>
              <w:rPr>
                <w:sz w:val="16"/>
              </w:rPr>
            </w:pPr>
            <w:r w:rsidRPr="00407BB6">
              <w:rPr>
                <w:sz w:val="16"/>
              </w:rPr>
              <w:t>R1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13</w:t>
            </w:r>
          </w:p>
        </w:tc>
        <w:tc>
          <w:tcPr>
            <w:tcW w:w="906" w:type="dxa"/>
          </w:tcPr>
          <w:p w:rsidR="00CD2454" w:rsidRPr="00407BB6" w:rsidRDefault="00CD2454" w:rsidP="00CD2454">
            <w:pPr>
              <w:spacing w:before="40"/>
              <w:rPr>
                <w:sz w:val="16"/>
              </w:rPr>
            </w:pPr>
            <w:r w:rsidRPr="00407BB6">
              <w:rPr>
                <w:sz w:val="16"/>
              </w:rPr>
              <w:t>R13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14</w:t>
            </w:r>
          </w:p>
        </w:tc>
        <w:tc>
          <w:tcPr>
            <w:tcW w:w="906" w:type="dxa"/>
          </w:tcPr>
          <w:p w:rsidR="00CD2454" w:rsidRPr="00407BB6" w:rsidRDefault="00CD2454" w:rsidP="00CD2454">
            <w:pPr>
              <w:spacing w:before="40"/>
              <w:rPr>
                <w:sz w:val="16"/>
              </w:rPr>
            </w:pPr>
            <w:r w:rsidRPr="00407BB6">
              <w:rPr>
                <w:sz w:val="16"/>
              </w:rPr>
              <w:t>R14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15</w:t>
            </w:r>
          </w:p>
        </w:tc>
        <w:tc>
          <w:tcPr>
            <w:tcW w:w="906" w:type="dxa"/>
          </w:tcPr>
          <w:p w:rsidR="00CD2454" w:rsidRPr="00407BB6" w:rsidRDefault="00CD2454" w:rsidP="00CD2454">
            <w:pPr>
              <w:spacing w:before="40"/>
              <w:rPr>
                <w:sz w:val="16"/>
              </w:rPr>
            </w:pPr>
            <w:r w:rsidRPr="00407BB6">
              <w:rPr>
                <w:sz w:val="16"/>
              </w:rPr>
              <w:t>R15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16</w:t>
            </w:r>
          </w:p>
        </w:tc>
        <w:tc>
          <w:tcPr>
            <w:tcW w:w="906" w:type="dxa"/>
          </w:tcPr>
          <w:p w:rsidR="00CD2454" w:rsidRPr="00407BB6" w:rsidRDefault="00CD2454" w:rsidP="00CD2454">
            <w:pPr>
              <w:spacing w:before="40"/>
              <w:rPr>
                <w:sz w:val="16"/>
              </w:rPr>
            </w:pPr>
            <w:r w:rsidRPr="00407BB6">
              <w:rPr>
                <w:sz w:val="16"/>
              </w:rPr>
              <w:t>R16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17</w:t>
            </w:r>
          </w:p>
        </w:tc>
        <w:tc>
          <w:tcPr>
            <w:tcW w:w="906" w:type="dxa"/>
          </w:tcPr>
          <w:p w:rsidR="00CD2454" w:rsidRPr="00407BB6" w:rsidRDefault="00CD2454" w:rsidP="00CD2454">
            <w:pPr>
              <w:spacing w:before="40"/>
              <w:rPr>
                <w:sz w:val="16"/>
              </w:rPr>
            </w:pPr>
            <w:r w:rsidRPr="00407BB6">
              <w:rPr>
                <w:sz w:val="16"/>
              </w:rPr>
              <w:t>R17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18</w:t>
            </w:r>
          </w:p>
        </w:tc>
        <w:tc>
          <w:tcPr>
            <w:tcW w:w="906" w:type="dxa"/>
          </w:tcPr>
          <w:p w:rsidR="00CD2454" w:rsidRPr="00407BB6" w:rsidRDefault="00CD2454" w:rsidP="00CD2454">
            <w:pPr>
              <w:spacing w:before="40"/>
              <w:rPr>
                <w:sz w:val="16"/>
              </w:rPr>
            </w:pPr>
            <w:r w:rsidRPr="00407BB6">
              <w:rPr>
                <w:sz w:val="16"/>
              </w:rPr>
              <w:t>R18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19</w:t>
            </w:r>
          </w:p>
        </w:tc>
        <w:tc>
          <w:tcPr>
            <w:tcW w:w="906" w:type="dxa"/>
          </w:tcPr>
          <w:p w:rsidR="00CD2454" w:rsidRPr="00407BB6" w:rsidRDefault="00CD2454" w:rsidP="00CD2454">
            <w:pPr>
              <w:spacing w:before="40"/>
              <w:rPr>
                <w:sz w:val="16"/>
              </w:rPr>
            </w:pPr>
            <w:r w:rsidRPr="00407BB6">
              <w:rPr>
                <w:sz w:val="16"/>
              </w:rPr>
              <w:t>R19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20</w:t>
            </w:r>
          </w:p>
        </w:tc>
        <w:tc>
          <w:tcPr>
            <w:tcW w:w="906" w:type="dxa"/>
          </w:tcPr>
          <w:p w:rsidR="00CD2454" w:rsidRPr="00407BB6" w:rsidRDefault="00CD2454" w:rsidP="00CD2454">
            <w:pPr>
              <w:spacing w:before="40"/>
              <w:rPr>
                <w:sz w:val="16"/>
              </w:rPr>
            </w:pPr>
            <w:r w:rsidRPr="00407BB6">
              <w:rPr>
                <w:sz w:val="16"/>
              </w:rPr>
              <w:t>R20</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21</w:t>
            </w:r>
          </w:p>
        </w:tc>
        <w:tc>
          <w:tcPr>
            <w:tcW w:w="906" w:type="dxa"/>
          </w:tcPr>
          <w:p w:rsidR="00CD2454" w:rsidRPr="00407BB6" w:rsidRDefault="00CD2454" w:rsidP="00CD2454">
            <w:pPr>
              <w:spacing w:before="40"/>
              <w:rPr>
                <w:sz w:val="16"/>
              </w:rPr>
            </w:pPr>
            <w:r w:rsidRPr="00407BB6">
              <w:rPr>
                <w:sz w:val="16"/>
              </w:rPr>
              <w:t>R21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22</w:t>
            </w:r>
          </w:p>
        </w:tc>
        <w:tc>
          <w:tcPr>
            <w:tcW w:w="906" w:type="dxa"/>
          </w:tcPr>
          <w:p w:rsidR="00CD2454" w:rsidRPr="00407BB6" w:rsidRDefault="00CD2454" w:rsidP="00CD2454">
            <w:pPr>
              <w:spacing w:before="40"/>
              <w:rPr>
                <w:sz w:val="16"/>
              </w:rPr>
            </w:pPr>
            <w:r w:rsidRPr="00407BB6">
              <w:rPr>
                <w:sz w:val="16"/>
              </w:rPr>
              <w:t>R22</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23</w:t>
            </w:r>
          </w:p>
        </w:tc>
        <w:tc>
          <w:tcPr>
            <w:tcW w:w="906" w:type="dxa"/>
          </w:tcPr>
          <w:p w:rsidR="00CD2454" w:rsidRPr="00407BB6" w:rsidRDefault="00CD2454" w:rsidP="00CD2454">
            <w:pPr>
              <w:spacing w:before="40"/>
              <w:rPr>
                <w:sz w:val="16"/>
              </w:rPr>
            </w:pPr>
            <w:r w:rsidRPr="00407BB6">
              <w:rPr>
                <w:sz w:val="16"/>
              </w:rPr>
              <w:t>R23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24</w:t>
            </w:r>
          </w:p>
        </w:tc>
        <w:tc>
          <w:tcPr>
            <w:tcW w:w="906" w:type="dxa"/>
          </w:tcPr>
          <w:p w:rsidR="00CD2454" w:rsidRPr="00407BB6" w:rsidRDefault="00CD2454" w:rsidP="00CD2454">
            <w:pPr>
              <w:spacing w:before="40"/>
              <w:rPr>
                <w:sz w:val="16"/>
              </w:rPr>
            </w:pPr>
            <w:r w:rsidRPr="00407BB6">
              <w:rPr>
                <w:sz w:val="16"/>
              </w:rPr>
              <w:t>R24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25</w:t>
            </w:r>
          </w:p>
        </w:tc>
        <w:tc>
          <w:tcPr>
            <w:tcW w:w="906" w:type="dxa"/>
          </w:tcPr>
          <w:p w:rsidR="00CD2454" w:rsidRPr="00407BB6" w:rsidRDefault="00CD2454" w:rsidP="00CD2454">
            <w:pPr>
              <w:spacing w:before="40"/>
              <w:rPr>
                <w:sz w:val="16"/>
              </w:rPr>
            </w:pPr>
            <w:r w:rsidRPr="00407BB6">
              <w:rPr>
                <w:sz w:val="16"/>
              </w:rPr>
              <w:t>R25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26</w:t>
            </w:r>
          </w:p>
        </w:tc>
        <w:tc>
          <w:tcPr>
            <w:tcW w:w="906" w:type="dxa"/>
          </w:tcPr>
          <w:p w:rsidR="00CD2454" w:rsidRPr="00407BB6" w:rsidRDefault="00CD2454" w:rsidP="00CD2454">
            <w:pPr>
              <w:spacing w:before="40"/>
              <w:rPr>
                <w:sz w:val="16"/>
              </w:rPr>
            </w:pPr>
            <w:r w:rsidRPr="00407BB6">
              <w:rPr>
                <w:sz w:val="16"/>
              </w:rPr>
              <w:t>R26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27</w:t>
            </w:r>
          </w:p>
        </w:tc>
        <w:tc>
          <w:tcPr>
            <w:tcW w:w="906" w:type="dxa"/>
          </w:tcPr>
          <w:p w:rsidR="00CD2454" w:rsidRPr="00407BB6" w:rsidRDefault="00CD2454" w:rsidP="00CD2454">
            <w:pPr>
              <w:spacing w:before="40"/>
              <w:rPr>
                <w:sz w:val="16"/>
              </w:rPr>
            </w:pPr>
            <w:r w:rsidRPr="00407BB6">
              <w:rPr>
                <w:sz w:val="16"/>
              </w:rPr>
              <w:t>R27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28</w:t>
            </w:r>
          </w:p>
        </w:tc>
        <w:tc>
          <w:tcPr>
            <w:tcW w:w="906" w:type="dxa"/>
          </w:tcPr>
          <w:p w:rsidR="00CD2454" w:rsidRPr="00407BB6" w:rsidRDefault="00CD2454" w:rsidP="00CD2454">
            <w:pPr>
              <w:spacing w:before="40"/>
              <w:rPr>
                <w:sz w:val="16"/>
              </w:rPr>
            </w:pPr>
            <w:r w:rsidRPr="00407BB6">
              <w:rPr>
                <w:sz w:val="16"/>
              </w:rPr>
              <w:t>R28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29</w:t>
            </w:r>
          </w:p>
        </w:tc>
        <w:tc>
          <w:tcPr>
            <w:tcW w:w="906" w:type="dxa"/>
          </w:tcPr>
          <w:p w:rsidR="00CD2454" w:rsidRPr="00407BB6" w:rsidRDefault="00CD2454" w:rsidP="00CD2454">
            <w:pPr>
              <w:spacing w:before="40"/>
              <w:rPr>
                <w:sz w:val="16"/>
              </w:rPr>
            </w:pPr>
            <w:r w:rsidRPr="00407BB6">
              <w:rPr>
                <w:sz w:val="16"/>
              </w:rPr>
              <w:t>R29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30</w:t>
            </w:r>
          </w:p>
        </w:tc>
        <w:tc>
          <w:tcPr>
            <w:tcW w:w="906" w:type="dxa"/>
          </w:tcPr>
          <w:p w:rsidR="00CD2454" w:rsidRPr="00407BB6" w:rsidRDefault="00CD2454" w:rsidP="00CD2454">
            <w:pPr>
              <w:spacing w:before="40"/>
              <w:rPr>
                <w:sz w:val="16"/>
              </w:rPr>
            </w:pPr>
            <w:r w:rsidRPr="00407BB6">
              <w:rPr>
                <w:sz w:val="16"/>
              </w:rPr>
              <w:t>R30</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31</w:t>
            </w:r>
          </w:p>
        </w:tc>
        <w:tc>
          <w:tcPr>
            <w:tcW w:w="906" w:type="dxa"/>
          </w:tcPr>
          <w:p w:rsidR="00CD2454" w:rsidRPr="00407BB6" w:rsidRDefault="00CD2454" w:rsidP="00CD2454">
            <w:pPr>
              <w:spacing w:before="40"/>
              <w:rPr>
                <w:sz w:val="16"/>
              </w:rPr>
            </w:pPr>
            <w:r w:rsidRPr="00407BB6">
              <w:rPr>
                <w:sz w:val="16"/>
              </w:rPr>
              <w:t>R31</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32</w:t>
            </w:r>
          </w:p>
        </w:tc>
        <w:tc>
          <w:tcPr>
            <w:tcW w:w="906" w:type="dxa"/>
          </w:tcPr>
          <w:p w:rsidR="00CD2454" w:rsidRPr="00407BB6" w:rsidRDefault="00CD2454" w:rsidP="00CD2454">
            <w:pPr>
              <w:spacing w:before="40"/>
              <w:rPr>
                <w:sz w:val="16"/>
              </w:rPr>
            </w:pPr>
            <w:r w:rsidRPr="00407BB6">
              <w:rPr>
                <w:sz w:val="16"/>
              </w:rPr>
              <w:t>R32</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33</w:t>
            </w:r>
          </w:p>
        </w:tc>
        <w:tc>
          <w:tcPr>
            <w:tcW w:w="906" w:type="dxa"/>
          </w:tcPr>
          <w:p w:rsidR="00CD2454" w:rsidRPr="00407BB6" w:rsidRDefault="00CD2454" w:rsidP="00CD2454">
            <w:pPr>
              <w:spacing w:before="40"/>
              <w:rPr>
                <w:sz w:val="16"/>
              </w:rPr>
            </w:pPr>
            <w:r w:rsidRPr="00407BB6">
              <w:rPr>
                <w:sz w:val="16"/>
              </w:rPr>
              <w:t>R33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34</w:t>
            </w:r>
          </w:p>
        </w:tc>
        <w:tc>
          <w:tcPr>
            <w:tcW w:w="906" w:type="dxa"/>
          </w:tcPr>
          <w:p w:rsidR="00CD2454" w:rsidRPr="00407BB6" w:rsidRDefault="00CD2454" w:rsidP="00CD2454">
            <w:pPr>
              <w:spacing w:before="40"/>
              <w:rPr>
                <w:sz w:val="16"/>
              </w:rPr>
            </w:pPr>
            <w:r w:rsidRPr="00407BB6">
              <w:rPr>
                <w:sz w:val="16"/>
              </w:rPr>
              <w:t>R34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35</w:t>
            </w:r>
          </w:p>
        </w:tc>
        <w:tc>
          <w:tcPr>
            <w:tcW w:w="906" w:type="dxa"/>
          </w:tcPr>
          <w:p w:rsidR="00CD2454" w:rsidRPr="00407BB6" w:rsidRDefault="00CD2454" w:rsidP="00CD2454">
            <w:pPr>
              <w:spacing w:before="40"/>
              <w:rPr>
                <w:sz w:val="16"/>
              </w:rPr>
            </w:pPr>
            <w:r w:rsidRPr="00407BB6">
              <w:rPr>
                <w:sz w:val="16"/>
              </w:rPr>
              <w:t>R35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36</w:t>
            </w:r>
          </w:p>
        </w:tc>
        <w:tc>
          <w:tcPr>
            <w:tcW w:w="906" w:type="dxa"/>
          </w:tcPr>
          <w:p w:rsidR="00CD2454" w:rsidRPr="00407BB6" w:rsidRDefault="00CD2454" w:rsidP="00CD2454">
            <w:pPr>
              <w:spacing w:before="40"/>
              <w:rPr>
                <w:sz w:val="16"/>
              </w:rPr>
            </w:pPr>
            <w:r w:rsidRPr="00407BB6">
              <w:rPr>
                <w:sz w:val="16"/>
              </w:rPr>
              <w:t>R36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37</w:t>
            </w:r>
          </w:p>
        </w:tc>
        <w:tc>
          <w:tcPr>
            <w:tcW w:w="906" w:type="dxa"/>
          </w:tcPr>
          <w:p w:rsidR="00CD2454" w:rsidRPr="00407BB6" w:rsidRDefault="00CD2454" w:rsidP="00CD2454">
            <w:pPr>
              <w:spacing w:before="40"/>
              <w:rPr>
                <w:sz w:val="16"/>
              </w:rPr>
            </w:pPr>
            <w:r w:rsidRPr="00407BB6">
              <w:rPr>
                <w:sz w:val="16"/>
              </w:rPr>
              <w:t>R37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38</w:t>
            </w:r>
          </w:p>
        </w:tc>
        <w:tc>
          <w:tcPr>
            <w:tcW w:w="906" w:type="dxa"/>
          </w:tcPr>
          <w:p w:rsidR="00CD2454" w:rsidRPr="00407BB6" w:rsidRDefault="00CD2454" w:rsidP="00CD2454">
            <w:pPr>
              <w:spacing w:before="40"/>
              <w:rPr>
                <w:sz w:val="16"/>
              </w:rPr>
            </w:pPr>
            <w:r w:rsidRPr="00407BB6">
              <w:rPr>
                <w:sz w:val="16"/>
              </w:rPr>
              <w:t>R38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39</w:t>
            </w:r>
          </w:p>
        </w:tc>
        <w:tc>
          <w:tcPr>
            <w:tcW w:w="906" w:type="dxa"/>
          </w:tcPr>
          <w:p w:rsidR="00CD2454" w:rsidRPr="00407BB6" w:rsidRDefault="00CD2454" w:rsidP="00CD2454">
            <w:pPr>
              <w:spacing w:before="40"/>
              <w:rPr>
                <w:sz w:val="16"/>
              </w:rPr>
            </w:pPr>
            <w:r w:rsidRPr="00407BB6">
              <w:rPr>
                <w:sz w:val="16"/>
              </w:rPr>
              <w:t>R39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40</w:t>
            </w:r>
          </w:p>
        </w:tc>
        <w:tc>
          <w:tcPr>
            <w:tcW w:w="906" w:type="dxa"/>
          </w:tcPr>
          <w:p w:rsidR="00CD2454" w:rsidRPr="00407BB6" w:rsidRDefault="00CD2454" w:rsidP="00CD2454">
            <w:pPr>
              <w:spacing w:before="40"/>
              <w:rPr>
                <w:sz w:val="16"/>
              </w:rPr>
            </w:pPr>
            <w:r w:rsidRPr="00407BB6">
              <w:rPr>
                <w:sz w:val="16"/>
              </w:rPr>
              <w:t>R40</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p>
        </w:tc>
        <w:tc>
          <w:tcPr>
            <w:tcW w:w="906" w:type="dxa"/>
          </w:tcPr>
          <w:p w:rsidR="00CD2454" w:rsidRPr="00407BB6" w:rsidRDefault="00CD2454" w:rsidP="00CD2454">
            <w:pPr>
              <w:spacing w:before="40"/>
              <w:rPr>
                <w:sz w:val="16"/>
              </w:rPr>
            </w:pPr>
          </w:p>
        </w:tc>
        <w:tc>
          <w:tcPr>
            <w:tcW w:w="512"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41</w:t>
            </w:r>
          </w:p>
        </w:tc>
        <w:tc>
          <w:tcPr>
            <w:tcW w:w="906" w:type="dxa"/>
          </w:tcPr>
          <w:p w:rsidR="00CD2454" w:rsidRPr="00407BB6" w:rsidRDefault="00CD2454" w:rsidP="00CD2454">
            <w:pPr>
              <w:spacing w:before="40"/>
              <w:rPr>
                <w:sz w:val="16"/>
              </w:rPr>
            </w:pPr>
            <w:r w:rsidRPr="00407BB6">
              <w:rPr>
                <w:sz w:val="16"/>
              </w:rPr>
              <w:t>C1</w:t>
            </w:r>
          </w:p>
        </w:tc>
        <w:tc>
          <w:tcPr>
            <w:tcW w:w="512"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42</w:t>
            </w:r>
          </w:p>
        </w:tc>
        <w:tc>
          <w:tcPr>
            <w:tcW w:w="906" w:type="dxa"/>
          </w:tcPr>
          <w:p w:rsidR="00CD2454" w:rsidRPr="00407BB6" w:rsidRDefault="00CD2454" w:rsidP="00CD2454">
            <w:pPr>
              <w:spacing w:before="40"/>
              <w:rPr>
                <w:sz w:val="16"/>
              </w:rPr>
            </w:pPr>
            <w:r w:rsidRPr="00407BB6">
              <w:rPr>
                <w:sz w:val="16"/>
              </w:rPr>
              <w:t>C2</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43</w:t>
            </w:r>
          </w:p>
        </w:tc>
        <w:tc>
          <w:tcPr>
            <w:tcW w:w="906" w:type="dxa"/>
          </w:tcPr>
          <w:p w:rsidR="00CD2454" w:rsidRPr="00407BB6" w:rsidRDefault="00CD2454" w:rsidP="00CD2454">
            <w:pPr>
              <w:spacing w:before="40"/>
              <w:rPr>
                <w:sz w:val="16"/>
              </w:rPr>
            </w:pPr>
            <w:r w:rsidRPr="00407BB6">
              <w:rPr>
                <w:sz w:val="16"/>
              </w:rPr>
              <w:t>C3</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44</w:t>
            </w:r>
          </w:p>
        </w:tc>
        <w:tc>
          <w:tcPr>
            <w:tcW w:w="906" w:type="dxa"/>
          </w:tcPr>
          <w:p w:rsidR="00CD2454" w:rsidRPr="00407BB6" w:rsidRDefault="00CD2454" w:rsidP="00CD2454">
            <w:pPr>
              <w:spacing w:before="40"/>
              <w:rPr>
                <w:sz w:val="16"/>
              </w:rPr>
            </w:pPr>
            <w:r w:rsidRPr="00407BB6">
              <w:rPr>
                <w:sz w:val="16"/>
              </w:rPr>
              <w:t>C4</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45</w:t>
            </w:r>
          </w:p>
        </w:tc>
        <w:tc>
          <w:tcPr>
            <w:tcW w:w="906" w:type="dxa"/>
          </w:tcPr>
          <w:p w:rsidR="00CD2454" w:rsidRPr="00407BB6" w:rsidRDefault="00CD2454" w:rsidP="00CD2454">
            <w:pPr>
              <w:spacing w:before="40"/>
              <w:rPr>
                <w:sz w:val="16"/>
              </w:rPr>
            </w:pPr>
            <w:r w:rsidRPr="00407BB6">
              <w:rPr>
                <w:sz w:val="16"/>
              </w:rPr>
              <w:t>C5</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46</w:t>
            </w:r>
          </w:p>
        </w:tc>
        <w:tc>
          <w:tcPr>
            <w:tcW w:w="906" w:type="dxa"/>
          </w:tcPr>
          <w:p w:rsidR="00CD2454" w:rsidRPr="00407BB6" w:rsidRDefault="00CD2454" w:rsidP="00CD2454">
            <w:pPr>
              <w:spacing w:before="40"/>
              <w:rPr>
                <w:sz w:val="16"/>
              </w:rPr>
            </w:pPr>
            <w:r w:rsidRPr="00407BB6">
              <w:rPr>
                <w:sz w:val="16"/>
              </w:rPr>
              <w:t>C6</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47</w:t>
            </w:r>
          </w:p>
        </w:tc>
        <w:tc>
          <w:tcPr>
            <w:tcW w:w="906" w:type="dxa"/>
          </w:tcPr>
          <w:p w:rsidR="00CD2454" w:rsidRPr="00407BB6" w:rsidRDefault="00CD2454" w:rsidP="00CD2454">
            <w:pPr>
              <w:spacing w:before="40"/>
              <w:rPr>
                <w:sz w:val="16"/>
              </w:rPr>
            </w:pPr>
            <w:r w:rsidRPr="00407BB6">
              <w:rPr>
                <w:sz w:val="16"/>
              </w:rPr>
              <w:t>C7</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48</w:t>
            </w:r>
          </w:p>
        </w:tc>
        <w:tc>
          <w:tcPr>
            <w:tcW w:w="906" w:type="dxa"/>
          </w:tcPr>
          <w:p w:rsidR="00CD2454" w:rsidRPr="00407BB6" w:rsidRDefault="00CD2454" w:rsidP="00CD2454">
            <w:pPr>
              <w:spacing w:before="40"/>
              <w:rPr>
                <w:sz w:val="16"/>
              </w:rPr>
            </w:pPr>
            <w:r w:rsidRPr="00407BB6">
              <w:rPr>
                <w:sz w:val="16"/>
              </w:rPr>
              <w:t>C8</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trHeight w:val="200"/>
        </w:trPr>
        <w:tc>
          <w:tcPr>
            <w:tcW w:w="1134" w:type="dxa"/>
          </w:tcPr>
          <w:p w:rsidR="00CD2454" w:rsidRPr="00407BB6" w:rsidRDefault="00CD2454" w:rsidP="00CD2454">
            <w:pPr>
              <w:spacing w:before="40"/>
              <w:rPr>
                <w:sz w:val="16"/>
              </w:rPr>
            </w:pPr>
            <w:r w:rsidRPr="00407BB6">
              <w:rPr>
                <w:sz w:val="16"/>
              </w:rPr>
              <w:t>49</w:t>
            </w:r>
          </w:p>
        </w:tc>
        <w:tc>
          <w:tcPr>
            <w:tcW w:w="906" w:type="dxa"/>
          </w:tcPr>
          <w:p w:rsidR="00CD2454" w:rsidRPr="00407BB6" w:rsidRDefault="00CD2454" w:rsidP="00CD2454">
            <w:pPr>
              <w:spacing w:before="40"/>
              <w:rPr>
                <w:sz w:val="16"/>
              </w:rPr>
            </w:pPr>
            <w:r w:rsidRPr="00407BB6">
              <w:rPr>
                <w:sz w:val="16"/>
              </w:rPr>
              <w:t>C9</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w:t>
            </w:r>
          </w:p>
        </w:tc>
      </w:tr>
      <w:tr w:rsidR="00CD2454" w:rsidRPr="00407BB6" w:rsidTr="00CD2454">
        <w:trPr>
          <w:trHeight w:val="200"/>
        </w:trPr>
        <w:tc>
          <w:tcPr>
            <w:tcW w:w="1134" w:type="dxa"/>
          </w:tcPr>
          <w:p w:rsidR="00CD2454" w:rsidRPr="00407BB6" w:rsidRDefault="00CD2454" w:rsidP="00CD2454">
            <w:pPr>
              <w:spacing w:before="40"/>
              <w:rPr>
                <w:sz w:val="16"/>
              </w:rPr>
            </w:pPr>
          </w:p>
        </w:tc>
        <w:tc>
          <w:tcPr>
            <w:tcW w:w="906" w:type="dxa"/>
          </w:tcPr>
          <w:p w:rsidR="00CD2454" w:rsidRPr="00407BB6" w:rsidRDefault="00CD2454" w:rsidP="00CD2454">
            <w:pPr>
              <w:spacing w:before="40"/>
              <w:rPr>
                <w:sz w:val="16"/>
              </w:rPr>
            </w:pPr>
          </w:p>
        </w:tc>
        <w:tc>
          <w:tcPr>
            <w:tcW w:w="512"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c>
          <w:tcPr>
            <w:tcW w:w="709" w:type="dxa"/>
          </w:tcPr>
          <w:p w:rsidR="00CD2454" w:rsidRPr="00407BB6" w:rsidRDefault="00CD2454" w:rsidP="00CD2454">
            <w:pPr>
              <w:spacing w:before="40"/>
              <w:jc w:val="right"/>
              <w:rPr>
                <w:sz w:val="16"/>
              </w:rPr>
            </w:pPr>
          </w:p>
        </w:tc>
      </w:tr>
      <w:tr w:rsidR="00CD2454" w:rsidRPr="00407BB6" w:rsidTr="00CD2454">
        <w:trPr>
          <w:cantSplit/>
          <w:trHeight w:val="200"/>
        </w:trPr>
        <w:tc>
          <w:tcPr>
            <w:tcW w:w="2040" w:type="dxa"/>
            <w:gridSpan w:val="2"/>
          </w:tcPr>
          <w:p w:rsidR="00CD2454" w:rsidRPr="00407BB6" w:rsidRDefault="00CD2454" w:rsidP="00CD2454">
            <w:pPr>
              <w:spacing w:before="40"/>
              <w:rPr>
                <w:sz w:val="16"/>
              </w:rPr>
            </w:pPr>
            <w:r w:rsidRPr="00407BB6">
              <w:rPr>
                <w:sz w:val="16"/>
              </w:rPr>
              <w:t>NÚM. DE VARS ND</w:t>
            </w:r>
          </w:p>
        </w:tc>
        <w:tc>
          <w:tcPr>
            <w:tcW w:w="512" w:type="dxa"/>
          </w:tcPr>
          <w:p w:rsidR="00CD2454" w:rsidRPr="00407BB6" w:rsidRDefault="00CD2454" w:rsidP="00CD2454">
            <w:pPr>
              <w:spacing w:before="40"/>
              <w:jc w:val="right"/>
              <w:rPr>
                <w:sz w:val="16"/>
              </w:rPr>
            </w:pPr>
            <w:r w:rsidRPr="00407BB6">
              <w:rPr>
                <w:sz w:val="16"/>
              </w:rPr>
              <w:t>0</w:t>
            </w:r>
          </w:p>
        </w:tc>
        <w:tc>
          <w:tcPr>
            <w:tcW w:w="709" w:type="dxa"/>
          </w:tcPr>
          <w:p w:rsidR="00CD2454" w:rsidRPr="00407BB6" w:rsidRDefault="00CD2454" w:rsidP="00CD2454">
            <w:pPr>
              <w:spacing w:before="40"/>
              <w:jc w:val="right"/>
              <w:rPr>
                <w:sz w:val="16"/>
              </w:rPr>
            </w:pPr>
            <w:r w:rsidRPr="00407BB6">
              <w:rPr>
                <w:sz w:val="16"/>
              </w:rPr>
              <w:t>0</w:t>
            </w:r>
          </w:p>
        </w:tc>
        <w:tc>
          <w:tcPr>
            <w:tcW w:w="709" w:type="dxa"/>
          </w:tcPr>
          <w:p w:rsidR="00CD2454" w:rsidRPr="00407BB6" w:rsidRDefault="00CD2454" w:rsidP="00CD2454">
            <w:pPr>
              <w:spacing w:before="40"/>
              <w:jc w:val="right"/>
              <w:rPr>
                <w:sz w:val="16"/>
              </w:rPr>
            </w:pPr>
            <w:r w:rsidRPr="00407BB6">
              <w:rPr>
                <w:sz w:val="16"/>
              </w:rPr>
              <w:t>1</w:t>
            </w:r>
          </w:p>
        </w:tc>
        <w:tc>
          <w:tcPr>
            <w:tcW w:w="709" w:type="dxa"/>
          </w:tcPr>
          <w:p w:rsidR="00CD2454" w:rsidRPr="00407BB6" w:rsidRDefault="00CD2454" w:rsidP="00CD2454">
            <w:pPr>
              <w:spacing w:before="40"/>
              <w:jc w:val="right"/>
              <w:rPr>
                <w:sz w:val="16"/>
              </w:rPr>
            </w:pPr>
            <w:r w:rsidRPr="00407BB6">
              <w:rPr>
                <w:sz w:val="16"/>
              </w:rPr>
              <w:t>1</w:t>
            </w:r>
          </w:p>
        </w:tc>
        <w:tc>
          <w:tcPr>
            <w:tcW w:w="709" w:type="dxa"/>
          </w:tcPr>
          <w:p w:rsidR="00CD2454" w:rsidRPr="00407BB6" w:rsidRDefault="00CD2454" w:rsidP="00CD2454">
            <w:pPr>
              <w:spacing w:before="40"/>
              <w:jc w:val="right"/>
              <w:rPr>
                <w:sz w:val="16"/>
              </w:rPr>
            </w:pPr>
            <w:r w:rsidRPr="00407BB6">
              <w:rPr>
                <w:sz w:val="16"/>
              </w:rPr>
              <w:t>2</w:t>
            </w:r>
          </w:p>
        </w:tc>
        <w:tc>
          <w:tcPr>
            <w:tcW w:w="709" w:type="dxa"/>
          </w:tcPr>
          <w:p w:rsidR="00CD2454" w:rsidRPr="00407BB6" w:rsidRDefault="00CD2454" w:rsidP="00CD2454">
            <w:pPr>
              <w:spacing w:before="40"/>
              <w:jc w:val="right"/>
              <w:rPr>
                <w:sz w:val="16"/>
              </w:rPr>
            </w:pPr>
            <w:r w:rsidRPr="00407BB6">
              <w:rPr>
                <w:sz w:val="16"/>
              </w:rPr>
              <w:t>0</w:t>
            </w:r>
          </w:p>
        </w:tc>
        <w:tc>
          <w:tcPr>
            <w:tcW w:w="709" w:type="dxa"/>
          </w:tcPr>
          <w:p w:rsidR="00CD2454" w:rsidRPr="00407BB6" w:rsidRDefault="00CD2454" w:rsidP="00CD2454">
            <w:pPr>
              <w:spacing w:before="40"/>
              <w:jc w:val="right"/>
              <w:rPr>
                <w:sz w:val="16"/>
              </w:rPr>
            </w:pPr>
            <w:r w:rsidRPr="00407BB6">
              <w:rPr>
                <w:sz w:val="16"/>
              </w:rPr>
              <w:t>1</w:t>
            </w:r>
          </w:p>
        </w:tc>
        <w:tc>
          <w:tcPr>
            <w:tcW w:w="709" w:type="dxa"/>
          </w:tcPr>
          <w:p w:rsidR="00CD2454" w:rsidRPr="00407BB6" w:rsidRDefault="00CD2454" w:rsidP="00CD2454">
            <w:pPr>
              <w:spacing w:before="40"/>
              <w:jc w:val="right"/>
              <w:rPr>
                <w:sz w:val="16"/>
              </w:rPr>
            </w:pPr>
            <w:r w:rsidRPr="00407BB6">
              <w:rPr>
                <w:sz w:val="16"/>
              </w:rPr>
              <w:t>0</w:t>
            </w:r>
          </w:p>
        </w:tc>
        <w:tc>
          <w:tcPr>
            <w:tcW w:w="709" w:type="dxa"/>
          </w:tcPr>
          <w:p w:rsidR="00CD2454" w:rsidRPr="00407BB6" w:rsidRDefault="00CD2454" w:rsidP="00CD2454">
            <w:pPr>
              <w:spacing w:before="40"/>
              <w:jc w:val="right"/>
              <w:rPr>
                <w:sz w:val="16"/>
              </w:rPr>
            </w:pPr>
            <w:r w:rsidRPr="00407BB6">
              <w:rPr>
                <w:sz w:val="16"/>
              </w:rPr>
              <w:t>0</w:t>
            </w:r>
          </w:p>
        </w:tc>
      </w:tr>
      <w:tr w:rsidR="00CD2454" w:rsidRPr="00407BB6" w:rsidTr="00CD2454">
        <w:trPr>
          <w:cantSplit/>
          <w:trHeight w:val="200"/>
        </w:trPr>
        <w:tc>
          <w:tcPr>
            <w:tcW w:w="2040" w:type="dxa"/>
            <w:gridSpan w:val="2"/>
          </w:tcPr>
          <w:p w:rsidR="00CD2454" w:rsidRPr="00407BB6" w:rsidRDefault="00CD2454" w:rsidP="00CD2454">
            <w:pPr>
              <w:spacing w:before="40"/>
              <w:rPr>
                <w:sz w:val="16"/>
              </w:rPr>
            </w:pPr>
            <w:r w:rsidRPr="00407BB6">
              <w:rPr>
                <w:sz w:val="16"/>
              </w:rPr>
              <w:t>DISTINCIÓN</w:t>
            </w:r>
          </w:p>
        </w:tc>
        <w:tc>
          <w:tcPr>
            <w:tcW w:w="512"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ND</w:t>
            </w:r>
          </w:p>
        </w:tc>
        <w:tc>
          <w:tcPr>
            <w:tcW w:w="709" w:type="dxa"/>
          </w:tcPr>
          <w:p w:rsidR="00CD2454" w:rsidRPr="00407BB6" w:rsidRDefault="00CD2454" w:rsidP="00CD2454">
            <w:pPr>
              <w:spacing w:before="40"/>
              <w:jc w:val="right"/>
              <w:rPr>
                <w:sz w:val="16"/>
              </w:rPr>
            </w:pPr>
            <w:r w:rsidRPr="00407BB6">
              <w:rPr>
                <w:sz w:val="16"/>
              </w:rPr>
              <w:t>D</w:t>
            </w:r>
          </w:p>
        </w:tc>
        <w:tc>
          <w:tcPr>
            <w:tcW w:w="709" w:type="dxa"/>
          </w:tcPr>
          <w:p w:rsidR="00CD2454" w:rsidRPr="00407BB6" w:rsidRDefault="00CD2454" w:rsidP="00CD2454">
            <w:pPr>
              <w:spacing w:before="40"/>
              <w:jc w:val="right"/>
              <w:rPr>
                <w:sz w:val="16"/>
              </w:rPr>
            </w:pPr>
            <w:r w:rsidRPr="00407BB6">
              <w:rPr>
                <w:sz w:val="16"/>
              </w:rPr>
              <w:t>D</w:t>
            </w:r>
          </w:p>
        </w:tc>
      </w:tr>
      <w:tr w:rsidR="00CD2454" w:rsidRPr="00407BB6" w:rsidTr="00CD2454">
        <w:trPr>
          <w:cantSplit/>
          <w:trHeight w:val="200"/>
        </w:trPr>
        <w:tc>
          <w:tcPr>
            <w:tcW w:w="2040" w:type="dxa"/>
            <w:gridSpan w:val="2"/>
          </w:tcPr>
          <w:p w:rsidR="00CD2454" w:rsidRPr="00407BB6" w:rsidRDefault="00CD2454" w:rsidP="00CD2454">
            <w:pPr>
              <w:spacing w:before="40"/>
              <w:rPr>
                <w:sz w:val="16"/>
              </w:rPr>
            </w:pPr>
            <w:r w:rsidRPr="00407BB6">
              <w:rPr>
                <w:sz w:val="16"/>
              </w:rPr>
              <w:t>VAR CANDIDATAS</w:t>
            </w:r>
          </w:p>
        </w:tc>
        <w:tc>
          <w:tcPr>
            <w:tcW w:w="512" w:type="dxa"/>
          </w:tcPr>
          <w:p w:rsidR="00CD2454" w:rsidRPr="00407BB6" w:rsidRDefault="00CD2454" w:rsidP="00CD2454">
            <w:pPr>
              <w:spacing w:before="40"/>
              <w:jc w:val="right"/>
              <w:rPr>
                <w:sz w:val="16"/>
              </w:rPr>
            </w:pPr>
            <w:r w:rsidRPr="00407BB6">
              <w:rPr>
                <w:sz w:val="16"/>
              </w:rPr>
              <w:t>C1</w:t>
            </w:r>
          </w:p>
        </w:tc>
        <w:tc>
          <w:tcPr>
            <w:tcW w:w="709" w:type="dxa"/>
          </w:tcPr>
          <w:p w:rsidR="00CD2454" w:rsidRPr="00407BB6" w:rsidRDefault="00CD2454" w:rsidP="00CD2454">
            <w:pPr>
              <w:spacing w:before="40"/>
              <w:jc w:val="right"/>
              <w:rPr>
                <w:sz w:val="16"/>
              </w:rPr>
            </w:pPr>
            <w:r w:rsidRPr="00407BB6">
              <w:rPr>
                <w:sz w:val="16"/>
              </w:rPr>
              <w:t>C2</w:t>
            </w:r>
          </w:p>
        </w:tc>
        <w:tc>
          <w:tcPr>
            <w:tcW w:w="709" w:type="dxa"/>
          </w:tcPr>
          <w:p w:rsidR="00CD2454" w:rsidRPr="00407BB6" w:rsidRDefault="00CD2454" w:rsidP="00CD2454">
            <w:pPr>
              <w:spacing w:before="40"/>
              <w:jc w:val="right"/>
              <w:rPr>
                <w:sz w:val="16"/>
              </w:rPr>
            </w:pPr>
            <w:r w:rsidRPr="00407BB6">
              <w:rPr>
                <w:sz w:val="16"/>
              </w:rPr>
              <w:t>C3</w:t>
            </w:r>
          </w:p>
        </w:tc>
        <w:tc>
          <w:tcPr>
            <w:tcW w:w="709" w:type="dxa"/>
          </w:tcPr>
          <w:p w:rsidR="00CD2454" w:rsidRPr="00407BB6" w:rsidRDefault="00CD2454" w:rsidP="00CD2454">
            <w:pPr>
              <w:spacing w:before="40"/>
              <w:jc w:val="right"/>
              <w:rPr>
                <w:sz w:val="16"/>
              </w:rPr>
            </w:pPr>
            <w:r w:rsidRPr="00407BB6">
              <w:rPr>
                <w:sz w:val="16"/>
              </w:rPr>
              <w:t>C4</w:t>
            </w:r>
          </w:p>
        </w:tc>
        <w:tc>
          <w:tcPr>
            <w:tcW w:w="709" w:type="dxa"/>
          </w:tcPr>
          <w:p w:rsidR="00CD2454" w:rsidRPr="00407BB6" w:rsidRDefault="00CD2454" w:rsidP="00CD2454">
            <w:pPr>
              <w:spacing w:before="40"/>
              <w:jc w:val="right"/>
              <w:rPr>
                <w:sz w:val="16"/>
              </w:rPr>
            </w:pPr>
            <w:r w:rsidRPr="00407BB6">
              <w:rPr>
                <w:sz w:val="16"/>
              </w:rPr>
              <w:t>C5</w:t>
            </w:r>
          </w:p>
        </w:tc>
        <w:tc>
          <w:tcPr>
            <w:tcW w:w="709" w:type="dxa"/>
          </w:tcPr>
          <w:p w:rsidR="00CD2454" w:rsidRPr="00407BB6" w:rsidRDefault="00CD2454" w:rsidP="00CD2454">
            <w:pPr>
              <w:spacing w:before="40"/>
              <w:jc w:val="right"/>
              <w:rPr>
                <w:sz w:val="16"/>
              </w:rPr>
            </w:pPr>
            <w:r w:rsidRPr="00407BB6">
              <w:rPr>
                <w:sz w:val="16"/>
              </w:rPr>
              <w:t>C6</w:t>
            </w:r>
          </w:p>
        </w:tc>
        <w:tc>
          <w:tcPr>
            <w:tcW w:w="709" w:type="dxa"/>
          </w:tcPr>
          <w:p w:rsidR="00CD2454" w:rsidRPr="00407BB6" w:rsidRDefault="00CD2454" w:rsidP="00CD2454">
            <w:pPr>
              <w:spacing w:before="40"/>
              <w:jc w:val="right"/>
              <w:rPr>
                <w:sz w:val="16"/>
              </w:rPr>
            </w:pPr>
            <w:r w:rsidRPr="00407BB6">
              <w:rPr>
                <w:sz w:val="16"/>
              </w:rPr>
              <w:t>C7</w:t>
            </w:r>
          </w:p>
        </w:tc>
        <w:tc>
          <w:tcPr>
            <w:tcW w:w="709" w:type="dxa"/>
          </w:tcPr>
          <w:p w:rsidR="00CD2454" w:rsidRPr="00407BB6" w:rsidRDefault="00CD2454" w:rsidP="00CD2454">
            <w:pPr>
              <w:spacing w:before="40"/>
              <w:jc w:val="right"/>
              <w:rPr>
                <w:sz w:val="16"/>
              </w:rPr>
            </w:pPr>
            <w:r w:rsidRPr="00407BB6">
              <w:rPr>
                <w:sz w:val="16"/>
              </w:rPr>
              <w:t>C8</w:t>
            </w:r>
          </w:p>
        </w:tc>
        <w:tc>
          <w:tcPr>
            <w:tcW w:w="709" w:type="dxa"/>
          </w:tcPr>
          <w:p w:rsidR="00CD2454" w:rsidRPr="00407BB6" w:rsidRDefault="00CD2454" w:rsidP="00CD2454">
            <w:pPr>
              <w:spacing w:before="40"/>
              <w:jc w:val="right"/>
              <w:rPr>
                <w:sz w:val="16"/>
              </w:rPr>
            </w:pPr>
            <w:r w:rsidRPr="00407BB6">
              <w:rPr>
                <w:sz w:val="16"/>
              </w:rPr>
              <w:t>C9</w:t>
            </w:r>
          </w:p>
        </w:tc>
      </w:tr>
    </w:tbl>
    <w:p w:rsidR="00CD2454" w:rsidRPr="00407BB6" w:rsidRDefault="00CD2454" w:rsidP="00B50BAD">
      <w:r w:rsidRPr="00407BB6">
        <w:br w:type="page"/>
      </w:r>
      <w:r w:rsidRPr="00407BB6">
        <w:rPr>
          <w:noProof/>
          <w:lang w:val="en-US"/>
        </w:rPr>
        <w:drawing>
          <wp:inline distT="0" distB="0" distL="0" distR="0" wp14:anchorId="5BB0D908" wp14:editId="2A82EEDC">
            <wp:extent cx="6115050" cy="3609975"/>
            <wp:effectExtent l="0" t="0" r="0" b="0"/>
            <wp:docPr id="10" name="Char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9286"/>
      </w:tblGrid>
      <w:tr w:rsidR="00CD2454" w:rsidRPr="00407BB6" w:rsidTr="00CD2454">
        <w:trPr>
          <w:trHeight w:hRule="exact" w:val="13354"/>
        </w:trPr>
        <w:tc>
          <w:tcPr>
            <w:tcW w:w="9286" w:type="dxa"/>
          </w:tcPr>
          <w:p w:rsidR="00CD2454" w:rsidRPr="00407BB6" w:rsidRDefault="00CD2454" w:rsidP="00CD2454">
            <w:pPr>
              <w:keepNext/>
              <w:spacing w:before="240" w:after="480"/>
              <w:rPr>
                <w:b/>
              </w:rPr>
            </w:pPr>
            <w:r w:rsidRPr="00407BB6">
              <w:rPr>
                <w:b/>
              </w:rPr>
              <w:br w:type="page"/>
            </w:r>
            <w:r w:rsidRPr="00407BB6">
              <w:rPr>
                <w:b/>
              </w:rPr>
              <w:br w:type="page"/>
              <w:t>Figura B2.  Flujograma de las etapas y módulos DUST utilizados para calcular las DMS de largo plazo y aplicar el COYD de largo plazo.</w:t>
            </w:r>
          </w:p>
          <w:bookmarkStart w:id="306" w:name="_MON_1304100822"/>
          <w:bookmarkStart w:id="307" w:name="_MON_1304154060"/>
          <w:bookmarkStart w:id="308" w:name="_MON_1304154131"/>
          <w:bookmarkStart w:id="309" w:name="_MON_1343803906"/>
          <w:bookmarkStart w:id="310" w:name="_MON_1343809968"/>
          <w:bookmarkStart w:id="311" w:name="_MON_1343811421"/>
          <w:bookmarkStart w:id="312" w:name="_MON_1351607811"/>
          <w:bookmarkStart w:id="313" w:name="_MON_1351608226"/>
          <w:bookmarkStart w:id="314" w:name="_MON_1304063554"/>
          <w:bookmarkStart w:id="315" w:name="_MON_1304063657"/>
          <w:bookmarkStart w:id="316" w:name="_MON_1304064365"/>
          <w:bookmarkStart w:id="317" w:name="_MON_1304064547"/>
          <w:bookmarkStart w:id="318" w:name="_MON_1304064568"/>
          <w:bookmarkStart w:id="319" w:name="_MON_1304064631"/>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Start w:id="320" w:name="_MON_1304064674"/>
          <w:bookmarkEnd w:id="320"/>
          <w:p w:rsidR="00CD2454" w:rsidRPr="00407BB6" w:rsidRDefault="00CD2454" w:rsidP="00CD2454">
            <w:pPr>
              <w:spacing w:after="600"/>
              <w:jc w:val="center"/>
              <w:rPr>
                <w:b/>
              </w:rPr>
            </w:pPr>
            <w:r w:rsidRPr="00407BB6">
              <w:object w:dxaOrig="9031" w:dyaOrig="11453">
                <v:shape id="_x0000_i1057" type="#_x0000_t75" style="width:451.5pt;height:573pt" o:ole="" fillcolor="window">
                  <v:imagedata r:id="rId104" o:title=""/>
                </v:shape>
                <o:OLEObject Type="Embed" ProgID="Word.Picture.8" ShapeID="_x0000_i1057" DrawAspect="Content" ObjectID="_1473161906" r:id="rId105"/>
              </w:object>
            </w:r>
          </w:p>
        </w:tc>
      </w:tr>
    </w:tbl>
    <w:p w:rsidR="00CD2454" w:rsidRPr="00407BB6" w:rsidRDefault="00CD2454" w:rsidP="00CD2454">
      <w:pPr>
        <w:pStyle w:val="Heading3"/>
        <w:rPr>
          <w:lang w:val="es-ES_tradnl"/>
        </w:rPr>
      </w:pPr>
      <w:bookmarkStart w:id="321" w:name="_Toc219640819"/>
      <w:bookmarkStart w:id="322" w:name="_Toc154368886"/>
      <w:r w:rsidRPr="00407BB6">
        <w:rPr>
          <w:lang w:val="es-ES_tradnl"/>
        </w:rPr>
        <w:br w:type="page"/>
      </w:r>
      <w:bookmarkStart w:id="323" w:name="_Toc399420436"/>
      <w:r w:rsidRPr="00407BB6">
        <w:rPr>
          <w:lang w:val="es-ES_tradnl"/>
        </w:rPr>
        <w:t>3.11</w:t>
      </w:r>
      <w:r w:rsidRPr="00407BB6">
        <w:rPr>
          <w:lang w:val="es-ES_tradnl"/>
        </w:rPr>
        <w:tab/>
      </w:r>
      <w:bookmarkEnd w:id="321"/>
      <w:r w:rsidRPr="00407BB6">
        <w:rPr>
          <w:lang w:val="es-ES_tradnl"/>
        </w:rPr>
        <w:t>Sistemas utilizados para la aplicación del COYD</w:t>
      </w:r>
      <w:bookmarkEnd w:id="323"/>
      <w:r w:rsidRPr="00407BB6">
        <w:rPr>
          <w:lang w:val="es-ES_tradnl"/>
        </w:rPr>
        <w:t xml:space="preserve"> </w:t>
      </w:r>
      <w:bookmarkEnd w:id="322"/>
    </w:p>
    <w:p w:rsidR="00CD2454" w:rsidRPr="00407BB6" w:rsidRDefault="00CD2454" w:rsidP="00CD2454">
      <w:pPr>
        <w:pStyle w:val="Normaltg"/>
        <w:keepNext/>
        <w:keepLines/>
        <w:tabs>
          <w:tab w:val="clear" w:pos="709"/>
          <w:tab w:val="clear" w:pos="1418"/>
        </w:tabs>
        <w:rPr>
          <w:lang w:val="es-ES_tradnl"/>
        </w:rPr>
      </w:pPr>
      <w:r w:rsidRPr="00407BB6">
        <w:rPr>
          <w:lang w:val="es-ES_tradnl"/>
        </w:rPr>
        <w:t>3.11.1</w:t>
      </w:r>
      <w:r w:rsidRPr="00407BB6">
        <w:rPr>
          <w:lang w:val="es-ES_tradnl"/>
        </w:rPr>
        <w:tab/>
        <w:t>Los cuatro casos siguientes son los que, en general, representan las diferentes situaciones que pueden darse al aplicar el COYD en el examen DHE:</w:t>
      </w:r>
    </w:p>
    <w:p w:rsidR="00CD2454" w:rsidRPr="00407BB6" w:rsidRDefault="00CD2454" w:rsidP="00CD2454">
      <w:pPr>
        <w:keepNext/>
        <w:keepLines/>
      </w:pPr>
    </w:p>
    <w:p w:rsidR="00CD2454" w:rsidRPr="00407BB6" w:rsidRDefault="00CD2454" w:rsidP="00CD2454">
      <w:pPr>
        <w:keepNext/>
        <w:keepLines/>
        <w:rPr>
          <w:spacing w:val="-2"/>
        </w:rPr>
      </w:pPr>
      <w:r w:rsidRPr="00407BB6">
        <w:rPr>
          <w:spacing w:val="-2"/>
        </w:rPr>
        <w:t>Caso A: El ensayo se realiza en 2 ciclos de cultivo independientes y las decisiones se toman después del segundo ciclo (un ciclo de cultivo puede ser un año y se designa a continuación mediante el término “ciclo”).</w:t>
      </w:r>
    </w:p>
    <w:p w:rsidR="00CD2454" w:rsidRPr="00407BB6" w:rsidRDefault="00CD2454" w:rsidP="00CD2454">
      <w:pPr>
        <w:keepNext/>
        <w:keepLines/>
        <w:ind w:left="1134" w:hanging="1134"/>
      </w:pPr>
    </w:p>
    <w:p w:rsidR="00CD2454" w:rsidRPr="00407BB6" w:rsidRDefault="00CD2454" w:rsidP="00CD2454">
      <w:pPr>
        <w:keepNext/>
        <w:keepLines/>
        <w:rPr>
          <w:spacing w:val="-2"/>
        </w:rPr>
      </w:pPr>
      <w:r w:rsidRPr="00407BB6">
        <w:rPr>
          <w:spacing w:val="-2"/>
        </w:rPr>
        <w:t xml:space="preserve">Caso B: El ensayo se realiza en 3 ciclos de cultivo independientes y las decisiones se toman después del tercer ciclo. </w:t>
      </w:r>
    </w:p>
    <w:p w:rsidR="00CD2454" w:rsidRPr="00407BB6" w:rsidRDefault="00CD2454" w:rsidP="00CD2454">
      <w:pPr>
        <w:keepNext/>
        <w:keepLines/>
        <w:ind w:left="1134" w:hanging="1134"/>
      </w:pPr>
    </w:p>
    <w:p w:rsidR="00CD2454" w:rsidRPr="00407BB6" w:rsidRDefault="00CD2454" w:rsidP="00CD2454">
      <w:pPr>
        <w:keepNext/>
        <w:keepLines/>
      </w:pPr>
      <w:r w:rsidRPr="00407BB6">
        <w:rPr>
          <w:spacing w:val="-2"/>
        </w:rPr>
        <w:t xml:space="preserve">Caso C: </w:t>
      </w:r>
      <w:r w:rsidRPr="00407BB6">
        <w:t xml:space="preserve">El ensayo se realiza en 3 ciclos de cultivo independientes y las decisiones se toman después </w:t>
      </w:r>
      <w:r w:rsidRPr="00407BB6">
        <w:rPr>
          <w:spacing w:val="-2"/>
        </w:rPr>
        <w:t>del tercer ciclo</w:t>
      </w:r>
      <w:r w:rsidRPr="00407BB6">
        <w:t xml:space="preserve">, pero una variedad puede aceptarse tras el segundo ciclo. </w:t>
      </w:r>
    </w:p>
    <w:p w:rsidR="00CD2454" w:rsidRPr="00407BB6" w:rsidRDefault="00CD2454" w:rsidP="00CD2454">
      <w:pPr>
        <w:keepNext/>
        <w:keepLines/>
        <w:ind w:left="1134" w:hanging="1134"/>
      </w:pPr>
    </w:p>
    <w:p w:rsidR="00CD2454" w:rsidRPr="00407BB6" w:rsidRDefault="00CD2454" w:rsidP="00CD2454">
      <w:pPr>
        <w:keepNext/>
        <w:keepLines/>
      </w:pPr>
      <w:r w:rsidRPr="00407BB6">
        <w:rPr>
          <w:spacing w:val="-2"/>
        </w:rPr>
        <w:t xml:space="preserve">Caso D: </w:t>
      </w:r>
      <w:r w:rsidRPr="00407BB6">
        <w:t xml:space="preserve">El ensayo se realiza en 3 ciclos de cultivo independientes y las decisiones se toman después </w:t>
      </w:r>
      <w:r w:rsidRPr="00407BB6">
        <w:rPr>
          <w:spacing w:val="-2"/>
        </w:rPr>
        <w:t>del tercer ciclo</w:t>
      </w:r>
      <w:r w:rsidRPr="00407BB6">
        <w:t xml:space="preserve">, pero una variedad puede aceptarse o rechazarse tras el segundo ciclo. </w:t>
      </w:r>
    </w:p>
    <w:p w:rsidR="00CD2454" w:rsidRPr="00407BB6" w:rsidRDefault="00CD2454" w:rsidP="00CD2454"/>
    <w:p w:rsidR="00CD2454" w:rsidRPr="00407BB6" w:rsidRDefault="00CD2454" w:rsidP="00CD2454">
      <w:r w:rsidRPr="00407BB6">
        <w:t>3.11.2</w:t>
      </w:r>
      <w:r w:rsidRPr="00407BB6">
        <w:tab/>
        <w:t>En las figuras 1 a 4 se ilustran, respectivamente, las etapas en las que se toman decisiones en los casos A a D.  Se muestra también en estas figuras los diversos niveles de probabilidad estándar (</w:t>
      </w:r>
      <w:r w:rsidRPr="00407BB6">
        <w:rPr>
          <w:snapToGrid w:val="0"/>
        </w:rPr>
        <w:t>p</w:t>
      </w:r>
      <w:r w:rsidRPr="00407BB6">
        <w:rPr>
          <w:snapToGrid w:val="0"/>
          <w:vertAlign w:val="subscript"/>
        </w:rPr>
        <w:t>d2</w:t>
      </w:r>
      <w:r w:rsidRPr="00407BB6">
        <w:t xml:space="preserve">, </w:t>
      </w:r>
      <w:r w:rsidRPr="00407BB6">
        <w:rPr>
          <w:snapToGrid w:val="0"/>
        </w:rPr>
        <w:t>p</w:t>
      </w:r>
      <w:r w:rsidRPr="00407BB6">
        <w:rPr>
          <w:snapToGrid w:val="0"/>
          <w:vertAlign w:val="subscript"/>
        </w:rPr>
        <w:t>nd2</w:t>
      </w:r>
      <w:r w:rsidRPr="00407BB6">
        <w:t xml:space="preserve">, </w:t>
      </w:r>
      <w:r w:rsidRPr="00407BB6">
        <w:rPr>
          <w:snapToGrid w:val="0"/>
        </w:rPr>
        <w:t>p</w:t>
      </w:r>
      <w:r w:rsidRPr="00407BB6">
        <w:rPr>
          <w:snapToGrid w:val="0"/>
          <w:vertAlign w:val="subscript"/>
        </w:rPr>
        <w:t>d3</w:t>
      </w:r>
      <w:r w:rsidRPr="00407BB6">
        <w:t xml:space="preserve">, </w:t>
      </w:r>
      <w:r w:rsidRPr="00407BB6">
        <w:rPr>
          <w:snapToGrid w:val="0"/>
        </w:rPr>
        <w:t>p</w:t>
      </w:r>
      <w:r w:rsidRPr="00407BB6">
        <w:rPr>
          <w:snapToGrid w:val="0"/>
          <w:vertAlign w:val="subscript"/>
        </w:rPr>
        <w:t>u2</w:t>
      </w:r>
      <w:r w:rsidRPr="00407BB6">
        <w:t>,</w:t>
      </w:r>
      <w:r w:rsidRPr="00407BB6">
        <w:rPr>
          <w:snapToGrid w:val="0"/>
        </w:rPr>
        <w:t xml:space="preserve"> p</w:t>
      </w:r>
      <w:r w:rsidRPr="00407BB6">
        <w:rPr>
          <w:snapToGrid w:val="0"/>
          <w:vertAlign w:val="subscript"/>
        </w:rPr>
        <w:t>nu2</w:t>
      </w:r>
      <w:r w:rsidRPr="00407BB6">
        <w:t xml:space="preserve"> y </w:t>
      </w:r>
      <w:r w:rsidRPr="00407BB6">
        <w:rPr>
          <w:snapToGrid w:val="0"/>
        </w:rPr>
        <w:t>p</w:t>
      </w:r>
      <w:r w:rsidRPr="00407BB6">
        <w:rPr>
          <w:snapToGrid w:val="0"/>
          <w:vertAlign w:val="subscript"/>
        </w:rPr>
        <w:t>u3</w:t>
      </w:r>
      <w:r w:rsidRPr="00407BB6">
        <w:t>) necesarios para calcular el criterio del COYD en cada caso.  Se definen del modo siguiente:</w:t>
      </w:r>
    </w:p>
    <w:p w:rsidR="00CD2454" w:rsidRPr="00407BB6" w:rsidRDefault="00CD2454" w:rsidP="00CD2454"/>
    <w:tbl>
      <w:tblPr>
        <w:tblW w:w="0" w:type="auto"/>
        <w:jc w:val="center"/>
        <w:tblLayout w:type="fixed"/>
        <w:tblLook w:val="0000" w:firstRow="0" w:lastRow="0" w:firstColumn="0" w:lastColumn="0" w:noHBand="0" w:noVBand="0"/>
      </w:tblPr>
      <w:tblGrid>
        <w:gridCol w:w="2093"/>
        <w:gridCol w:w="4819"/>
      </w:tblGrid>
      <w:tr w:rsidR="00CD2454" w:rsidRPr="00407BB6" w:rsidTr="00CD2454">
        <w:trPr>
          <w:jc w:val="center"/>
        </w:trPr>
        <w:tc>
          <w:tcPr>
            <w:tcW w:w="2093" w:type="dxa"/>
          </w:tcPr>
          <w:p w:rsidR="00CD2454" w:rsidRPr="00407BB6" w:rsidRDefault="00CD2454" w:rsidP="00CD2454">
            <w:pPr>
              <w:jc w:val="center"/>
              <w:rPr>
                <w:b/>
              </w:rPr>
            </w:pPr>
            <w:r w:rsidRPr="00407BB6">
              <w:rPr>
                <w:b/>
              </w:rPr>
              <w:t>Nivel de probabilidad</w:t>
            </w:r>
          </w:p>
        </w:tc>
        <w:tc>
          <w:tcPr>
            <w:tcW w:w="4819" w:type="dxa"/>
          </w:tcPr>
          <w:p w:rsidR="00CD2454" w:rsidRPr="00407BB6" w:rsidRDefault="00CD2454" w:rsidP="00CD2454">
            <w:pPr>
              <w:rPr>
                <w:b/>
              </w:rPr>
            </w:pPr>
            <w:r w:rsidRPr="00407BB6">
              <w:rPr>
                <w:b/>
              </w:rPr>
              <w:t>Utilizado para decidir si una variedad es:</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d2</w:t>
            </w:r>
          </w:p>
        </w:tc>
        <w:tc>
          <w:tcPr>
            <w:tcW w:w="4819" w:type="dxa"/>
          </w:tcPr>
          <w:p w:rsidR="00CD2454" w:rsidRPr="00407BB6" w:rsidRDefault="00CD2454" w:rsidP="00CD2454">
            <w:r w:rsidRPr="00407BB6">
              <w:t>distinta, tras el segundo ciclo</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nd2</w:t>
            </w:r>
          </w:p>
        </w:tc>
        <w:tc>
          <w:tcPr>
            <w:tcW w:w="4819" w:type="dxa"/>
          </w:tcPr>
          <w:p w:rsidR="00CD2454" w:rsidRPr="00407BB6" w:rsidRDefault="00CD2454" w:rsidP="00CD2454">
            <w:r w:rsidRPr="00407BB6">
              <w:t>no distinta, para un carácter, tras el segundo ciclo</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d3</w:t>
            </w:r>
          </w:p>
        </w:tc>
        <w:tc>
          <w:tcPr>
            <w:tcW w:w="4819" w:type="dxa"/>
          </w:tcPr>
          <w:p w:rsidR="00CD2454" w:rsidRPr="00407BB6" w:rsidRDefault="00CD2454" w:rsidP="00CD2454">
            <w:r w:rsidRPr="00407BB6">
              <w:t>distinta, tras el tercer ciclo</w:t>
            </w:r>
          </w:p>
        </w:tc>
      </w:tr>
    </w:tbl>
    <w:p w:rsidR="00CD2454" w:rsidRPr="00407BB6" w:rsidRDefault="00CD2454" w:rsidP="00CD2454"/>
    <w:p w:rsidR="00CD2454" w:rsidRPr="00407BB6" w:rsidRDefault="00CD2454" w:rsidP="00CD2454">
      <w:pPr>
        <w:rPr>
          <w:snapToGrid w:val="0"/>
        </w:rPr>
      </w:pPr>
      <w:r w:rsidRPr="00407BB6">
        <w:t>3.11.3</w:t>
      </w:r>
      <w:r w:rsidRPr="00407BB6">
        <w:tab/>
        <w:t>En las figuras 1 a 4 el criterio del COYD calculado usando, por ejemplo, el nivel de probabilidad p</w:t>
      </w:r>
      <w:r w:rsidRPr="00407BB6">
        <w:rPr>
          <w:vertAlign w:val="subscript"/>
        </w:rPr>
        <w:t>d2</w:t>
      </w:r>
      <w:r w:rsidRPr="00407BB6">
        <w:t xml:space="preserve"> se designa “DMSp</w:t>
      </w:r>
      <w:r w:rsidRPr="00407BB6">
        <w:rPr>
          <w:vertAlign w:val="subscript"/>
        </w:rPr>
        <w:t>d2</w:t>
      </w:r>
      <w:r w:rsidRPr="00407BB6">
        <w:t>”,</w:t>
      </w:r>
      <w:r w:rsidRPr="00407BB6">
        <w:rPr>
          <w:vertAlign w:val="subscript"/>
        </w:rPr>
        <w:t xml:space="preserve"> </w:t>
      </w:r>
      <w:r w:rsidRPr="00407BB6">
        <w:t>etc.  La abreviatura “dif.” se refiere a la diferencia entre las medias de una variedad candidata y otra variedad, con respecto a un carácter</w:t>
      </w:r>
      <w:r w:rsidRPr="00407BB6">
        <w:rPr>
          <w:snapToGrid w:val="0"/>
        </w:rPr>
        <w:t xml:space="preserve">.  </w:t>
      </w:r>
    </w:p>
    <w:p w:rsidR="00CD2454" w:rsidRPr="00407BB6" w:rsidRDefault="00CD2454" w:rsidP="00CD2454"/>
    <w:p w:rsidR="00CD2454" w:rsidRPr="00407BB6" w:rsidRDefault="00CD2454" w:rsidP="00CD2454">
      <w:r w:rsidRPr="00407BB6">
        <w:t>3.11.4</w:t>
      </w:r>
      <w:r w:rsidRPr="00407BB6">
        <w:tab/>
        <w:t>El cuadro 1 resume los diversos niveles de probabilidad estándar necesarios para calcular los criterios COYD en cada uno de los casos A a D.  Por ejemplo, en el caso B sólo se necesita un nivel de probabilidad (</w:t>
      </w:r>
      <w:r w:rsidRPr="00407BB6">
        <w:rPr>
          <w:snapToGrid w:val="0"/>
        </w:rPr>
        <w:t>p</w:t>
      </w:r>
      <w:r w:rsidRPr="00407BB6">
        <w:rPr>
          <w:snapToGrid w:val="0"/>
          <w:vertAlign w:val="subscript"/>
        </w:rPr>
        <w:t>d3</w:t>
      </w:r>
      <w:r w:rsidRPr="00407BB6">
        <w:t>), mientras que en el C se necesitan dos (</w:t>
      </w:r>
      <w:r w:rsidRPr="00407BB6">
        <w:rPr>
          <w:snapToGrid w:val="0"/>
        </w:rPr>
        <w:t>p</w:t>
      </w:r>
      <w:r w:rsidRPr="00407BB6">
        <w:rPr>
          <w:snapToGrid w:val="0"/>
          <w:vertAlign w:val="subscript"/>
        </w:rPr>
        <w:t>d2</w:t>
      </w:r>
      <w:r w:rsidRPr="00407BB6">
        <w:t xml:space="preserve">, </w:t>
      </w:r>
      <w:r w:rsidRPr="00407BB6">
        <w:rPr>
          <w:snapToGrid w:val="0"/>
        </w:rPr>
        <w:t>p</w:t>
      </w:r>
      <w:r w:rsidRPr="00407BB6">
        <w:rPr>
          <w:snapToGrid w:val="0"/>
          <w:vertAlign w:val="subscript"/>
        </w:rPr>
        <w:t>d3</w:t>
      </w:r>
      <w:r w:rsidRPr="00407BB6">
        <w:t xml:space="preserve">).  </w:t>
      </w:r>
    </w:p>
    <w:p w:rsidR="00CD2454" w:rsidRPr="00407BB6" w:rsidRDefault="00CD2454" w:rsidP="00CD2454"/>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CD2454" w:rsidRPr="00407BB6" w:rsidTr="00CD2454">
        <w:trPr>
          <w:cantSplit/>
          <w:trHeight w:val="278"/>
          <w:jc w:val="center"/>
        </w:trPr>
        <w:tc>
          <w:tcPr>
            <w:tcW w:w="1021" w:type="dxa"/>
            <w:tcBorders>
              <w:bottom w:val="single" w:sz="2" w:space="0" w:color="000000"/>
              <w:right w:val="single" w:sz="2" w:space="0" w:color="000000"/>
            </w:tcBorders>
          </w:tcPr>
          <w:p w:rsidR="00CD2454" w:rsidRPr="00407BB6" w:rsidRDefault="00CD2454" w:rsidP="00CD2454">
            <w:pPr>
              <w:jc w:val="center"/>
              <w:rPr>
                <w:snapToGrid w:val="0"/>
                <w:sz w:val="22"/>
              </w:rPr>
            </w:pPr>
            <w:r w:rsidRPr="00407BB6">
              <w:t>Cuadro 1</w:t>
            </w:r>
          </w:p>
        </w:tc>
        <w:tc>
          <w:tcPr>
            <w:tcW w:w="2040" w:type="dxa"/>
            <w:gridSpan w:val="3"/>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COYD</w:t>
            </w:r>
          </w:p>
        </w:tc>
      </w:tr>
      <w:tr w:rsidR="00CD2454" w:rsidRPr="00407BB6" w:rsidTr="00CD2454">
        <w:trPr>
          <w:trHeight w:val="278"/>
          <w:jc w:val="center"/>
        </w:trPr>
        <w:tc>
          <w:tcPr>
            <w:tcW w:w="1021" w:type="dxa"/>
            <w:tcBorders>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CASO</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d2</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nd2</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d3</w:t>
            </w: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A</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D</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rPr>
            </w:pPr>
          </w:p>
        </w:tc>
      </w:tr>
    </w:tbl>
    <w:p w:rsidR="00CD2454" w:rsidRPr="00407BB6" w:rsidRDefault="00CD2454" w:rsidP="00CD2454"/>
    <w:p w:rsidR="00CD2454" w:rsidRPr="00407BB6" w:rsidRDefault="00CD2454" w:rsidP="00CD2454">
      <w:r w:rsidRPr="00407BB6">
        <w:br w:type="page"/>
        <w:t>Figura 1. Decisiones de aplicación del criterio COYD y niveles de probabilidad estándar (p</w:t>
      </w:r>
      <w:r w:rsidRPr="00407BB6">
        <w:rPr>
          <w:vertAlign w:val="subscript"/>
        </w:rPr>
        <w:t>i</w:t>
      </w:r>
      <w:r w:rsidRPr="00407BB6">
        <w:t>) en el caso A</w:t>
      </w:r>
    </w:p>
    <w:p w:rsidR="00CD2454" w:rsidRPr="00407BB6" w:rsidRDefault="00CD2454" w:rsidP="00CD2454"/>
    <w:p w:rsidR="00CD2454" w:rsidRPr="00407BB6" w:rsidRDefault="00404826" w:rsidP="00404826">
      <w:pPr>
        <w:tabs>
          <w:tab w:val="left" w:pos="2127"/>
        </w:tabs>
      </w:pPr>
      <w:r>
        <w:t>COYD</w:t>
      </w:r>
      <w:r>
        <w:tab/>
        <w:t>Decisión tras el segundo ciclo</w:t>
      </w:r>
    </w:p>
    <w:tbl>
      <w:tblPr>
        <w:tblW w:w="9284" w:type="dxa"/>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4819"/>
        <w:gridCol w:w="2410"/>
      </w:tblGrid>
      <w:tr w:rsidR="00CD2454" w:rsidRPr="00407BB6" w:rsidTr="00CD2454">
        <w:trPr>
          <w:trHeight w:val="4995"/>
        </w:trPr>
        <w:tc>
          <w:tcPr>
            <w:tcW w:w="2055" w:type="dxa"/>
          </w:tcPr>
          <w:p w:rsidR="00CD2454" w:rsidRPr="00407BB6" w:rsidRDefault="00CD2454" w:rsidP="003C2620">
            <w:pPr>
              <w:pStyle w:val="Header"/>
            </w:pPr>
            <w:r w:rsidRPr="00407BB6">
              <w:rPr>
                <w:noProof/>
                <w:lang w:val="en-US"/>
              </w:rPr>
              <mc:AlternateContent>
                <mc:Choice Requires="wpg">
                  <w:drawing>
                    <wp:anchor distT="0" distB="0" distL="114300" distR="114300" simplePos="0" relativeHeight="251751424" behindDoc="0" locked="1" layoutInCell="0" allowOverlap="1" wp14:anchorId="7C12376C" wp14:editId="61E531B4">
                      <wp:simplePos x="0" y="0"/>
                      <wp:positionH relativeFrom="column">
                        <wp:posOffset>0</wp:posOffset>
                      </wp:positionH>
                      <wp:positionV relativeFrom="paragraph">
                        <wp:posOffset>243205</wp:posOffset>
                      </wp:positionV>
                      <wp:extent cx="4206240" cy="3067050"/>
                      <wp:effectExtent l="5715" t="8255" r="7620" b="10795"/>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67050"/>
                                <a:chOff x="1418" y="3750"/>
                                <a:chExt cx="6624" cy="4830"/>
                              </a:xfrm>
                            </wpg:grpSpPr>
                            <wps:wsp>
                              <wps:cNvPr id="204" name="Text Box 174"/>
                              <wps:cNvSpPr txBox="1">
                                <a:spLocks noChangeArrowheads="1"/>
                              </wps:cNvSpPr>
                              <wps:spPr bwMode="auto">
                                <a:xfrm>
                                  <a:off x="1418" y="5730"/>
                                  <a:ext cx="1800" cy="756"/>
                                </a:xfrm>
                                <a:prstGeom prst="rect">
                                  <a:avLst/>
                                </a:prstGeom>
                                <a:solidFill>
                                  <a:srgbClr val="FFFFFF"/>
                                </a:solidFill>
                                <a:ln w="9525">
                                  <a:solidFill>
                                    <a:srgbClr val="000000"/>
                                  </a:solidFill>
                                  <a:miter lim="800000"/>
                                  <a:headEnd/>
                                  <a:tailEnd/>
                                </a:ln>
                              </wps:spPr>
                              <wps:txbx>
                                <w:txbxContent>
                                  <w:p w:rsidR="00485C41" w:rsidRDefault="00485C41" w:rsidP="00CD2454">
                                    <w:pPr>
                                      <w:pStyle w:val="BodyText"/>
                                    </w:pPr>
                                    <w:r>
                                      <w:t>VARIEDAD CANDIDATA</w:t>
                                    </w:r>
                                  </w:p>
                                </w:txbxContent>
                              </wps:txbx>
                              <wps:bodyPr rot="0" vert="horz" wrap="square" lIns="91440" tIns="45720" rIns="91440" bIns="45720" anchor="t" anchorCtr="0" upright="1">
                                <a:noAutofit/>
                              </wps:bodyPr>
                            </wps:wsp>
                            <wps:wsp>
                              <wps:cNvPr id="205" name="Oval 175"/>
                              <wps:cNvSpPr>
                                <a:spLocks noChangeArrowheads="1"/>
                              </wps:cNvSpPr>
                              <wps:spPr bwMode="auto">
                                <a:xfrm>
                                  <a:off x="3434" y="375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 name="Oval 176"/>
                              <wps:cNvSpPr>
                                <a:spLocks noChangeArrowheads="1"/>
                              </wps:cNvSpPr>
                              <wps:spPr bwMode="auto">
                                <a:xfrm>
                                  <a:off x="3434" y="6918"/>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 name="Rectangle 177"/>
                              <wps:cNvSpPr>
                                <a:spLocks noChangeArrowheads="1"/>
                              </wps:cNvSpPr>
                              <wps:spPr bwMode="auto">
                                <a:xfrm>
                                  <a:off x="6170" y="3750"/>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8" name="Rectangle 178"/>
                              <wps:cNvSpPr>
                                <a:spLocks noChangeArrowheads="1"/>
                              </wps:cNvSpPr>
                              <wps:spPr bwMode="auto">
                                <a:xfrm>
                                  <a:off x="6170" y="6996"/>
                                  <a:ext cx="1872" cy="15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9" name="Text Box 179"/>
                              <wps:cNvSpPr txBox="1">
                                <a:spLocks noChangeArrowheads="1"/>
                              </wps:cNvSpPr>
                              <wps:spPr bwMode="auto">
                                <a:xfrm>
                                  <a:off x="6218" y="7170"/>
                                  <a:ext cx="1728" cy="1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NO DISTINTA</w:t>
                                    </w:r>
                                  </w:p>
                                  <w:p w:rsidR="00485C41" w:rsidRDefault="00485C41" w:rsidP="00CD2454">
                                    <w:pPr>
                                      <w:jc w:val="center"/>
                                    </w:pPr>
                                    <w:r>
                                      <w:t>para el</w:t>
                                    </w:r>
                                  </w:p>
                                  <w:p w:rsidR="00485C41" w:rsidRDefault="00485C41" w:rsidP="00CD2454">
                                    <w:pPr>
                                      <w:jc w:val="center"/>
                                    </w:pPr>
                                    <w:r>
                                      <w:t>carácter</w:t>
                                    </w:r>
                                  </w:p>
                                </w:txbxContent>
                              </wps:txbx>
                              <wps:bodyPr rot="0" vert="horz" wrap="square" lIns="91440" tIns="45720" rIns="91440" bIns="45720" anchor="t" anchorCtr="0" upright="1">
                                <a:noAutofit/>
                              </wps:bodyPr>
                            </wps:wsp>
                            <wps:wsp>
                              <wps:cNvPr id="210" name="Text Box 180"/>
                              <wps:cNvSpPr txBox="1">
                                <a:spLocks noChangeArrowheads="1"/>
                              </wps:cNvSpPr>
                              <wps:spPr bwMode="auto">
                                <a:xfrm>
                                  <a:off x="6314" y="4038"/>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Variedad</w:t>
                                    </w:r>
                                  </w:p>
                                  <w:p w:rsidR="00485C41" w:rsidRDefault="00485C41" w:rsidP="00CD2454">
                                    <w:pPr>
                                      <w:jc w:val="center"/>
                                    </w:pPr>
                                    <w:r>
                                      <w:t>DISTINTA</w:t>
                                    </w:r>
                                  </w:p>
                                </w:txbxContent>
                              </wps:txbx>
                              <wps:bodyPr rot="0" vert="horz" wrap="square" lIns="91440" tIns="45720" rIns="91440" bIns="45720" anchor="t" anchorCtr="0" upright="1">
                                <a:noAutofit/>
                              </wps:bodyPr>
                            </wps:wsp>
                            <wps:wsp>
                              <wps:cNvPr id="211" name="Line 181"/>
                              <wps:cNvCnPr/>
                              <wps:spPr bwMode="auto">
                                <a:xfrm flipV="1">
                                  <a:off x="3218" y="5046"/>
                                  <a:ext cx="504" cy="10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2" name="Line 182"/>
                              <wps:cNvCnPr/>
                              <wps:spPr bwMode="auto">
                                <a:xfrm>
                                  <a:off x="3218" y="6090"/>
                                  <a:ext cx="360" cy="11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Line 183"/>
                              <wps:cNvCnPr/>
                              <wps:spPr bwMode="auto">
                                <a:xfrm>
                                  <a:off x="5882" y="447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184"/>
                              <wps:cNvCnPr/>
                              <wps:spPr bwMode="auto">
                                <a:xfrm>
                                  <a:off x="5882" y="763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185"/>
                              <wps:cNvSpPr txBox="1">
                                <a:spLocks noChangeArrowheads="1"/>
                              </wps:cNvSpPr>
                              <wps:spPr bwMode="auto">
                                <a:xfrm>
                                  <a:off x="3722" y="4182"/>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rPr>
                                    </w:pPr>
                                    <w:r>
                                      <w:t xml:space="preserve">dif. </w:t>
                                    </w:r>
                                    <w:r>
                                      <w:rPr>
                                        <w:u w:val="single"/>
                                      </w:rPr>
                                      <w:t>&gt;</w:t>
                                    </w:r>
                                    <w:r>
                                      <w:t xml:space="preserve"> DMSp</w:t>
                                    </w:r>
                                    <w:r>
                                      <w:rPr>
                                        <w:vertAlign w:val="subscript"/>
                                      </w:rPr>
                                      <w:t>d2</w:t>
                                    </w:r>
                                  </w:p>
                                  <w:p w:rsidR="00485C41" w:rsidRDefault="00485C41" w:rsidP="00CD2454">
                                    <w:pPr>
                                      <w:jc w:val="center"/>
                                    </w:pPr>
                                    <w:r>
                                      <w:t>(p. ej. p</w:t>
                                    </w:r>
                                    <w:r>
                                      <w:rPr>
                                        <w:vertAlign w:val="subscript"/>
                                      </w:rPr>
                                      <w:t>d2</w:t>
                                    </w:r>
                                    <w:r>
                                      <w:t xml:space="preserve"> = 0,01)</w:t>
                                    </w:r>
                                  </w:p>
                                </w:txbxContent>
                              </wps:txbx>
                              <wps:bodyPr rot="0" vert="horz" wrap="square" lIns="0" tIns="0" rIns="0" bIns="0" anchor="t" anchorCtr="0" upright="1">
                                <a:noAutofit/>
                              </wps:bodyPr>
                            </wps:wsp>
                            <wps:wsp>
                              <wps:cNvPr id="216" name="Text Box 186"/>
                              <wps:cNvSpPr txBox="1">
                                <a:spLocks noChangeArrowheads="1"/>
                              </wps:cNvSpPr>
                              <wps:spPr bwMode="auto">
                                <a:xfrm>
                                  <a:off x="3722" y="7350"/>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lang w:val="de-DE"/>
                                      </w:rPr>
                                    </w:pPr>
                                    <w:r>
                                      <w:rPr>
                                        <w:lang w:val="de-DE"/>
                                      </w:rPr>
                                      <w:t>dif. &lt; DMSp</w:t>
                                    </w:r>
                                    <w:r>
                                      <w:rPr>
                                        <w:vertAlign w:val="subscript"/>
                                        <w:lang w:val="de-DE"/>
                                      </w:rPr>
                                      <w:t>d2</w:t>
                                    </w:r>
                                  </w:p>
                                  <w:p w:rsidR="00485C41" w:rsidRDefault="00485C41" w:rsidP="00CD2454">
                                    <w:pPr>
                                      <w:jc w:val="center"/>
                                      <w:rPr>
                                        <w:lang w:val="de-DE"/>
                                      </w:rPr>
                                    </w:pPr>
                                    <w:r>
                                      <w:rPr>
                                        <w:lang w:val="de-DE"/>
                                      </w:rPr>
                                      <w:t>(p.ej. p</w:t>
                                    </w:r>
                                    <w:r>
                                      <w:rPr>
                                        <w:vertAlign w:val="subscript"/>
                                        <w:lang w:val="de-DE"/>
                                      </w:rPr>
                                      <w:t xml:space="preserve">d2 </w:t>
                                    </w:r>
                                    <w:r>
                                      <w:rPr>
                                        <w:lang w:val="de-DE"/>
                                      </w:rPr>
                                      <w:t>= 0,01)</w:t>
                                    </w:r>
                                  </w:p>
                                  <w:p w:rsidR="00485C41" w:rsidRDefault="00485C41" w:rsidP="00CD2454">
                                    <w:pPr>
                                      <w:rPr>
                                        <w:lang w:val="de-DE"/>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258" style="position:absolute;left:0;text-align:left;margin-left:0;margin-top:19.15pt;width:331.2pt;height:241.5pt;z-index:251751424;mso-position-horizontal-relative:text;mso-position-vertical-relative:text" coordorigin="1418,3750" coordsize="662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" o:allowincell="f">
                      <v:shape id="Text Box 174" o:spid="_x0000_s1259" type="#_x0000_t202" style="position:absolute;left:1418;top:5730;width:1800;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485C41" w:rsidRDefault="00485C41" w:rsidP="00CD2454">
                              <w:pPr>
                                <w:pStyle w:val="BodyText"/>
                              </w:pPr>
                              <w:r>
                                <w:t>VARIEDAD CANDIDATA</w:t>
                              </w:r>
                            </w:p>
                          </w:txbxContent>
                        </v:textbox>
                      </v:shape>
                      <v:oval id="Oval 175" o:spid="_x0000_s1260" style="position:absolute;left:3434;top:375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rCsMA&#10;AADcAAAADwAAAGRycy9kb3ducmV2LnhtbESPQWvCQBSE74L/YXlCb7rRECmpq0iloIceGtv7I/tM&#10;gtm3Ifsa4793hUKPw8x8w2x2o2vVQH1oPBtYLhJQxKW3DVcGvs8f81dQQZAttp7JwJ0C7LbTyQZz&#10;62/8RUMhlYoQDjkaqEW6XOtQ1uQwLHxHHL2L7x1KlH2lbY+3CHetXiXJWjtsOC7U2NF7TeW1+HUG&#10;DtW+WA86lSy9HI6SXX8+T+nSmJfZuH8DJTTKf/ivfbQGVkkG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OrCsMAAADcAAAADwAAAAAAAAAAAAAAAACYAgAAZHJzL2Rv&#10;d25yZXYueG1sUEsFBgAAAAAEAAQA9QAAAIgDAAAAAA==&#10;"/>
                      <v:oval id="Oval 176" o:spid="_x0000_s1261" style="position:absolute;left:3434;top:6918;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1fcMA&#10;AADcAAAADwAAAGRycy9kb3ducmV2LnhtbESPQWvCQBSE70L/w/IK3nSjwVBSV5GKoAcPje39kX0m&#10;wezbkH2N6b/vCkKPw8x8w6y3o2vVQH1oPBtYzBNQxKW3DVcGvi6H2RuoIMgWW89k4JcCbDcvkzXm&#10;1t/5k4ZCKhUhHHI0UIt0udahrMlhmPuOOHpX3zuUKPtK2x7vEe5avUySTDtsOC7U2NFHTeWt+HEG&#10;9tWuyAadyiq97o+yun2fT+nCmOnruHsHJTTKf/jZPloDyy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1fcMAAADcAAAADwAAAAAAAAAAAAAAAACYAgAAZHJzL2Rv&#10;d25yZXYueG1sUEsFBgAAAAAEAAQA9QAAAIgDAAAAAA==&#10;"/>
                      <v:rect id="Rectangle 177" o:spid="_x0000_s1262" style="position:absolute;left:6170;top:3750;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GmsUA&#10;AADcAAAADwAAAGRycy9kb3ducmV2LnhtbESPQWvCQBSE7wX/w/KE3uquKdg2zUZEsdijxktvr9nX&#10;JJp9G7Krpv56t1DwOMzMN0w2H2wrztT7xrGG6USBIC6dabjSsC/WT68gfEA22DomDb/kYZ6PHjJM&#10;jbvwls67UIkIYZ+ihjqELpXSlzVZ9BPXEUfvx/UWQ5R9JU2Plwi3rUyUmkmLDceFGjta1lQedyer&#10;4btJ9njdFh/Kvq2fw+dQHE5fK60fx8PiHUSgIdzD/+2N0ZCoF/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4aaxQAAANwAAAAPAAAAAAAAAAAAAAAAAJgCAABkcnMv&#10;ZG93bnJldi54bWxQSwUGAAAAAAQABAD1AAAAigMAAAAA&#10;"/>
                      <v:rect id="Rectangle 178" o:spid="_x0000_s1263" style="position:absolute;left:6170;top:6996;width:1872;height:1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6MAA&#10;AADcAAAADwAAAGRycy9kb3ducmV2LnhtbERPTYvCMBC9C/sfwix408QKotUosouiR62Xvc02Y1tt&#10;JqWJ2t1fbw6Cx8f7Xqw6W4s7tb5yrGE0VCCIc2cqLjScss1gCsIHZIO1Y9LwRx5Wy4/eAlPjHnyg&#10;+zEUIoawT1FDGUKTSunzkiz6oWuII3d2rcUQYVtI0+IjhttaJkpNpMWKY0OJDX2VlF+PN6vht0pO&#10;+H/ItsrONuOw77LL7edb6/5nt56DCNSFt/jl3hkNiYp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wS6MAAAADcAAAADwAAAAAAAAAAAAAAAACYAgAAZHJzL2Rvd25y&#10;ZXYueG1sUEsFBgAAAAAEAAQA9QAAAIUDAAAAAA==&#10;"/>
                      <v:shape id="Text Box 179" o:spid="_x0000_s1264" type="#_x0000_t202" style="position:absolute;left:6218;top:7170;width:1728;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H8MIA&#10;AADcAAAADwAAAGRycy9kb3ducmV2LnhtbESP3arCMBCE7wXfIazgjWiqePypRlFB8dafB1ibtS02&#10;m9JEW9/eCMK5HGbmG2a5bkwhXlS53LKC4SACQZxYnXOq4HrZ92cgnEfWWFgmBW9ysF61W0uMta35&#10;RK+zT0WAsItRQeZ9GUvpkowMuoEtiYN3t5VBH2SVSl1hHeCmkKMomkiDOYeFDEvaZZQ8zk+j4H6s&#10;e3/z+nbw1+lpPNliPr3Zt1LdTrNZgPDU+P/wr33UCkbRH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4fwwgAAANwAAAAPAAAAAAAAAAAAAAAAAJgCAABkcnMvZG93&#10;bnJldi54bWxQSwUGAAAAAAQABAD1AAAAhwMAAAAA&#10;" stroked="f">
                        <v:textbox>
                          <w:txbxContent>
                            <w:p w:rsidR="00485C41" w:rsidRDefault="00485C41" w:rsidP="00CD2454">
                              <w:pPr>
                                <w:jc w:val="center"/>
                              </w:pPr>
                              <w:r>
                                <w:t>NO DISTINTA</w:t>
                              </w:r>
                            </w:p>
                            <w:p w:rsidR="00485C41" w:rsidRDefault="00485C41" w:rsidP="00CD2454">
                              <w:pPr>
                                <w:jc w:val="center"/>
                              </w:pPr>
                              <w:proofErr w:type="gramStart"/>
                              <w:r>
                                <w:t>para</w:t>
                              </w:r>
                              <w:proofErr w:type="gramEnd"/>
                              <w:r>
                                <w:t xml:space="preserve"> el</w:t>
                              </w:r>
                            </w:p>
                            <w:p w:rsidR="00485C41" w:rsidRDefault="00485C41" w:rsidP="00CD2454">
                              <w:pPr>
                                <w:jc w:val="center"/>
                              </w:pPr>
                              <w:proofErr w:type="gramStart"/>
                              <w:r>
                                <w:t>carácter</w:t>
                              </w:r>
                              <w:proofErr w:type="gramEnd"/>
                            </w:p>
                          </w:txbxContent>
                        </v:textbox>
                      </v:shape>
                      <v:shape id="Text Box 180" o:spid="_x0000_s1265" type="#_x0000_t202" style="position:absolute;left:6314;top:4038;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4sL0A&#10;AADcAAAADwAAAGRycy9kb3ducmV2LnhtbERPSwrCMBDdC94hjOBGNFX8VqOooLj1c4CxGdtiMylN&#10;tPX2ZiG4fLz/atOYQrypcrllBcNBBII4sTrnVMHteujPQTiPrLGwTAo+5GCzbrdWGGtb85neF5+K&#10;EMIuRgWZ92UspUsyMugGtiQO3MNWBn2AVSp1hXUIN4UcRdFUGsw5NGRY0j6j5Hl5GQWPU92bLOr7&#10;0d9m5/F0h/nsbj9KdTvNdgnCU+P/4p/7pBWM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WC4sL0AAADcAAAADwAAAAAAAAAAAAAAAACYAgAAZHJzL2Rvd25yZXYu&#10;eG1sUEsFBgAAAAAEAAQA9QAAAIIDAAAAAA==&#10;" stroked="f">
                        <v:textbox>
                          <w:txbxContent>
                            <w:p w:rsidR="00485C41" w:rsidRDefault="00485C41" w:rsidP="00CD2454">
                              <w:pPr>
                                <w:jc w:val="center"/>
                              </w:pPr>
                              <w:r>
                                <w:t>Variedad</w:t>
                              </w:r>
                            </w:p>
                            <w:p w:rsidR="00485C41" w:rsidRDefault="00485C41" w:rsidP="00CD2454">
                              <w:pPr>
                                <w:jc w:val="center"/>
                              </w:pPr>
                              <w:r>
                                <w:t>DISTINTA</w:t>
                              </w:r>
                            </w:p>
                          </w:txbxContent>
                        </v:textbox>
                      </v:shape>
                      <v:line id="Line 181" o:spid="_x0000_s1266" style="position:absolute;flip:y;visibility:visible;mso-wrap-style:square" from="3218,5046" to="3722,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182" o:spid="_x0000_s1267" style="position:absolute;visibility:visible;mso-wrap-style:square" from="3218,6090" to="3578,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McB8UAAADcAAAADwAAAGRycy9kb3ducmV2LnhtbESPQWvCQBSE74X+h+UVequb5FA1dZXS&#10;IPRQBbX0/Jp9ZoPZtyG7xu2/7wqCx2FmvmEWq2g7MdLgW8cK8kkGgrh2uuVGwfdh/TID4QOyxs4x&#10;KfgjD6vl48MCS+0uvKNxHxqRIOxLVGBC6EspfW3Iop+4njh5RzdYDEkOjdQDXhLcdrLIsldpseW0&#10;YLCnD0P1aX+2Cqam2smprL4O22ps83ncxJ/fuVLPT/H9DUSgGO7hW/tTKyjy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McB8UAAADcAAAADwAAAAAAAAAA&#10;AAAAAAChAgAAZHJzL2Rvd25yZXYueG1sUEsFBgAAAAAEAAQA+QAAAJMDAAAAAA==&#10;">
                        <v:stroke endarrow="block"/>
                      </v:line>
                      <v:line id="Line 183" o:spid="_x0000_s1268" style="position:absolute;visibility:visible;mso-wrap-style:square" from="5882,4470" to="617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5nMUAAADcAAAADwAAAGRycy9kb3ducmV2LnhtbESPQWsCMRSE70L/Q3iF3jS7C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5nMUAAADcAAAADwAAAAAAAAAA&#10;AAAAAAChAgAAZHJzL2Rvd25yZXYueG1sUEsFBgAAAAAEAAQA+QAAAJMDAAAAAA==&#10;">
                        <v:stroke endarrow="block"/>
                      </v:line>
                      <v:line id="Line 184" o:spid="_x0000_s1269" style="position:absolute;visibility:visible;mso-wrap-style:square" from="5882,7638" to="6170,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h6MUAAADcAAAADwAAAGRycy9kb3ducmV2LnhtbESPQWsCMRSE70L/Q3iF3jS7IrWuRild&#10;hB60oJaeXzfPzdLNy7JJ1/jvG6HgcZiZb5jVJtpWDNT7xrGCfJKBIK6cbrhW8Hnajl9A+ICssXVM&#10;Cq7kYbN+GK2w0O7CBxqOoRYJwr5ABSaErpDSV4Ys+onriJN3dr3FkGRfS93jJcFtK6dZ9iwtNpwW&#10;DHb0Zqj6Of5aBXNTHuRclrvTRzk0+SLu49f3Qqmnx/i6BBEohnv4v/2uFU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h6MUAAADcAAAADwAAAAAAAAAA&#10;AAAAAAChAgAAZHJzL2Rvd25yZXYueG1sUEsFBgAAAAAEAAQA+QAAAJMDAAAAAA==&#10;">
                        <v:stroke endarrow="block"/>
                      </v:line>
                      <v:shape id="Text Box 185" o:spid="_x0000_s1270" type="#_x0000_t202" style="position:absolute;left:3722;top:4182;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sQA&#10;AADcAAAADwAAAGRycy9kb3ducmV2LnhtbESPzYvCMBTE7wv+D+EJe1k0tbA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jLEAAAA3AAAAA8AAAAAAAAAAAAAAAAAmAIAAGRycy9k&#10;b3ducmV2LnhtbFBLBQYAAAAABAAEAPUAAACJAwAAAAA=&#10;" stroked="f">
                        <v:textbox inset="0,0,0,0">
                          <w:txbxContent>
                            <w:p w:rsidR="00485C41" w:rsidRDefault="00485C41" w:rsidP="00CD2454">
                              <w:pPr>
                                <w:jc w:val="center"/>
                                <w:rPr>
                                  <w:vertAlign w:val="subscript"/>
                                </w:rPr>
                              </w:pPr>
                              <w:proofErr w:type="gramStart"/>
                              <w:r>
                                <w:t>dif</w:t>
                              </w:r>
                              <w:proofErr w:type="gramEnd"/>
                              <w:r>
                                <w:t xml:space="preserve">. </w:t>
                              </w:r>
                              <w:r>
                                <w:rPr>
                                  <w:u w:val="single"/>
                                </w:rPr>
                                <w:t>&gt;</w:t>
                              </w:r>
                              <w:r>
                                <w:t xml:space="preserve"> DMSp</w:t>
                              </w:r>
                              <w:r>
                                <w:rPr>
                                  <w:vertAlign w:val="subscript"/>
                                </w:rPr>
                                <w:t>d2</w:t>
                              </w:r>
                            </w:p>
                            <w:p w:rsidR="00485C41" w:rsidRDefault="00485C41" w:rsidP="00CD2454">
                              <w:pPr>
                                <w:jc w:val="center"/>
                              </w:pPr>
                              <w:r>
                                <w:t>(</w:t>
                              </w:r>
                              <w:proofErr w:type="gramStart"/>
                              <w:r>
                                <w:t>p</w:t>
                              </w:r>
                              <w:proofErr w:type="gramEnd"/>
                              <w:r>
                                <w:t>. ej. p</w:t>
                              </w:r>
                              <w:r>
                                <w:rPr>
                                  <w:vertAlign w:val="subscript"/>
                                </w:rPr>
                                <w:t>d2</w:t>
                              </w:r>
                              <w:r>
                                <w:t xml:space="preserve"> = 0,01)</w:t>
                              </w:r>
                            </w:p>
                          </w:txbxContent>
                        </v:textbox>
                      </v:shape>
                      <v:shape id="Text Box 186" o:spid="_x0000_s1271" type="#_x0000_t202" style="position:absolute;left:3722;top:7350;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WFX8QA&#10;AADcAAAADwAAAGRycy9kb3ducmV2LnhtbESP0WqDQBRE3wP9h+UW+hLqqjSmMdmEttCSV00+4Ore&#10;qNS9K+42mr/vFgp5HGbmDLM7zKYXVxpdZ1lBEsUgiGurO24UnE+fz68gnEfW2FsmBTdycNg/LHaY&#10;aztxQdfSNyJA2OWooPV+yKV0dUsGXWQH4uBd7GjQBzk2Uo84BbjpZRrHmTTYcVhocaCPlurv8sco&#10;uByn5WozVV/+vC5esnfs1pW9KfX0OL9tQXia/T383z5qBWmSwd+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FhV/EAAAA3AAAAA8AAAAAAAAAAAAAAAAAmAIAAGRycy9k&#10;b3ducmV2LnhtbFBLBQYAAAAABAAEAPUAAACJAwAAAAA=&#10;" stroked="f">
                        <v:textbox>
                          <w:txbxContent>
                            <w:p w:rsidR="00485C41" w:rsidRDefault="00485C41" w:rsidP="00CD2454">
                              <w:pPr>
                                <w:jc w:val="center"/>
                                <w:rPr>
                                  <w:vertAlign w:val="subscript"/>
                                  <w:lang w:val="de-DE"/>
                                </w:rPr>
                              </w:pPr>
                              <w:r>
                                <w:rPr>
                                  <w:lang w:val="de-DE"/>
                                </w:rPr>
                                <w:t>dif. &lt; DMSp</w:t>
                              </w:r>
                              <w:r>
                                <w:rPr>
                                  <w:vertAlign w:val="subscript"/>
                                  <w:lang w:val="de-DE"/>
                                </w:rPr>
                                <w:t>d2</w:t>
                              </w:r>
                            </w:p>
                            <w:p w:rsidR="00485C41" w:rsidRDefault="00485C41" w:rsidP="00CD2454">
                              <w:pPr>
                                <w:jc w:val="center"/>
                                <w:rPr>
                                  <w:lang w:val="de-DE"/>
                                </w:rPr>
                              </w:pPr>
                              <w:r>
                                <w:rPr>
                                  <w:lang w:val="de-DE"/>
                                </w:rPr>
                                <w:t>(p.ej. p</w:t>
                              </w:r>
                              <w:r>
                                <w:rPr>
                                  <w:vertAlign w:val="subscript"/>
                                  <w:lang w:val="de-DE"/>
                                </w:rPr>
                                <w:t xml:space="preserve">d2 </w:t>
                              </w:r>
                              <w:r>
                                <w:rPr>
                                  <w:lang w:val="de-DE"/>
                                </w:rPr>
                                <w:t>= 0,01)</w:t>
                              </w:r>
                            </w:p>
                            <w:p w:rsidR="00485C41" w:rsidRDefault="00485C41" w:rsidP="00CD2454">
                              <w:pPr>
                                <w:rPr>
                                  <w:lang w:val="de-DE"/>
                                </w:rPr>
                              </w:pPr>
                            </w:p>
                          </w:txbxContent>
                        </v:textbox>
                      </v:shape>
                      <w10:anchorlock/>
                    </v:group>
                  </w:pict>
                </mc:Fallback>
              </mc:AlternateContent>
            </w:r>
          </w:p>
        </w:tc>
        <w:tc>
          <w:tcPr>
            <w:tcW w:w="4819" w:type="dxa"/>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2410" w:type="dxa"/>
          </w:tcPr>
          <w:p w:rsidR="00CD2454" w:rsidRPr="00407BB6" w:rsidRDefault="00CD2454" w:rsidP="00CD2454"/>
        </w:tc>
      </w:tr>
    </w:tbl>
    <w:p w:rsidR="00CD2454" w:rsidRPr="00407BB6" w:rsidRDefault="00CD2454" w:rsidP="00CD2454"/>
    <w:p w:rsidR="00CD2454" w:rsidRDefault="00CD2454" w:rsidP="00CD2454"/>
    <w:p w:rsidR="00C959E0" w:rsidRDefault="00C959E0" w:rsidP="00CD2454"/>
    <w:p w:rsidR="00C959E0" w:rsidRPr="00407BB6" w:rsidRDefault="00C959E0" w:rsidP="00CD2454"/>
    <w:p w:rsidR="00CD2454" w:rsidRPr="00407BB6" w:rsidRDefault="00CD2454" w:rsidP="00CD2454">
      <w:r w:rsidRPr="00407BB6">
        <w:t>Figura 2. Decisiones de aplicación del criterio COYD y niveles de probabilidad estándar (p</w:t>
      </w:r>
      <w:r w:rsidRPr="00407BB6">
        <w:rPr>
          <w:vertAlign w:val="subscript"/>
        </w:rPr>
        <w:t>i</w:t>
      </w:r>
      <w:r w:rsidRPr="00407BB6">
        <w:t>) en el caso B</w:t>
      </w:r>
    </w:p>
    <w:p w:rsidR="00CD2454" w:rsidRPr="00407BB6" w:rsidRDefault="00CD2454" w:rsidP="00CD2454"/>
    <w:p w:rsidR="00CD2454" w:rsidRPr="00407BB6" w:rsidRDefault="00CD2454" w:rsidP="00404826">
      <w:pPr>
        <w:tabs>
          <w:tab w:val="left" w:pos="5954"/>
        </w:tabs>
      </w:pPr>
      <w:r w:rsidRPr="00407BB6">
        <w:t>COYD</w:t>
      </w:r>
      <w:r w:rsidRPr="00407BB6">
        <w:tab/>
        <w:t>Decisión tras el tercer ciclo</w:t>
      </w:r>
    </w:p>
    <w:tbl>
      <w:tblPr>
        <w:tblW w:w="0" w:type="auto"/>
        <w:tblBorders>
          <w:insideV w:val="single" w:sz="4" w:space="0" w:color="auto"/>
        </w:tblBorders>
        <w:tblLayout w:type="fixed"/>
        <w:tblCellMar>
          <w:left w:w="70" w:type="dxa"/>
          <w:right w:w="70" w:type="dxa"/>
        </w:tblCellMar>
        <w:tblLook w:val="0000" w:firstRow="0" w:lastRow="0" w:firstColumn="0" w:lastColumn="0" w:noHBand="0" w:noVBand="0"/>
      </w:tblPr>
      <w:tblGrid>
        <w:gridCol w:w="2055"/>
        <w:gridCol w:w="3685"/>
        <w:gridCol w:w="3969"/>
      </w:tblGrid>
      <w:tr w:rsidR="00CD2454" w:rsidRPr="00407BB6" w:rsidTr="00CD2454">
        <w:trPr>
          <w:trHeight w:val="4287"/>
        </w:trPr>
        <w:tc>
          <w:tcPr>
            <w:tcW w:w="2055" w:type="dxa"/>
          </w:tcPr>
          <w:p w:rsidR="00CD2454" w:rsidRPr="00407BB6" w:rsidRDefault="00CD2454" w:rsidP="003C2620">
            <w:pPr>
              <w:pStyle w:val="Header"/>
            </w:pPr>
            <w:r w:rsidRPr="00407BB6">
              <w:rPr>
                <w:noProof/>
                <w:lang w:val="en-US"/>
              </w:rPr>
              <mc:AlternateContent>
                <mc:Choice Requires="wpg">
                  <w:drawing>
                    <wp:anchor distT="0" distB="0" distL="114300" distR="114300" simplePos="0" relativeHeight="251752448" behindDoc="0" locked="1" layoutInCell="0" allowOverlap="1" wp14:anchorId="30B0AFD1" wp14:editId="0555AE36">
                      <wp:simplePos x="0" y="0"/>
                      <wp:positionH relativeFrom="column">
                        <wp:posOffset>0</wp:posOffset>
                      </wp:positionH>
                      <wp:positionV relativeFrom="paragraph">
                        <wp:posOffset>148590</wp:posOffset>
                      </wp:positionV>
                      <wp:extent cx="6041390" cy="2291080"/>
                      <wp:effectExtent l="5715" t="5715" r="10795" b="8255"/>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1390" cy="2291080"/>
                                <a:chOff x="1418" y="2274"/>
                                <a:chExt cx="9514" cy="3608"/>
                              </a:xfrm>
                            </wpg:grpSpPr>
                            <wps:wsp>
                              <wps:cNvPr id="190" name="Text Box 188"/>
                              <wps:cNvSpPr txBox="1">
                                <a:spLocks noChangeArrowheads="1"/>
                              </wps:cNvSpPr>
                              <wps:spPr bwMode="auto">
                                <a:xfrm>
                                  <a:off x="1418" y="3750"/>
                                  <a:ext cx="1800" cy="828"/>
                                </a:xfrm>
                                <a:prstGeom prst="rect">
                                  <a:avLst/>
                                </a:prstGeom>
                                <a:solidFill>
                                  <a:srgbClr val="FFFFFF"/>
                                </a:solidFill>
                                <a:ln w="9525">
                                  <a:solidFill>
                                    <a:srgbClr val="000000"/>
                                  </a:solidFill>
                                  <a:miter lim="800000"/>
                                  <a:headEnd/>
                                  <a:tailEnd/>
                                </a:ln>
                              </wps:spPr>
                              <wps:txbx>
                                <w:txbxContent>
                                  <w:p w:rsidR="00485C41" w:rsidRDefault="00485C41" w:rsidP="00CD2454">
                                    <w:pPr>
                                      <w:jc w:val="center"/>
                                    </w:pPr>
                                    <w:r>
                                      <w:t>VARIEDAD CANDIDATA</w:t>
                                    </w:r>
                                  </w:p>
                                </w:txbxContent>
                              </wps:txbx>
                              <wps:bodyPr rot="0" vert="horz" wrap="square" lIns="91440" tIns="45720" rIns="91440" bIns="45720" anchor="t" anchorCtr="0" upright="1">
                                <a:noAutofit/>
                              </wps:bodyPr>
                            </wps:wsp>
                            <wps:wsp>
                              <wps:cNvPr id="191" name="Oval 189"/>
                              <wps:cNvSpPr>
                                <a:spLocks noChangeArrowheads="1"/>
                              </wps:cNvSpPr>
                              <wps:spPr bwMode="auto">
                                <a:xfrm>
                                  <a:off x="7188" y="2274"/>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190"/>
                              <wps:cNvSpPr>
                                <a:spLocks noChangeArrowheads="1"/>
                              </wps:cNvSpPr>
                              <wps:spPr bwMode="auto">
                                <a:xfrm>
                                  <a:off x="7188" y="4578"/>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91"/>
                              <wps:cNvSpPr>
                                <a:spLocks noChangeArrowheads="1"/>
                              </wps:cNvSpPr>
                              <wps:spPr bwMode="auto">
                                <a:xfrm>
                                  <a:off x="9348" y="2274"/>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4" name="Rectangle 192"/>
                              <wps:cNvSpPr>
                                <a:spLocks noChangeArrowheads="1"/>
                              </wps:cNvSpPr>
                              <wps:spPr bwMode="auto">
                                <a:xfrm>
                                  <a:off x="9492" y="4578"/>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5" name="Text Box 193"/>
                              <wps:cNvSpPr txBox="1">
                                <a:spLocks noChangeArrowheads="1"/>
                              </wps:cNvSpPr>
                              <wps:spPr bwMode="auto">
                                <a:xfrm>
                                  <a:off x="9492" y="2562"/>
                                  <a:ext cx="140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Variedad</w:t>
                                    </w:r>
                                  </w:p>
                                  <w:p w:rsidR="00485C41" w:rsidRDefault="00485C41" w:rsidP="00CD2454">
                                    <w:pPr>
                                      <w:jc w:val="center"/>
                                    </w:pPr>
                                    <w:r>
                                      <w:t>DISTINTA</w:t>
                                    </w:r>
                                  </w:p>
                                </w:txbxContent>
                              </wps:txbx>
                              <wps:bodyPr rot="0" vert="horz" wrap="square" lIns="91440" tIns="45720" rIns="91440" bIns="45720" anchor="t" anchorCtr="0" upright="1">
                                <a:noAutofit/>
                              </wps:bodyPr>
                            </wps:wsp>
                            <wps:wsp>
                              <wps:cNvPr id="196" name="Text Box 194"/>
                              <wps:cNvSpPr txBox="1">
                                <a:spLocks noChangeArrowheads="1"/>
                              </wps:cNvSpPr>
                              <wps:spPr bwMode="auto">
                                <a:xfrm>
                                  <a:off x="9348" y="4578"/>
                                  <a:ext cx="1584" cy="1296"/>
                                </a:xfrm>
                                <a:prstGeom prst="rect">
                                  <a:avLst/>
                                </a:prstGeom>
                                <a:solidFill>
                                  <a:srgbClr val="FFFFFF"/>
                                </a:solidFill>
                                <a:ln w="9525">
                                  <a:solidFill>
                                    <a:srgbClr val="000000"/>
                                  </a:solidFill>
                                  <a:miter lim="800000"/>
                                  <a:headEnd/>
                                  <a:tailEnd/>
                                </a:ln>
                              </wps:spPr>
                              <wps:txbx>
                                <w:txbxContent>
                                  <w:p w:rsidR="00485C41" w:rsidRDefault="00485C41" w:rsidP="00CD2454">
                                    <w:pPr>
                                      <w:jc w:val="center"/>
                                    </w:pPr>
                                    <w:r>
                                      <w:t>NO</w:t>
                                    </w:r>
                                  </w:p>
                                  <w:p w:rsidR="00485C41" w:rsidRDefault="00485C41" w:rsidP="00CD2454">
                                    <w:pPr>
                                      <w:jc w:val="center"/>
                                    </w:pPr>
                                    <w:r>
                                      <w:t>DISTINTA</w:t>
                                    </w:r>
                                  </w:p>
                                  <w:p w:rsidR="00485C41" w:rsidRDefault="00485C41" w:rsidP="00CD2454">
                                    <w:pPr>
                                      <w:jc w:val="center"/>
                                    </w:pPr>
                                    <w:r>
                                      <w:t>para el</w:t>
                                    </w:r>
                                  </w:p>
                                  <w:p w:rsidR="00485C41" w:rsidRDefault="00485C41" w:rsidP="00CD2454">
                                    <w:pPr>
                                      <w:jc w:val="center"/>
                                    </w:pPr>
                                    <w:r>
                                      <w:t>carácter</w:t>
                                    </w:r>
                                  </w:p>
                                </w:txbxContent>
                              </wps:txbx>
                              <wps:bodyPr rot="0" vert="horz" wrap="square" lIns="0" tIns="45720" rIns="0" bIns="45720" anchor="t" anchorCtr="0" upright="1">
                                <a:noAutofit/>
                              </wps:bodyPr>
                            </wps:wsp>
                            <wps:wsp>
                              <wps:cNvPr id="197" name="Text Box 195"/>
                              <wps:cNvSpPr txBox="1">
                                <a:spLocks noChangeArrowheads="1"/>
                              </wps:cNvSpPr>
                              <wps:spPr bwMode="auto">
                                <a:xfrm>
                                  <a:off x="7298" y="2670"/>
                                  <a:ext cx="173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 xml:space="preserve">dif. </w:t>
                                    </w:r>
                                    <w:r>
                                      <w:rPr>
                                        <w:u w:val="single"/>
                                      </w:rPr>
                                      <w:t>&gt;</w:t>
                                    </w:r>
                                    <w:r>
                                      <w:t xml:space="preserve"> DMSp</w:t>
                                    </w:r>
                                    <w:r>
                                      <w:rPr>
                                        <w:vertAlign w:val="subscript"/>
                                      </w:rPr>
                                      <w:t>d3</w:t>
                                    </w:r>
                                  </w:p>
                                  <w:p w:rsidR="00485C41" w:rsidRDefault="00485C41" w:rsidP="00CD2454">
                                    <w:pPr>
                                      <w:jc w:val="center"/>
                                    </w:pPr>
                                    <w:r>
                                      <w:t>(p.ej. p</w:t>
                                    </w:r>
                                    <w:r>
                                      <w:rPr>
                                        <w:vertAlign w:val="subscript"/>
                                      </w:rPr>
                                      <w:t>d3</w:t>
                                    </w:r>
                                    <w:r>
                                      <w:t xml:space="preserve"> = 0,01)</w:t>
                                    </w:r>
                                  </w:p>
                                </w:txbxContent>
                              </wps:txbx>
                              <wps:bodyPr rot="0" vert="horz" wrap="square" lIns="0" tIns="0" rIns="0" bIns="0" anchor="t" anchorCtr="0" upright="1">
                                <a:noAutofit/>
                              </wps:bodyPr>
                            </wps:wsp>
                            <wps:wsp>
                              <wps:cNvPr id="198" name="Text Box 196"/>
                              <wps:cNvSpPr txBox="1">
                                <a:spLocks noChangeArrowheads="1"/>
                              </wps:cNvSpPr>
                              <wps:spPr bwMode="auto">
                                <a:xfrm>
                                  <a:off x="7332" y="4866"/>
                                  <a:ext cx="164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rPr>
                                    </w:pPr>
                                    <w:r>
                                      <w:t>dif. &lt; DMSp</w:t>
                                    </w:r>
                                    <w:r>
                                      <w:rPr>
                                        <w:vertAlign w:val="subscript"/>
                                      </w:rPr>
                                      <w:t>d3</w:t>
                                    </w:r>
                                  </w:p>
                                  <w:p w:rsidR="00485C41" w:rsidRDefault="00485C41" w:rsidP="00CD2454">
                                    <w:pPr>
                                      <w:jc w:val="center"/>
                                    </w:pPr>
                                    <w:r>
                                      <w:t>(p.ej. p</w:t>
                                    </w:r>
                                    <w:r>
                                      <w:rPr>
                                        <w:vertAlign w:val="subscript"/>
                                      </w:rPr>
                                      <w:t>d3</w:t>
                                    </w:r>
                                    <w:r>
                                      <w:t xml:space="preserve"> = 0,01)</w:t>
                                    </w:r>
                                  </w:p>
                                </w:txbxContent>
                              </wps:txbx>
                              <wps:bodyPr rot="0" vert="horz" wrap="square" lIns="0" tIns="45720" rIns="0" bIns="45720" anchor="t" anchorCtr="0" upright="1">
                                <a:noAutofit/>
                              </wps:bodyPr>
                            </wps:wsp>
                            <wps:wsp>
                              <wps:cNvPr id="199" name="Line 197"/>
                              <wps:cNvCnPr/>
                              <wps:spPr bwMode="auto">
                                <a:xfrm flipV="1">
                                  <a:off x="3338" y="2904"/>
                                  <a:ext cx="3862" cy="12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Line 198"/>
                              <wps:cNvCnPr/>
                              <wps:spPr bwMode="auto">
                                <a:xfrm>
                                  <a:off x="3338" y="4110"/>
                                  <a:ext cx="3871"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Line 199"/>
                              <wps:cNvCnPr/>
                              <wps:spPr bwMode="auto">
                                <a:xfrm>
                                  <a:off x="9204" y="2994"/>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Line 200"/>
                              <wps:cNvCnPr/>
                              <wps:spPr bwMode="auto">
                                <a:xfrm>
                                  <a:off x="9204" y="5298"/>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 o:spid="_x0000_s1272" style="position:absolute;left:0;text-align:left;margin-left:0;margin-top:11.7pt;width:475.7pt;height:180.4pt;z-index:251752448;mso-position-horizontal-relative:text;mso-position-vertical-relative:text" coordorigin="1418,2274" coordsize="9514,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" o:allowincell="f">
                      <v:shape id="_x0000_s1273" type="#_x0000_t202" style="position:absolute;left:1418;top:3750;width:1800;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pocYA&#10;AADcAAAADwAAAGRycy9kb3ducmV2LnhtbESPQW/CMAyF75P4D5GRuKCRwhCDjoCmSZvgtrFpu1qN&#10;aas1TkmyUv49PiDtZus9v/d5ve1dozoKsfZsYDrJQBEX3tZcGvj6fL1fgooJ2WLjmQxcKMJ2M7hb&#10;Y279mT+oO6RSSQjHHA1UKbW51rGoyGGc+JZYtKMPDpOsodQ24FnCXaNnWbbQDmuWhgpbeqmo+D38&#10;OQPL+a77ifuH9+9icWxWafzYvZ2CMaNh//wEKlGf/s23650V/JXgyz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pocYAAADcAAAADwAAAAAAAAAAAAAAAACYAgAAZHJz&#10;L2Rvd25yZXYueG1sUEsFBgAAAAAEAAQA9QAAAIsDAAAAAA==&#10;">
                        <v:textbox>
                          <w:txbxContent>
                            <w:p w:rsidR="00485C41" w:rsidRDefault="00485C41" w:rsidP="00CD2454">
                              <w:pPr>
                                <w:jc w:val="center"/>
                              </w:pPr>
                              <w:r>
                                <w:t>VARIEDAD CANDIDATA</w:t>
                              </w:r>
                            </w:p>
                          </w:txbxContent>
                        </v:textbox>
                      </v:shape>
                      <v:oval id="Oval 189" o:spid="_x0000_s1274" style="position:absolute;left:7188;top:2274;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Z8sIA&#10;AADcAAAADwAAAGRycy9kb3ducmV2LnhtbERPTWvCQBC9C/0PyxR6000MSpu6ilQK9tCDsb0P2TEJ&#10;ZmdDdozx37uFgrd5vM9ZbUbXqoH60Hg2kM4SUMSltw1XBn6On9NXUEGQLbaeycCNAmzWT5MV5tZf&#10;+UBDIZWKIRxyNFCLdLnWoazJYZj5jjhyJ987lAj7StserzHctXqeJEvtsOHYUGNHHzWV5+LiDOyq&#10;bbEcdCaL7LTby+L8+/2Vpca8PI/bd1BCozzE/+69jfPfU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1nywgAAANwAAAAPAAAAAAAAAAAAAAAAAJgCAABkcnMvZG93&#10;bnJldi54bWxQSwUGAAAAAAQABAD1AAAAhwMAAAAA&#10;"/>
                      <v:oval id="Oval 190" o:spid="_x0000_s1275" style="position:absolute;left:7188;top:4578;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91" o:spid="_x0000_s1276" style="position:absolute;left:9348;top:2274;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0YsIA&#10;AADcAAAADwAAAGRycy9kb3ducmV2LnhtbERPS2vCQBC+F/wPywi91Y0GikZXEYulPWq89DZmxySa&#10;nQ3ZzUN/fbcg9DYf33NWm8FUoqPGlZYVTCcRCOLM6pJzBad0/zYH4TyyxsoyKbiTg8169LLCRNue&#10;D9QdfS5CCLsEFRTe14mULivIoJvYmjhwF9sY9AE2udQN9iHcVHIWRe/SYMmhocCadgVlt2NrFJzL&#10;2Qkfh/QzMot97L+H9Nr+fCj1Oh62SxCeBv8vfrq/dJi/iOH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3RiwgAAANwAAAAPAAAAAAAAAAAAAAAAAJgCAABkcnMvZG93&#10;bnJldi54bWxQSwUGAAAAAAQABAD1AAAAhwMAAAAA&#10;"/>
                      <v:rect id="Rectangle 192" o:spid="_x0000_s1277" style="position:absolute;left:9492;top:4578;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7sFsMA&#10;AADcAAAADwAAAGRycy9kb3ducmV2LnhtbERPTWvCQBC9F/wPywi9NRutlCa6iigWPWpy6W2aHZO0&#10;2dmQXZO0v74rFHqbx/uc1WY0jeipc7VlBbMoBkFcWF1zqSDPDk+vIJxH1thYJgXf5GCznjysMNV2&#10;4DP1F1+KEMIuRQWV920qpSsqMugi2xIH7mo7gz7ArpS6wyGEm0bO4/hFGqw5NFTY0q6i4utyMwo+&#10;6nmOP+fsLTbJ4dmfxuzz9r5X6nE6bpcgPI3+X/znPuowP1n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7sFsMAAADcAAAADwAAAAAAAAAAAAAAAACYAgAAZHJzL2Rv&#10;d25yZXYueG1sUEsFBgAAAAAEAAQA9QAAAIgDAAAAAA==&#10;"/>
                      <v:shape id="Text Box 193" o:spid="_x0000_s1278" type="#_x0000_t202" style="position:absolute;left:9492;top:2562;width:14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485C41" w:rsidRDefault="00485C41" w:rsidP="00CD2454">
                              <w:pPr>
                                <w:jc w:val="center"/>
                              </w:pPr>
                              <w:r>
                                <w:t>Variedad</w:t>
                              </w:r>
                            </w:p>
                            <w:p w:rsidR="00485C41" w:rsidRDefault="00485C41" w:rsidP="00CD2454">
                              <w:pPr>
                                <w:jc w:val="center"/>
                              </w:pPr>
                              <w:r>
                                <w:t>DISTINTA</w:t>
                              </w:r>
                            </w:p>
                          </w:txbxContent>
                        </v:textbox>
                      </v:shape>
                      <v:shape id="Text Box 194" o:spid="_x0000_s1279" type="#_x0000_t202" style="position:absolute;left:9348;top:4578;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q8uMMA&#10;AADcAAAADwAAAGRycy9kb3ducmV2LnhtbERP32vCMBB+F/Y/hBvsRWbaIeJqUxnCQCYO7Aa+ns2t&#10;KWsupclq/e+NMPDtPr6fl69H24qBet84VpDOEhDEldMN1wq+v96flyB8QNbYOiYFF/KwLh4mOWba&#10;nflAQxlqEUPYZ6jAhNBlUvrKkEU/cx1x5H5cbzFE2NdS93iO4baVL0mykBYbjg0GO9oYqn7LP6tg&#10;8GGabjE9lvvuw2xO1Wk6/9wp9fQ4vq1ABBrDXfzv3uo4/3UBt2fiBbK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q8uMMAAADcAAAADwAAAAAAAAAAAAAAAACYAgAAZHJzL2Rv&#10;d25yZXYueG1sUEsFBgAAAAAEAAQA9QAAAIgDAAAAAA==&#10;">
                        <v:textbox inset="0,,0">
                          <w:txbxContent>
                            <w:p w:rsidR="00485C41" w:rsidRDefault="00485C41" w:rsidP="00CD2454">
                              <w:pPr>
                                <w:jc w:val="center"/>
                              </w:pPr>
                              <w:r>
                                <w:t>NO</w:t>
                              </w:r>
                            </w:p>
                            <w:p w:rsidR="00485C41" w:rsidRDefault="00485C41" w:rsidP="00CD2454">
                              <w:pPr>
                                <w:jc w:val="center"/>
                              </w:pPr>
                              <w:r>
                                <w:t>DISTINTA</w:t>
                              </w:r>
                            </w:p>
                            <w:p w:rsidR="00485C41" w:rsidRDefault="00485C41" w:rsidP="00CD2454">
                              <w:pPr>
                                <w:jc w:val="center"/>
                              </w:pPr>
                              <w:proofErr w:type="gramStart"/>
                              <w:r>
                                <w:t>para</w:t>
                              </w:r>
                              <w:proofErr w:type="gramEnd"/>
                              <w:r>
                                <w:t xml:space="preserve"> el</w:t>
                              </w:r>
                            </w:p>
                            <w:p w:rsidR="00485C41" w:rsidRDefault="00485C41" w:rsidP="00CD2454">
                              <w:pPr>
                                <w:jc w:val="center"/>
                              </w:pPr>
                              <w:proofErr w:type="gramStart"/>
                              <w:r>
                                <w:t>carácter</w:t>
                              </w:r>
                              <w:proofErr w:type="gramEnd"/>
                            </w:p>
                          </w:txbxContent>
                        </v:textbox>
                      </v:shape>
                      <v:shape id="Text Box 195" o:spid="_x0000_s1280" type="#_x0000_t202" style="position:absolute;left:7298;top:2670;width:173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cHMMA&#10;AADcAAAADwAAAGRycy9kb3ducmV2LnhtbERPTWvCQBC9F/oflhG81Y0etEY3IkWhIJTG9NDjmJ0k&#10;i9nZmN1q+u/dQsHbPN7nrDeDbcWVem8cK5hOEhDEpdOGawVfxf7lFYQPyBpbx6TglzxssuenNaba&#10;3Tin6zHUIoawT1FBE0KXSunLhiz6ieuII1e53mKIsK+l7vEWw20rZ0kylxYNx4YGO3prqDwff6yC&#10;7TfnO3P5OH3mVW6KYpnwYX5WajwatisQgYbwEP+733Wcv1z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cHMMAAADcAAAADwAAAAAAAAAAAAAAAACYAgAAZHJzL2Rv&#10;d25yZXYueG1sUEsFBgAAAAAEAAQA9QAAAIgDAAAAAA==&#10;" filled="f" stroked="f">
                        <v:textbox inset="0,0,0,0">
                          <w:txbxContent>
                            <w:p w:rsidR="00485C41" w:rsidRDefault="00485C41" w:rsidP="00CD2454">
                              <w:pPr>
                                <w:jc w:val="center"/>
                              </w:pPr>
                              <w:proofErr w:type="gramStart"/>
                              <w:r>
                                <w:t>dif</w:t>
                              </w:r>
                              <w:proofErr w:type="gramEnd"/>
                              <w:r>
                                <w:t xml:space="preserve">. </w:t>
                              </w:r>
                              <w:r>
                                <w:rPr>
                                  <w:u w:val="single"/>
                                </w:rPr>
                                <w:t>&gt;</w:t>
                              </w:r>
                              <w:r>
                                <w:t xml:space="preserve"> DMSp</w:t>
                              </w:r>
                              <w:r>
                                <w:rPr>
                                  <w:vertAlign w:val="subscript"/>
                                </w:rPr>
                                <w:t>d3</w:t>
                              </w:r>
                            </w:p>
                            <w:p w:rsidR="00485C41" w:rsidRDefault="00485C41" w:rsidP="00CD2454">
                              <w:pPr>
                                <w:jc w:val="center"/>
                              </w:pPr>
                              <w:r>
                                <w:t>(p.ej. p</w:t>
                              </w:r>
                              <w:r>
                                <w:rPr>
                                  <w:vertAlign w:val="subscript"/>
                                </w:rPr>
                                <w:t>d3</w:t>
                              </w:r>
                              <w:r>
                                <w:t xml:space="preserve"> = 0,01)</w:t>
                              </w:r>
                            </w:p>
                          </w:txbxContent>
                        </v:textbox>
                      </v:shape>
                      <v:shape id="Text Box 196" o:spid="_x0000_s1281" type="#_x0000_t202" style="position:absolute;left:7332;top:4866;width:164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1y58UA&#10;AADcAAAADwAAAGRycy9kb3ducmV2LnhtbESPQWvDMAyF74P9B6PCbqvTHsaW1S0lZLBBGSRtoUcR&#10;a0loLIfYbd1/Px0Gu0m8p/c+rTbJDepKU+g9G1jMM1DEjbc9twYO+4/nV1AhIlscPJOBOwXYrB8f&#10;Vphbf+OKrnVslYRwyNFAF+OYax2ajhyGuR+JRfvxk8Mo69RqO+FNwt2gl1n2oh32LA0djlR01Jzr&#10;izNwWpZtmb6r7ZG/dlU6l8W+uNTGPM3S9h1UpBT/zX/Xn1bw3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XLnxQAAANwAAAAPAAAAAAAAAAAAAAAAAJgCAABkcnMv&#10;ZG93bnJldi54bWxQSwUGAAAAAAQABAD1AAAAigMAAAAA&#10;" filled="f" stroked="f">
                        <v:textbox inset="0,,0">
                          <w:txbxContent>
                            <w:p w:rsidR="00485C41" w:rsidRDefault="00485C41" w:rsidP="00CD2454">
                              <w:pPr>
                                <w:jc w:val="center"/>
                                <w:rPr>
                                  <w:vertAlign w:val="subscript"/>
                                </w:rPr>
                              </w:pPr>
                              <w:proofErr w:type="gramStart"/>
                              <w:r>
                                <w:t>dif</w:t>
                              </w:r>
                              <w:proofErr w:type="gramEnd"/>
                              <w:r>
                                <w:t>. &lt; DMSp</w:t>
                              </w:r>
                              <w:r>
                                <w:rPr>
                                  <w:vertAlign w:val="subscript"/>
                                </w:rPr>
                                <w:t>d3</w:t>
                              </w:r>
                            </w:p>
                            <w:p w:rsidR="00485C41" w:rsidRDefault="00485C41" w:rsidP="00CD2454">
                              <w:pPr>
                                <w:jc w:val="center"/>
                              </w:pPr>
                              <w:r>
                                <w:t>(p.ej. p</w:t>
                              </w:r>
                              <w:r>
                                <w:rPr>
                                  <w:vertAlign w:val="subscript"/>
                                </w:rPr>
                                <w:t>d3</w:t>
                              </w:r>
                              <w:r>
                                <w:t xml:space="preserve"> = 0,01)</w:t>
                              </w:r>
                            </w:p>
                          </w:txbxContent>
                        </v:textbox>
                      </v:shape>
                      <v:line id="Line 197" o:spid="_x0000_s1282" style="position:absolute;flip:y;visibility:visible;mso-wrap-style:square" from="3338,2904" to="7200,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rw8QAAADcAAAADwAAAGRycy9kb3ducmV2LnhtbESPQWvCQBCF7wX/wzKCl1A3VRCTuoq2&#10;CoL0UO2hxyE7JsHsbMhONf57t1DobYb3vjdvFqveNepKXag9G3gZp6CIC29rLg18nXbPc1BBkC02&#10;nsnAnQKsloOnBebW3/iTrkcpVQzhkKOBSqTNtQ5FRQ7D2LfEUTv7zqHEtSu17fAWw12jJ2k60w5r&#10;jhcqbOmtouJy/HGxxu6D36fTZON0kmS0/ZZDqsWY0bBfv4IS6uXf/EfvbeSyDH6fiRPo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qvDxAAAANwAAAAPAAAAAAAAAAAA&#10;AAAAAKECAABkcnMvZG93bnJldi54bWxQSwUGAAAAAAQABAD5AAAAkgMAAAAA&#10;">
                        <v:stroke endarrow="block"/>
                      </v:line>
                      <v:line id="Line 198" o:spid="_x0000_s1283" style="position:absolute;visibility:visible;mso-wrap-style:square" from="3338,4110" to="7209,5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xNsMAAADcAAAADwAAAGRycy9kb3ducmV2LnhtbESPT2sCMRTE7wW/Q3iCt5rVg9bVKOJS&#10;8GAL/sHzc/PcLG5elk26pt++KRR6HGbmN8xqE20jeup87VjBZJyBIC6drrlScDm/v76B8AFZY+OY&#10;FHyTh8168LLCXLsnH6k/hUokCPscFZgQ2lxKXxqy6MeuJU7e3XUWQ5JdJXWHzwS3jZxm2UxarDkt&#10;GGxpZ6h8nL6sgrkpjnIui8P5s+jrySJ+xOttodRoGLdLEIFi+A//tfdaQSLC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ksTbDAAAA3AAAAA8AAAAAAAAAAAAA&#10;AAAAoQIAAGRycy9kb3ducmV2LnhtbFBLBQYAAAAABAAEAPkAAACRAwAAAAA=&#10;">
                        <v:stroke endarrow="block"/>
                      </v:line>
                      <v:line id="Line 199" o:spid="_x0000_s1284" style="position:absolute;visibility:visible;mso-wrap-style:square" from="9204,2994" to="9348,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UrcQAAADcAAAADwAAAGRycy9kb3ducmV2LnhtbESPQWsCMRSE7wX/Q3iCt5pdD1pXo4hL&#10;wYMtqKXn5+a5Wdy8LJt0Tf99Uyj0OMzMN8x6G20rBup941hBPs1AEFdON1wr+Li8Pr+A8AFZY+uY&#10;FHyTh+1m9LTGQrsHn2g4h1okCPsCFZgQukJKXxmy6KeuI07ezfUWQ5J9LXWPjwS3rZxl2VxabDgt&#10;GOxob6i6n7+sgoUpT3Ihy+PlvRyafBnf4ud1qdRkHHcrEIFi+A//tQ9awS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StxAAAANwAAAAPAAAAAAAAAAAA&#10;AAAAAKECAABkcnMvZG93bnJldi54bWxQSwUGAAAAAAQABAD5AAAAkgMAAAAA&#10;">
                        <v:stroke endarrow="block"/>
                      </v:line>
                      <v:line id="Line 200" o:spid="_x0000_s1285" style="position:absolute;visibility:visible;mso-wrap-style:square" from="9204,5298" to="9348,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K2sQAAADcAAAADwAAAGRycy9kb3ducmV2LnhtbESPQWsCMRSE7wX/Q3iCt5p1D1pXo4hL&#10;wYMtqKXn5+a5Wdy8LJt0Tf99Uyj0OMzMN8x6G20rBup941jBbJqBIK6cbrhW8HF5fX4B4QOyxtYx&#10;KfgmD9vN6GmNhXYPPtFwDrVIEPYFKjAhdIWUvjJk0U9dR5y8m+sthiT7WuoeHwluW5ln2VxabDgt&#10;GOxob6i6n7+sgoUpT3Ihy+PlvRya2TK+xc/rUqnJOO5WIALF8B/+ax+0gjzL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oraxAAAANwAAAAPAAAAAAAAAAAA&#10;AAAAAKECAABkcnMvZG93bnJldi54bWxQSwUGAAAAAAQABAD5AAAAkgMAAAAA&#10;">
                        <v:stroke endarrow="block"/>
                      </v:line>
                      <w10:anchorlock/>
                    </v:group>
                  </w:pict>
                </mc:Fallback>
              </mc:AlternateContent>
            </w:r>
          </w:p>
        </w:tc>
        <w:tc>
          <w:tcPr>
            <w:tcW w:w="3685" w:type="dxa"/>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969" w:type="dxa"/>
          </w:tcPr>
          <w:p w:rsidR="00CD2454" w:rsidRPr="00407BB6" w:rsidRDefault="00CD2454" w:rsidP="00CD2454"/>
        </w:tc>
      </w:tr>
    </w:tbl>
    <w:p w:rsidR="00CD2454" w:rsidRPr="00407BB6" w:rsidRDefault="00CD2454" w:rsidP="00CD2454">
      <w:r w:rsidRPr="00407BB6">
        <w:t>NOTA:</w:t>
      </w:r>
    </w:p>
    <w:p w:rsidR="00CD2454" w:rsidRPr="00407BB6" w:rsidRDefault="00CD2454" w:rsidP="00CD2454">
      <w:pPr>
        <w:ind w:left="705" w:hanging="705"/>
      </w:pPr>
      <w:r w:rsidRPr="00407BB6">
        <w:t>“dif.”</w:t>
      </w:r>
      <w:r w:rsidRPr="00407BB6">
        <w:tab/>
        <w:t>es la diferencia entre las medias de la variedad candidata y otra variedad, con respecto al carácter.</w:t>
      </w:r>
    </w:p>
    <w:p w:rsidR="00CD2454" w:rsidRPr="00407BB6" w:rsidRDefault="00CD2454" w:rsidP="00CD2454">
      <w:r w:rsidRPr="00407BB6">
        <w:t>DMS</w:t>
      </w:r>
      <w:r w:rsidRPr="00407BB6">
        <w:rPr>
          <w:i/>
          <w:iCs/>
        </w:rPr>
        <w:t>p</w:t>
      </w:r>
      <w:r w:rsidRPr="00407BB6">
        <w:tab/>
        <w:t xml:space="preserve">es el criterio COYD calculado con el nivel de probabilidad </w:t>
      </w:r>
      <w:r w:rsidRPr="00407BB6">
        <w:rPr>
          <w:i/>
          <w:iCs/>
        </w:rPr>
        <w:t>p</w:t>
      </w:r>
      <w:r w:rsidRPr="00407BB6">
        <w:t>.</w:t>
      </w:r>
    </w:p>
    <w:p w:rsidR="00CD2454" w:rsidRPr="00407BB6" w:rsidRDefault="00CD2454" w:rsidP="00CD2454">
      <w:r w:rsidRPr="00407BB6">
        <w:br w:type="page"/>
        <w:t>Figura 3. Decisiones de aplicación del criterio COYD y niveles de probabilidad estándar (p</w:t>
      </w:r>
      <w:r w:rsidRPr="00407BB6">
        <w:rPr>
          <w:vertAlign w:val="subscript"/>
        </w:rPr>
        <w:t>i</w:t>
      </w:r>
      <w:r w:rsidRPr="00407BB6">
        <w:t>) en el caso C</w:t>
      </w:r>
    </w:p>
    <w:p w:rsidR="00CD2454" w:rsidRPr="00407BB6" w:rsidRDefault="00CD2454" w:rsidP="00CD2454"/>
    <w:p w:rsidR="00CD2454" w:rsidRPr="00407BB6" w:rsidRDefault="00CD2454" w:rsidP="00404826">
      <w:pPr>
        <w:tabs>
          <w:tab w:val="left" w:pos="1701"/>
          <w:tab w:val="left" w:pos="6663"/>
        </w:tabs>
      </w:pPr>
      <w:r w:rsidRPr="00407BB6">
        <w:t>COYD</w:t>
      </w:r>
      <w:r w:rsidRPr="00407BB6">
        <w:tab/>
        <w:t>Decisión tras el segundo ciclo</w:t>
      </w:r>
      <w:r w:rsidRPr="00407BB6">
        <w:tab/>
        <w:t>Decisión tras el tercer ciclo</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119"/>
      </w:tblGrid>
      <w:tr w:rsidR="00CD2454" w:rsidRPr="00407BB6" w:rsidTr="00CD2454">
        <w:trPr>
          <w:trHeight w:val="4995"/>
        </w:trPr>
        <w:tc>
          <w:tcPr>
            <w:tcW w:w="1986" w:type="dxa"/>
          </w:tcPr>
          <w:p w:rsidR="00CD2454" w:rsidRPr="00407BB6" w:rsidRDefault="00CD2454" w:rsidP="003C2620">
            <w:pPr>
              <w:pStyle w:val="Header"/>
            </w:pPr>
            <w:r w:rsidRPr="00407BB6">
              <w:rPr>
                <w:noProof/>
                <w:lang w:val="en-US"/>
              </w:rPr>
              <mc:AlternateContent>
                <mc:Choice Requires="wps">
                  <w:drawing>
                    <wp:anchor distT="0" distB="0" distL="114300" distR="114300" simplePos="0" relativeHeight="251765760" behindDoc="0" locked="0" layoutInCell="0" allowOverlap="1" wp14:anchorId="4308F375" wp14:editId="49709EED">
                      <wp:simplePos x="0" y="0"/>
                      <wp:positionH relativeFrom="column">
                        <wp:posOffset>5408930</wp:posOffset>
                      </wp:positionH>
                      <wp:positionV relativeFrom="paragraph">
                        <wp:posOffset>2118360</wp:posOffset>
                      </wp:positionV>
                      <wp:extent cx="1005840" cy="822960"/>
                      <wp:effectExtent l="13970" t="6985" r="8890" b="8255"/>
                      <wp:wrapNone/>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85C41" w:rsidRDefault="00485C41" w:rsidP="00CD2454">
                                  <w:pPr>
                                    <w:jc w:val="center"/>
                                  </w:pPr>
                                  <w:r>
                                    <w:t>NO</w:t>
                                  </w:r>
                                </w:p>
                                <w:p w:rsidR="00485C41" w:rsidRDefault="00485C41" w:rsidP="00CD2454">
                                  <w:pPr>
                                    <w:jc w:val="center"/>
                                  </w:pPr>
                                  <w:r>
                                    <w:t>DISTINTA</w:t>
                                  </w:r>
                                </w:p>
                                <w:p w:rsidR="00485C41" w:rsidRDefault="00485C41" w:rsidP="00CD2454">
                                  <w:pPr>
                                    <w:jc w:val="center"/>
                                  </w:pPr>
                                  <w:r>
                                    <w:t>para el</w:t>
                                  </w:r>
                                </w:p>
                                <w:p w:rsidR="00485C41" w:rsidRDefault="00485C41" w:rsidP="00CD2454">
                                  <w:pPr>
                                    <w:jc w:val="center"/>
                                  </w:pPr>
                                  <w:r>
                                    <w:t>carácter</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86" type="#_x0000_t202" style="position:absolute;left:0;text-align:left;margin-left:425.9pt;margin-top:166.8pt;width:79.2pt;height:64.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" o:allowincell="f" filled="f">
                      <v:textbox inset="0,,0">
                        <w:txbxContent>
                          <w:p w:rsidR="00485C41" w:rsidRDefault="00485C41" w:rsidP="00CD2454">
                            <w:pPr>
                              <w:jc w:val="center"/>
                            </w:pPr>
                            <w:r>
                              <w:t>NO</w:t>
                            </w:r>
                          </w:p>
                          <w:p w:rsidR="00485C41" w:rsidRDefault="00485C41" w:rsidP="00CD2454">
                            <w:pPr>
                              <w:jc w:val="center"/>
                            </w:pPr>
                            <w:r>
                              <w:t>DISTINTA</w:t>
                            </w:r>
                          </w:p>
                          <w:p w:rsidR="00485C41" w:rsidRDefault="00485C41" w:rsidP="00CD2454">
                            <w:pPr>
                              <w:jc w:val="center"/>
                            </w:pPr>
                            <w:proofErr w:type="gramStart"/>
                            <w:r>
                              <w:t>para</w:t>
                            </w:r>
                            <w:proofErr w:type="gramEnd"/>
                            <w:r>
                              <w:t xml:space="preserve"> el</w:t>
                            </w:r>
                          </w:p>
                          <w:p w:rsidR="00485C41" w:rsidRDefault="00485C41" w:rsidP="00CD2454">
                            <w:pPr>
                              <w:jc w:val="center"/>
                            </w:pPr>
                            <w:proofErr w:type="gramStart"/>
                            <w:r>
                              <w:t>carácter</w:t>
                            </w:r>
                            <w:proofErr w:type="gramEnd"/>
                          </w:p>
                        </w:txbxContent>
                      </v:textbox>
                    </v:shape>
                  </w:pict>
                </mc:Fallback>
              </mc:AlternateContent>
            </w:r>
            <w:r w:rsidRPr="00407BB6">
              <w:rPr>
                <w:noProof/>
                <w:lang w:val="en-US"/>
              </w:rPr>
              <mc:AlternateContent>
                <mc:Choice Requires="wps">
                  <w:drawing>
                    <wp:anchor distT="0" distB="0" distL="114300" distR="114300" simplePos="0" relativeHeight="251777024" behindDoc="0" locked="0" layoutInCell="0" allowOverlap="1" wp14:anchorId="008DD89F" wp14:editId="5CBBFC2A">
                      <wp:simplePos x="0" y="0"/>
                      <wp:positionH relativeFrom="column">
                        <wp:posOffset>1249680</wp:posOffset>
                      </wp:positionH>
                      <wp:positionV relativeFrom="paragraph">
                        <wp:posOffset>713105</wp:posOffset>
                      </wp:positionV>
                      <wp:extent cx="1188720" cy="365760"/>
                      <wp:effectExtent l="0" t="1905" r="3810" b="381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rPr>
                                  </w:pPr>
                                  <w:r>
                                    <w:t xml:space="preserve">dif. </w:t>
                                  </w:r>
                                  <w:r>
                                    <w:rPr>
                                      <w:u w:val="single"/>
                                    </w:rPr>
                                    <w:t>&gt;</w:t>
                                  </w:r>
                                  <w:r>
                                    <w:t xml:space="preserve"> DMSp</w:t>
                                  </w:r>
                                  <w:r>
                                    <w:rPr>
                                      <w:vertAlign w:val="subscript"/>
                                    </w:rPr>
                                    <w:t>d2</w:t>
                                  </w:r>
                                </w:p>
                                <w:p w:rsidR="00485C41" w:rsidRDefault="00485C41" w:rsidP="00CD2454">
                                  <w:pPr>
                                    <w:jc w:val="center"/>
                                  </w:pPr>
                                  <w:r>
                                    <w:t>(p.ej. p</w:t>
                                  </w:r>
                                  <w:r>
                                    <w:rPr>
                                      <w:vertAlign w:val="subscript"/>
                                    </w:rPr>
                                    <w:t>d2</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87" type="#_x0000_t202" style="position:absolute;left:0;text-align:left;margin-left:98.4pt;margin-top:56.15pt;width:93.6pt;height:28.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" o:allowincell="f" stroked="f">
                      <v:textbox inset="0,0,0,0">
                        <w:txbxContent>
                          <w:p w:rsidR="00485C41" w:rsidRDefault="00485C41" w:rsidP="00CD2454">
                            <w:pPr>
                              <w:jc w:val="center"/>
                              <w:rPr>
                                <w:vertAlign w:val="subscript"/>
                              </w:rPr>
                            </w:pPr>
                            <w:proofErr w:type="gramStart"/>
                            <w:r>
                              <w:t>dif</w:t>
                            </w:r>
                            <w:proofErr w:type="gramEnd"/>
                            <w:r>
                              <w:t xml:space="preserve">. </w:t>
                            </w:r>
                            <w:r>
                              <w:rPr>
                                <w:u w:val="single"/>
                              </w:rPr>
                              <w:t>&gt;</w:t>
                            </w:r>
                            <w:r>
                              <w:t xml:space="preserve"> DMSp</w:t>
                            </w:r>
                            <w:r>
                              <w:rPr>
                                <w:vertAlign w:val="subscript"/>
                              </w:rPr>
                              <w:t>d2</w:t>
                            </w:r>
                          </w:p>
                          <w:p w:rsidR="00485C41" w:rsidRDefault="00485C41" w:rsidP="00CD2454">
                            <w:pPr>
                              <w:jc w:val="center"/>
                            </w:pPr>
                            <w:r>
                              <w:t>(p.ej. p</w:t>
                            </w:r>
                            <w:r>
                              <w:rPr>
                                <w:vertAlign w:val="subscript"/>
                              </w:rPr>
                              <w:t>d2</w:t>
                            </w:r>
                            <w:r>
                              <w:t xml:space="preserve"> = 0,01)</w:t>
                            </w:r>
                          </w:p>
                        </w:txbxContent>
                      </v:textbox>
                    </v:shape>
                  </w:pict>
                </mc:Fallback>
              </mc:AlternateContent>
            </w:r>
            <w:r w:rsidRPr="00407BB6">
              <w:rPr>
                <w:noProof/>
                <w:lang w:val="en-US"/>
              </w:rPr>
              <mc:AlternateContent>
                <mc:Choice Requires="wps">
                  <w:drawing>
                    <wp:anchor distT="0" distB="0" distL="114300" distR="114300" simplePos="0" relativeHeight="251776000" behindDoc="0" locked="0" layoutInCell="0" allowOverlap="1" wp14:anchorId="32C5BE23" wp14:editId="671C12B7">
                      <wp:simplePos x="0" y="0"/>
                      <wp:positionH relativeFrom="column">
                        <wp:posOffset>5317490</wp:posOffset>
                      </wp:positionH>
                      <wp:positionV relativeFrom="paragraph">
                        <wp:posOffset>2531110</wp:posOffset>
                      </wp:positionV>
                      <wp:extent cx="91440" cy="0"/>
                      <wp:effectExtent l="8255" t="57785" r="14605" b="56515"/>
                      <wp:wrapNone/>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199.3pt" to="425.9pt,1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" o:allowincell="f">
                      <v:stroke endarrow="block"/>
                    </v:line>
                  </w:pict>
                </mc:Fallback>
              </mc:AlternateContent>
            </w:r>
            <w:r w:rsidRPr="00407BB6">
              <w:rPr>
                <w:noProof/>
                <w:lang w:val="en-US"/>
              </w:rPr>
              <mc:AlternateContent>
                <mc:Choice Requires="wps">
                  <w:drawing>
                    <wp:anchor distT="0" distB="0" distL="114300" distR="114300" simplePos="0" relativeHeight="251774976" behindDoc="0" locked="0" layoutInCell="0" allowOverlap="1" wp14:anchorId="3B06D3B1" wp14:editId="0FF405A5">
                      <wp:simplePos x="0" y="0"/>
                      <wp:positionH relativeFrom="column">
                        <wp:posOffset>5317490</wp:posOffset>
                      </wp:positionH>
                      <wp:positionV relativeFrom="paragraph">
                        <wp:posOffset>1068070</wp:posOffset>
                      </wp:positionV>
                      <wp:extent cx="91440" cy="0"/>
                      <wp:effectExtent l="8255" t="61595" r="14605" b="52705"/>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5"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7pt,84.1pt" to="425.9pt,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" o:allowincell="f">
                      <v:stroke endarrow="block"/>
                    </v:line>
                  </w:pict>
                </mc:Fallback>
              </mc:AlternateContent>
            </w:r>
            <w:r w:rsidRPr="00407BB6">
              <w:rPr>
                <w:noProof/>
                <w:lang w:val="en-US"/>
              </w:rPr>
              <mc:AlternateContent>
                <mc:Choice Requires="wps">
                  <w:drawing>
                    <wp:anchor distT="0" distB="0" distL="114300" distR="114300" simplePos="0" relativeHeight="251773952" behindDoc="0" locked="0" layoutInCell="0" allowOverlap="1" wp14:anchorId="1F894457" wp14:editId="700F7653">
                      <wp:simplePos x="0" y="0"/>
                      <wp:positionH relativeFrom="column">
                        <wp:posOffset>3962400</wp:posOffset>
                      </wp:positionH>
                      <wp:positionV relativeFrom="paragraph">
                        <wp:posOffset>1467485</wp:posOffset>
                      </wp:positionV>
                      <wp:extent cx="349250" cy="376555"/>
                      <wp:effectExtent l="5715" t="51435" r="54610" b="1016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0" cy="376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4"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15.55pt" to="339.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" o:allowincell="f">
                      <v:stroke endarrow="block"/>
                    </v:line>
                  </w:pict>
                </mc:Fallback>
              </mc:AlternateContent>
            </w:r>
            <w:r w:rsidRPr="00407BB6">
              <w:rPr>
                <w:noProof/>
                <w:lang w:val="en-US"/>
              </w:rPr>
              <mc:AlternateContent>
                <mc:Choice Requires="wps">
                  <w:drawing>
                    <wp:anchor distT="0" distB="0" distL="114300" distR="114300" simplePos="0" relativeHeight="251772928" behindDoc="0" locked="0" layoutInCell="0" allowOverlap="1" wp14:anchorId="1C3B3B40" wp14:editId="275CCBB6">
                      <wp:simplePos x="0" y="0"/>
                      <wp:positionH relativeFrom="column">
                        <wp:posOffset>3962400</wp:posOffset>
                      </wp:positionH>
                      <wp:positionV relativeFrom="paragraph">
                        <wp:posOffset>1810385</wp:posOffset>
                      </wp:positionV>
                      <wp:extent cx="257810" cy="354965"/>
                      <wp:effectExtent l="5715" t="13335" r="50800" b="41275"/>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354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42.55pt" to="332.3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" o:allowincell="f">
                      <v:stroke endarrow="block"/>
                    </v:line>
                  </w:pict>
                </mc:Fallback>
              </mc:AlternateContent>
            </w:r>
            <w:r w:rsidRPr="00407BB6">
              <w:rPr>
                <w:noProof/>
                <w:lang w:val="en-US"/>
              </w:rPr>
              <mc:AlternateContent>
                <mc:Choice Requires="wps">
                  <w:drawing>
                    <wp:anchor distT="0" distB="0" distL="114300" distR="114300" simplePos="0" relativeHeight="251771904" behindDoc="0" locked="0" layoutInCell="0" allowOverlap="1" wp14:anchorId="2DFFC735" wp14:editId="4889F7AC">
                      <wp:simplePos x="0" y="0"/>
                      <wp:positionH relativeFrom="column">
                        <wp:posOffset>2621280</wp:posOffset>
                      </wp:positionH>
                      <wp:positionV relativeFrom="paragraph">
                        <wp:posOffset>895985</wp:posOffset>
                      </wp:positionV>
                      <wp:extent cx="182880" cy="0"/>
                      <wp:effectExtent l="7620" t="60960" r="19050" b="5334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2"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70.55pt" to="220.8pt,7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YeMw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" o:allowincell="f">
                      <v:stroke endarrow="block"/>
                    </v:line>
                  </w:pict>
                </mc:Fallback>
              </mc:AlternateContent>
            </w:r>
            <w:r w:rsidRPr="00407BB6">
              <w:rPr>
                <w:noProof/>
                <w:lang w:val="en-US"/>
              </w:rPr>
              <mc:AlternateContent>
                <mc:Choice Requires="wps">
                  <w:drawing>
                    <wp:anchor distT="0" distB="0" distL="114300" distR="114300" simplePos="0" relativeHeight="251770880" behindDoc="0" locked="0" layoutInCell="0" allowOverlap="1" wp14:anchorId="6FEF5CE5" wp14:editId="4CCBAE1C">
                      <wp:simplePos x="0" y="0"/>
                      <wp:positionH relativeFrom="column">
                        <wp:posOffset>2621280</wp:posOffset>
                      </wp:positionH>
                      <wp:positionV relativeFrom="paragraph">
                        <wp:posOffset>1901825</wp:posOffset>
                      </wp:positionV>
                      <wp:extent cx="182880" cy="0"/>
                      <wp:effectExtent l="7620" t="57150" r="19050" b="57150"/>
                      <wp:wrapNone/>
                      <wp:docPr id="181" name="Straight Connector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1"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4pt,149.75pt" to="220.8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" o:allowincell="f">
                      <v:stroke endarrow="block"/>
                    </v:line>
                  </w:pict>
                </mc:Fallback>
              </mc:AlternateContent>
            </w:r>
            <w:r w:rsidRPr="00407BB6">
              <w:rPr>
                <w:noProof/>
                <w:lang w:val="en-US"/>
              </w:rPr>
              <mc:AlternateContent>
                <mc:Choice Requires="wps">
                  <w:drawing>
                    <wp:anchor distT="0" distB="0" distL="114300" distR="114300" simplePos="0" relativeHeight="251769856" behindDoc="0" locked="0" layoutInCell="0" allowOverlap="1" wp14:anchorId="3CE337D2" wp14:editId="73E15059">
                      <wp:simplePos x="0" y="0"/>
                      <wp:positionH relativeFrom="column">
                        <wp:posOffset>838200</wp:posOffset>
                      </wp:positionH>
                      <wp:positionV relativeFrom="paragraph">
                        <wp:posOffset>1810385</wp:posOffset>
                      </wp:positionV>
                      <wp:extent cx="182880" cy="0"/>
                      <wp:effectExtent l="5715" t="60960" r="20955" b="5334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42.55pt" to="80.4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" o:allowincell="f">
                      <v:stroke endarrow="block"/>
                    </v:line>
                  </w:pict>
                </mc:Fallback>
              </mc:AlternateContent>
            </w:r>
            <w:r w:rsidRPr="00407BB6">
              <w:rPr>
                <w:noProof/>
                <w:lang w:val="en-US"/>
              </w:rPr>
              <mc:AlternateContent>
                <mc:Choice Requires="wps">
                  <w:drawing>
                    <wp:anchor distT="0" distB="0" distL="114300" distR="114300" simplePos="0" relativeHeight="251768832" behindDoc="0" locked="0" layoutInCell="0" allowOverlap="1" wp14:anchorId="25D4571A" wp14:editId="5E1E4228">
                      <wp:simplePos x="0" y="0"/>
                      <wp:positionH relativeFrom="column">
                        <wp:posOffset>838200</wp:posOffset>
                      </wp:positionH>
                      <wp:positionV relativeFrom="paragraph">
                        <wp:posOffset>1124585</wp:posOffset>
                      </wp:positionV>
                      <wp:extent cx="365760" cy="640080"/>
                      <wp:effectExtent l="5715" t="41910" r="57150" b="13335"/>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88.55pt" to="94.8pt,1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tGQAIAAGo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" o:allowincell="f">
                      <v:stroke endarrow="block"/>
                    </v:line>
                  </w:pict>
                </mc:Fallback>
              </mc:AlternateContent>
            </w:r>
            <w:r w:rsidRPr="00407BB6">
              <w:rPr>
                <w:noProof/>
                <w:lang w:val="en-US"/>
              </w:rPr>
              <mc:AlternateContent>
                <mc:Choice Requires="wps">
                  <w:drawing>
                    <wp:anchor distT="0" distB="0" distL="114300" distR="114300" simplePos="0" relativeHeight="251767808" behindDoc="0" locked="0" layoutInCell="0" allowOverlap="1" wp14:anchorId="49DCDDD6" wp14:editId="39372466">
                      <wp:simplePos x="0" y="0"/>
                      <wp:positionH relativeFrom="column">
                        <wp:posOffset>4128770</wp:posOffset>
                      </wp:positionH>
                      <wp:positionV relativeFrom="paragraph">
                        <wp:posOffset>2256790</wp:posOffset>
                      </wp:positionV>
                      <wp:extent cx="1052830" cy="457200"/>
                      <wp:effectExtent l="635" t="2540" r="381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rPr>
                                  </w:pPr>
                                  <w:r>
                                    <w:t>dif. &lt; DMSp</w:t>
                                  </w:r>
                                  <w:r>
                                    <w:rPr>
                                      <w:vertAlign w:val="subscript"/>
                                    </w:rPr>
                                    <w:t>d3</w:t>
                                  </w:r>
                                </w:p>
                                <w:p w:rsidR="00485C41" w:rsidRDefault="00485C41" w:rsidP="00CD2454">
                                  <w:pPr>
                                    <w:jc w:val="center"/>
                                  </w:pPr>
                                  <w:r>
                                    <w:t>(p.ej. p</w:t>
                                  </w:r>
                                  <w:r>
                                    <w:rPr>
                                      <w:vertAlign w:val="subscript"/>
                                    </w:rPr>
                                    <w:t>d3</w:t>
                                  </w:r>
                                  <w:r>
                                    <w:t xml:space="preserve"> = 0,01)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88" type="#_x0000_t202" style="position:absolute;left:0;text-align:left;margin-left:325.1pt;margin-top:177.7pt;width:82.9pt;height:3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" o:allowincell="f" filled="f" stroked="f">
                      <v:textbox inset="0,,0">
                        <w:txbxContent>
                          <w:p w:rsidR="00485C41" w:rsidRDefault="00485C41" w:rsidP="00CD2454">
                            <w:pPr>
                              <w:jc w:val="center"/>
                              <w:rPr>
                                <w:vertAlign w:val="subscript"/>
                              </w:rPr>
                            </w:pPr>
                            <w:proofErr w:type="gramStart"/>
                            <w:r>
                              <w:t>dif</w:t>
                            </w:r>
                            <w:proofErr w:type="gramEnd"/>
                            <w:r>
                              <w:t>. &lt; DMSp</w:t>
                            </w:r>
                            <w:r>
                              <w:rPr>
                                <w:vertAlign w:val="subscript"/>
                              </w:rPr>
                              <w:t>d3</w:t>
                            </w:r>
                          </w:p>
                          <w:p w:rsidR="00485C41" w:rsidRDefault="00485C41" w:rsidP="00CD2454">
                            <w:pPr>
                              <w:jc w:val="center"/>
                            </w:pPr>
                            <w:r>
                              <w:t>(p.ej. p</w:t>
                            </w:r>
                            <w:r>
                              <w:rPr>
                                <w:vertAlign w:val="subscript"/>
                              </w:rPr>
                              <w:t>d3</w:t>
                            </w:r>
                            <w:r>
                              <w:t xml:space="preserve"> = 0,01)</w:t>
                            </w:r>
                          </w:p>
                        </w:txbxContent>
                      </v:textbox>
                    </v:shape>
                  </w:pict>
                </mc:Fallback>
              </mc:AlternateContent>
            </w:r>
            <w:r w:rsidRPr="00407BB6">
              <w:rPr>
                <w:noProof/>
                <w:lang w:val="en-US"/>
              </w:rPr>
              <mc:AlternateContent>
                <mc:Choice Requires="wps">
                  <w:drawing>
                    <wp:anchor distT="0" distB="0" distL="114300" distR="114300" simplePos="0" relativeHeight="251766784" behindDoc="0" locked="0" layoutInCell="0" allowOverlap="1" wp14:anchorId="137C25BD" wp14:editId="1CC07E7B">
                      <wp:simplePos x="0" y="0"/>
                      <wp:positionH relativeFrom="column">
                        <wp:posOffset>4128770</wp:posOffset>
                      </wp:positionH>
                      <wp:positionV relativeFrom="paragraph">
                        <wp:posOffset>885190</wp:posOffset>
                      </wp:positionV>
                      <wp:extent cx="1052830" cy="365760"/>
                      <wp:effectExtent l="635" t="2540" r="3810" b="3175"/>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 xml:space="preserve">dif. </w:t>
                                  </w:r>
                                  <w:r>
                                    <w:rPr>
                                      <w:u w:val="single"/>
                                    </w:rPr>
                                    <w:t>&gt;</w:t>
                                  </w:r>
                                  <w:r>
                                    <w:t xml:space="preserve"> DMSp</w:t>
                                  </w:r>
                                  <w:r>
                                    <w:rPr>
                                      <w:vertAlign w:val="subscript"/>
                                    </w:rPr>
                                    <w:t>d3</w:t>
                                  </w:r>
                                </w:p>
                                <w:p w:rsidR="00485C41" w:rsidRDefault="00485C41" w:rsidP="00CD2454">
                                  <w:pPr>
                                    <w:jc w:val="center"/>
                                  </w:pPr>
                                  <w:r>
                                    <w:t>(p.ej. p</w:t>
                                  </w:r>
                                  <w:r>
                                    <w:rPr>
                                      <w:vertAlign w:val="subscript"/>
                                    </w:rPr>
                                    <w:t>d3</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89" type="#_x0000_t202" style="position:absolute;left:0;text-align:left;margin-left:325.1pt;margin-top:69.7pt;width:82.9pt;height:2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Znsw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" o:allowincell="f" filled="f" stroked="f">
                      <v:textbox inset="0,0,0,0">
                        <w:txbxContent>
                          <w:p w:rsidR="00485C41" w:rsidRDefault="00485C41" w:rsidP="00CD2454">
                            <w:pPr>
                              <w:jc w:val="center"/>
                            </w:pPr>
                            <w:proofErr w:type="gramStart"/>
                            <w:r>
                              <w:t>dif</w:t>
                            </w:r>
                            <w:proofErr w:type="gramEnd"/>
                            <w:r>
                              <w:t xml:space="preserve">. </w:t>
                            </w:r>
                            <w:r>
                              <w:rPr>
                                <w:u w:val="single"/>
                              </w:rPr>
                              <w:t>&gt;</w:t>
                            </w:r>
                            <w:r>
                              <w:t xml:space="preserve"> DMSp</w:t>
                            </w:r>
                            <w:r>
                              <w:rPr>
                                <w:vertAlign w:val="subscript"/>
                              </w:rPr>
                              <w:t>d3</w:t>
                            </w:r>
                          </w:p>
                          <w:p w:rsidR="00485C41" w:rsidRDefault="00485C41" w:rsidP="00CD2454">
                            <w:pPr>
                              <w:jc w:val="center"/>
                            </w:pPr>
                            <w:r>
                              <w:t>(p.ej. p</w:t>
                            </w:r>
                            <w:r>
                              <w:rPr>
                                <w:vertAlign w:val="subscript"/>
                              </w:rPr>
                              <w:t>d3</w:t>
                            </w:r>
                            <w:r>
                              <w:t xml:space="preserve"> = 0,01)</w:t>
                            </w:r>
                          </w:p>
                        </w:txbxContent>
                      </v:textbox>
                    </v:shape>
                  </w:pict>
                </mc:Fallback>
              </mc:AlternateContent>
            </w:r>
            <w:r w:rsidRPr="00407BB6">
              <w:rPr>
                <w:noProof/>
                <w:lang w:val="en-US"/>
              </w:rPr>
              <mc:AlternateContent>
                <mc:Choice Requires="wps">
                  <w:drawing>
                    <wp:anchor distT="0" distB="0" distL="114300" distR="114300" simplePos="0" relativeHeight="251764736" behindDoc="0" locked="0" layoutInCell="0" allowOverlap="1" wp14:anchorId="1FC0FEB7" wp14:editId="49F877A4">
                      <wp:simplePos x="0" y="0"/>
                      <wp:positionH relativeFrom="column">
                        <wp:posOffset>5500370</wp:posOffset>
                      </wp:positionH>
                      <wp:positionV relativeFrom="paragraph">
                        <wp:posOffset>793750</wp:posOffset>
                      </wp:positionV>
                      <wp:extent cx="914400" cy="457200"/>
                      <wp:effectExtent l="635" t="0" r="0" b="3175"/>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Variedad</w:t>
                                  </w:r>
                                </w:p>
                                <w:p w:rsidR="00485C41" w:rsidRDefault="00485C41" w:rsidP="00CD2454">
                                  <w:pPr>
                                    <w:jc w:val="center"/>
                                  </w:pPr>
                                  <w:r>
                                    <w:t>DISTINTA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90" type="#_x0000_t202" style="position:absolute;left:0;text-align:left;margin-left:433.1pt;margin-top:62.5pt;width:1in;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" o:allowincell="f" filled="f" stroked="f">
                      <v:textbox>
                        <w:txbxContent>
                          <w:p w:rsidR="00485C41" w:rsidRDefault="00485C41" w:rsidP="00CD2454">
                            <w:pPr>
                              <w:jc w:val="center"/>
                            </w:pPr>
                            <w:r>
                              <w:t>Variedad</w:t>
                            </w:r>
                          </w:p>
                          <w:p w:rsidR="00485C41" w:rsidRDefault="00485C41" w:rsidP="00CD2454">
                            <w:pPr>
                              <w:jc w:val="center"/>
                            </w:pPr>
                            <w:r>
                              <w:t>DISTINTA</w:t>
                            </w:r>
                          </w:p>
                        </w:txbxContent>
                      </v:textbox>
                    </v:shape>
                  </w:pict>
                </mc:Fallback>
              </mc:AlternateContent>
            </w:r>
            <w:r w:rsidRPr="00407BB6">
              <w:rPr>
                <w:noProof/>
                <w:lang w:val="en-US"/>
              </w:rPr>
              <mc:AlternateContent>
                <mc:Choice Requires="wps">
                  <w:drawing>
                    <wp:anchor distT="0" distB="0" distL="114300" distR="114300" simplePos="0" relativeHeight="251763712" behindDoc="0" locked="0" layoutInCell="0" allowOverlap="1" wp14:anchorId="5C129B27" wp14:editId="50D7196F">
                      <wp:simplePos x="0" y="0"/>
                      <wp:positionH relativeFrom="column">
                        <wp:posOffset>5408930</wp:posOffset>
                      </wp:positionH>
                      <wp:positionV relativeFrom="paragraph">
                        <wp:posOffset>610870</wp:posOffset>
                      </wp:positionV>
                      <wp:extent cx="1005840" cy="824230"/>
                      <wp:effectExtent l="13970" t="13970" r="8890" b="952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425.9pt;margin-top:48.1pt;width:79.2pt;height:64.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" o:allowincell="f"/>
                  </w:pict>
                </mc:Fallback>
              </mc:AlternateContent>
            </w:r>
            <w:r w:rsidRPr="00407BB6">
              <w:rPr>
                <w:noProof/>
                <w:lang w:val="en-US"/>
              </w:rPr>
              <mc:AlternateContent>
                <mc:Choice Requires="wps">
                  <w:drawing>
                    <wp:anchor distT="0" distB="0" distL="114300" distR="114300" simplePos="0" relativeHeight="251762688" behindDoc="0" locked="0" layoutInCell="0" allowOverlap="1" wp14:anchorId="66F7913C" wp14:editId="428BA9CD">
                      <wp:simplePos x="0" y="0"/>
                      <wp:positionH relativeFrom="column">
                        <wp:posOffset>4037330</wp:posOffset>
                      </wp:positionH>
                      <wp:positionV relativeFrom="paragraph">
                        <wp:posOffset>2073910</wp:posOffset>
                      </wp:positionV>
                      <wp:extent cx="1259840" cy="828040"/>
                      <wp:effectExtent l="13970" t="10160" r="12065" b="9525"/>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4" o:spid="_x0000_s1026" style="position:absolute;margin-left:317.9pt;margin-top:163.3pt;width:99.2pt;height:65.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" o:allowincell="f"/>
                  </w:pict>
                </mc:Fallback>
              </mc:AlternateContent>
            </w:r>
            <w:r w:rsidRPr="00407BB6">
              <w:rPr>
                <w:noProof/>
                <w:lang w:val="en-US"/>
              </w:rPr>
              <mc:AlternateContent>
                <mc:Choice Requires="wps">
                  <w:drawing>
                    <wp:anchor distT="0" distB="0" distL="114300" distR="114300" simplePos="0" relativeHeight="251761664" behindDoc="0" locked="0" layoutInCell="0" allowOverlap="1" wp14:anchorId="02FDF2BF" wp14:editId="6356319F">
                      <wp:simplePos x="0" y="0"/>
                      <wp:positionH relativeFrom="column">
                        <wp:posOffset>4037330</wp:posOffset>
                      </wp:positionH>
                      <wp:positionV relativeFrom="paragraph">
                        <wp:posOffset>610870</wp:posOffset>
                      </wp:positionV>
                      <wp:extent cx="1259840" cy="828040"/>
                      <wp:effectExtent l="13970" t="13970" r="12065" b="5715"/>
                      <wp:wrapNone/>
                      <wp:docPr id="173"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3" o:spid="_x0000_s1026" style="position:absolute;margin-left:317.9pt;margin-top:48.1pt;width:99.2pt;height:65.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" o:allowincell="f"/>
                  </w:pict>
                </mc:Fallback>
              </mc:AlternateContent>
            </w:r>
            <w:r w:rsidRPr="00407BB6">
              <w:rPr>
                <w:noProof/>
                <w:lang w:val="en-US"/>
              </w:rPr>
              <mc:AlternateContent>
                <mc:Choice Requires="wps">
                  <w:drawing>
                    <wp:anchor distT="0" distB="0" distL="114300" distR="114300" simplePos="0" relativeHeight="251760640" behindDoc="0" locked="0" layoutInCell="0" allowOverlap="1" wp14:anchorId="7CBA8F5B" wp14:editId="1C1A8ACD">
                      <wp:simplePos x="0" y="0"/>
                      <wp:positionH relativeFrom="column">
                        <wp:posOffset>2895600</wp:posOffset>
                      </wp:positionH>
                      <wp:positionV relativeFrom="paragraph">
                        <wp:posOffset>621665</wp:posOffset>
                      </wp:positionV>
                      <wp:extent cx="914400" cy="457200"/>
                      <wp:effectExtent l="0" t="0" r="3810" b="381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Variedad</w:t>
                                  </w:r>
                                </w:p>
                                <w:p w:rsidR="00485C41" w:rsidRDefault="00485C41" w:rsidP="00CD2454">
                                  <w:pPr>
                                    <w:jc w:val="center"/>
                                  </w:pPr>
                                  <w:r>
                                    <w:t>DISTINTA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291" type="#_x0000_t202" style="position:absolute;left:0;text-align:left;margin-left:228pt;margin-top:48.95pt;width:1in;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" o:allowincell="f" stroked="f">
                      <v:textbox>
                        <w:txbxContent>
                          <w:p w:rsidR="00485C41" w:rsidRDefault="00485C41" w:rsidP="00CD2454">
                            <w:pPr>
                              <w:jc w:val="center"/>
                            </w:pPr>
                            <w:r>
                              <w:t>Variedad</w:t>
                            </w:r>
                          </w:p>
                          <w:p w:rsidR="00485C41" w:rsidRDefault="00485C41" w:rsidP="00CD2454">
                            <w:pPr>
                              <w:jc w:val="center"/>
                            </w:pPr>
                            <w:r>
                              <w:t>DISTINTA</w:t>
                            </w:r>
                          </w:p>
                        </w:txbxContent>
                      </v:textbox>
                    </v:shape>
                  </w:pict>
                </mc:Fallback>
              </mc:AlternateContent>
            </w:r>
            <w:r w:rsidRPr="00407BB6">
              <w:rPr>
                <w:noProof/>
                <w:lang w:val="en-US"/>
              </w:rPr>
              <mc:AlternateContent>
                <mc:Choice Requires="wps">
                  <w:drawing>
                    <wp:anchor distT="0" distB="0" distL="114300" distR="114300" simplePos="0" relativeHeight="251759616" behindDoc="0" locked="0" layoutInCell="0" allowOverlap="1" wp14:anchorId="414B8DCC" wp14:editId="0A8BB536">
                      <wp:simplePos x="0" y="0"/>
                      <wp:positionH relativeFrom="column">
                        <wp:posOffset>2895600</wp:posOffset>
                      </wp:positionH>
                      <wp:positionV relativeFrom="paragraph">
                        <wp:posOffset>1627505</wp:posOffset>
                      </wp:positionV>
                      <wp:extent cx="914400" cy="457200"/>
                      <wp:effectExtent l="0" t="1905" r="3810" b="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Ir al tercer</w:t>
                                  </w:r>
                                </w:p>
                                <w:p w:rsidR="00485C41" w:rsidRDefault="00485C41" w:rsidP="00CD2454">
                                  <w:pPr>
                                    <w:jc w:val="center"/>
                                  </w:pPr>
                                  <w:r>
                                    <w:t>ciclo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292" type="#_x0000_t202" style="position:absolute;left:0;text-align:left;margin-left:228pt;margin-top:128.15pt;width:1in;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" o:allowincell="f" stroked="f">
                      <v:textbox>
                        <w:txbxContent>
                          <w:p w:rsidR="00485C41" w:rsidRDefault="00485C41" w:rsidP="00CD2454">
                            <w:pPr>
                              <w:jc w:val="center"/>
                            </w:pPr>
                            <w:r>
                              <w:t>Ir al tercer</w:t>
                            </w:r>
                          </w:p>
                          <w:p w:rsidR="00485C41" w:rsidRDefault="00485C41" w:rsidP="00CD2454">
                            <w:pPr>
                              <w:jc w:val="center"/>
                            </w:pPr>
                            <w:proofErr w:type="gramStart"/>
                            <w:r>
                              <w:t>ciclo</w:t>
                            </w:r>
                            <w:proofErr w:type="gramEnd"/>
                          </w:p>
                        </w:txbxContent>
                      </v:textbox>
                    </v:shape>
                  </w:pict>
                </mc:Fallback>
              </mc:AlternateContent>
            </w:r>
            <w:r w:rsidRPr="00407BB6">
              <w:rPr>
                <w:noProof/>
                <w:lang w:val="en-US"/>
              </w:rPr>
              <mc:AlternateContent>
                <mc:Choice Requires="wps">
                  <w:drawing>
                    <wp:anchor distT="0" distB="0" distL="114300" distR="114300" simplePos="0" relativeHeight="251758592" behindDoc="0" locked="0" layoutInCell="0" allowOverlap="1" wp14:anchorId="2CB393E3" wp14:editId="003D38F2">
                      <wp:simplePos x="0" y="0"/>
                      <wp:positionH relativeFrom="column">
                        <wp:posOffset>2804160</wp:posOffset>
                      </wp:positionH>
                      <wp:positionV relativeFrom="paragraph">
                        <wp:posOffset>1444625</wp:posOffset>
                      </wp:positionV>
                      <wp:extent cx="1188720" cy="899795"/>
                      <wp:effectExtent l="9525" t="9525" r="11430" b="508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220.8pt;margin-top:113.75pt;width:93.6pt;height:70.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fKIAIAAEA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" o:allowincell="f"/>
                  </w:pict>
                </mc:Fallback>
              </mc:AlternateContent>
            </w:r>
            <w:r w:rsidRPr="00407BB6">
              <w:rPr>
                <w:noProof/>
                <w:lang w:val="en-US"/>
              </w:rPr>
              <mc:AlternateContent>
                <mc:Choice Requires="wps">
                  <w:drawing>
                    <wp:anchor distT="0" distB="0" distL="114300" distR="114300" simplePos="0" relativeHeight="251757568" behindDoc="0" locked="0" layoutInCell="0" allowOverlap="1" wp14:anchorId="47BE4859" wp14:editId="69EA4D28">
                      <wp:simplePos x="0" y="0"/>
                      <wp:positionH relativeFrom="column">
                        <wp:posOffset>2804160</wp:posOffset>
                      </wp:positionH>
                      <wp:positionV relativeFrom="paragraph">
                        <wp:posOffset>438785</wp:posOffset>
                      </wp:positionV>
                      <wp:extent cx="1188720" cy="899795"/>
                      <wp:effectExtent l="9525" t="13335" r="11430" b="10795"/>
                      <wp:wrapNone/>
                      <wp:docPr id="169"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o:spid="_x0000_s1026" style="position:absolute;margin-left:220.8pt;margin-top:34.55pt;width:93.6pt;height:70.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" o:allowincell="f"/>
                  </w:pict>
                </mc:Fallback>
              </mc:AlternateContent>
            </w:r>
            <w:r w:rsidRPr="00407BB6">
              <w:rPr>
                <w:noProof/>
                <w:lang w:val="en-US"/>
              </w:rPr>
              <mc:AlternateContent>
                <mc:Choice Requires="wps">
                  <w:drawing>
                    <wp:anchor distT="0" distB="0" distL="114300" distR="114300" simplePos="0" relativeHeight="251756544" behindDoc="0" locked="0" layoutInCell="0" allowOverlap="1" wp14:anchorId="5C9EE30D" wp14:editId="56795CA9">
                      <wp:simplePos x="0" y="0"/>
                      <wp:positionH relativeFrom="column">
                        <wp:posOffset>1341120</wp:posOffset>
                      </wp:positionH>
                      <wp:positionV relativeFrom="paragraph">
                        <wp:posOffset>1718945</wp:posOffset>
                      </wp:positionV>
                      <wp:extent cx="1083310" cy="365760"/>
                      <wp:effectExtent l="3810" t="0" r="0" b="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vertAlign w:val="subscript"/>
                                    </w:rPr>
                                  </w:pPr>
                                  <w:r>
                                    <w:t>dif. &lt; DMSp</w:t>
                                  </w:r>
                                  <w:r>
                                    <w:rPr>
                                      <w:vertAlign w:val="subscript"/>
                                    </w:rPr>
                                    <w:t>d2</w:t>
                                  </w:r>
                                </w:p>
                                <w:p w:rsidR="00485C41" w:rsidRDefault="00485C41" w:rsidP="00CD2454">
                                  <w:r>
                                    <w:t>(p.ej. p</w:t>
                                  </w:r>
                                  <w:r>
                                    <w:rPr>
                                      <w:vertAlign w:val="subscript"/>
                                    </w:rPr>
                                    <w:t>d2</w:t>
                                  </w:r>
                                  <w:r>
                                    <w:t xml:space="preserve"> = 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293" type="#_x0000_t202" style="position:absolute;left:0;text-align:left;margin-left:105.6pt;margin-top:135.35pt;width:85.3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" o:allowincell="f" stroked="f">
                      <v:textbox inset="0,0,0,0">
                        <w:txbxContent>
                          <w:p w:rsidR="00485C41" w:rsidRDefault="00485C41" w:rsidP="00CD2454">
                            <w:pPr>
                              <w:rPr>
                                <w:vertAlign w:val="subscript"/>
                              </w:rPr>
                            </w:pPr>
                            <w:proofErr w:type="gramStart"/>
                            <w:r>
                              <w:t>dif</w:t>
                            </w:r>
                            <w:proofErr w:type="gramEnd"/>
                            <w:r>
                              <w:t>. &lt; DMSp</w:t>
                            </w:r>
                            <w:r>
                              <w:rPr>
                                <w:vertAlign w:val="subscript"/>
                              </w:rPr>
                              <w:t>d2</w:t>
                            </w:r>
                          </w:p>
                          <w:p w:rsidR="00485C41" w:rsidRDefault="00485C41" w:rsidP="00CD2454">
                            <w:r>
                              <w:t>(p.ej. p</w:t>
                            </w:r>
                            <w:r>
                              <w:rPr>
                                <w:vertAlign w:val="subscript"/>
                              </w:rPr>
                              <w:t>d2</w:t>
                            </w:r>
                            <w:r>
                              <w:t xml:space="preserve"> = 0,01)</w:t>
                            </w:r>
                          </w:p>
                        </w:txbxContent>
                      </v:textbox>
                    </v:shape>
                  </w:pict>
                </mc:Fallback>
              </mc:AlternateContent>
            </w:r>
            <w:r w:rsidRPr="00407BB6">
              <w:rPr>
                <w:noProof/>
                <w:lang w:val="en-US"/>
              </w:rPr>
              <mc:AlternateContent>
                <mc:Choice Requires="wps">
                  <w:drawing>
                    <wp:anchor distT="0" distB="0" distL="114300" distR="114300" simplePos="0" relativeHeight="251755520" behindDoc="0" locked="0" layoutInCell="0" allowOverlap="1" wp14:anchorId="08E4B1AA" wp14:editId="48807A4F">
                      <wp:simplePos x="0" y="0"/>
                      <wp:positionH relativeFrom="column">
                        <wp:posOffset>1066800</wp:posOffset>
                      </wp:positionH>
                      <wp:positionV relativeFrom="paragraph">
                        <wp:posOffset>1444625</wp:posOffset>
                      </wp:positionV>
                      <wp:extent cx="1554480" cy="914400"/>
                      <wp:effectExtent l="5715" t="9525" r="11430" b="9525"/>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7" o:spid="_x0000_s1026" style="position:absolute;margin-left:84pt;margin-top:113.75pt;width:122.4pt;height:1in;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" o:allowincell="f"/>
                  </w:pict>
                </mc:Fallback>
              </mc:AlternateContent>
            </w:r>
            <w:r w:rsidRPr="00407BB6">
              <w:rPr>
                <w:noProof/>
                <w:lang w:val="en-US"/>
              </w:rPr>
              <mc:AlternateContent>
                <mc:Choice Requires="wps">
                  <w:drawing>
                    <wp:anchor distT="0" distB="0" distL="114300" distR="114300" simplePos="0" relativeHeight="251754496" behindDoc="0" locked="0" layoutInCell="0" allowOverlap="1" wp14:anchorId="03E10158" wp14:editId="69FD3BDF">
                      <wp:simplePos x="0" y="0"/>
                      <wp:positionH relativeFrom="column">
                        <wp:posOffset>1066800</wp:posOffset>
                      </wp:positionH>
                      <wp:positionV relativeFrom="paragraph">
                        <wp:posOffset>438785</wp:posOffset>
                      </wp:positionV>
                      <wp:extent cx="1554480" cy="914400"/>
                      <wp:effectExtent l="5715" t="13335" r="11430" b="5715"/>
                      <wp:wrapNone/>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6" o:spid="_x0000_s1026" style="position:absolute;margin-left:84pt;margin-top:34.55pt;width:122.4pt;height:1in;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" o:allowincell="f"/>
                  </w:pict>
                </mc:Fallback>
              </mc:AlternateContent>
            </w:r>
            <w:r w:rsidRPr="00407BB6">
              <w:rPr>
                <w:noProof/>
                <w:lang w:val="en-US"/>
              </w:rPr>
              <mc:AlternateContent>
                <mc:Choice Requires="wps">
                  <w:drawing>
                    <wp:anchor distT="0" distB="0" distL="114300" distR="114300" simplePos="0" relativeHeight="251753472" behindDoc="0" locked="0" layoutInCell="0" allowOverlap="1" wp14:anchorId="32EECEFA" wp14:editId="0E87150E">
                      <wp:simplePos x="0" y="0"/>
                      <wp:positionH relativeFrom="column">
                        <wp:posOffset>-351790</wp:posOffset>
                      </wp:positionH>
                      <wp:positionV relativeFrom="paragraph">
                        <wp:posOffset>1433830</wp:posOffset>
                      </wp:positionV>
                      <wp:extent cx="1189990" cy="640080"/>
                      <wp:effectExtent l="6350" t="8255" r="13335" b="889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640080"/>
                              </a:xfrm>
                              <a:prstGeom prst="rect">
                                <a:avLst/>
                              </a:prstGeom>
                              <a:solidFill>
                                <a:srgbClr val="FFFFFF"/>
                              </a:solidFill>
                              <a:ln w="9525">
                                <a:solidFill>
                                  <a:srgbClr val="000000"/>
                                </a:solidFill>
                                <a:miter lim="800000"/>
                                <a:headEnd/>
                                <a:tailEnd/>
                              </a:ln>
                            </wps:spPr>
                            <wps:txbx>
                              <w:txbxContent>
                                <w:p w:rsidR="00485C41" w:rsidRDefault="00485C41" w:rsidP="00CD2454">
                                  <w:pPr>
                                    <w:pStyle w:val="BodyText"/>
                                  </w:pPr>
                                  <w:r>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294" type="#_x0000_t202" style="position:absolute;left:0;text-align:left;margin-left:-27.7pt;margin-top:112.9pt;width:93.7pt;height:50.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" o:allowincell="f">
                      <v:textbox>
                        <w:txbxContent>
                          <w:p w:rsidR="00485C41" w:rsidRDefault="00485C41" w:rsidP="00CD2454">
                            <w:pPr>
                              <w:pStyle w:val="BodyText"/>
                            </w:pPr>
                            <w:r>
                              <w:t>VARIEDAD CANDIDATA</w:t>
                            </w:r>
                          </w:p>
                        </w:txbxContent>
                      </v:textbox>
                    </v:shape>
                  </w:pict>
                </mc:Fallback>
              </mc:AlternateContent>
            </w:r>
          </w:p>
        </w:tc>
        <w:tc>
          <w:tcPr>
            <w:tcW w:w="4819" w:type="dxa"/>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119" w:type="dxa"/>
          </w:tcPr>
          <w:p w:rsidR="00CD2454" w:rsidRPr="00407BB6" w:rsidRDefault="00CD2454" w:rsidP="00CD2454"/>
        </w:tc>
      </w:tr>
    </w:tbl>
    <w:p w:rsidR="00CD2454" w:rsidRDefault="00CD2454" w:rsidP="00CD2454"/>
    <w:p w:rsidR="00C959E0" w:rsidRPr="00407BB6" w:rsidRDefault="00C959E0" w:rsidP="00CD2454"/>
    <w:p w:rsidR="00CD2454" w:rsidRPr="00407BB6" w:rsidRDefault="00CD2454" w:rsidP="00CD2454">
      <w:r w:rsidRPr="00407BB6">
        <w:t>Figura 4. Decisiones de aplicación del criterio COYD y niveles de probabilidad estándar (p</w:t>
      </w:r>
      <w:r w:rsidRPr="00407BB6">
        <w:rPr>
          <w:vertAlign w:val="subscript"/>
        </w:rPr>
        <w:t>i</w:t>
      </w:r>
      <w:r w:rsidRPr="00407BB6">
        <w:t>) en el caso D</w:t>
      </w:r>
    </w:p>
    <w:p w:rsidR="00CD2454" w:rsidRPr="00407BB6" w:rsidRDefault="00CD2454" w:rsidP="00CD2454"/>
    <w:p w:rsidR="00CD2454" w:rsidRPr="00407BB6" w:rsidRDefault="00CD2454" w:rsidP="00404826">
      <w:pPr>
        <w:tabs>
          <w:tab w:val="left" w:pos="1701"/>
          <w:tab w:val="left" w:pos="6663"/>
        </w:tabs>
      </w:pPr>
      <w:r w:rsidRPr="00407BB6">
        <w:t>COYD</w:t>
      </w:r>
      <w:r w:rsidRPr="00407BB6">
        <w:tab/>
        <w:t>Decisión tras el segundo ciclo</w:t>
      </w:r>
      <w:r w:rsidRPr="00407BB6">
        <w:tab/>
        <w:t>Decisión tras el tercer ciclo</w:t>
      </w:r>
    </w:p>
    <w:tbl>
      <w:tblPr>
        <w:tblW w:w="0" w:type="auto"/>
        <w:tblInd w:w="-356" w:type="dxa"/>
        <w:tblBorders>
          <w:insideV w:val="single" w:sz="4" w:space="0" w:color="auto"/>
        </w:tblBorders>
        <w:tblLayout w:type="fixed"/>
        <w:tblCellMar>
          <w:left w:w="70" w:type="dxa"/>
          <w:right w:w="70" w:type="dxa"/>
        </w:tblCellMar>
        <w:tblLook w:val="0000" w:firstRow="0" w:lastRow="0" w:firstColumn="0" w:lastColumn="0" w:noHBand="0" w:noVBand="0"/>
      </w:tblPr>
      <w:tblGrid>
        <w:gridCol w:w="1986"/>
        <w:gridCol w:w="4819"/>
        <w:gridCol w:w="3402"/>
      </w:tblGrid>
      <w:tr w:rsidR="00CD2454" w:rsidRPr="00407BB6" w:rsidTr="00CD2454">
        <w:trPr>
          <w:trHeight w:val="4995"/>
        </w:trPr>
        <w:tc>
          <w:tcPr>
            <w:tcW w:w="1986" w:type="dxa"/>
          </w:tcPr>
          <w:p w:rsidR="00CD2454" w:rsidRPr="00407BB6" w:rsidRDefault="00CD2454" w:rsidP="003C2620">
            <w:pPr>
              <w:pStyle w:val="Header"/>
            </w:pPr>
            <w:r w:rsidRPr="00407BB6">
              <w:rPr>
                <w:noProof/>
                <w:lang w:val="en-US"/>
              </w:rPr>
              <mc:AlternateContent>
                <mc:Choice Requires="wpg">
                  <w:drawing>
                    <wp:anchor distT="0" distB="0" distL="114300" distR="114300" simplePos="0" relativeHeight="251778048" behindDoc="0" locked="1" layoutInCell="0" allowOverlap="1" wp14:anchorId="6F3F7175" wp14:editId="6FF07842">
                      <wp:simplePos x="0" y="0"/>
                      <wp:positionH relativeFrom="column">
                        <wp:posOffset>-351790</wp:posOffset>
                      </wp:positionH>
                      <wp:positionV relativeFrom="paragraph">
                        <wp:posOffset>136525</wp:posOffset>
                      </wp:positionV>
                      <wp:extent cx="6766560" cy="3002915"/>
                      <wp:effectExtent l="6350" t="9525" r="8890" b="698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02915"/>
                                <a:chOff x="864" y="1752"/>
                                <a:chExt cx="10656" cy="4729"/>
                              </a:xfrm>
                            </wpg:grpSpPr>
                            <wps:wsp>
                              <wps:cNvPr id="134" name="Text Box 226"/>
                              <wps:cNvSpPr txBox="1">
                                <a:spLocks noChangeArrowheads="1"/>
                              </wps:cNvSpPr>
                              <wps:spPr bwMode="auto">
                                <a:xfrm>
                                  <a:off x="864" y="3480"/>
                                  <a:ext cx="1728" cy="1008"/>
                                </a:xfrm>
                                <a:prstGeom prst="rect">
                                  <a:avLst/>
                                </a:prstGeom>
                                <a:solidFill>
                                  <a:srgbClr val="FFFFFF"/>
                                </a:solidFill>
                                <a:ln w="9525">
                                  <a:solidFill>
                                    <a:srgbClr val="000000"/>
                                  </a:solidFill>
                                  <a:miter lim="800000"/>
                                  <a:headEnd/>
                                  <a:tailEnd/>
                                </a:ln>
                              </wps:spPr>
                              <wps:txbx>
                                <w:txbxContent>
                                  <w:p w:rsidR="00485C41" w:rsidRPr="006E6F5B" w:rsidRDefault="00485C41" w:rsidP="00CD2454">
                                    <w:pPr>
                                      <w:jc w:val="center"/>
                                    </w:pPr>
                                    <w:r w:rsidRPr="006E6F5B">
                                      <w:t>VARIEDAD CANDIDATA</w:t>
                                    </w:r>
                                  </w:p>
                                </w:txbxContent>
                              </wps:txbx>
                              <wps:bodyPr rot="0" vert="horz" wrap="square" lIns="91440" tIns="45720" rIns="91440" bIns="45720" anchor="t" anchorCtr="0" upright="1">
                                <a:noAutofit/>
                              </wps:bodyPr>
                            </wps:wsp>
                            <wps:wsp>
                              <wps:cNvPr id="135" name="Oval 227"/>
                              <wps:cNvSpPr>
                                <a:spLocks noChangeArrowheads="1"/>
                              </wps:cNvSpPr>
                              <wps:spPr bwMode="auto">
                                <a:xfrm>
                                  <a:off x="2880" y="1752"/>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 name="Oval 228"/>
                              <wps:cNvSpPr>
                                <a:spLocks noChangeArrowheads="1"/>
                              </wps:cNvSpPr>
                              <wps:spPr bwMode="auto">
                                <a:xfrm>
                                  <a:off x="2880" y="3336"/>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7" name="Oval 229"/>
                              <wps:cNvSpPr>
                                <a:spLocks noChangeArrowheads="1"/>
                              </wps:cNvSpPr>
                              <wps:spPr bwMode="auto">
                                <a:xfrm>
                                  <a:off x="2880" y="4920"/>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Text Box 230"/>
                              <wps:cNvSpPr txBox="1">
                                <a:spLocks noChangeArrowheads="1"/>
                              </wps:cNvSpPr>
                              <wps:spPr bwMode="auto">
                                <a:xfrm>
                                  <a:off x="3024" y="3768"/>
                                  <a:ext cx="216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z w:val="18"/>
                                      </w:rPr>
                                    </w:pPr>
                                    <w:r>
                                      <w:rPr>
                                        <w:sz w:val="18"/>
                                      </w:rPr>
                                      <w:t>DMSp</w:t>
                                    </w:r>
                                    <w:r>
                                      <w:rPr>
                                        <w:sz w:val="18"/>
                                        <w:vertAlign w:val="subscript"/>
                                      </w:rPr>
                                      <w:t>nd2</w:t>
                                    </w:r>
                                    <w:r>
                                      <w:rPr>
                                        <w:sz w:val="18"/>
                                      </w:rPr>
                                      <w:t xml:space="preserve"> </w:t>
                                    </w:r>
                                    <w:r>
                                      <w:rPr>
                                        <w:sz w:val="18"/>
                                        <w:u w:val="single"/>
                                      </w:rPr>
                                      <w:t>&lt;</w:t>
                                    </w:r>
                                    <w:r>
                                      <w:rPr>
                                        <w:sz w:val="18"/>
                                      </w:rPr>
                                      <w:t xml:space="preserve"> dif. &lt; DMSp</w:t>
                                    </w:r>
                                    <w:r>
                                      <w:rPr>
                                        <w:sz w:val="18"/>
                                        <w:vertAlign w:val="subscript"/>
                                      </w:rPr>
                                      <w:t>d2</w:t>
                                    </w:r>
                                  </w:p>
                                  <w:p w:rsidR="00485C41" w:rsidRPr="003F47FF" w:rsidRDefault="00485C41" w:rsidP="00CD2454">
                                    <w:pPr>
                                      <w:ind w:right="-120"/>
                                      <w:rPr>
                                        <w:sz w:val="16"/>
                                        <w:szCs w:val="16"/>
                                      </w:rPr>
                                    </w:pPr>
                                    <w:r w:rsidRPr="003F47FF">
                                      <w:rPr>
                                        <w:sz w:val="16"/>
                                        <w:szCs w:val="16"/>
                                      </w:rPr>
                                      <w:t>(p.ej. p</w:t>
                                    </w:r>
                                    <w:r w:rsidRPr="003F47FF">
                                      <w:rPr>
                                        <w:sz w:val="16"/>
                                        <w:szCs w:val="16"/>
                                        <w:vertAlign w:val="subscript"/>
                                      </w:rPr>
                                      <w:t>nd2</w:t>
                                    </w:r>
                                    <w:r w:rsidRPr="003F47FF">
                                      <w:rPr>
                                        <w:sz w:val="16"/>
                                        <w:szCs w:val="16"/>
                                      </w:rPr>
                                      <w:t xml:space="preserve"> = </w:t>
                                    </w:r>
                                    <w:r w:rsidRPr="00AE59D8">
                                      <w:rPr>
                                        <w:sz w:val="16"/>
                                        <w:szCs w:val="16"/>
                                      </w:rPr>
                                      <w:t>0.05</w:t>
                                    </w:r>
                                    <w:r w:rsidRPr="003F47FF">
                                      <w:rPr>
                                        <w:sz w:val="16"/>
                                        <w:szCs w:val="16"/>
                                      </w:rPr>
                                      <w:t>; p</w:t>
                                    </w:r>
                                    <w:r w:rsidRPr="003F47FF">
                                      <w:rPr>
                                        <w:sz w:val="16"/>
                                        <w:szCs w:val="16"/>
                                        <w:vertAlign w:val="subscript"/>
                                      </w:rPr>
                                      <w:t>d2</w:t>
                                    </w:r>
                                    <w:r w:rsidRPr="003F47FF">
                                      <w:rPr>
                                        <w:sz w:val="16"/>
                                        <w:szCs w:val="16"/>
                                      </w:rPr>
                                      <w:t xml:space="preserve"> = 0,01)</w:t>
                                    </w:r>
                                  </w:p>
                                </w:txbxContent>
                              </wps:txbx>
                              <wps:bodyPr rot="0" vert="horz" wrap="square" lIns="0" tIns="0" rIns="0" bIns="0" anchor="t" anchorCtr="0" upright="1">
                                <a:noAutofit/>
                              </wps:bodyPr>
                            </wps:wsp>
                            <wps:wsp>
                              <wps:cNvPr id="139" name="Rectangle 231"/>
                              <wps:cNvSpPr>
                                <a:spLocks noChangeArrowheads="1"/>
                              </wps:cNvSpPr>
                              <wps:spPr bwMode="auto">
                                <a:xfrm>
                                  <a:off x="5616" y="1752"/>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0" name="Rectangle 232"/>
                              <wps:cNvSpPr>
                                <a:spLocks noChangeArrowheads="1"/>
                              </wps:cNvSpPr>
                              <wps:spPr bwMode="auto">
                                <a:xfrm>
                                  <a:off x="5616" y="3336"/>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233"/>
                              <wps:cNvSpPr>
                                <a:spLocks noChangeArrowheads="1"/>
                              </wps:cNvSpPr>
                              <wps:spPr bwMode="auto">
                                <a:xfrm>
                                  <a:off x="5616" y="5064"/>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Text Box 234"/>
                              <wps:cNvSpPr txBox="1">
                                <a:spLocks noChangeArrowheads="1"/>
                              </wps:cNvSpPr>
                              <wps:spPr bwMode="auto">
                                <a:xfrm>
                                  <a:off x="5760" y="5208"/>
                                  <a:ext cx="1728"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NO DISTINTA</w:t>
                                    </w:r>
                                  </w:p>
                                  <w:p w:rsidR="00485C41" w:rsidRDefault="00485C41" w:rsidP="00CD2454">
                                    <w:pPr>
                                      <w:jc w:val="center"/>
                                    </w:pPr>
                                    <w:r>
                                      <w:t>para el</w:t>
                                    </w:r>
                                  </w:p>
                                  <w:p w:rsidR="00485C41" w:rsidRDefault="00485C41" w:rsidP="00CD2454">
                                    <w:pPr>
                                      <w:jc w:val="center"/>
                                    </w:pPr>
                                    <w:r>
                                      <w:t>carácter</w:t>
                                    </w:r>
                                  </w:p>
                                  <w:p w:rsidR="00485C41" w:rsidRDefault="00485C41" w:rsidP="00CD2454">
                                    <w:pPr>
                                      <w:jc w:val="center"/>
                                    </w:pPr>
                                  </w:p>
                                  <w:p w:rsidR="00485C41" w:rsidRDefault="00485C41" w:rsidP="00CD2454">
                                    <w:pPr>
                                      <w:jc w:val="center"/>
                                    </w:pPr>
                                  </w:p>
                                </w:txbxContent>
                              </wps:txbx>
                              <wps:bodyPr rot="0" vert="horz" wrap="square" lIns="91440" tIns="45720" rIns="91440" bIns="45720" anchor="t" anchorCtr="0" upright="1">
                                <a:noAutofit/>
                              </wps:bodyPr>
                            </wps:wsp>
                            <wps:wsp>
                              <wps:cNvPr id="143" name="Text Box 235"/>
                              <wps:cNvSpPr txBox="1">
                                <a:spLocks noChangeArrowheads="1"/>
                              </wps:cNvSpPr>
                              <wps:spPr bwMode="auto">
                                <a:xfrm>
                                  <a:off x="5760" y="3624"/>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Ir al tercer</w:t>
                                    </w:r>
                                  </w:p>
                                  <w:p w:rsidR="00485C41" w:rsidRDefault="00485C41" w:rsidP="00CD2454">
                                    <w:pPr>
                                      <w:jc w:val="center"/>
                                    </w:pPr>
                                    <w:r>
                                      <w:t>ciclo</w:t>
                                    </w:r>
                                  </w:p>
                                </w:txbxContent>
                              </wps:txbx>
                              <wps:bodyPr rot="0" vert="horz" wrap="square" lIns="91440" tIns="45720" rIns="91440" bIns="45720" anchor="t" anchorCtr="0" upright="1">
                                <a:noAutofit/>
                              </wps:bodyPr>
                            </wps:wsp>
                            <wps:wsp>
                              <wps:cNvPr id="144" name="Text Box 236"/>
                              <wps:cNvSpPr txBox="1">
                                <a:spLocks noChangeArrowheads="1"/>
                              </wps:cNvSpPr>
                              <wps:spPr bwMode="auto">
                                <a:xfrm>
                                  <a:off x="5760" y="2040"/>
                                  <a:ext cx="1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Variedad</w:t>
                                    </w:r>
                                  </w:p>
                                  <w:p w:rsidR="00485C41" w:rsidRDefault="00485C41" w:rsidP="00CD2454">
                                    <w:pPr>
                                      <w:jc w:val="center"/>
                                    </w:pPr>
                                    <w:r>
                                      <w:t>DISTINTA</w:t>
                                    </w:r>
                                  </w:p>
                                </w:txbxContent>
                              </wps:txbx>
                              <wps:bodyPr rot="0" vert="horz" wrap="square" lIns="91440" tIns="45720" rIns="91440" bIns="45720" anchor="t" anchorCtr="0" upright="1">
                                <a:noAutofit/>
                              </wps:bodyPr>
                            </wps:wsp>
                            <wps:wsp>
                              <wps:cNvPr id="145" name="Oval 237"/>
                              <wps:cNvSpPr>
                                <a:spLocks noChangeArrowheads="1"/>
                              </wps:cNvSpPr>
                              <wps:spPr bwMode="auto">
                                <a:xfrm>
                                  <a:off x="7776" y="2184"/>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Oval 238"/>
                              <wps:cNvSpPr>
                                <a:spLocks noChangeArrowheads="1"/>
                              </wps:cNvSpPr>
                              <wps:spPr bwMode="auto">
                                <a:xfrm>
                                  <a:off x="7776" y="4488"/>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 name="Rectangle 239"/>
                              <wps:cNvSpPr>
                                <a:spLocks noChangeArrowheads="1"/>
                              </wps:cNvSpPr>
                              <wps:spPr bwMode="auto">
                                <a:xfrm>
                                  <a:off x="9936" y="2184"/>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8" name="Rectangle 240"/>
                              <wps:cNvSpPr>
                                <a:spLocks noChangeArrowheads="1"/>
                              </wps:cNvSpPr>
                              <wps:spPr bwMode="auto">
                                <a:xfrm>
                                  <a:off x="10080" y="4488"/>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Text Box 241"/>
                              <wps:cNvSpPr txBox="1">
                                <a:spLocks noChangeArrowheads="1"/>
                              </wps:cNvSpPr>
                              <wps:spPr bwMode="auto">
                                <a:xfrm>
                                  <a:off x="10080" y="2472"/>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Variedad</w:t>
                                    </w:r>
                                  </w:p>
                                  <w:p w:rsidR="00485C41" w:rsidRDefault="00485C41" w:rsidP="00CD2454">
                                    <w:pPr>
                                      <w:jc w:val="center"/>
                                    </w:pPr>
                                    <w:r>
                                      <w:t>DISTINTA</w:t>
                                    </w:r>
                                  </w:p>
                                </w:txbxContent>
                              </wps:txbx>
                              <wps:bodyPr rot="0" vert="horz" wrap="square" lIns="91440" tIns="45720" rIns="91440" bIns="45720" anchor="t" anchorCtr="0" upright="1">
                                <a:noAutofit/>
                              </wps:bodyPr>
                            </wps:wsp>
                            <wps:wsp>
                              <wps:cNvPr id="150" name="Text Box 242"/>
                              <wps:cNvSpPr txBox="1">
                                <a:spLocks noChangeArrowheads="1"/>
                              </wps:cNvSpPr>
                              <wps:spPr bwMode="auto">
                                <a:xfrm>
                                  <a:off x="9936" y="4488"/>
                                  <a:ext cx="1584" cy="1296"/>
                                </a:xfrm>
                                <a:prstGeom prst="rect">
                                  <a:avLst/>
                                </a:prstGeom>
                                <a:solidFill>
                                  <a:srgbClr val="FFFFFF"/>
                                </a:solidFill>
                                <a:ln w="9525">
                                  <a:solidFill>
                                    <a:srgbClr val="000000"/>
                                  </a:solidFill>
                                  <a:miter lim="800000"/>
                                  <a:headEnd/>
                                  <a:tailEnd/>
                                </a:ln>
                              </wps:spPr>
                              <wps:txbx>
                                <w:txbxContent>
                                  <w:p w:rsidR="00485C41" w:rsidRDefault="00485C41" w:rsidP="00CD2454">
                                    <w:pPr>
                                      <w:jc w:val="center"/>
                                    </w:pPr>
                                    <w:r>
                                      <w:t>NO</w:t>
                                    </w:r>
                                  </w:p>
                                  <w:p w:rsidR="00485C41" w:rsidRDefault="00485C41" w:rsidP="00CD2454">
                                    <w:pPr>
                                      <w:jc w:val="center"/>
                                    </w:pPr>
                                    <w:r>
                                      <w:t>DISTINTA</w:t>
                                    </w:r>
                                  </w:p>
                                  <w:p w:rsidR="00485C41" w:rsidRDefault="00485C41" w:rsidP="00CD2454">
                                    <w:pPr>
                                      <w:jc w:val="center"/>
                                    </w:pPr>
                                    <w:r>
                                      <w:t>para el</w:t>
                                    </w:r>
                                  </w:p>
                                  <w:p w:rsidR="00485C41" w:rsidRDefault="00485C41" w:rsidP="00CD2454">
                                    <w:pPr>
                                      <w:jc w:val="center"/>
                                    </w:pPr>
                                    <w:r>
                                      <w:t>carácter</w:t>
                                    </w:r>
                                  </w:p>
                                </w:txbxContent>
                              </wps:txbx>
                              <wps:bodyPr rot="0" vert="horz" wrap="square" lIns="0" tIns="45720" rIns="0" bIns="45720" anchor="t" anchorCtr="0" upright="1">
                                <a:noAutofit/>
                              </wps:bodyPr>
                            </wps:wsp>
                            <wps:wsp>
                              <wps:cNvPr id="151" name="Text Box 243"/>
                              <wps:cNvSpPr txBox="1">
                                <a:spLocks noChangeArrowheads="1"/>
                              </wps:cNvSpPr>
                              <wps:spPr bwMode="auto">
                                <a:xfrm>
                                  <a:off x="7920" y="2616"/>
                                  <a:ext cx="165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 xml:space="preserve">dif. </w:t>
                                    </w:r>
                                    <w:r>
                                      <w:rPr>
                                        <w:u w:val="single"/>
                                      </w:rPr>
                                      <w:t>&gt;</w:t>
                                    </w:r>
                                    <w:r>
                                      <w:t xml:space="preserve"> DMSp</w:t>
                                    </w:r>
                                    <w:r>
                                      <w:rPr>
                                        <w:vertAlign w:val="subscript"/>
                                      </w:rPr>
                                      <w:t>d3</w:t>
                                    </w:r>
                                  </w:p>
                                  <w:p w:rsidR="00485C41" w:rsidRDefault="00485C41" w:rsidP="00CD2454">
                                    <w:pPr>
                                      <w:jc w:val="center"/>
                                    </w:pPr>
                                    <w:r>
                                      <w:t>(p.ej. p</w:t>
                                    </w:r>
                                    <w:r>
                                      <w:rPr>
                                        <w:vertAlign w:val="subscript"/>
                                      </w:rPr>
                                      <w:t>d3</w:t>
                                    </w:r>
                                    <w:r>
                                      <w:t xml:space="preserve"> = 0,01)</w:t>
                                    </w:r>
                                  </w:p>
                                </w:txbxContent>
                              </wps:txbx>
                              <wps:bodyPr rot="0" vert="horz" wrap="square" lIns="0" tIns="0" rIns="0" bIns="0" anchor="t" anchorCtr="0" upright="1">
                                <a:noAutofit/>
                              </wps:bodyPr>
                            </wps:wsp>
                            <wps:wsp>
                              <wps:cNvPr id="152" name="Text Box 244"/>
                              <wps:cNvSpPr txBox="1">
                                <a:spLocks noChangeArrowheads="1"/>
                              </wps:cNvSpPr>
                              <wps:spPr bwMode="auto">
                                <a:xfrm>
                                  <a:off x="7920" y="4776"/>
                                  <a:ext cx="158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rPr>
                                    </w:pPr>
                                    <w:r>
                                      <w:t>dif. &lt; DMSp</w:t>
                                    </w:r>
                                    <w:r>
                                      <w:rPr>
                                        <w:vertAlign w:val="subscript"/>
                                      </w:rPr>
                                      <w:t>d3</w:t>
                                    </w:r>
                                  </w:p>
                                  <w:p w:rsidR="00485C41" w:rsidRDefault="00485C41" w:rsidP="00CD2454">
                                    <w:pPr>
                                      <w:jc w:val="center"/>
                                    </w:pPr>
                                    <w:r>
                                      <w:t>(p.ej. p</w:t>
                                    </w:r>
                                    <w:r>
                                      <w:rPr>
                                        <w:vertAlign w:val="subscript"/>
                                      </w:rPr>
                                      <w:t>d3</w:t>
                                    </w:r>
                                    <w:r>
                                      <w:t xml:space="preserve"> =0,01)</w:t>
                                    </w:r>
                                  </w:p>
                                </w:txbxContent>
                              </wps:txbx>
                              <wps:bodyPr rot="0" vert="horz" wrap="square" lIns="0" tIns="45720" rIns="0" bIns="45720" anchor="t" anchorCtr="0" upright="1">
                                <a:noAutofit/>
                              </wps:bodyPr>
                            </wps:wsp>
                            <wps:wsp>
                              <wps:cNvPr id="153" name="Line 245"/>
                              <wps:cNvCnPr/>
                              <wps:spPr bwMode="auto">
                                <a:xfrm flipV="1">
                                  <a:off x="2592" y="3048"/>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246"/>
                              <wps:cNvCnPr/>
                              <wps:spPr bwMode="auto">
                                <a:xfrm>
                                  <a:off x="2592" y="4056"/>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5" name="Line 247"/>
                              <wps:cNvCnPr/>
                              <wps:spPr bwMode="auto">
                                <a:xfrm>
                                  <a:off x="2592" y="405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6" name="Line 248"/>
                              <wps:cNvCnPr/>
                              <wps:spPr bwMode="auto">
                                <a:xfrm>
                                  <a:off x="5328" y="405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Line 249"/>
                              <wps:cNvCnPr/>
                              <wps:spPr bwMode="auto">
                                <a:xfrm>
                                  <a:off x="5328" y="247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Line 250"/>
                              <wps:cNvCnPr/>
                              <wps:spPr bwMode="auto">
                                <a:xfrm>
                                  <a:off x="5328" y="564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251"/>
                              <wps:cNvCnPr/>
                              <wps:spPr bwMode="auto">
                                <a:xfrm>
                                  <a:off x="7488" y="4056"/>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Line 252"/>
                              <wps:cNvCnPr/>
                              <wps:spPr bwMode="auto">
                                <a:xfrm flipV="1">
                                  <a:off x="7488" y="3480"/>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253"/>
                              <wps:cNvCnPr/>
                              <wps:spPr bwMode="auto">
                                <a:xfrm>
                                  <a:off x="9792" y="2904"/>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254"/>
                              <wps:cNvCnPr/>
                              <wps:spPr bwMode="auto">
                                <a:xfrm>
                                  <a:off x="9792" y="5208"/>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Text Box 255"/>
                              <wps:cNvSpPr txBox="1">
                                <a:spLocks noChangeArrowheads="1"/>
                              </wps:cNvSpPr>
                              <wps:spPr bwMode="auto">
                                <a:xfrm>
                                  <a:off x="3168" y="2184"/>
                                  <a:ext cx="1872"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vertAlign w:val="subscript"/>
                                      </w:rPr>
                                    </w:pPr>
                                    <w:r w:rsidRPr="006E6F5B">
                                      <w:rPr>
                                        <w:szCs w:val="22"/>
                                      </w:rPr>
                                      <w:t xml:space="preserve">dif. </w:t>
                                    </w:r>
                                    <w:r w:rsidRPr="006E6F5B">
                                      <w:rPr>
                                        <w:szCs w:val="22"/>
                                        <w:u w:val="single"/>
                                      </w:rPr>
                                      <w:t>&gt;</w:t>
                                    </w:r>
                                    <w:r w:rsidRPr="006E6F5B">
                                      <w:rPr>
                                        <w:szCs w:val="22"/>
                                      </w:rPr>
                                      <w:t xml:space="preserve"> DMSp</w:t>
                                    </w:r>
                                    <w:r w:rsidRPr="006E6F5B">
                                      <w:rPr>
                                        <w:szCs w:val="22"/>
                                        <w:vertAlign w:val="subscript"/>
                                      </w:rPr>
                                      <w:t>d2</w:t>
                                    </w:r>
                                  </w:p>
                                  <w:p w:rsidR="00485C41" w:rsidRPr="006E6F5B" w:rsidRDefault="00485C41" w:rsidP="00CD2454">
                                    <w:pPr>
                                      <w:jc w:val="center"/>
                                      <w:rPr>
                                        <w:szCs w:val="22"/>
                                      </w:rPr>
                                    </w:pPr>
                                    <w:r w:rsidRPr="006E6F5B">
                                      <w:rPr>
                                        <w:szCs w:val="22"/>
                                      </w:rPr>
                                      <w:t>(p.ej. p</w:t>
                                    </w:r>
                                    <w:r w:rsidRPr="006E6F5B">
                                      <w:rPr>
                                        <w:szCs w:val="22"/>
                                        <w:vertAlign w:val="subscript"/>
                                      </w:rPr>
                                      <w:t>d2</w:t>
                                    </w:r>
                                    <w:r w:rsidRPr="006E6F5B">
                                      <w:rPr>
                                        <w:szCs w:val="22"/>
                                      </w:rPr>
                                      <w:t xml:space="preserve"> = 0,01)</w:t>
                                    </w:r>
                                  </w:p>
                                </w:txbxContent>
                              </wps:txbx>
                              <wps:bodyPr rot="0" vert="horz" wrap="square" lIns="0" tIns="0" rIns="0" bIns="0" anchor="t" anchorCtr="0" upright="1">
                                <a:noAutofit/>
                              </wps:bodyPr>
                            </wps:wsp>
                            <wps:wsp>
                              <wps:cNvPr id="164" name="Text Box 256"/>
                              <wps:cNvSpPr txBox="1">
                                <a:spLocks noChangeArrowheads="1"/>
                              </wps:cNvSpPr>
                              <wps:spPr bwMode="auto">
                                <a:xfrm>
                                  <a:off x="3168" y="5352"/>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vertAlign w:val="subscript"/>
                                      </w:rPr>
                                    </w:pPr>
                                    <w:r w:rsidRPr="006E6F5B">
                                      <w:rPr>
                                        <w:szCs w:val="22"/>
                                      </w:rPr>
                                      <w:t xml:space="preserve">dif. </w:t>
                                    </w:r>
                                    <w:r w:rsidRPr="006E6F5B">
                                      <w:rPr>
                                        <w:szCs w:val="22"/>
                                        <w:u w:val="single"/>
                                      </w:rPr>
                                      <w:t>&lt;</w:t>
                                    </w:r>
                                    <w:r w:rsidRPr="006E6F5B">
                                      <w:rPr>
                                        <w:szCs w:val="22"/>
                                      </w:rPr>
                                      <w:t xml:space="preserve"> DMSp</w:t>
                                    </w:r>
                                    <w:r w:rsidRPr="006E6F5B">
                                      <w:rPr>
                                        <w:szCs w:val="22"/>
                                        <w:vertAlign w:val="subscript"/>
                                      </w:rPr>
                                      <w:t>nd2</w:t>
                                    </w:r>
                                  </w:p>
                                  <w:p w:rsidR="00485C41" w:rsidRPr="00AF7DD7" w:rsidRDefault="00485C41" w:rsidP="00CD2454">
                                    <w:pPr>
                                      <w:ind w:right="-105"/>
                                      <w:jc w:val="center"/>
                                    </w:pPr>
                                    <w:r w:rsidRPr="00AF7DD7">
                                      <w:t>(p.ej. p</w:t>
                                    </w:r>
                                    <w:r w:rsidRPr="00AF7DD7">
                                      <w:rPr>
                                        <w:vertAlign w:val="subscript"/>
                                      </w:rPr>
                                      <w:t xml:space="preserve">nd2 </w:t>
                                    </w:r>
                                    <w:r w:rsidRPr="00AF7DD7">
                                      <w:t xml:space="preserve">= </w:t>
                                    </w:r>
                                    <w:r w:rsidRPr="00AE59D8">
                                      <w:t>0.05</w:t>
                                    </w:r>
                                    <w:r w:rsidRPr="00AF7DD7">
                                      <w:t>)</w:t>
                                    </w:r>
                                  </w:p>
                                  <w:p w:rsidR="00485C41" w:rsidRDefault="00485C41" w:rsidP="00CD245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295" style="position:absolute;left:0;text-align:left;margin-left:-27.7pt;margin-top:10.75pt;width:532.8pt;height:236.45pt;z-index:251778048;mso-position-horizontal-relative:text;mso-position-vertical-relative:text" coordorigin="864,1752" coordsize="10656,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" o:allowincell="f">
                      <v:shape id="Text Box 226" o:spid="_x0000_s1296" type="#_x0000_t202" style="position:absolute;left:864;top:3480;width:1728;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485C41" w:rsidRPr="006E6F5B" w:rsidRDefault="00485C41" w:rsidP="00CD2454">
                              <w:pPr>
                                <w:jc w:val="center"/>
                              </w:pPr>
                              <w:r w:rsidRPr="006E6F5B">
                                <w:t>VARIEDAD CANDIDATA</w:t>
                              </w:r>
                            </w:p>
                          </w:txbxContent>
                        </v:textbox>
                      </v:shape>
                      <v:oval id="Oval 227" o:spid="_x0000_s1297" style="position:absolute;left:2880;top:1752;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oAy8EA&#10;AADcAAAADwAAAGRycy9kb3ducmV2LnhtbERPTWvCQBC9C/6HZQq96caGSEldRZSCPXgw2vuQHZNg&#10;djZkpzH9992C4G0e73NWm9G1aqA+NJ4NLOYJKOLS24YrA5fz5+wdVBBki61nMvBLATbr6WSFufV3&#10;PtFQSKViCIccDdQiXa51KGtyGOa+I47c1fcOJcK+0rbHewx3rX5LkqV22HBsqLGjXU3lrfhxBvbV&#10;tlgOOpUsve4Pkt2+j1/pwpjXl3H7AUpolKf44T7YOD/N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AMvBAAAA3AAAAA8AAAAAAAAAAAAAAAAAmAIAAGRycy9kb3du&#10;cmV2LnhtbFBLBQYAAAAABAAEAPUAAACGAwAAAAA=&#10;"/>
                      <v:oval id="Oval 228" o:spid="_x0000_s1298" style="position:absolute;left:2880;top:3336;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evMEA&#10;AADcAAAADwAAAGRycy9kb3ducmV2LnhtbERPTWvCQBC9F/wPyxR6qxsbDCV1FVEKevDQaO9DdkyC&#10;2dmQncb4711B6G0e73MWq9G1aqA+NJ4NzKYJKOLS24YrA6fj9/snqCDIFlvPZOBGAVbLycsCc+uv&#10;/ENDIZWKIRxyNFCLdLnWoazJYZj6jjhyZ987lAj7StserzHctfojSTLtsOHYUGNHm5rKS/HnDGyr&#10;dZENOpV5et7uZH75PezTmTFvr+P6C5TQKP/ip3tn4/w0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onrzBAAAA3AAAAA8AAAAAAAAAAAAAAAAAmAIAAGRycy9kb3du&#10;cmV2LnhtbFBLBQYAAAAABAAEAPUAAACGAwAAAAA=&#10;"/>
                      <v:oval id="Oval 229" o:spid="_x0000_s1299" style="position:absolute;left:2880;top:492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7J8EA&#10;AADcAAAADwAAAGRycy9kb3ducmV2LnhtbERPTWvCQBC9C/0Pywi96UaDtkRXkUrBHjw0tvchOybB&#10;7GzIjjH+e7cg9DaP9znr7eAa1VMXas8GZtMEFHHhbc2lgZ/T5+QdVBBki41nMnCnANvNy2iNmfU3&#10;/qY+l1LFEA4ZGqhE2kzrUFTkMEx9Sxy5s+8cSoRdqW2HtxjuGj1PkqV2WHNsqLClj4qKS351Bvbl&#10;Ll/2OpVFet4fZHH5PX6lM2Nex8NuBUpokH/x032wcX76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kOyfBAAAA3AAAAA8AAAAAAAAAAAAAAAAAmAIAAGRycy9kb3du&#10;cmV2LnhtbFBLBQYAAAAABAAEAPUAAACGAwAAAAA=&#10;"/>
                      <v:shape id="Text Box 230" o:spid="_x0000_s1300" type="#_x0000_t202" style="position:absolute;left:3024;top:3768;width:2160;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XVM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JdUxQAAANwAAAAPAAAAAAAAAAAAAAAAAJgCAABkcnMv&#10;ZG93bnJldi54bWxQSwUGAAAAAAQABAD1AAAAigMAAAAA&#10;" filled="f" stroked="f">
                        <v:textbox inset="0,0,0,0">
                          <w:txbxContent>
                            <w:p w:rsidR="00485C41" w:rsidRDefault="00485C41" w:rsidP="00CD2454">
                              <w:pPr>
                                <w:rPr>
                                  <w:sz w:val="18"/>
                                </w:rPr>
                              </w:pPr>
                              <w:r>
                                <w:rPr>
                                  <w:sz w:val="18"/>
                                </w:rPr>
                                <w:t>DMSp</w:t>
                              </w:r>
                              <w:r>
                                <w:rPr>
                                  <w:sz w:val="18"/>
                                  <w:vertAlign w:val="subscript"/>
                                </w:rPr>
                                <w:t>nd2</w:t>
                              </w:r>
                              <w:r>
                                <w:rPr>
                                  <w:sz w:val="18"/>
                                </w:rPr>
                                <w:t xml:space="preserve"> </w:t>
                              </w:r>
                              <w:r>
                                <w:rPr>
                                  <w:sz w:val="18"/>
                                  <w:u w:val="single"/>
                                </w:rPr>
                                <w:t>&lt;</w:t>
                              </w:r>
                              <w:r>
                                <w:rPr>
                                  <w:sz w:val="18"/>
                                </w:rPr>
                                <w:t xml:space="preserve"> dif. &lt; DMSp</w:t>
                              </w:r>
                              <w:r>
                                <w:rPr>
                                  <w:sz w:val="18"/>
                                  <w:vertAlign w:val="subscript"/>
                                </w:rPr>
                                <w:t>d2</w:t>
                              </w:r>
                            </w:p>
                            <w:p w:rsidR="00485C41" w:rsidRPr="003F47FF" w:rsidRDefault="00485C41" w:rsidP="00CD2454">
                              <w:pPr>
                                <w:ind w:right="-120"/>
                                <w:rPr>
                                  <w:sz w:val="16"/>
                                  <w:szCs w:val="16"/>
                                </w:rPr>
                              </w:pPr>
                              <w:r w:rsidRPr="003F47FF">
                                <w:rPr>
                                  <w:sz w:val="16"/>
                                  <w:szCs w:val="16"/>
                                </w:rPr>
                                <w:t>(p.ej. p</w:t>
                              </w:r>
                              <w:r w:rsidRPr="003F47FF">
                                <w:rPr>
                                  <w:sz w:val="16"/>
                                  <w:szCs w:val="16"/>
                                  <w:vertAlign w:val="subscript"/>
                                </w:rPr>
                                <w:t>nd2</w:t>
                              </w:r>
                              <w:r w:rsidRPr="003F47FF">
                                <w:rPr>
                                  <w:sz w:val="16"/>
                                  <w:szCs w:val="16"/>
                                </w:rPr>
                                <w:t xml:space="preserve"> = </w:t>
                              </w:r>
                              <w:r w:rsidRPr="00AE59D8">
                                <w:rPr>
                                  <w:sz w:val="16"/>
                                  <w:szCs w:val="16"/>
                                </w:rPr>
                                <w:t>0.05</w:t>
                              </w:r>
                              <w:r w:rsidRPr="003F47FF">
                                <w:rPr>
                                  <w:sz w:val="16"/>
                                  <w:szCs w:val="16"/>
                                </w:rPr>
                                <w:t>; p</w:t>
                              </w:r>
                              <w:r w:rsidRPr="003F47FF">
                                <w:rPr>
                                  <w:sz w:val="16"/>
                                  <w:szCs w:val="16"/>
                                  <w:vertAlign w:val="subscript"/>
                                </w:rPr>
                                <w:t>d2</w:t>
                              </w:r>
                              <w:r w:rsidRPr="003F47FF">
                                <w:rPr>
                                  <w:sz w:val="16"/>
                                  <w:szCs w:val="16"/>
                                </w:rPr>
                                <w:t xml:space="preserve"> = 0,01)</w:t>
                              </w:r>
                            </w:p>
                          </w:txbxContent>
                        </v:textbox>
                      </v:shape>
                      <v:rect id="Rectangle 231" o:spid="_x0000_s1301" style="position:absolute;left:5616;top:1752;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cssIA&#10;AADcAAAADwAAAGRycy9kb3ducmV2LnhtbERPS2vCQBC+F/wPywi91Y0GikZXEYulPWq89DZmxySa&#10;nQ3ZzUN/fbcg9DYf33NWm8FUoqPGlZYVTCcRCOLM6pJzBad0/zYH4TyyxsoyKbiTg8169LLCRNue&#10;D9QdfS5CCLsEFRTe14mULivIoJvYmjhwF9sY9AE2udQN9iHcVHIWRe/SYMmhocCadgVlt2NrFJzL&#10;2Qkfh/QzMot97L+H9Nr+fCj1Oh62SxCeBv8vfrq/dJgfL+DvmXC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yywgAAANwAAAAPAAAAAAAAAAAAAAAAAJgCAABkcnMvZG93&#10;bnJldi54bWxQSwUGAAAAAAQABAD1AAAAhwMAAAAA&#10;"/>
                      <v:rect id="_x0000_s1302" style="position:absolute;left:5616;top:3336;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rect id="Rectangle 233" o:spid="_x0000_s1303" style="position:absolute;left:5616;top:5064;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shape id="Text Box 234" o:spid="_x0000_s1304" type="#_x0000_t202" style="position:absolute;left:5760;top:5208;width:1728;height:1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485C41" w:rsidRDefault="00485C41" w:rsidP="00CD2454">
                              <w:pPr>
                                <w:jc w:val="center"/>
                              </w:pPr>
                              <w:r>
                                <w:t>NO DISTINTA</w:t>
                              </w:r>
                            </w:p>
                            <w:p w:rsidR="00485C41" w:rsidRDefault="00485C41" w:rsidP="00CD2454">
                              <w:pPr>
                                <w:jc w:val="center"/>
                              </w:pPr>
                              <w:proofErr w:type="gramStart"/>
                              <w:r>
                                <w:t>para</w:t>
                              </w:r>
                              <w:proofErr w:type="gramEnd"/>
                              <w:r>
                                <w:t xml:space="preserve"> el</w:t>
                              </w:r>
                            </w:p>
                            <w:p w:rsidR="00485C41" w:rsidRDefault="00485C41" w:rsidP="00CD2454">
                              <w:pPr>
                                <w:jc w:val="center"/>
                              </w:pPr>
                              <w:proofErr w:type="gramStart"/>
                              <w:r>
                                <w:t>carácter</w:t>
                              </w:r>
                              <w:proofErr w:type="gramEnd"/>
                            </w:p>
                            <w:p w:rsidR="00485C41" w:rsidRDefault="00485C41" w:rsidP="00CD2454">
                              <w:pPr>
                                <w:jc w:val="center"/>
                              </w:pPr>
                            </w:p>
                            <w:p w:rsidR="00485C41" w:rsidRDefault="00485C41" w:rsidP="00CD2454">
                              <w:pPr>
                                <w:jc w:val="center"/>
                              </w:pPr>
                            </w:p>
                          </w:txbxContent>
                        </v:textbox>
                      </v:shape>
                      <v:shape id="Text Box 235" o:spid="_x0000_s1305" type="#_x0000_t202" style="position:absolute;left:5760;top:362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rsidR="00485C41" w:rsidRDefault="00485C41" w:rsidP="00CD2454">
                              <w:pPr>
                                <w:jc w:val="center"/>
                              </w:pPr>
                              <w:r>
                                <w:t>Ir al tercer</w:t>
                              </w:r>
                            </w:p>
                            <w:p w:rsidR="00485C41" w:rsidRDefault="00485C41" w:rsidP="00CD2454">
                              <w:pPr>
                                <w:jc w:val="center"/>
                              </w:pPr>
                              <w:proofErr w:type="gramStart"/>
                              <w:r>
                                <w:t>ciclo</w:t>
                              </w:r>
                              <w:proofErr w:type="gramEnd"/>
                            </w:p>
                          </w:txbxContent>
                        </v:textbox>
                      </v:shape>
                      <v:shape id="Text Box 236" o:spid="_x0000_s1306" type="#_x0000_t202" style="position:absolute;left:5760;top:20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rsidR="00485C41" w:rsidRDefault="00485C41" w:rsidP="00CD2454">
                              <w:pPr>
                                <w:jc w:val="center"/>
                              </w:pPr>
                              <w:r>
                                <w:t>Variedad</w:t>
                              </w:r>
                            </w:p>
                            <w:p w:rsidR="00485C41" w:rsidRDefault="00485C41" w:rsidP="00CD2454">
                              <w:pPr>
                                <w:jc w:val="center"/>
                              </w:pPr>
                              <w:r>
                                <w:t>DISTINTA</w:t>
                              </w:r>
                            </w:p>
                          </w:txbxContent>
                        </v:textbox>
                      </v:shape>
                      <v:oval id="Oval 237" o:spid="_x0000_s1307" style="position:absolute;left:7776;top:2184;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oval id="Oval 238" o:spid="_x0000_s1308" style="position:absolute;left:7776;top:4488;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rect id="Rectangle 239" o:spid="_x0000_s1309" style="position:absolute;left:9936;top:2184;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rect id="Rectangle 240" o:spid="_x0000_s1310" style="position:absolute;left:10080;top:4488;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KVM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ylTEAAAA3AAAAA8AAAAAAAAAAAAAAAAAmAIAAGRycy9k&#10;b3ducmV2LnhtbFBLBQYAAAAABAAEAPUAAACJAwAAAAA=&#10;"/>
                      <v:shape id="Text Box 241" o:spid="_x0000_s1311" type="#_x0000_t202" style="position:absolute;left:10080;top:2472;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485C41" w:rsidRDefault="00485C41" w:rsidP="00CD2454">
                              <w:pPr>
                                <w:jc w:val="center"/>
                              </w:pPr>
                              <w:r>
                                <w:t>Variedad</w:t>
                              </w:r>
                            </w:p>
                            <w:p w:rsidR="00485C41" w:rsidRDefault="00485C41" w:rsidP="00CD2454">
                              <w:pPr>
                                <w:jc w:val="center"/>
                              </w:pPr>
                              <w:r>
                                <w:t>DISTINTA</w:t>
                              </w:r>
                            </w:p>
                          </w:txbxContent>
                        </v:textbox>
                      </v:shape>
                      <v:shape id="Text Box 242" o:spid="_x0000_s1312" type="#_x0000_t202" style="position:absolute;left:9936;top:4488;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7zcYA&#10;AADcAAAADwAAAGRycy9kb3ducmV2LnhtbESPQWvCQBCF74X+h2UKXkQ3kbZIdJUiFMTSQtOC1zE7&#10;ZoPZ2ZBdY/rvO4dCbzO8N+99s96OvlUD9bEJbCCfZ6CIq2Abrg18f73OlqBiQrbYBiYDPxRhu7m/&#10;W2Nhw40/aShTrSSEY4EGXEpdoXWsHHmM89ARi3YOvccka19r2+NNwn2rF1n2rD02LA0OO9o5qi7l&#10;1RsYYprme8yP5Xt3cLtTdZo+frwZM3kYX1agEo3p3/x3vbeC/yT48ox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Y7zcYAAADcAAAADwAAAAAAAAAAAAAAAACYAgAAZHJz&#10;L2Rvd25yZXYueG1sUEsFBgAAAAAEAAQA9QAAAIsDAAAAAA==&#10;">
                        <v:textbox inset="0,,0">
                          <w:txbxContent>
                            <w:p w:rsidR="00485C41" w:rsidRDefault="00485C41" w:rsidP="00CD2454">
                              <w:pPr>
                                <w:jc w:val="center"/>
                              </w:pPr>
                              <w:r>
                                <w:t>NO</w:t>
                              </w:r>
                            </w:p>
                            <w:p w:rsidR="00485C41" w:rsidRDefault="00485C41" w:rsidP="00CD2454">
                              <w:pPr>
                                <w:jc w:val="center"/>
                              </w:pPr>
                              <w:r>
                                <w:t>DISTINTA</w:t>
                              </w:r>
                            </w:p>
                            <w:p w:rsidR="00485C41" w:rsidRDefault="00485C41" w:rsidP="00CD2454">
                              <w:pPr>
                                <w:jc w:val="center"/>
                              </w:pPr>
                              <w:proofErr w:type="gramStart"/>
                              <w:r>
                                <w:t>para</w:t>
                              </w:r>
                              <w:proofErr w:type="gramEnd"/>
                              <w:r>
                                <w:t xml:space="preserve"> el</w:t>
                              </w:r>
                            </w:p>
                            <w:p w:rsidR="00485C41" w:rsidRDefault="00485C41" w:rsidP="00CD2454">
                              <w:pPr>
                                <w:jc w:val="center"/>
                              </w:pPr>
                              <w:proofErr w:type="gramStart"/>
                              <w:r>
                                <w:t>carácter</w:t>
                              </w:r>
                              <w:proofErr w:type="gramEnd"/>
                            </w:p>
                          </w:txbxContent>
                        </v:textbox>
                      </v:shape>
                      <v:shape id="Text Box 243" o:spid="_x0000_s1313" type="#_x0000_t202" style="position:absolute;left:7920;top:2616;width:165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485C41" w:rsidRDefault="00485C41" w:rsidP="00CD2454">
                              <w:pPr>
                                <w:jc w:val="center"/>
                              </w:pPr>
                              <w:proofErr w:type="gramStart"/>
                              <w:r>
                                <w:t>dif</w:t>
                              </w:r>
                              <w:proofErr w:type="gramEnd"/>
                              <w:r>
                                <w:t xml:space="preserve">. </w:t>
                              </w:r>
                              <w:r>
                                <w:rPr>
                                  <w:u w:val="single"/>
                                </w:rPr>
                                <w:t>&gt;</w:t>
                              </w:r>
                              <w:r>
                                <w:t xml:space="preserve"> DMSp</w:t>
                              </w:r>
                              <w:r>
                                <w:rPr>
                                  <w:vertAlign w:val="subscript"/>
                                </w:rPr>
                                <w:t>d3</w:t>
                              </w:r>
                            </w:p>
                            <w:p w:rsidR="00485C41" w:rsidRDefault="00485C41" w:rsidP="00CD2454">
                              <w:pPr>
                                <w:jc w:val="center"/>
                              </w:pPr>
                              <w:r>
                                <w:t>(p.ej. p</w:t>
                              </w:r>
                              <w:r>
                                <w:rPr>
                                  <w:vertAlign w:val="subscript"/>
                                </w:rPr>
                                <w:t>d3</w:t>
                              </w:r>
                              <w:r>
                                <w:t xml:space="preserve"> = 0,01)</w:t>
                              </w:r>
                            </w:p>
                          </w:txbxContent>
                        </v:textbox>
                      </v:shape>
                      <v:shape id="Text Box 244" o:spid="_x0000_s1314" type="#_x0000_t202" style="position:absolute;left:7920;top:4776;width:158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z/l8IA&#10;AADcAAAADwAAAGRycy9kb3ducmV2LnhtbERP32vCMBB+H/g/hBN8m+kKG9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jP+XwgAAANwAAAAPAAAAAAAAAAAAAAAAAJgCAABkcnMvZG93&#10;bnJldi54bWxQSwUGAAAAAAQABAD1AAAAhwMAAAAA&#10;" filled="f" stroked="f">
                        <v:textbox inset="0,,0">
                          <w:txbxContent>
                            <w:p w:rsidR="00485C41" w:rsidRDefault="00485C41" w:rsidP="00CD2454">
                              <w:pPr>
                                <w:jc w:val="center"/>
                                <w:rPr>
                                  <w:vertAlign w:val="subscript"/>
                                </w:rPr>
                              </w:pPr>
                              <w:proofErr w:type="gramStart"/>
                              <w:r>
                                <w:t>dif</w:t>
                              </w:r>
                              <w:proofErr w:type="gramEnd"/>
                              <w:r>
                                <w:t>. &lt; DMSp</w:t>
                              </w:r>
                              <w:r>
                                <w:rPr>
                                  <w:vertAlign w:val="subscript"/>
                                </w:rPr>
                                <w:t>d3</w:t>
                              </w:r>
                            </w:p>
                            <w:p w:rsidR="00485C41" w:rsidRDefault="00485C41" w:rsidP="00CD2454">
                              <w:pPr>
                                <w:jc w:val="center"/>
                              </w:pPr>
                              <w:r>
                                <w:t>(p.ej. p</w:t>
                              </w:r>
                              <w:r>
                                <w:rPr>
                                  <w:vertAlign w:val="subscript"/>
                                </w:rPr>
                                <w:t>d3</w:t>
                              </w:r>
                              <w:r>
                                <w:t xml:space="preserve"> =0,01)</w:t>
                              </w:r>
                            </w:p>
                          </w:txbxContent>
                        </v:textbox>
                      </v:shape>
                      <v:line id="Line 245" o:spid="_x0000_s1315" style="position:absolute;flip:y;visibility:visible;mso-wrap-style:square" from="2592,3048" to="316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8ms8UAAADcAAAADwAAAGRycy9kb3ducmV2LnhtbESPT2vCQBDF7wW/wzJCL6Fuaqj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8ms8UAAADcAAAADwAAAAAAAAAA&#10;AAAAAAChAgAAZHJzL2Rvd25yZXYueG1sUEsFBgAAAAAEAAQA+QAAAJMDAAAAAA==&#10;">
                        <v:stroke endarrow="block"/>
                      </v:line>
                      <v:line id="Line 246" o:spid="_x0000_s1316" style="position:absolute;visibility:visible;mso-wrap-style:square" from="2592,4056" to="3024,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247" o:spid="_x0000_s1317" style="position:absolute;visibility:visible;mso-wrap-style:square" from="2592,4056" to="2880,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248" o:spid="_x0000_s1318" style="position:absolute;visibility:visible;mso-wrap-style:square" from="5328,4056" to="5616,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249" o:spid="_x0000_s1319" style="position:absolute;visibility:visible;mso-wrap-style:square" from="5328,2472" to="5616,2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250" o:spid="_x0000_s1320" style="position:absolute;visibility:visible;mso-wrap-style:square" from="5328,5640" to="5616,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251" o:spid="_x0000_s1321" style="position:absolute;visibility:visible;mso-wrap-style:square" from="7488,4056" to="8064,4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Line 252" o:spid="_x0000_s1322" style="position:absolute;flip:y;visibility:visible;mso-wrap-style:square" from="7488,3480" to="8208,4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yecUAAADcAAAADwAAAGRycy9kb3ducmV2LnhtbESPQWvCQBCF74X+h2UKvQTdtILU6Cpt&#10;rVAoHqoePA7ZaRKanQ3ZUdN/3zkI3uYx73vzZrEaQmvO1KcmsoOncQ6GuIy+4crBYb8ZvYBJguyx&#10;jUwO/ijBanl/t8DCxwt/03knldEQTgU6qEW6wtpU1hQwjWNHrLuf2AcUlX1lfY8XDQ+tfc7zqQ3Y&#10;sF6osaP3msrf3Slojc2W15NJ9hZsls3o4yhfuRXnHh+G1zkYoUFu5iv96ZWban19Riew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yecUAAADcAAAADwAAAAAAAAAA&#10;AAAAAAChAgAAZHJzL2Rvd25yZXYueG1sUEsFBgAAAAAEAAQA+QAAAJMDAAAAAA==&#10;">
                        <v:stroke endarrow="block"/>
                      </v:line>
                      <v:line id="Line 253" o:spid="_x0000_s1323" style="position:absolute;visibility:visible;mso-wrap-style:square" from="9792,2904" to="9936,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line id="Line 254" o:spid="_x0000_s1324" style="position:absolute;visibility:visible;mso-wrap-style:square" from="9792,5208" to="9936,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AOBsIAAADcAAAADwAAAGRycy9kb3ducmV2LnhtbERPS2sCMRC+C/6HMEJvmtWD1tUo4iL0&#10;UAs+6Hm6GTeLm8mySdf03zdCobf5+J6z3kbbiJ46XztWMJ1kIIhLp2uuFFwvh/ErCB+QNTaOScEP&#10;edhuhoM15to9+ET9OVQihbDPUYEJoc2l9KUhi37iWuLE3VxnMSTYVVJ3+EjhtpGzLJtLizWnBoMt&#10;7Q2V9/O3VbAwxUkuZPF++Sj6erqMx/j5tVTqZRR3KxCBYvgX/7nfdJo/n8H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AOBsIAAADcAAAADwAAAAAAAAAAAAAA&#10;AAChAgAAZHJzL2Rvd25yZXYueG1sUEsFBgAAAAAEAAQA+QAAAJADAAAAAA==&#10;">
                        <v:stroke endarrow="block"/>
                      </v:line>
                      <v:shape id="Text Box 255" o:spid="_x0000_s1325" type="#_x0000_t202" style="position:absolute;left:3168;top:2184;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rsidR="00485C41" w:rsidRPr="006E6F5B" w:rsidRDefault="00485C41" w:rsidP="00CD2454">
                              <w:pPr>
                                <w:jc w:val="center"/>
                                <w:rPr>
                                  <w:szCs w:val="22"/>
                                  <w:vertAlign w:val="subscript"/>
                                </w:rPr>
                              </w:pPr>
                              <w:proofErr w:type="gramStart"/>
                              <w:r w:rsidRPr="006E6F5B">
                                <w:rPr>
                                  <w:szCs w:val="22"/>
                                </w:rPr>
                                <w:t>dif</w:t>
                              </w:r>
                              <w:proofErr w:type="gramEnd"/>
                              <w:r w:rsidRPr="006E6F5B">
                                <w:rPr>
                                  <w:szCs w:val="22"/>
                                </w:rPr>
                                <w:t xml:space="preserve">. </w:t>
                              </w:r>
                              <w:r w:rsidRPr="006E6F5B">
                                <w:rPr>
                                  <w:szCs w:val="22"/>
                                  <w:u w:val="single"/>
                                </w:rPr>
                                <w:t>&gt;</w:t>
                              </w:r>
                              <w:r w:rsidRPr="006E6F5B">
                                <w:rPr>
                                  <w:szCs w:val="22"/>
                                </w:rPr>
                                <w:t xml:space="preserve"> DMSp</w:t>
                              </w:r>
                              <w:r w:rsidRPr="006E6F5B">
                                <w:rPr>
                                  <w:szCs w:val="22"/>
                                  <w:vertAlign w:val="subscript"/>
                                </w:rPr>
                                <w:t>d2</w:t>
                              </w:r>
                            </w:p>
                            <w:p w:rsidR="00485C41" w:rsidRPr="006E6F5B" w:rsidRDefault="00485C41" w:rsidP="00CD2454">
                              <w:pPr>
                                <w:jc w:val="center"/>
                                <w:rPr>
                                  <w:szCs w:val="22"/>
                                </w:rPr>
                              </w:pPr>
                              <w:r w:rsidRPr="006E6F5B">
                                <w:rPr>
                                  <w:szCs w:val="22"/>
                                </w:rPr>
                                <w:t>(p.ej. p</w:t>
                              </w:r>
                              <w:r w:rsidRPr="006E6F5B">
                                <w:rPr>
                                  <w:szCs w:val="22"/>
                                  <w:vertAlign w:val="subscript"/>
                                </w:rPr>
                                <w:t>d2</w:t>
                              </w:r>
                              <w:r w:rsidRPr="006E6F5B">
                                <w:rPr>
                                  <w:szCs w:val="22"/>
                                </w:rPr>
                                <w:t xml:space="preserve"> = 0,01)</w:t>
                              </w:r>
                            </w:p>
                          </w:txbxContent>
                        </v:textbox>
                      </v:shape>
                      <v:shape id="Text Box 256" o:spid="_x0000_s1326" type="#_x0000_t202" style="position:absolute;left:3168;top:535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485C41" w:rsidRPr="006E6F5B" w:rsidRDefault="00485C41" w:rsidP="00CD2454">
                              <w:pPr>
                                <w:jc w:val="center"/>
                                <w:rPr>
                                  <w:szCs w:val="22"/>
                                  <w:vertAlign w:val="subscript"/>
                                </w:rPr>
                              </w:pPr>
                              <w:proofErr w:type="gramStart"/>
                              <w:r w:rsidRPr="006E6F5B">
                                <w:rPr>
                                  <w:szCs w:val="22"/>
                                </w:rPr>
                                <w:t>dif</w:t>
                              </w:r>
                              <w:proofErr w:type="gramEnd"/>
                              <w:r w:rsidRPr="006E6F5B">
                                <w:rPr>
                                  <w:szCs w:val="22"/>
                                </w:rPr>
                                <w:t xml:space="preserve">. </w:t>
                              </w:r>
                              <w:r w:rsidRPr="006E6F5B">
                                <w:rPr>
                                  <w:szCs w:val="22"/>
                                  <w:u w:val="single"/>
                                </w:rPr>
                                <w:t>&lt;</w:t>
                              </w:r>
                              <w:r w:rsidRPr="006E6F5B">
                                <w:rPr>
                                  <w:szCs w:val="22"/>
                                </w:rPr>
                                <w:t xml:space="preserve"> DMSp</w:t>
                              </w:r>
                              <w:r w:rsidRPr="006E6F5B">
                                <w:rPr>
                                  <w:szCs w:val="22"/>
                                  <w:vertAlign w:val="subscript"/>
                                </w:rPr>
                                <w:t>nd2</w:t>
                              </w:r>
                            </w:p>
                            <w:p w:rsidR="00485C41" w:rsidRPr="00AF7DD7" w:rsidRDefault="00485C41" w:rsidP="00CD2454">
                              <w:pPr>
                                <w:ind w:right="-105"/>
                                <w:jc w:val="center"/>
                              </w:pPr>
                              <w:r w:rsidRPr="00AF7DD7">
                                <w:t>(p.ej. p</w:t>
                              </w:r>
                              <w:r w:rsidRPr="00AF7DD7">
                                <w:rPr>
                                  <w:vertAlign w:val="subscript"/>
                                </w:rPr>
                                <w:t xml:space="preserve">nd2 </w:t>
                              </w:r>
                              <w:r w:rsidRPr="00AF7DD7">
                                <w:t xml:space="preserve">= </w:t>
                              </w:r>
                              <w:r w:rsidRPr="00AE59D8">
                                <w:t>0.05</w:t>
                              </w:r>
                              <w:r w:rsidRPr="00AF7DD7">
                                <w:t>)</w:t>
                              </w:r>
                            </w:p>
                            <w:p w:rsidR="00485C41" w:rsidRDefault="00485C41" w:rsidP="00CD2454"/>
                          </w:txbxContent>
                        </v:textbox>
                      </v:shape>
                      <w10:anchorlock/>
                    </v:group>
                  </w:pict>
                </mc:Fallback>
              </mc:AlternateContent>
            </w:r>
          </w:p>
        </w:tc>
        <w:tc>
          <w:tcPr>
            <w:tcW w:w="4819" w:type="dxa"/>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402" w:type="dxa"/>
          </w:tcPr>
          <w:p w:rsidR="00CD2454" w:rsidRPr="00407BB6" w:rsidRDefault="00CD2454" w:rsidP="00CD2454"/>
        </w:tc>
      </w:tr>
    </w:tbl>
    <w:p w:rsidR="00CD2454" w:rsidRPr="00407BB6" w:rsidRDefault="00CD2454" w:rsidP="00CD2454">
      <w:r w:rsidRPr="00407BB6">
        <w:t>NOTA:</w:t>
      </w:r>
    </w:p>
    <w:p w:rsidR="00CD2454" w:rsidRPr="00407BB6" w:rsidRDefault="00CD2454" w:rsidP="00CD2454">
      <w:pPr>
        <w:ind w:left="705" w:hanging="705"/>
      </w:pPr>
      <w:r w:rsidRPr="00407BB6">
        <w:t>“dif.”</w:t>
      </w:r>
      <w:r w:rsidRPr="00407BB6">
        <w:tab/>
        <w:t>es la diferencia entre las medias de la variedad candidata y otra variedad, con respecto al carácter.</w:t>
      </w:r>
    </w:p>
    <w:p w:rsidR="00CD2454" w:rsidRPr="00407BB6" w:rsidRDefault="00CD2454" w:rsidP="00CD2454">
      <w:r w:rsidRPr="00407BB6">
        <w:t>DMS</w:t>
      </w:r>
      <w:r w:rsidRPr="00407BB6">
        <w:rPr>
          <w:i/>
          <w:iCs/>
        </w:rPr>
        <w:t>p</w:t>
      </w:r>
      <w:r w:rsidRPr="00407BB6">
        <w:tab/>
        <w:t xml:space="preserve">es el criterio COYD calculado con el nivel de probabilidad </w:t>
      </w:r>
      <w:r w:rsidRPr="00407BB6">
        <w:rPr>
          <w:i/>
          <w:iCs/>
        </w:rPr>
        <w:t>p</w:t>
      </w:r>
      <w:r w:rsidRPr="00407BB6">
        <w:t>.</w:t>
      </w:r>
    </w:p>
    <w:p w:rsidR="00CD2454" w:rsidRPr="00407BB6" w:rsidRDefault="00CD2454" w:rsidP="00CD2454">
      <w:pPr>
        <w:pStyle w:val="Heading1"/>
        <w:sectPr w:rsidR="00CD2454" w:rsidRPr="00407BB6" w:rsidSect="003E05B3">
          <w:headerReference w:type="default" r:id="rId106"/>
          <w:headerReference w:type="first" r:id="rId107"/>
          <w:endnotePr>
            <w:numFmt w:val="lowerLetter"/>
          </w:endnotePr>
          <w:pgSz w:w="11907" w:h="16840" w:code="9"/>
          <w:pgMar w:top="510" w:right="1134" w:bottom="1134" w:left="1134" w:header="510" w:footer="680" w:gutter="0"/>
          <w:cols w:space="720"/>
          <w:docGrid w:linePitch="272"/>
        </w:sectPr>
      </w:pPr>
    </w:p>
    <w:p w:rsidR="00CD2454" w:rsidRPr="00404826" w:rsidRDefault="00CD2454" w:rsidP="004350F8">
      <w:pPr>
        <w:pStyle w:val="Heading2"/>
        <w:rPr>
          <w:lang w:val="es-ES_tradnl"/>
        </w:rPr>
      </w:pPr>
      <w:bookmarkStart w:id="324" w:name="_Toc219640820"/>
      <w:bookmarkStart w:id="325" w:name="_Toc129786398"/>
      <w:bookmarkStart w:id="326" w:name="_Toc154368887"/>
      <w:bookmarkStart w:id="327" w:name="_Toc399420437"/>
      <w:r w:rsidRPr="00404826">
        <w:rPr>
          <w:lang w:val="es-ES_tradnl"/>
        </w:rPr>
        <w:t>4.</w:t>
      </w:r>
      <w:r w:rsidRPr="00404826">
        <w:rPr>
          <w:lang w:val="es-ES_tradnl"/>
        </w:rPr>
        <w:tab/>
      </w:r>
      <w:bookmarkEnd w:id="324"/>
      <w:r w:rsidRPr="00404826">
        <w:rPr>
          <w:lang w:val="es-ES_tradnl"/>
        </w:rPr>
        <w:t>EL MÉTODO 2×1%</w:t>
      </w:r>
      <w:bookmarkEnd w:id="327"/>
    </w:p>
    <w:p w:rsidR="00CD2454" w:rsidRPr="00404826" w:rsidRDefault="00CD2454" w:rsidP="00CD2454">
      <w:pPr>
        <w:pStyle w:val="Heading3"/>
        <w:keepNext w:val="0"/>
        <w:rPr>
          <w:lang w:val="es-ES_tradnl"/>
        </w:rPr>
      </w:pPr>
      <w:bookmarkStart w:id="328" w:name="_Toc219640821"/>
      <w:bookmarkStart w:id="329" w:name="_Toc399420438"/>
      <w:r w:rsidRPr="00404826">
        <w:rPr>
          <w:caps/>
          <w:lang w:val="es-ES_tradnl"/>
        </w:rPr>
        <w:t>4.1</w:t>
      </w:r>
      <w:r w:rsidRPr="00404826">
        <w:rPr>
          <w:lang w:val="es-ES_tradnl"/>
        </w:rPr>
        <w:tab/>
      </w:r>
      <w:bookmarkEnd w:id="328"/>
      <w:r w:rsidRPr="00404826">
        <w:rPr>
          <w:lang w:val="es-ES_tradnl"/>
        </w:rPr>
        <w:t>Requisitos para la aplicación del método</w:t>
      </w:r>
      <w:bookmarkEnd w:id="329"/>
    </w:p>
    <w:p w:rsidR="001B5AB5" w:rsidRPr="00404826" w:rsidRDefault="001B5AB5" w:rsidP="001B5AB5">
      <w:r w:rsidRPr="00404826">
        <w:rPr>
          <w:caps/>
        </w:rPr>
        <w:t>4.1.1</w:t>
      </w:r>
      <w:r w:rsidRPr="00404826">
        <w:tab/>
        <w:t>El criterio 2×1% es un método adecuado para examinar la distinción de variedades cuando:</w:t>
      </w:r>
    </w:p>
    <w:p w:rsidR="001B5AB5" w:rsidRPr="00404826" w:rsidRDefault="001B5AB5" w:rsidP="001B5AB5"/>
    <w:p w:rsidR="001B5AB5" w:rsidRPr="00404826" w:rsidRDefault="001B5AB5" w:rsidP="001B5AB5">
      <w:pPr>
        <w:pStyle w:val="ListParagraph"/>
      </w:pPr>
      <w:r w:rsidRPr="00404826">
        <w:t xml:space="preserve">el carácter es cuantitativo;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 xml:space="preserve">hay algunas diferencias entre plantas (o parcelas) de una variedad;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 xml:space="preserve">se realizan observaciones </w:t>
      </w:r>
      <w:r w:rsidRPr="00404826">
        <w:rPr>
          <w:rFonts w:cs="Arial"/>
        </w:rPr>
        <w:t xml:space="preserve">planta por planta </w:t>
      </w:r>
      <w:r w:rsidRPr="00404826">
        <w:t xml:space="preserve">(o por parcelas) durante dos o más años;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 xml:space="preserve">hay al menos 10 y preferiblemente al menos 20 grados de libertad para el cuadrado medio residual utilizado para calcular el error estándar en la prueba t en cada año;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Tener parcelas repetidas.</w:t>
      </w:r>
    </w:p>
    <w:p w:rsidR="00CD2454" w:rsidRPr="00404826" w:rsidRDefault="00CD2454" w:rsidP="00CD2454"/>
    <w:p w:rsidR="00CD2454" w:rsidRPr="00404826" w:rsidRDefault="00CD2454" w:rsidP="00CD2454"/>
    <w:p w:rsidR="00CD2454" w:rsidRPr="00404826" w:rsidRDefault="00CD2454" w:rsidP="00CD2454">
      <w:pPr>
        <w:pStyle w:val="Heading3"/>
        <w:keepNext w:val="0"/>
        <w:rPr>
          <w:lang w:val="es-ES_tradnl"/>
        </w:rPr>
      </w:pPr>
      <w:bookmarkStart w:id="330" w:name="_Toc219640822"/>
      <w:bookmarkStart w:id="331" w:name="_Toc399420439"/>
      <w:r w:rsidRPr="00404826">
        <w:rPr>
          <w:caps/>
          <w:lang w:val="es-ES_tradnl"/>
        </w:rPr>
        <w:t>4.2</w:t>
      </w:r>
      <w:r w:rsidRPr="00404826">
        <w:rPr>
          <w:lang w:val="es-ES_tradnl"/>
        </w:rPr>
        <w:tab/>
      </w:r>
      <w:bookmarkEnd w:id="330"/>
      <w:r w:rsidRPr="00404826">
        <w:rPr>
          <w:lang w:val="es-ES_tradnl"/>
        </w:rPr>
        <w:t>El criterio (método) 2×1%</w:t>
      </w:r>
      <w:bookmarkEnd w:id="331"/>
    </w:p>
    <w:p w:rsidR="001B5AB5" w:rsidRPr="00404826" w:rsidRDefault="001B5AB5" w:rsidP="001B5AB5">
      <w:r w:rsidRPr="00404826">
        <w:rPr>
          <w:caps/>
        </w:rPr>
        <w:t>4</w:t>
      </w:r>
      <w:r w:rsidRPr="00404826">
        <w:t>.2.1</w:t>
      </w:r>
      <w:r w:rsidRPr="00404826">
        <w:tab/>
        <w:t xml:space="preserve">Para considerar que dos variedades son distintas aplicando el criterio 2×1%, las variedades deben ser significativamente diferentes en la misma dirección al nivel del 1%, en al menos dos de los tres años respecto de uno o más caracteres medidos.  Las pruebas en cada año se basan en la prueba de la t de Student de dos colas de las diferencias entre las medias de las variedades, usándose como estimador de los errores estándar el cuadrado medio residual del análisis de las medias de la interacción de variedades × repeticiones de parcelas. </w:t>
      </w:r>
    </w:p>
    <w:p w:rsidR="001B5AB5" w:rsidRPr="00404826" w:rsidRDefault="001B5AB5" w:rsidP="001B5AB5"/>
    <w:p w:rsidR="001B5AB5" w:rsidRPr="00404826" w:rsidRDefault="001B5AB5" w:rsidP="001B5AB5">
      <w:r w:rsidRPr="00404826">
        <w:t>4.2.2</w:t>
      </w:r>
      <w:r w:rsidRPr="00404826">
        <w:tab/>
        <w:t>Con respecto al criterio 2×1%, a diferencia del criterio COYD, es importante señalar que:</w:t>
      </w:r>
    </w:p>
    <w:p w:rsidR="001B5AB5" w:rsidRPr="00404826" w:rsidRDefault="001B5AB5" w:rsidP="001B5AB5"/>
    <w:p w:rsidR="001B5AB5" w:rsidRPr="00404826" w:rsidRDefault="001B5AB5" w:rsidP="001B5AB5">
      <w:pPr>
        <w:pStyle w:val="ListParagraph"/>
      </w:pPr>
      <w:r w:rsidRPr="00404826">
        <w:t xml:space="preserve">Se pierde información porque el criterio se basa en las decisiones acumuladas basadas en los resultados de pruebas de la t efectuadas en cada uno de los años del ensayo.  Así, una diferencia que no es significativa al 1% por un margen escaso no contribuye a diferenciar un par de variedades más que una diferencia cero o una diferencia en el sentido opuesto.  Por ejemplo, tres diferencias en el mismo sentido, de las que una es significativa al nivel del 1% y las otras al nivel del 5%, no harían que las variedades se consideraran distintas. </w:t>
      </w:r>
    </w:p>
    <w:p w:rsidR="001B5AB5" w:rsidRPr="00404826" w:rsidRDefault="001B5AB5" w:rsidP="001B5AB5">
      <w:pPr>
        <w:pStyle w:val="ListParagraph"/>
        <w:numPr>
          <w:ilvl w:val="0"/>
          <w:numId w:val="0"/>
        </w:numPr>
        <w:ind w:left="851"/>
      </w:pPr>
    </w:p>
    <w:p w:rsidR="001B5AB5" w:rsidRPr="00404826" w:rsidRDefault="001B5AB5" w:rsidP="001B5AB5">
      <w:pPr>
        <w:pStyle w:val="ListParagraph"/>
      </w:pPr>
      <w:r w:rsidRPr="00404826">
        <w:t xml:space="preserve">Las diferencias entre variedades en la expresión de algunos caracteres son más uniformes a lo largo de los años que las de otros caracteres. Sin embargo, aparte de exigir que las diferencias sean en el mismo sentido para dictaminar la distinción, el criterio 2×1% no toma en cuenta la uniformidad en la magnitud de las diferencias de año en año.  </w:t>
      </w:r>
    </w:p>
    <w:p w:rsidR="001B5AB5" w:rsidRPr="00404826" w:rsidRDefault="001B5AB5" w:rsidP="001B5AB5">
      <w:pPr>
        <w:pStyle w:val="ListParagraph"/>
        <w:numPr>
          <w:ilvl w:val="0"/>
          <w:numId w:val="0"/>
        </w:numPr>
        <w:ind w:left="851"/>
      </w:pPr>
    </w:p>
    <w:p w:rsidR="001B5AB5" w:rsidRPr="00404826" w:rsidRDefault="001B5AB5" w:rsidP="001B5AB5">
      <w:pPr>
        <w:pStyle w:val="ListParagraph"/>
        <w:rPr>
          <w:rStyle w:val="StyleTimesNewRomanPSMT"/>
          <w:rFonts w:cs="Arial"/>
        </w:rPr>
      </w:pPr>
      <w:r w:rsidRPr="00404826">
        <w:rPr>
          <w:rStyle w:val="StyleTimesNewRomanPSMT"/>
          <w:rFonts w:cs="Arial"/>
        </w:rPr>
        <w:t xml:space="preserve">Se </w:t>
      </w:r>
      <w:r w:rsidRPr="00404826">
        <w:t>recomienda</w:t>
      </w:r>
      <w:r w:rsidRPr="00404826">
        <w:rPr>
          <w:rStyle w:val="StyleTimesNewRomanPSMT"/>
          <w:rFonts w:cs="Arial"/>
        </w:rPr>
        <w:t xml:space="preserve"> que el cuadrado medio residual utilizado para calcular el error estándar en la prueba t en cada año tenga al menos 10, y preferiblemente al menos 20 grados de libertad.</w:t>
      </w:r>
      <w:r w:rsidRPr="00404826">
        <w:rPr>
          <w:rStyle w:val="StyleTimesNewRomanPSMT"/>
        </w:rPr>
        <w:t xml:space="preserve"> </w:t>
      </w:r>
      <w:r w:rsidRPr="00404826">
        <w:t>La finalidad es garantizar que el cuadrado medio residual se sustente en un número suficiente de datos para ser un estimador fiable de la variación variedades × repeticiones utilizada en el error estándar en la prueba t.</w:t>
      </w:r>
      <w:r w:rsidRPr="00404826">
        <w:rPr>
          <w:rStyle w:val="StyleTimesNewRomanPSMT"/>
        </w:rPr>
        <w:t xml:space="preserve">  Cuanto menos datos haya, menor será el número de grados de libertad para el cuadrado medio residual, y menos fiable el cálculo del error estándar en la prueba t.  </w:t>
      </w:r>
      <w:r w:rsidRPr="00404826">
        <w:t>Ello queda compensado por la utilización en la prueba t de un valor crítico t más elevado, lo que redunda en una reducción de la potencia de la prueba: ello significa que son menores las probabilidades de declarar que las variedades son distintas</w:t>
      </w:r>
      <w:r w:rsidRPr="00404826">
        <w:rPr>
          <w:rStyle w:val="StyleTimesNewRomanPSMT"/>
        </w:rPr>
        <w:t>.  En el siguiente gráfico se observa que la potencia de la prueba es elevada, con 20 o más grados de libertad para el cuadrado medio residual, que sigue siendo razonablemente potente si el número de grados de libertad desciende a 10, si bien es preferible un número mayor.</w:t>
      </w:r>
    </w:p>
    <w:p w:rsidR="001B5AB5" w:rsidRPr="00404826" w:rsidRDefault="001B5AB5" w:rsidP="001B5AB5">
      <w:pPr>
        <w:rPr>
          <w:rStyle w:val="StyleTimesNewRomanPSMT"/>
          <w:rFonts w:cs="Arial"/>
        </w:rPr>
      </w:pPr>
    </w:p>
    <w:p w:rsidR="001B5AB5" w:rsidRPr="00404826" w:rsidRDefault="001B5AB5" w:rsidP="001B5AB5">
      <w:pPr>
        <w:jc w:val="center"/>
      </w:pPr>
      <w:r w:rsidRPr="00404826">
        <w:rPr>
          <w:rFonts w:ascii="TimesNewRomanPSMT" w:hAnsi="TimesNewRomanPSMT"/>
          <w:noProof/>
          <w:lang w:val="en-US"/>
        </w:rPr>
        <w:drawing>
          <wp:inline distT="0" distB="0" distL="0" distR="0" wp14:anchorId="7742653F" wp14:editId="49332A08">
            <wp:extent cx="3305175" cy="3533775"/>
            <wp:effectExtent l="0" t="0" r="9525" b="9525"/>
            <wp:docPr id="465" name="Chart 4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B5AB5" w:rsidRPr="00404826" w:rsidRDefault="001B5AB5" w:rsidP="001B5AB5">
      <w:pPr>
        <w:rPr>
          <w:lang w:eastAsia="en-GB"/>
        </w:rPr>
      </w:pPr>
    </w:p>
    <w:p w:rsidR="001B5AB5" w:rsidRPr="00404826" w:rsidRDefault="001B5AB5" w:rsidP="001B5AB5"/>
    <w:p w:rsidR="001B5AB5" w:rsidRDefault="001B5AB5" w:rsidP="001B5AB5">
      <w:pPr>
        <w:rPr>
          <w:lang w:eastAsia="en-GB"/>
        </w:rPr>
      </w:pPr>
      <w:r w:rsidRPr="00404826">
        <w:t>Presuponiendo que las repeticiones se disponen en bloques, 20 grados de libertad corresponden a 11 variedades en tres repeticiones, o 5 variedades en seis repeticiones, mientras que 10 grados de libertad corresponden a 6 variedades en tres repeticiones o 3 variedades en seis repeticiones.</w:t>
      </w:r>
      <w:r>
        <w:rPr>
          <w:lang w:eastAsia="en-GB"/>
        </w:rPr>
        <w:t xml:space="preserve"> </w:t>
      </w:r>
    </w:p>
    <w:p w:rsidR="001B5AB5" w:rsidRPr="00A3648A" w:rsidRDefault="001B5AB5" w:rsidP="001B5AB5">
      <w:pPr>
        <w:rPr>
          <w:lang w:eastAsia="en-GB"/>
        </w:rPr>
      </w:pPr>
    </w:p>
    <w:p w:rsidR="001B5AB5" w:rsidRPr="00407BB6" w:rsidRDefault="001B5AB5" w:rsidP="001B5AB5"/>
    <w:p w:rsidR="00CD2454" w:rsidRPr="00407BB6" w:rsidRDefault="00CD2454" w:rsidP="00656323">
      <w:pPr>
        <w:pStyle w:val="Heading1"/>
        <w:ind w:left="851" w:hanging="425"/>
        <w:sectPr w:rsidR="00CD2454" w:rsidRPr="00407BB6" w:rsidSect="003E05B3">
          <w:headerReference w:type="default" r:id="rId109"/>
          <w:headerReference w:type="first" r:id="rId110"/>
          <w:endnotePr>
            <w:numFmt w:val="lowerLetter"/>
          </w:endnotePr>
          <w:pgSz w:w="11907" w:h="16840" w:code="9"/>
          <w:pgMar w:top="510" w:right="1134" w:bottom="1134" w:left="1134" w:header="510" w:footer="680" w:gutter="0"/>
          <w:cols w:space="720"/>
          <w:docGrid w:linePitch="272"/>
        </w:sectPr>
      </w:pPr>
    </w:p>
    <w:p w:rsidR="00CD2454" w:rsidRPr="00407BB6" w:rsidRDefault="00CD2454" w:rsidP="004350F8">
      <w:pPr>
        <w:pStyle w:val="Heading2"/>
        <w:rPr>
          <w:lang w:val="es-ES_tradnl"/>
        </w:rPr>
      </w:pPr>
      <w:bookmarkStart w:id="332" w:name="_Toc219640824"/>
      <w:bookmarkStart w:id="333" w:name="_Toc399420440"/>
      <w:bookmarkEnd w:id="325"/>
      <w:bookmarkEnd w:id="326"/>
      <w:r w:rsidRPr="00407BB6">
        <w:rPr>
          <w:lang w:val="es-ES_tradnl"/>
        </w:rPr>
        <w:t>5.</w:t>
      </w:r>
      <w:r w:rsidRPr="00407BB6">
        <w:rPr>
          <w:lang w:val="es-ES_tradnl"/>
        </w:rPr>
        <w:tab/>
      </w:r>
      <w:bookmarkEnd w:id="332"/>
      <w:r w:rsidRPr="00407BB6">
        <w:rPr>
          <w:lang w:val="es-ES_tradnl"/>
        </w:rPr>
        <w:t>PRUEBA JI CUADRADO DE PEARSON APLICADA A CUADROS DE CONTINGENCIA</w:t>
      </w:r>
      <w:bookmarkEnd w:id="333"/>
    </w:p>
    <w:p w:rsidR="00CD2454" w:rsidRPr="00407BB6" w:rsidRDefault="00CD2454" w:rsidP="00CD2454">
      <w:r w:rsidRPr="00407BB6">
        <w:t>5.1</w:t>
      </w:r>
      <w:r w:rsidRPr="00407BB6">
        <w:tab/>
        <w:t>Los cuadros de contingencia muestran las respuestas de individuos a una variable en función de otra.  En el examen DHE se utiliza generalmente en datos categóricos en que los ejemplares de una variedad pueden asignarse a niveles de expresión independientes correspondientes a un carácter.  Para analizar datos en cuadros de contingencia pueden utilizarse diversas pruebas estadísticas en función de las circunstancias particulares.  Por ejemplo, la prueba Ji cuadrado de Pearson, aplicada a cuadros de contingencia, es útil en los siguientes casos:</w:t>
      </w:r>
    </w:p>
    <w:p w:rsidR="00CD2454" w:rsidRPr="00407BB6" w:rsidRDefault="00CD2454" w:rsidP="00CD2454"/>
    <w:p w:rsidR="00CD2454" w:rsidRPr="00407BB6" w:rsidRDefault="00CD2454" w:rsidP="004350F8">
      <w:pPr>
        <w:pStyle w:val="ListParagraph"/>
      </w:pPr>
      <w:r w:rsidRPr="00407BB6">
        <w:t>cuando las observaciones de un carácter se asignan a dos o más categorías (clases) y se registran en un cuadro de contingencia;</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cuando existen algunas diferencias entre las plantas (o parcelas) de una variedad;</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cuando la variación se deba únicamente a la realización de muestreos aleatorios, esto es, no debe producirse debido a las condiciones del suelo, etcétera;</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el valor mínimo previsto en cada categoría debe ser de cinco.</w:t>
      </w:r>
    </w:p>
    <w:p w:rsidR="00CD2454" w:rsidRPr="00407BB6" w:rsidRDefault="00CD2454" w:rsidP="00CD2454"/>
    <w:p w:rsidR="00CD2454" w:rsidRPr="00407BB6" w:rsidRDefault="00CD2454" w:rsidP="00CD2454">
      <w:r w:rsidRPr="00407BB6">
        <w:t>5.2</w:t>
      </w:r>
      <w:r w:rsidRPr="00407BB6">
        <w:tab/>
        <w:t>En algunos casos, la distinción puede determinarse clasificando las variedades individuales en grupos amplios y demostrando que las variedades presentan patrones de clasificación en grupos estadísticamente diferentes.  Cabe citar como ejemplo los recuentos basados en los grupos de color de las flores, como violeta azulado oscuro frente al color distinto del violeta azulado oscuro, y las clases definidas en función de la susceptibilidad a enfermedades o plagas o a la infección por nematodos.  Los datos basados en recuentos de ejemplares de una muestra o población que pertenezcan a diversas clases requieren un tipo diferente de análisis estadístico que pueda comprender datos categóricos.</w:t>
      </w:r>
    </w:p>
    <w:p w:rsidR="00CD2454" w:rsidRPr="00407BB6" w:rsidRDefault="00CD2454" w:rsidP="00CD2454"/>
    <w:p w:rsidR="00CD2454" w:rsidRPr="00407BB6" w:rsidRDefault="00CD2454" w:rsidP="00CD2454">
      <w:r w:rsidRPr="00407BB6">
        <w:t>5.3</w:t>
      </w:r>
      <w:r w:rsidRPr="00407BB6">
        <w:tab/>
        <w:t xml:space="preserve">Para utilizar el análisis Ji cuadrado para fines de reconocimiento de derechos de obtentor, debería tenerse en cuenta el modo de alcanzar determinadas conclusiones sobre la distinción formulando determinadas hipótesis a partir de los datos de clasificación.  </w:t>
      </w:r>
    </w:p>
    <w:p w:rsidR="00CD2454" w:rsidRPr="00407BB6" w:rsidRDefault="00CD2454" w:rsidP="00CD2454"/>
    <w:p w:rsidR="00CD2454" w:rsidRPr="00407BB6" w:rsidRDefault="00CD2454" w:rsidP="00CD2454">
      <w:r w:rsidRPr="00407BB6">
        <w:tab/>
        <w:t>La fórmula estándar para el estadístico de la prueba ji cuadrado utilizado en este análisis es:</w:t>
      </w:r>
    </w:p>
    <w:p w:rsidR="00CD2454" w:rsidRDefault="00CD2454" w:rsidP="00404826"/>
    <w:p w:rsidR="00404826" w:rsidRPr="008E0042" w:rsidRDefault="00404826" w:rsidP="00404826">
      <w:pPr>
        <w:pStyle w:val="BodyText2"/>
        <w:tabs>
          <w:tab w:val="left" w:pos="1701"/>
          <w:tab w:val="center" w:pos="4536"/>
        </w:tabs>
        <w:ind w:left="851"/>
      </w:pPr>
      <w:r w:rsidRPr="008E0042">
        <w:tab/>
      </w:r>
      <w:r w:rsidRPr="008E0042">
        <w:tab/>
        <w:t>(</w:t>
      </w:r>
      <w:r w:rsidRPr="00407BB6">
        <w:t>Valor observado de una clase – Valor esperado de una clase</w:t>
      </w:r>
      <w:r w:rsidRPr="008E0042">
        <w:t>)</w:t>
      </w:r>
      <w:r w:rsidRPr="008E0042">
        <w:rPr>
          <w:vertAlign w:val="superscript"/>
        </w:rPr>
        <w:t>2</w:t>
      </w:r>
    </w:p>
    <w:p w:rsidR="00404826" w:rsidRPr="008E0042" w:rsidRDefault="00404826" w:rsidP="00404826">
      <w:pPr>
        <w:pStyle w:val="BodyText2"/>
        <w:tabs>
          <w:tab w:val="left" w:pos="1701"/>
        </w:tabs>
        <w:ind w:left="851"/>
        <w:rPr>
          <w:vertAlign w:val="superscript"/>
        </w:rPr>
      </w:pPr>
      <w:r w:rsidRPr="008E0042">
        <w:sym w:font="Symbol" w:char="F063"/>
      </w:r>
      <w:r w:rsidRPr="008E0042">
        <w:rPr>
          <w:vertAlign w:val="superscript"/>
        </w:rPr>
        <w:t xml:space="preserve">2 </w:t>
      </w:r>
      <w:r w:rsidRPr="008E0042">
        <w:t xml:space="preserve"> =   </w:t>
      </w:r>
      <w:r w:rsidRPr="008E0042">
        <w:sym w:font="Symbol" w:char="F053"/>
      </w:r>
      <w:r>
        <w:tab/>
      </w:r>
      <w:r w:rsidRPr="008E0042">
        <w:rPr>
          <w:vertAlign w:val="superscript"/>
        </w:rPr>
        <w:t xml:space="preserve"> _______________________________________________</w:t>
      </w:r>
      <w:r>
        <w:rPr>
          <w:vertAlign w:val="superscript"/>
        </w:rPr>
        <w:t>___________________________</w:t>
      </w:r>
    </w:p>
    <w:p w:rsidR="00404826" w:rsidRPr="008E0042" w:rsidRDefault="00404826" w:rsidP="00404826">
      <w:pPr>
        <w:pStyle w:val="BodyText2"/>
        <w:tabs>
          <w:tab w:val="left" w:pos="1701"/>
          <w:tab w:val="center" w:pos="4536"/>
        </w:tabs>
        <w:ind w:left="851"/>
      </w:pPr>
      <w:r w:rsidRPr="008E0042">
        <w:tab/>
      </w:r>
      <w:r w:rsidRPr="008E0042">
        <w:tab/>
      </w:r>
      <w:r w:rsidR="00F008EB" w:rsidRPr="00407BB6">
        <w:t>Valor esperado</w:t>
      </w:r>
    </w:p>
    <w:p w:rsidR="00404826" w:rsidRDefault="00404826" w:rsidP="00404826"/>
    <w:p w:rsidR="00CD2454" w:rsidRPr="00407BB6" w:rsidRDefault="00CD2454" w:rsidP="00CD2454">
      <w:pPr>
        <w:rPr>
          <w:szCs w:val="24"/>
        </w:rPr>
      </w:pPr>
    </w:p>
    <w:p w:rsidR="00CD2454" w:rsidRPr="00407BB6" w:rsidRDefault="00CD2454" w:rsidP="00CD2454">
      <w:pPr>
        <w:rPr>
          <w:szCs w:val="24"/>
        </w:rPr>
      </w:pPr>
      <w:r w:rsidRPr="00407BB6">
        <w:t>5.4</w:t>
      </w:r>
      <w:r w:rsidRPr="00407BB6">
        <w:tab/>
      </w:r>
      <w:r w:rsidRPr="00407BB6">
        <w:rPr>
          <w:szCs w:val="24"/>
        </w:rPr>
        <w:t>Por consiguiente, la distribución ji cuadrado es una distribución continua basada en una distribución normal subyacente.</w:t>
      </w:r>
    </w:p>
    <w:p w:rsidR="00CD2454" w:rsidRPr="00407BB6" w:rsidRDefault="00CD2454" w:rsidP="00CD2454">
      <w:pPr>
        <w:rPr>
          <w:szCs w:val="24"/>
        </w:rPr>
      </w:pPr>
    </w:p>
    <w:p w:rsidR="00CD2454" w:rsidRPr="00407BB6" w:rsidRDefault="00CD2454" w:rsidP="00CD2454">
      <w:pPr>
        <w:rPr>
          <w:szCs w:val="24"/>
        </w:rPr>
      </w:pPr>
      <w:r w:rsidRPr="00407BB6">
        <w:rPr>
          <w:szCs w:val="24"/>
        </w:rPr>
        <w:t>5.5</w:t>
      </w:r>
      <w:r w:rsidRPr="00407BB6">
        <w:rPr>
          <w:szCs w:val="24"/>
        </w:rPr>
        <w:tab/>
        <w:t>Antes de utilizar la prueba de ji cuadrado deben tomarse las precauciones siguientes:</w:t>
      </w:r>
    </w:p>
    <w:p w:rsidR="00CD2454" w:rsidRPr="00407BB6" w:rsidRDefault="00CD2454" w:rsidP="00CD2454">
      <w:pPr>
        <w:rPr>
          <w:szCs w:val="24"/>
        </w:rPr>
      </w:pPr>
    </w:p>
    <w:p w:rsidR="00CD2454" w:rsidRPr="00407BB6" w:rsidRDefault="00CD2454" w:rsidP="004350F8">
      <w:pPr>
        <w:ind w:left="851"/>
      </w:pPr>
      <w:r w:rsidRPr="00407BB6">
        <w:t>1)</w:t>
      </w:r>
      <w:r w:rsidRPr="00407BB6">
        <w:tab/>
        <w:t>La selección de la hipótesis que se va a contrastar debe basarse en hechos o principios conocidos previamente.</w:t>
      </w:r>
    </w:p>
    <w:p w:rsidR="004350F8" w:rsidRPr="00407BB6" w:rsidRDefault="004350F8" w:rsidP="004350F8">
      <w:pPr>
        <w:ind w:left="851"/>
      </w:pPr>
    </w:p>
    <w:p w:rsidR="00CD2454" w:rsidRPr="00407BB6" w:rsidRDefault="00CD2454" w:rsidP="004350F8">
      <w:pPr>
        <w:ind w:left="851"/>
      </w:pPr>
      <w:r w:rsidRPr="00407BB6">
        <w:t>2)</w:t>
      </w:r>
      <w:r w:rsidRPr="00407BB6">
        <w:tab/>
        <w:t>Dada la hipótesis, se debería poder asignar valores esperados a cada clase correctamente. La prueba ji cuadrado no debe usarse si el valor esperado de la clase más pequeña es menor que cinco. El valor esperado de la clase más pequeña puede aumentarse aumentando el tamaño de muestra. O bien, si el tamaño de algunas clases es inferior que cinco, caben dos opciones: agruparlas con las clases adyacentes para aumentar el tamaño de la clase agrupada hasta cinco o más de cinco, o bien aplicar una prueba exacta.</w:t>
      </w:r>
    </w:p>
    <w:p w:rsidR="00CD2454" w:rsidRPr="00407BB6" w:rsidRDefault="00CD2454" w:rsidP="004350F8">
      <w:pPr>
        <w:ind w:left="851"/>
      </w:pPr>
    </w:p>
    <w:p w:rsidR="00CD2454" w:rsidRPr="00407BB6" w:rsidRDefault="00CD2454" w:rsidP="004350F8">
      <w:pPr>
        <w:ind w:left="851"/>
      </w:pPr>
      <w:r w:rsidRPr="00407BB6">
        <w:t>3)</w:t>
      </w:r>
      <w:r w:rsidRPr="00407BB6">
        <w:tab/>
        <w:t>Los grados de libertad se definen como el número de clases a las que puede asignarse de forma independiente un valor arbitrario.  Por ejemplo, para dos clases habrá 2 </w:t>
      </w:r>
      <w:r w:rsidRPr="00407BB6">
        <w:noBreakHyphen/>
        <w:t> 1 = 1 grado de libertad.  Es decir, al usar este método para contrastar una hipótesis, los grados de libertad de la prueba ji cuadrado serán igual al número de clases menos uno.</w:t>
      </w:r>
    </w:p>
    <w:p w:rsidR="00CD2454" w:rsidRPr="00407BB6" w:rsidRDefault="00CD2454" w:rsidP="004350F8">
      <w:pPr>
        <w:ind w:left="851"/>
      </w:pPr>
    </w:p>
    <w:p w:rsidR="00CD2454" w:rsidRPr="00407BB6" w:rsidRDefault="00CD2454" w:rsidP="004350F8">
      <w:pPr>
        <w:ind w:left="851"/>
      </w:pPr>
      <w:r w:rsidRPr="00407BB6">
        <w:t>4)</w:t>
      </w:r>
      <w:r w:rsidRPr="00407BB6">
        <w:tab/>
        <w:t xml:space="preserve">Deben evitarse las situaciones con dos clases que más bien siguen la distribución binomial, con np o nq menor que 5.  En este tipo de situaciones, deben calcularse los valores esperados usando formulas basadas en la distribución binomial.  En una situación con dos clases, np es el tamaño de una de las clases determinado por el número de acontecimientos (n) multiplicado por la probabilidad de pertenecer a esa clase (p).  De forma similar, el tamaño de la otra clase (nq) se determina multiplicando n por la probabilidad (q) de pertenecer a esa clase.  De modo que en una situación en la que exista la misma probabilidad de pertenecer a una u otra clase (p=q=0,5) y el tamaño de muestra sea 10 (n) el número esperado de acontecimientos en cada clase será 5.  Siempre debe usarse la corrección de Yates para aplicar la prueba ji cuadrado con un solo grado de libertad. </w:t>
      </w:r>
    </w:p>
    <w:p w:rsidR="00CD2454" w:rsidRPr="00407BB6" w:rsidRDefault="00CD2454" w:rsidP="004350F8"/>
    <w:p w:rsidR="00CD2454" w:rsidRPr="00407BB6" w:rsidRDefault="00CD2454" w:rsidP="004350F8">
      <w:r w:rsidRPr="00407BB6">
        <w:rPr>
          <w:lang w:eastAsia="en-AU"/>
        </w:rPr>
        <w:t>5.6</w:t>
      </w:r>
      <w:r w:rsidRPr="00407BB6">
        <w:rPr>
          <w:lang w:eastAsia="en-AU"/>
        </w:rPr>
        <w:tab/>
        <w:t xml:space="preserve">Examinemos los datos siguientes de puntuación de la susceptibilidad a una enfermedad de una variedad candidata de alfalfa y cuatro variedades notoriamente conocidas.  La enfermedad analizada fue </w:t>
      </w:r>
      <w:r w:rsidRPr="00407BB6">
        <w:rPr>
          <w:i/>
          <w:lang w:eastAsia="en-AU"/>
        </w:rPr>
        <w:t>Colletotrichum trifolii</w:t>
      </w:r>
      <w:r w:rsidRPr="00407BB6">
        <w:rPr>
          <w:lang w:eastAsia="en-AU"/>
        </w:rPr>
        <w:t xml:space="preserve"> </w:t>
      </w:r>
      <w:r w:rsidRPr="00407BB6">
        <w:t>(carácter 19 de la alfalfa: TG/6/5)</w:t>
      </w:r>
      <w:r w:rsidRPr="00407BB6">
        <w:rPr>
          <w:lang w:eastAsia="en-AU"/>
        </w:rPr>
        <w:t>.  La puntuación se basó en una escala de 5 clases, siendo la clase 1 (nota 9) resistente y la clase 5 (nota 1) susceptible.</w:t>
      </w:r>
      <w:r w:rsidRPr="00407BB6">
        <w:t xml:space="preserve">  </w:t>
      </w:r>
    </w:p>
    <w:p w:rsidR="00CD2454" w:rsidRPr="00407BB6" w:rsidRDefault="00CD2454" w:rsidP="00CD2454">
      <w:pPr>
        <w:pStyle w:val="BodyText"/>
        <w:jc w:val="left"/>
        <w:rPr>
          <w:szCs w:val="24"/>
        </w:rPr>
      </w:pPr>
    </w:p>
    <w:p w:rsidR="00CD2454" w:rsidRPr="00407BB6" w:rsidRDefault="00CD2454" w:rsidP="004350F8">
      <w:pPr>
        <w:pStyle w:val="BodyText"/>
        <w:jc w:val="center"/>
        <w:rPr>
          <w:i/>
          <w:iCs/>
        </w:rPr>
      </w:pPr>
      <w:r w:rsidRPr="00407BB6">
        <w:rPr>
          <w:i/>
          <w:iCs/>
        </w:rPr>
        <w:t xml:space="preserve">Recuentos de los números de plantas asignadas a diferentes clases en cada variedad transcurridos </w:t>
      </w:r>
      <w:r w:rsidR="004350F8" w:rsidRPr="00407BB6">
        <w:rPr>
          <w:i/>
          <w:iCs/>
        </w:rPr>
        <w:br/>
      </w:r>
      <w:r w:rsidRPr="00407BB6">
        <w:rPr>
          <w:i/>
          <w:iCs/>
        </w:rPr>
        <w:t>de 7 a 10 días tras la inoculación</w:t>
      </w:r>
    </w:p>
    <w:p w:rsidR="00CD2454" w:rsidRPr="00407BB6" w:rsidRDefault="00CD2454" w:rsidP="00CD2454">
      <w:pPr>
        <w:pStyle w:val="BodyText"/>
        <w:rPr>
          <w:i/>
          <w:iCs/>
          <w:u w:val="single"/>
        </w:rPr>
      </w:pPr>
    </w:p>
    <w:tbl>
      <w:tblPr>
        <w:tblW w:w="92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00"/>
        <w:gridCol w:w="1190"/>
        <w:gridCol w:w="284"/>
        <w:gridCol w:w="1496"/>
        <w:gridCol w:w="1497"/>
        <w:gridCol w:w="1496"/>
        <w:gridCol w:w="1497"/>
      </w:tblGrid>
      <w:tr w:rsidR="00CD2454" w:rsidRPr="00407BB6" w:rsidTr="00CD2454">
        <w:tc>
          <w:tcPr>
            <w:tcW w:w="1800" w:type="dxa"/>
          </w:tcPr>
          <w:p w:rsidR="00CD2454" w:rsidRPr="00407BB6" w:rsidRDefault="00CD2454" w:rsidP="00CD2454">
            <w:pPr>
              <w:jc w:val="center"/>
            </w:pPr>
            <w:r w:rsidRPr="00407BB6">
              <w:t>Nota (clase)</w:t>
            </w:r>
          </w:p>
        </w:tc>
        <w:tc>
          <w:tcPr>
            <w:tcW w:w="1190" w:type="dxa"/>
          </w:tcPr>
          <w:p w:rsidR="00CD2454" w:rsidRPr="00407BB6" w:rsidRDefault="00CD2454" w:rsidP="00CD2454">
            <w:pPr>
              <w:jc w:val="center"/>
            </w:pPr>
            <w:r w:rsidRPr="00407BB6">
              <w:t>Candidata</w:t>
            </w:r>
          </w:p>
        </w:tc>
        <w:tc>
          <w:tcPr>
            <w:tcW w:w="0" w:type="auto"/>
          </w:tcPr>
          <w:p w:rsidR="00CD2454" w:rsidRPr="00407BB6" w:rsidRDefault="00CD2454" w:rsidP="00CD2454">
            <w:pPr>
              <w:jc w:val="center"/>
            </w:pPr>
          </w:p>
        </w:tc>
        <w:tc>
          <w:tcPr>
            <w:tcW w:w="1496" w:type="dxa"/>
          </w:tcPr>
          <w:p w:rsidR="00CD2454" w:rsidRPr="00407BB6" w:rsidRDefault="00CD2454" w:rsidP="00CD2454">
            <w:pPr>
              <w:ind w:left="-60" w:right="-108"/>
              <w:jc w:val="center"/>
            </w:pPr>
            <w:r w:rsidRPr="00407BB6">
              <w:t>Variedad 1</w:t>
            </w:r>
          </w:p>
        </w:tc>
        <w:tc>
          <w:tcPr>
            <w:tcW w:w="1497" w:type="dxa"/>
          </w:tcPr>
          <w:p w:rsidR="00CD2454" w:rsidRPr="00407BB6" w:rsidRDefault="00CD2454" w:rsidP="00CD2454">
            <w:pPr>
              <w:jc w:val="center"/>
            </w:pPr>
            <w:r w:rsidRPr="00407BB6">
              <w:t>Variedad 2</w:t>
            </w:r>
          </w:p>
        </w:tc>
        <w:tc>
          <w:tcPr>
            <w:tcW w:w="1496" w:type="dxa"/>
          </w:tcPr>
          <w:p w:rsidR="00CD2454" w:rsidRPr="00407BB6" w:rsidRDefault="00CD2454" w:rsidP="00CD2454">
            <w:pPr>
              <w:jc w:val="center"/>
            </w:pPr>
            <w:r w:rsidRPr="00407BB6">
              <w:t>Variedad 3</w:t>
            </w:r>
          </w:p>
        </w:tc>
        <w:tc>
          <w:tcPr>
            <w:tcW w:w="1497" w:type="dxa"/>
          </w:tcPr>
          <w:p w:rsidR="00CD2454" w:rsidRPr="00407BB6" w:rsidRDefault="00CD2454" w:rsidP="00CD2454">
            <w:pPr>
              <w:jc w:val="center"/>
            </w:pPr>
            <w:r w:rsidRPr="00407BB6">
              <w:t>Variedad 4</w:t>
            </w:r>
          </w:p>
        </w:tc>
      </w:tr>
      <w:tr w:rsidR="00CD2454" w:rsidRPr="00407BB6" w:rsidTr="00CD2454">
        <w:tc>
          <w:tcPr>
            <w:tcW w:w="1800" w:type="dxa"/>
          </w:tcPr>
          <w:p w:rsidR="00CD2454" w:rsidRPr="00407BB6" w:rsidRDefault="00CD2454" w:rsidP="00CD2454">
            <w:pPr>
              <w:jc w:val="center"/>
            </w:pPr>
            <w:r w:rsidRPr="00407BB6">
              <w:t>9 (1)</w:t>
            </w:r>
          </w:p>
        </w:tc>
        <w:tc>
          <w:tcPr>
            <w:tcW w:w="1190" w:type="dxa"/>
          </w:tcPr>
          <w:p w:rsidR="00CD2454" w:rsidRPr="00407BB6" w:rsidRDefault="00CD2454" w:rsidP="00CD2454">
            <w:pPr>
              <w:jc w:val="center"/>
            </w:pPr>
            <w:r w:rsidRPr="00407BB6">
              <w:t>34</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12</w:t>
            </w:r>
          </w:p>
        </w:tc>
        <w:tc>
          <w:tcPr>
            <w:tcW w:w="1497" w:type="dxa"/>
          </w:tcPr>
          <w:p w:rsidR="00CD2454" w:rsidRPr="00407BB6" w:rsidRDefault="00CD2454" w:rsidP="00CD2454">
            <w:pPr>
              <w:jc w:val="center"/>
            </w:pPr>
            <w:r w:rsidRPr="00407BB6">
              <w:t>6</w:t>
            </w:r>
          </w:p>
        </w:tc>
        <w:tc>
          <w:tcPr>
            <w:tcW w:w="1496" w:type="dxa"/>
          </w:tcPr>
          <w:p w:rsidR="00CD2454" w:rsidRPr="00407BB6" w:rsidRDefault="00CD2454" w:rsidP="00CD2454">
            <w:pPr>
              <w:jc w:val="center"/>
            </w:pPr>
            <w:r w:rsidRPr="00407BB6">
              <w:t>1</w:t>
            </w:r>
          </w:p>
        </w:tc>
        <w:tc>
          <w:tcPr>
            <w:tcW w:w="1497" w:type="dxa"/>
          </w:tcPr>
          <w:p w:rsidR="00CD2454" w:rsidRPr="00407BB6" w:rsidRDefault="00CD2454" w:rsidP="00CD2454">
            <w:pPr>
              <w:jc w:val="center"/>
            </w:pPr>
            <w:r w:rsidRPr="00407BB6">
              <w:t>7</w:t>
            </w:r>
          </w:p>
        </w:tc>
      </w:tr>
      <w:tr w:rsidR="00CD2454" w:rsidRPr="00407BB6" w:rsidTr="00CD2454">
        <w:tc>
          <w:tcPr>
            <w:tcW w:w="1800" w:type="dxa"/>
          </w:tcPr>
          <w:p w:rsidR="00CD2454" w:rsidRPr="00407BB6" w:rsidRDefault="00CD2454" w:rsidP="00CD2454">
            <w:pPr>
              <w:jc w:val="center"/>
            </w:pPr>
            <w:r w:rsidRPr="00407BB6">
              <w:t>7 (2)</w:t>
            </w:r>
          </w:p>
        </w:tc>
        <w:tc>
          <w:tcPr>
            <w:tcW w:w="1190" w:type="dxa"/>
          </w:tcPr>
          <w:p w:rsidR="00CD2454" w:rsidRPr="00407BB6" w:rsidRDefault="00CD2454" w:rsidP="00CD2454">
            <w:pPr>
              <w:jc w:val="center"/>
            </w:pPr>
            <w:r w:rsidRPr="00407BB6">
              <w:t>4</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7</w:t>
            </w:r>
          </w:p>
        </w:tc>
        <w:tc>
          <w:tcPr>
            <w:tcW w:w="1497" w:type="dxa"/>
          </w:tcPr>
          <w:p w:rsidR="00CD2454" w:rsidRPr="00407BB6" w:rsidRDefault="00CD2454" w:rsidP="00CD2454">
            <w:pPr>
              <w:jc w:val="center"/>
            </w:pPr>
            <w:r w:rsidRPr="00407BB6">
              <w:t>6</w:t>
            </w:r>
          </w:p>
        </w:tc>
        <w:tc>
          <w:tcPr>
            <w:tcW w:w="1496" w:type="dxa"/>
          </w:tcPr>
          <w:p w:rsidR="00CD2454" w:rsidRPr="00407BB6" w:rsidRDefault="00CD2454" w:rsidP="00CD2454">
            <w:pPr>
              <w:jc w:val="center"/>
            </w:pPr>
            <w:r w:rsidRPr="00407BB6">
              <w:t>5</w:t>
            </w:r>
          </w:p>
        </w:tc>
        <w:tc>
          <w:tcPr>
            <w:tcW w:w="1497" w:type="dxa"/>
          </w:tcPr>
          <w:p w:rsidR="00CD2454" w:rsidRPr="00407BB6" w:rsidRDefault="00CD2454" w:rsidP="00CD2454">
            <w:pPr>
              <w:jc w:val="center"/>
            </w:pPr>
            <w:r w:rsidRPr="00407BB6">
              <w:t>10</w:t>
            </w:r>
          </w:p>
        </w:tc>
      </w:tr>
      <w:tr w:rsidR="00CD2454" w:rsidRPr="00407BB6" w:rsidTr="00CD2454">
        <w:tc>
          <w:tcPr>
            <w:tcW w:w="1800" w:type="dxa"/>
          </w:tcPr>
          <w:p w:rsidR="00CD2454" w:rsidRPr="00407BB6" w:rsidRDefault="00CD2454" w:rsidP="00CD2454">
            <w:pPr>
              <w:jc w:val="center"/>
            </w:pPr>
            <w:r w:rsidRPr="00407BB6">
              <w:t>5 (3)</w:t>
            </w:r>
          </w:p>
        </w:tc>
        <w:tc>
          <w:tcPr>
            <w:tcW w:w="1190" w:type="dxa"/>
          </w:tcPr>
          <w:p w:rsidR="00CD2454" w:rsidRPr="00407BB6" w:rsidRDefault="00CD2454" w:rsidP="00CD2454">
            <w:pPr>
              <w:jc w:val="center"/>
            </w:pPr>
            <w:r w:rsidRPr="00407BB6">
              <w:t>1</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9</w:t>
            </w:r>
          </w:p>
        </w:tc>
        <w:tc>
          <w:tcPr>
            <w:tcW w:w="1497" w:type="dxa"/>
          </w:tcPr>
          <w:p w:rsidR="00CD2454" w:rsidRPr="00407BB6" w:rsidRDefault="00CD2454" w:rsidP="00CD2454">
            <w:pPr>
              <w:jc w:val="center"/>
            </w:pPr>
            <w:r w:rsidRPr="00407BB6">
              <w:t>5</w:t>
            </w:r>
          </w:p>
        </w:tc>
        <w:tc>
          <w:tcPr>
            <w:tcW w:w="1496" w:type="dxa"/>
          </w:tcPr>
          <w:p w:rsidR="00CD2454" w:rsidRPr="00407BB6" w:rsidRDefault="00CD2454" w:rsidP="00CD2454">
            <w:pPr>
              <w:jc w:val="center"/>
            </w:pPr>
            <w:r w:rsidRPr="00407BB6">
              <w:t>5</w:t>
            </w:r>
          </w:p>
        </w:tc>
        <w:tc>
          <w:tcPr>
            <w:tcW w:w="1497" w:type="dxa"/>
          </w:tcPr>
          <w:p w:rsidR="00CD2454" w:rsidRPr="00407BB6" w:rsidRDefault="00CD2454" w:rsidP="00CD2454">
            <w:pPr>
              <w:jc w:val="center"/>
            </w:pPr>
            <w:r w:rsidRPr="00407BB6">
              <w:t>5</w:t>
            </w:r>
          </w:p>
        </w:tc>
      </w:tr>
      <w:tr w:rsidR="00CD2454" w:rsidRPr="00407BB6" w:rsidTr="00CD2454">
        <w:tc>
          <w:tcPr>
            <w:tcW w:w="1800" w:type="dxa"/>
          </w:tcPr>
          <w:p w:rsidR="00CD2454" w:rsidRPr="00407BB6" w:rsidRDefault="00CD2454" w:rsidP="00CD2454">
            <w:pPr>
              <w:jc w:val="center"/>
            </w:pPr>
            <w:r w:rsidRPr="00407BB6">
              <w:t>3 (4)</w:t>
            </w:r>
          </w:p>
        </w:tc>
        <w:tc>
          <w:tcPr>
            <w:tcW w:w="1190" w:type="dxa"/>
          </w:tcPr>
          <w:p w:rsidR="00CD2454" w:rsidRPr="00407BB6" w:rsidRDefault="00CD2454" w:rsidP="00CD2454">
            <w:pPr>
              <w:jc w:val="center"/>
            </w:pPr>
            <w:r w:rsidRPr="00407BB6">
              <w:t>1</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7</w:t>
            </w:r>
          </w:p>
        </w:tc>
        <w:tc>
          <w:tcPr>
            <w:tcW w:w="1497" w:type="dxa"/>
          </w:tcPr>
          <w:p w:rsidR="00CD2454" w:rsidRPr="00407BB6" w:rsidRDefault="00CD2454" w:rsidP="00CD2454">
            <w:pPr>
              <w:jc w:val="center"/>
            </w:pPr>
            <w:r w:rsidRPr="00407BB6">
              <w:t>9</w:t>
            </w:r>
          </w:p>
        </w:tc>
        <w:tc>
          <w:tcPr>
            <w:tcW w:w="1496" w:type="dxa"/>
          </w:tcPr>
          <w:p w:rsidR="00CD2454" w:rsidRPr="00407BB6" w:rsidRDefault="00CD2454" w:rsidP="00CD2454">
            <w:pPr>
              <w:jc w:val="center"/>
            </w:pPr>
            <w:r w:rsidRPr="00407BB6">
              <w:t>8</w:t>
            </w:r>
          </w:p>
        </w:tc>
        <w:tc>
          <w:tcPr>
            <w:tcW w:w="1497" w:type="dxa"/>
          </w:tcPr>
          <w:p w:rsidR="00CD2454" w:rsidRPr="00407BB6" w:rsidRDefault="00CD2454" w:rsidP="00CD2454">
            <w:pPr>
              <w:jc w:val="center"/>
            </w:pPr>
            <w:r w:rsidRPr="00407BB6">
              <w:t>7</w:t>
            </w:r>
          </w:p>
        </w:tc>
      </w:tr>
      <w:tr w:rsidR="00CD2454" w:rsidRPr="00407BB6" w:rsidTr="00CD2454">
        <w:tc>
          <w:tcPr>
            <w:tcW w:w="1800" w:type="dxa"/>
          </w:tcPr>
          <w:p w:rsidR="00CD2454" w:rsidRPr="00407BB6" w:rsidRDefault="00CD2454" w:rsidP="00CD2454">
            <w:pPr>
              <w:jc w:val="center"/>
            </w:pPr>
            <w:r w:rsidRPr="00407BB6">
              <w:t>1 (5)</w:t>
            </w:r>
          </w:p>
        </w:tc>
        <w:tc>
          <w:tcPr>
            <w:tcW w:w="1190" w:type="dxa"/>
          </w:tcPr>
          <w:p w:rsidR="00CD2454" w:rsidRPr="00407BB6" w:rsidRDefault="00CD2454" w:rsidP="00CD2454">
            <w:pPr>
              <w:jc w:val="center"/>
            </w:pPr>
            <w:r w:rsidRPr="00407BB6">
              <w:t>6</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9</w:t>
            </w:r>
          </w:p>
        </w:tc>
        <w:tc>
          <w:tcPr>
            <w:tcW w:w="1497" w:type="dxa"/>
          </w:tcPr>
          <w:p w:rsidR="00CD2454" w:rsidRPr="00407BB6" w:rsidRDefault="00CD2454" w:rsidP="00CD2454">
            <w:pPr>
              <w:jc w:val="center"/>
            </w:pPr>
            <w:r w:rsidRPr="00407BB6">
              <w:t>19</w:t>
            </w:r>
          </w:p>
        </w:tc>
        <w:tc>
          <w:tcPr>
            <w:tcW w:w="1496" w:type="dxa"/>
          </w:tcPr>
          <w:p w:rsidR="00CD2454" w:rsidRPr="00407BB6" w:rsidRDefault="00CD2454" w:rsidP="00CD2454">
            <w:pPr>
              <w:jc w:val="center"/>
            </w:pPr>
            <w:r w:rsidRPr="00407BB6">
              <w:t>9</w:t>
            </w:r>
          </w:p>
        </w:tc>
        <w:tc>
          <w:tcPr>
            <w:tcW w:w="1497" w:type="dxa"/>
          </w:tcPr>
          <w:p w:rsidR="00CD2454" w:rsidRPr="00407BB6" w:rsidRDefault="00CD2454" w:rsidP="00CD2454">
            <w:pPr>
              <w:jc w:val="center"/>
            </w:pPr>
            <w:r w:rsidRPr="00407BB6">
              <w:t>15</w:t>
            </w:r>
          </w:p>
        </w:tc>
      </w:tr>
      <w:tr w:rsidR="00CD2454" w:rsidRPr="00407BB6" w:rsidTr="00CD2454">
        <w:tc>
          <w:tcPr>
            <w:tcW w:w="1800" w:type="dxa"/>
          </w:tcPr>
          <w:p w:rsidR="00CD2454" w:rsidRPr="00407BB6" w:rsidRDefault="00CD2454" w:rsidP="00CD2454">
            <w:pPr>
              <w:jc w:val="center"/>
            </w:pPr>
            <w:r w:rsidRPr="00407BB6">
              <w:t>Total</w:t>
            </w:r>
          </w:p>
        </w:tc>
        <w:tc>
          <w:tcPr>
            <w:tcW w:w="1190" w:type="dxa"/>
          </w:tcPr>
          <w:p w:rsidR="00CD2454" w:rsidRPr="00407BB6" w:rsidRDefault="00CD2454" w:rsidP="00CD2454">
            <w:pPr>
              <w:jc w:val="center"/>
            </w:pPr>
            <w:r w:rsidRPr="00407BB6">
              <w:t>46</w:t>
            </w:r>
          </w:p>
        </w:tc>
        <w:tc>
          <w:tcPr>
            <w:tcW w:w="0" w:type="auto"/>
          </w:tcPr>
          <w:p w:rsidR="00CD2454" w:rsidRPr="00407BB6" w:rsidRDefault="00CD2454" w:rsidP="00CD2454">
            <w:pPr>
              <w:jc w:val="center"/>
            </w:pPr>
          </w:p>
        </w:tc>
        <w:tc>
          <w:tcPr>
            <w:tcW w:w="1496" w:type="dxa"/>
          </w:tcPr>
          <w:p w:rsidR="00CD2454" w:rsidRPr="00407BB6" w:rsidRDefault="00CD2454" w:rsidP="00CD2454">
            <w:pPr>
              <w:jc w:val="center"/>
            </w:pPr>
            <w:r w:rsidRPr="00407BB6">
              <w:t>44</w:t>
            </w:r>
          </w:p>
        </w:tc>
        <w:tc>
          <w:tcPr>
            <w:tcW w:w="1497" w:type="dxa"/>
          </w:tcPr>
          <w:p w:rsidR="00CD2454" w:rsidRPr="00407BB6" w:rsidRDefault="00CD2454" w:rsidP="00CD2454">
            <w:pPr>
              <w:jc w:val="center"/>
            </w:pPr>
            <w:r w:rsidRPr="00407BB6">
              <w:t>45</w:t>
            </w:r>
          </w:p>
        </w:tc>
        <w:tc>
          <w:tcPr>
            <w:tcW w:w="1496" w:type="dxa"/>
          </w:tcPr>
          <w:p w:rsidR="00CD2454" w:rsidRPr="00407BB6" w:rsidRDefault="00CD2454" w:rsidP="00CD2454">
            <w:pPr>
              <w:jc w:val="center"/>
            </w:pPr>
            <w:r w:rsidRPr="00407BB6">
              <w:t>28</w:t>
            </w:r>
          </w:p>
        </w:tc>
        <w:tc>
          <w:tcPr>
            <w:tcW w:w="1497" w:type="dxa"/>
          </w:tcPr>
          <w:p w:rsidR="00CD2454" w:rsidRPr="00407BB6" w:rsidRDefault="00CD2454" w:rsidP="00CD2454">
            <w:pPr>
              <w:jc w:val="center"/>
            </w:pPr>
            <w:r w:rsidRPr="00407BB6">
              <w:t>44</w:t>
            </w:r>
          </w:p>
        </w:tc>
      </w:tr>
    </w:tbl>
    <w:p w:rsidR="00CD2454" w:rsidRPr="00407BB6" w:rsidRDefault="00CD2454" w:rsidP="00CD2454"/>
    <w:p w:rsidR="00CD2454" w:rsidRPr="00407BB6" w:rsidRDefault="00CD2454" w:rsidP="004350F8">
      <w:r w:rsidRPr="00407BB6">
        <w:t>5.7</w:t>
      </w:r>
      <w:r w:rsidRPr="00407BB6">
        <w:tab/>
        <w:t>Puede apreciarse en el cuadro que las dos generaciones de la variedad candidata tienen más plantas en la categoría resistente que las cuatro variedades notoriamente conocidas.  No obstante, para contrastar estadísticamente la significación de estas diferencias, debemos formular dos hipótesis:</w:t>
      </w:r>
    </w:p>
    <w:p w:rsidR="004350F8" w:rsidRPr="00407BB6" w:rsidRDefault="004350F8" w:rsidP="004350F8"/>
    <w:p w:rsidR="00CD2454" w:rsidRPr="00407BB6" w:rsidRDefault="00CD2454" w:rsidP="004350F8">
      <w:pPr>
        <w:ind w:left="851"/>
        <w:rPr>
          <w:szCs w:val="24"/>
        </w:rPr>
      </w:pPr>
      <w:r w:rsidRPr="00407BB6">
        <w:rPr>
          <w:szCs w:val="24"/>
        </w:rPr>
        <w:t>1)</w:t>
      </w:r>
      <w:r w:rsidRPr="00407BB6">
        <w:rPr>
          <w:szCs w:val="24"/>
        </w:rPr>
        <w:tab/>
        <w:t>Si las cuatro variedades notoriamente conocidas</w:t>
      </w:r>
      <w:r w:rsidRPr="00407BB6">
        <w:rPr>
          <w:szCs w:val="24"/>
          <w:vertAlign w:val="superscript"/>
        </w:rPr>
        <w:t xml:space="preserve"> </w:t>
      </w:r>
      <w:r w:rsidRPr="00407BB6">
        <w:rPr>
          <w:szCs w:val="24"/>
        </w:rPr>
        <w:t xml:space="preserve">difieren significativamente o no de la primera generación de la candidata en la distribución de puntuaciones; es decir, contrastando la hipótesis nula.  La hipótesis nula, en este caso, es que todas las variedades reaccionan de forma similar a la pudrición de corona ocasionada por </w:t>
      </w:r>
      <w:r w:rsidRPr="00407BB6">
        <w:rPr>
          <w:i/>
          <w:iCs/>
          <w:szCs w:val="24"/>
        </w:rPr>
        <w:t>Colletotrichum</w:t>
      </w:r>
      <w:r w:rsidRPr="00407BB6">
        <w:rPr>
          <w:szCs w:val="24"/>
        </w:rPr>
        <w:t>.  Esta hipótesis puede contrastarse mediante la prueba “X</w:t>
      </w:r>
      <w:r w:rsidRPr="00407BB6">
        <w:rPr>
          <w:szCs w:val="24"/>
          <w:vertAlign w:val="superscript"/>
        </w:rPr>
        <w:t>2</w:t>
      </w:r>
      <w:r w:rsidRPr="00407BB6">
        <w:t xml:space="preserve"> de </w:t>
      </w:r>
      <w:r w:rsidRPr="00407BB6">
        <w:rPr>
          <w:szCs w:val="24"/>
        </w:rPr>
        <w:t>distinción</w:t>
      </w:r>
      <w:r w:rsidRPr="00407BB6">
        <w:rPr>
          <w:bCs/>
          <w:szCs w:val="24"/>
        </w:rPr>
        <w:t>”</w:t>
      </w:r>
      <w:r w:rsidRPr="00407BB6">
        <w:rPr>
          <w:szCs w:val="24"/>
        </w:rPr>
        <w:t>.</w:t>
      </w:r>
    </w:p>
    <w:p w:rsidR="00CD2454" w:rsidRPr="00407BB6" w:rsidRDefault="00CD2454" w:rsidP="004350F8"/>
    <w:p w:rsidR="00CD2454" w:rsidRPr="00407BB6" w:rsidRDefault="00CD2454" w:rsidP="00CD2454">
      <w:pPr>
        <w:rPr>
          <w:szCs w:val="24"/>
        </w:rPr>
      </w:pPr>
      <w:r w:rsidRPr="00407BB6">
        <w:t>5.8</w:t>
      </w:r>
      <w:r w:rsidRPr="00407BB6">
        <w:tab/>
      </w:r>
      <w:r w:rsidRPr="00407BB6">
        <w:rPr>
          <w:szCs w:val="24"/>
        </w:rPr>
        <w:t>A fin de exigir el valor mínimo previsto requerido para poder aplicar la prueba de Ji cuadrado es necesario el agrupamiento de clases para formar una nueva clase agrupada intermedia.</w:t>
      </w:r>
    </w:p>
    <w:p w:rsidR="00CD2454" w:rsidRPr="00407BB6" w:rsidRDefault="00CD2454" w:rsidP="00CD2454">
      <w:pPr>
        <w:rPr>
          <w:szCs w:val="24"/>
        </w:rPr>
      </w:pPr>
    </w:p>
    <w:p w:rsidR="00CD2454" w:rsidRPr="00407BB6" w:rsidRDefault="00CD2454" w:rsidP="004350F8">
      <w:pPr>
        <w:ind w:left="567"/>
      </w:pPr>
      <w:r w:rsidRPr="00407BB6">
        <w:t xml:space="preserve">Ahora los datos observados se reducen a: </w:t>
      </w:r>
    </w:p>
    <w:p w:rsidR="00CD2454" w:rsidRPr="00407BB6" w:rsidRDefault="00CD2454" w:rsidP="004350F8">
      <w:pPr>
        <w:ind w:left="567"/>
        <w:rPr>
          <w:i/>
        </w:rPr>
      </w:pPr>
    </w:p>
    <w:tbl>
      <w:tblPr>
        <w:tblW w:w="8293" w:type="dxa"/>
        <w:jc w:val="center"/>
        <w:tblInd w:w="76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835"/>
        <w:gridCol w:w="1274"/>
        <w:gridCol w:w="290"/>
        <w:gridCol w:w="1009"/>
        <w:gridCol w:w="1295"/>
        <w:gridCol w:w="1295"/>
        <w:gridCol w:w="1295"/>
      </w:tblGrid>
      <w:tr w:rsidR="00CD2454" w:rsidRPr="00407BB6" w:rsidTr="004350F8">
        <w:trPr>
          <w:jc w:val="center"/>
        </w:trPr>
        <w:tc>
          <w:tcPr>
            <w:tcW w:w="1835" w:type="dxa"/>
          </w:tcPr>
          <w:p w:rsidR="00CD2454" w:rsidRPr="00407BB6" w:rsidRDefault="00CD2454" w:rsidP="00CD2454">
            <w:pPr>
              <w:jc w:val="center"/>
            </w:pPr>
            <w:r w:rsidRPr="00407BB6">
              <w:t>Clase/Puntuación</w:t>
            </w:r>
          </w:p>
        </w:tc>
        <w:tc>
          <w:tcPr>
            <w:tcW w:w="1274" w:type="dxa"/>
          </w:tcPr>
          <w:p w:rsidR="00CD2454" w:rsidRPr="00407BB6" w:rsidRDefault="00CD2454" w:rsidP="00CD2454">
            <w:pPr>
              <w:jc w:val="center"/>
            </w:pPr>
            <w:r w:rsidRPr="00407BB6">
              <w:t>Candidata</w:t>
            </w:r>
          </w:p>
        </w:tc>
        <w:tc>
          <w:tcPr>
            <w:tcW w:w="0" w:type="auto"/>
          </w:tcPr>
          <w:p w:rsidR="00CD2454" w:rsidRPr="00407BB6" w:rsidRDefault="00CD2454" w:rsidP="00CD2454">
            <w:pPr>
              <w:jc w:val="center"/>
            </w:pPr>
          </w:p>
        </w:tc>
        <w:tc>
          <w:tcPr>
            <w:tcW w:w="1009" w:type="dxa"/>
          </w:tcPr>
          <w:p w:rsidR="00CD2454" w:rsidRPr="00407BB6" w:rsidRDefault="00CD2454" w:rsidP="00CD2454">
            <w:pPr>
              <w:ind w:left="-121" w:right="-165"/>
              <w:jc w:val="center"/>
            </w:pPr>
            <w:r w:rsidRPr="00407BB6">
              <w:t>Variedad 1</w:t>
            </w:r>
          </w:p>
        </w:tc>
        <w:tc>
          <w:tcPr>
            <w:tcW w:w="1295" w:type="dxa"/>
          </w:tcPr>
          <w:p w:rsidR="00CD2454" w:rsidRPr="00407BB6" w:rsidRDefault="00CD2454" w:rsidP="00CD2454">
            <w:pPr>
              <w:jc w:val="center"/>
            </w:pPr>
            <w:r w:rsidRPr="00407BB6">
              <w:t>Variedad 2</w:t>
            </w:r>
          </w:p>
        </w:tc>
        <w:tc>
          <w:tcPr>
            <w:tcW w:w="1295" w:type="dxa"/>
          </w:tcPr>
          <w:p w:rsidR="00CD2454" w:rsidRPr="00407BB6" w:rsidRDefault="00CD2454" w:rsidP="00CD2454">
            <w:pPr>
              <w:jc w:val="center"/>
            </w:pPr>
            <w:r w:rsidRPr="00407BB6">
              <w:t>Variedad 3</w:t>
            </w:r>
          </w:p>
        </w:tc>
        <w:tc>
          <w:tcPr>
            <w:tcW w:w="1295" w:type="dxa"/>
          </w:tcPr>
          <w:p w:rsidR="00CD2454" w:rsidRPr="00407BB6" w:rsidRDefault="00CD2454" w:rsidP="00CD2454">
            <w:pPr>
              <w:jc w:val="center"/>
            </w:pPr>
            <w:r w:rsidRPr="00407BB6">
              <w:t>Variedad 4</w:t>
            </w:r>
          </w:p>
        </w:tc>
      </w:tr>
      <w:tr w:rsidR="00CD2454" w:rsidRPr="00407BB6" w:rsidTr="004350F8">
        <w:trPr>
          <w:jc w:val="center"/>
        </w:trPr>
        <w:tc>
          <w:tcPr>
            <w:tcW w:w="1835" w:type="dxa"/>
          </w:tcPr>
          <w:p w:rsidR="00CD2454" w:rsidRPr="00407BB6" w:rsidRDefault="00CD2454" w:rsidP="00CD2454">
            <w:pPr>
              <w:jc w:val="center"/>
            </w:pPr>
            <w:r w:rsidRPr="00407BB6">
              <w:t>1</w:t>
            </w:r>
          </w:p>
        </w:tc>
        <w:tc>
          <w:tcPr>
            <w:tcW w:w="1274" w:type="dxa"/>
          </w:tcPr>
          <w:p w:rsidR="00CD2454" w:rsidRPr="00407BB6" w:rsidRDefault="00CD2454" w:rsidP="00CD2454">
            <w:pPr>
              <w:jc w:val="center"/>
              <w:rPr>
                <w:i/>
              </w:rPr>
            </w:pPr>
            <w:r w:rsidRPr="00407BB6">
              <w:rPr>
                <w:i/>
              </w:rPr>
              <w:t>34</w:t>
            </w:r>
          </w:p>
        </w:tc>
        <w:tc>
          <w:tcPr>
            <w:tcW w:w="0" w:type="auto"/>
          </w:tcPr>
          <w:p w:rsidR="00CD2454" w:rsidRPr="00407BB6" w:rsidRDefault="00CD2454" w:rsidP="00CD2454">
            <w:pPr>
              <w:jc w:val="center"/>
            </w:pPr>
          </w:p>
        </w:tc>
        <w:tc>
          <w:tcPr>
            <w:tcW w:w="1009" w:type="dxa"/>
          </w:tcPr>
          <w:p w:rsidR="00CD2454" w:rsidRPr="00407BB6" w:rsidRDefault="00CD2454" w:rsidP="00CD2454">
            <w:pPr>
              <w:jc w:val="center"/>
            </w:pPr>
            <w:r w:rsidRPr="00407BB6">
              <w:t>12</w:t>
            </w:r>
          </w:p>
        </w:tc>
        <w:tc>
          <w:tcPr>
            <w:tcW w:w="1295" w:type="dxa"/>
          </w:tcPr>
          <w:p w:rsidR="00CD2454" w:rsidRPr="00407BB6" w:rsidRDefault="00CD2454" w:rsidP="00CD2454">
            <w:pPr>
              <w:jc w:val="center"/>
            </w:pPr>
            <w:r w:rsidRPr="00407BB6">
              <w:t>6</w:t>
            </w:r>
          </w:p>
        </w:tc>
        <w:tc>
          <w:tcPr>
            <w:tcW w:w="1295" w:type="dxa"/>
          </w:tcPr>
          <w:p w:rsidR="00CD2454" w:rsidRPr="00407BB6" w:rsidRDefault="00CD2454" w:rsidP="00CD2454">
            <w:pPr>
              <w:jc w:val="center"/>
            </w:pPr>
            <w:r w:rsidRPr="00407BB6">
              <w:t>1</w:t>
            </w:r>
          </w:p>
        </w:tc>
        <w:tc>
          <w:tcPr>
            <w:tcW w:w="1295" w:type="dxa"/>
          </w:tcPr>
          <w:p w:rsidR="00CD2454" w:rsidRPr="00407BB6" w:rsidRDefault="00CD2454" w:rsidP="00CD2454">
            <w:pPr>
              <w:jc w:val="center"/>
            </w:pPr>
            <w:r w:rsidRPr="00407BB6">
              <w:t>7</w:t>
            </w:r>
          </w:p>
        </w:tc>
      </w:tr>
      <w:tr w:rsidR="00CD2454" w:rsidRPr="00407BB6" w:rsidTr="004350F8">
        <w:trPr>
          <w:jc w:val="center"/>
        </w:trPr>
        <w:tc>
          <w:tcPr>
            <w:tcW w:w="1835" w:type="dxa"/>
          </w:tcPr>
          <w:p w:rsidR="00CD2454" w:rsidRPr="00407BB6" w:rsidRDefault="00CD2454" w:rsidP="00CD2454">
            <w:pPr>
              <w:jc w:val="center"/>
            </w:pPr>
            <w:r w:rsidRPr="00407BB6">
              <w:t>2</w:t>
            </w:r>
          </w:p>
        </w:tc>
        <w:tc>
          <w:tcPr>
            <w:tcW w:w="1274" w:type="dxa"/>
          </w:tcPr>
          <w:p w:rsidR="00CD2454" w:rsidRPr="00407BB6" w:rsidRDefault="00CD2454" w:rsidP="00CD2454">
            <w:pPr>
              <w:jc w:val="center"/>
              <w:rPr>
                <w:i/>
              </w:rPr>
            </w:pPr>
            <w:r w:rsidRPr="00407BB6">
              <w:rPr>
                <w:i/>
              </w:rPr>
              <w:t>6</w:t>
            </w:r>
          </w:p>
        </w:tc>
        <w:tc>
          <w:tcPr>
            <w:tcW w:w="0" w:type="auto"/>
          </w:tcPr>
          <w:p w:rsidR="00CD2454" w:rsidRPr="00407BB6" w:rsidRDefault="00CD2454" w:rsidP="00CD2454">
            <w:pPr>
              <w:jc w:val="center"/>
            </w:pPr>
          </w:p>
        </w:tc>
        <w:tc>
          <w:tcPr>
            <w:tcW w:w="1009" w:type="dxa"/>
          </w:tcPr>
          <w:p w:rsidR="00CD2454" w:rsidRPr="00407BB6" w:rsidRDefault="00CD2454" w:rsidP="00CD2454">
            <w:pPr>
              <w:jc w:val="center"/>
            </w:pPr>
            <w:r w:rsidRPr="00407BB6">
              <w:t>23</w:t>
            </w:r>
          </w:p>
        </w:tc>
        <w:tc>
          <w:tcPr>
            <w:tcW w:w="1295" w:type="dxa"/>
          </w:tcPr>
          <w:p w:rsidR="00CD2454" w:rsidRPr="00407BB6" w:rsidRDefault="00CD2454" w:rsidP="00CD2454">
            <w:pPr>
              <w:jc w:val="center"/>
            </w:pPr>
            <w:r w:rsidRPr="00407BB6">
              <w:t>20</w:t>
            </w:r>
          </w:p>
        </w:tc>
        <w:tc>
          <w:tcPr>
            <w:tcW w:w="1295" w:type="dxa"/>
          </w:tcPr>
          <w:p w:rsidR="00CD2454" w:rsidRPr="00407BB6" w:rsidRDefault="00CD2454" w:rsidP="00CD2454">
            <w:pPr>
              <w:jc w:val="center"/>
            </w:pPr>
            <w:r w:rsidRPr="00407BB6">
              <w:t>18</w:t>
            </w:r>
          </w:p>
        </w:tc>
        <w:tc>
          <w:tcPr>
            <w:tcW w:w="1295" w:type="dxa"/>
          </w:tcPr>
          <w:p w:rsidR="00CD2454" w:rsidRPr="00407BB6" w:rsidRDefault="00CD2454" w:rsidP="00CD2454">
            <w:pPr>
              <w:jc w:val="center"/>
            </w:pPr>
            <w:r w:rsidRPr="00407BB6">
              <w:t>22</w:t>
            </w:r>
          </w:p>
        </w:tc>
      </w:tr>
      <w:tr w:rsidR="00CD2454" w:rsidRPr="00407BB6" w:rsidTr="004350F8">
        <w:trPr>
          <w:jc w:val="center"/>
        </w:trPr>
        <w:tc>
          <w:tcPr>
            <w:tcW w:w="1835" w:type="dxa"/>
          </w:tcPr>
          <w:p w:rsidR="00CD2454" w:rsidRPr="00407BB6" w:rsidRDefault="00CD2454" w:rsidP="00CD2454">
            <w:pPr>
              <w:jc w:val="center"/>
            </w:pPr>
            <w:r w:rsidRPr="00407BB6">
              <w:t>3</w:t>
            </w:r>
          </w:p>
        </w:tc>
        <w:tc>
          <w:tcPr>
            <w:tcW w:w="1274" w:type="dxa"/>
          </w:tcPr>
          <w:p w:rsidR="00CD2454" w:rsidRPr="00407BB6" w:rsidRDefault="00CD2454" w:rsidP="00CD2454">
            <w:pPr>
              <w:jc w:val="center"/>
              <w:rPr>
                <w:i/>
              </w:rPr>
            </w:pPr>
            <w:r w:rsidRPr="00407BB6">
              <w:rPr>
                <w:i/>
              </w:rPr>
              <w:t>6</w:t>
            </w:r>
          </w:p>
        </w:tc>
        <w:tc>
          <w:tcPr>
            <w:tcW w:w="0" w:type="auto"/>
          </w:tcPr>
          <w:p w:rsidR="00CD2454" w:rsidRPr="00407BB6" w:rsidRDefault="00CD2454" w:rsidP="00CD2454">
            <w:pPr>
              <w:jc w:val="center"/>
            </w:pPr>
          </w:p>
        </w:tc>
        <w:tc>
          <w:tcPr>
            <w:tcW w:w="1009" w:type="dxa"/>
          </w:tcPr>
          <w:p w:rsidR="00CD2454" w:rsidRPr="00407BB6" w:rsidRDefault="00CD2454" w:rsidP="00CD2454">
            <w:pPr>
              <w:jc w:val="center"/>
            </w:pPr>
            <w:r w:rsidRPr="00407BB6">
              <w:t>9</w:t>
            </w:r>
          </w:p>
        </w:tc>
        <w:tc>
          <w:tcPr>
            <w:tcW w:w="1295" w:type="dxa"/>
          </w:tcPr>
          <w:p w:rsidR="00CD2454" w:rsidRPr="00407BB6" w:rsidRDefault="00CD2454" w:rsidP="00CD2454">
            <w:pPr>
              <w:jc w:val="center"/>
            </w:pPr>
            <w:r w:rsidRPr="00407BB6">
              <w:t>19</w:t>
            </w:r>
          </w:p>
        </w:tc>
        <w:tc>
          <w:tcPr>
            <w:tcW w:w="1295" w:type="dxa"/>
          </w:tcPr>
          <w:p w:rsidR="00CD2454" w:rsidRPr="00407BB6" w:rsidRDefault="00CD2454" w:rsidP="00CD2454">
            <w:pPr>
              <w:jc w:val="center"/>
            </w:pPr>
            <w:r w:rsidRPr="00407BB6">
              <w:t>9</w:t>
            </w:r>
          </w:p>
        </w:tc>
        <w:tc>
          <w:tcPr>
            <w:tcW w:w="1295" w:type="dxa"/>
          </w:tcPr>
          <w:p w:rsidR="00CD2454" w:rsidRPr="00407BB6" w:rsidRDefault="00CD2454" w:rsidP="00CD2454">
            <w:pPr>
              <w:jc w:val="center"/>
            </w:pPr>
            <w:r w:rsidRPr="00407BB6">
              <w:t>15</w:t>
            </w:r>
          </w:p>
        </w:tc>
      </w:tr>
      <w:tr w:rsidR="00CD2454" w:rsidRPr="00407BB6" w:rsidTr="004350F8">
        <w:trPr>
          <w:jc w:val="center"/>
        </w:trPr>
        <w:tc>
          <w:tcPr>
            <w:tcW w:w="1835" w:type="dxa"/>
          </w:tcPr>
          <w:p w:rsidR="00CD2454" w:rsidRPr="00407BB6" w:rsidRDefault="00CD2454" w:rsidP="00CD2454">
            <w:pPr>
              <w:jc w:val="center"/>
            </w:pPr>
            <w:r w:rsidRPr="00407BB6">
              <w:t>Total</w:t>
            </w:r>
          </w:p>
        </w:tc>
        <w:tc>
          <w:tcPr>
            <w:tcW w:w="1274" w:type="dxa"/>
          </w:tcPr>
          <w:p w:rsidR="00CD2454" w:rsidRPr="00407BB6" w:rsidRDefault="00CD2454" w:rsidP="00CD2454">
            <w:pPr>
              <w:jc w:val="center"/>
              <w:rPr>
                <w:i/>
              </w:rPr>
            </w:pPr>
            <w:r w:rsidRPr="00407BB6">
              <w:rPr>
                <w:i/>
              </w:rPr>
              <w:t>46</w:t>
            </w:r>
          </w:p>
        </w:tc>
        <w:tc>
          <w:tcPr>
            <w:tcW w:w="0" w:type="auto"/>
          </w:tcPr>
          <w:p w:rsidR="00CD2454" w:rsidRPr="00407BB6" w:rsidRDefault="00CD2454" w:rsidP="00CD2454">
            <w:pPr>
              <w:jc w:val="center"/>
            </w:pPr>
          </w:p>
        </w:tc>
        <w:tc>
          <w:tcPr>
            <w:tcW w:w="1009" w:type="dxa"/>
          </w:tcPr>
          <w:p w:rsidR="00CD2454" w:rsidRPr="00407BB6" w:rsidRDefault="00CD2454" w:rsidP="00CD2454">
            <w:pPr>
              <w:jc w:val="center"/>
            </w:pPr>
            <w:r w:rsidRPr="00407BB6">
              <w:t>44</w:t>
            </w:r>
          </w:p>
        </w:tc>
        <w:tc>
          <w:tcPr>
            <w:tcW w:w="1295" w:type="dxa"/>
          </w:tcPr>
          <w:p w:rsidR="00CD2454" w:rsidRPr="00407BB6" w:rsidRDefault="00CD2454" w:rsidP="00CD2454">
            <w:pPr>
              <w:jc w:val="center"/>
            </w:pPr>
            <w:r w:rsidRPr="00407BB6">
              <w:t>45</w:t>
            </w:r>
          </w:p>
        </w:tc>
        <w:tc>
          <w:tcPr>
            <w:tcW w:w="1295" w:type="dxa"/>
          </w:tcPr>
          <w:p w:rsidR="00CD2454" w:rsidRPr="00407BB6" w:rsidRDefault="00CD2454" w:rsidP="00CD2454">
            <w:pPr>
              <w:jc w:val="center"/>
            </w:pPr>
            <w:r w:rsidRPr="00407BB6">
              <w:t>28</w:t>
            </w:r>
          </w:p>
        </w:tc>
        <w:tc>
          <w:tcPr>
            <w:tcW w:w="1295" w:type="dxa"/>
          </w:tcPr>
          <w:p w:rsidR="00CD2454" w:rsidRPr="00407BB6" w:rsidRDefault="00CD2454" w:rsidP="00CD2454">
            <w:pPr>
              <w:jc w:val="center"/>
            </w:pPr>
            <w:r w:rsidRPr="00407BB6">
              <w:t>44</w:t>
            </w:r>
          </w:p>
        </w:tc>
      </w:tr>
    </w:tbl>
    <w:p w:rsidR="00CD2454" w:rsidRPr="00407BB6" w:rsidRDefault="00CD2454" w:rsidP="00CD2454">
      <w:pPr>
        <w:rPr>
          <w:szCs w:val="24"/>
        </w:rPr>
      </w:pPr>
    </w:p>
    <w:p w:rsidR="00CD2454" w:rsidRPr="00407BB6" w:rsidRDefault="00CD2454" w:rsidP="004350F8">
      <w:pPr>
        <w:rPr>
          <w:szCs w:val="24"/>
        </w:rPr>
      </w:pPr>
      <w:r w:rsidRPr="00407BB6">
        <w:t>5.9</w:t>
      </w:r>
      <w:r w:rsidRPr="00407BB6">
        <w:tab/>
        <w:t>Por cada comparación de la variedad candidata con cada variedad notoriamente conocida se forma un cuadro bidireccional de valores observados.  Los valores previstos se calculan como el producto de los totales de las filas y las columnas dividido por el total final, y a continuación se calcula el Ji cuadrado.  A continuación figuran las distribuciones de los valores previstos para las distintas variedades:</w:t>
      </w:r>
      <w:r w:rsidRPr="00407BB6">
        <w:rPr>
          <w:szCs w:val="24"/>
        </w:rPr>
        <w:t xml:space="preserve"> </w:t>
      </w:r>
    </w:p>
    <w:p w:rsidR="00CD2454" w:rsidRPr="00407BB6" w:rsidRDefault="00CD2454" w:rsidP="004350F8">
      <w:pPr>
        <w:rPr>
          <w:szCs w:val="24"/>
        </w:rPr>
      </w:pPr>
    </w:p>
    <w:p w:rsidR="00CD2454" w:rsidRPr="00407BB6" w:rsidRDefault="00CD2454" w:rsidP="00CD2454">
      <w:pPr>
        <w:keepNext/>
        <w:keepLines/>
        <w:ind w:left="1200"/>
        <w:rPr>
          <w:szCs w:val="24"/>
        </w:rPr>
      </w:pPr>
      <w:r w:rsidRPr="00407BB6">
        <w:rPr>
          <w:szCs w:val="24"/>
        </w:rPr>
        <w:t>Datos observados respecto de la variedad 1</w:t>
      </w:r>
    </w:p>
    <w:tbl>
      <w:tblPr>
        <w:tblW w:w="5888" w:type="dxa"/>
        <w:tblInd w:w="1308" w:type="dxa"/>
        <w:tblLayout w:type="fixed"/>
        <w:tblLook w:val="0000" w:firstRow="0" w:lastRow="0" w:firstColumn="0" w:lastColumn="0" w:noHBand="0" w:noVBand="0"/>
      </w:tblPr>
      <w:tblGrid>
        <w:gridCol w:w="1919"/>
        <w:gridCol w:w="1559"/>
        <w:gridCol w:w="1559"/>
        <w:gridCol w:w="851"/>
      </w:tblGrid>
      <w:tr w:rsidR="00CD2454" w:rsidRPr="00407BB6" w:rsidTr="004350F8">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b/>
                <w:bCs/>
                <w:szCs w:val="24"/>
                <w:lang w:eastAsia="en-AU"/>
              </w:rPr>
            </w:pPr>
            <w:r w:rsidRPr="00407BB6">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rPr>
              <w:t>Variedad 1</w:t>
            </w:r>
          </w:p>
        </w:tc>
        <w:tc>
          <w:tcPr>
            <w:tcW w:w="85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szCs w:val="24"/>
                <w:lang w:eastAsia="en-AU"/>
              </w:rPr>
            </w:pPr>
            <w:r w:rsidRPr="00407BB6">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34</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12</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szCs w:val="24"/>
                <w:lang w:eastAsia="en-AU"/>
              </w:rPr>
            </w:pPr>
            <w:r w:rsidRPr="00407BB6">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23</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29</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szCs w:val="24"/>
                <w:lang w:eastAsia="en-AU"/>
              </w:rPr>
            </w:pPr>
            <w:r w:rsidRPr="00407BB6">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15</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ind w:left="22"/>
              <w:jc w:val="center"/>
              <w:rPr>
                <w:rFonts w:cs="Arial"/>
                <w:b/>
                <w:bCs/>
                <w:szCs w:val="24"/>
                <w:lang w:eastAsia="en-AU"/>
              </w:rPr>
            </w:pPr>
            <w:r w:rsidRPr="00407BB6">
              <w:rPr>
                <w:rFonts w:cs="Arial"/>
                <w:b/>
                <w:bCs/>
                <w:szCs w:val="24"/>
                <w:lang w:eastAsia="en-AU"/>
              </w:rPr>
              <w:t>Total</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46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44</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90</w:t>
            </w:r>
          </w:p>
        </w:tc>
      </w:tr>
    </w:tbl>
    <w:p w:rsidR="00CD2454" w:rsidRPr="00407BB6" w:rsidRDefault="00CD2454" w:rsidP="00CD2454">
      <w:pPr>
        <w:keepNext/>
        <w:keepLines/>
        <w:rPr>
          <w:rFonts w:cs="Arial"/>
          <w:szCs w:val="24"/>
        </w:rPr>
      </w:pPr>
    </w:p>
    <w:p w:rsidR="00CD2454" w:rsidRPr="00407BB6" w:rsidRDefault="00CD2454" w:rsidP="00CD2454">
      <w:pPr>
        <w:keepNext/>
        <w:keepLines/>
        <w:ind w:left="1200"/>
        <w:rPr>
          <w:rFonts w:cs="Arial"/>
          <w:szCs w:val="24"/>
        </w:rPr>
      </w:pPr>
      <w:r w:rsidRPr="00407BB6">
        <w:rPr>
          <w:rFonts w:cs="Arial"/>
          <w:szCs w:val="24"/>
        </w:rPr>
        <w:t>Datos previstos para la variedad 1</w:t>
      </w:r>
    </w:p>
    <w:tbl>
      <w:tblPr>
        <w:tblW w:w="5888" w:type="dxa"/>
        <w:tblInd w:w="1308" w:type="dxa"/>
        <w:tblLook w:val="0000" w:firstRow="0" w:lastRow="0" w:firstColumn="0" w:lastColumn="0" w:noHBand="0" w:noVBand="0"/>
      </w:tblPr>
      <w:tblGrid>
        <w:gridCol w:w="1895"/>
        <w:gridCol w:w="1546"/>
        <w:gridCol w:w="1546"/>
        <w:gridCol w:w="901"/>
      </w:tblGrid>
      <w:tr w:rsidR="00CD2454" w:rsidRPr="00407BB6" w:rsidTr="004350F8">
        <w:trPr>
          <w:trHeight w:val="329"/>
        </w:trPr>
        <w:tc>
          <w:tcPr>
            <w:tcW w:w="1895"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Clase/Puntuación</w:t>
            </w:r>
          </w:p>
        </w:tc>
        <w:tc>
          <w:tcPr>
            <w:tcW w:w="1546"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46" w:type="dxa"/>
            <w:tcBorders>
              <w:top w:val="single" w:sz="8" w:space="0" w:color="auto"/>
              <w:left w:val="nil"/>
              <w:bottom w:val="single" w:sz="8" w:space="0" w:color="auto"/>
              <w:right w:val="single" w:sz="8" w:space="0" w:color="auto"/>
            </w:tcBorders>
            <w:shd w:val="clear" w:color="auto" w:fill="auto"/>
          </w:tcPr>
          <w:p w:rsidR="00CD2454" w:rsidRPr="00407BB6" w:rsidRDefault="004350F8" w:rsidP="00CD2454">
            <w:pPr>
              <w:jc w:val="center"/>
              <w:rPr>
                <w:rFonts w:cs="Arial"/>
                <w:b/>
                <w:bCs/>
                <w:szCs w:val="24"/>
                <w:lang w:eastAsia="en-AU"/>
              </w:rPr>
            </w:pPr>
            <w:r w:rsidRPr="00407BB6">
              <w:rPr>
                <w:rFonts w:cs="Arial"/>
                <w:b/>
                <w:szCs w:val="24"/>
              </w:rPr>
              <w:t xml:space="preserve">Variedad </w:t>
            </w:r>
            <w:r w:rsidR="00CD2454" w:rsidRPr="00407BB6">
              <w:rPr>
                <w:rFonts w:cs="Arial"/>
                <w:b/>
                <w:szCs w:val="24"/>
              </w:rPr>
              <w:t>1</w:t>
            </w:r>
          </w:p>
        </w:tc>
        <w:tc>
          <w:tcPr>
            <w:tcW w:w="90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895"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23.5=46x46/90</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22.5=46x44/90</w:t>
            </w:r>
          </w:p>
        </w:tc>
        <w:tc>
          <w:tcPr>
            <w:tcW w:w="90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r>
      <w:tr w:rsidR="00CD2454" w:rsidRPr="00407BB6" w:rsidTr="004350F8">
        <w:trPr>
          <w:trHeight w:val="329"/>
        </w:trPr>
        <w:tc>
          <w:tcPr>
            <w:tcW w:w="1895"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14.8=29x46/90</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14.2=29x44/90</w:t>
            </w:r>
          </w:p>
        </w:tc>
        <w:tc>
          <w:tcPr>
            <w:tcW w:w="90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29</w:t>
            </w:r>
          </w:p>
        </w:tc>
      </w:tr>
      <w:tr w:rsidR="00CD2454" w:rsidRPr="00407BB6" w:rsidTr="004350F8">
        <w:trPr>
          <w:trHeight w:val="329"/>
        </w:trPr>
        <w:tc>
          <w:tcPr>
            <w:tcW w:w="1895"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7.7=15x46/90</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7.3=15x44/90</w:t>
            </w:r>
          </w:p>
        </w:tc>
        <w:tc>
          <w:tcPr>
            <w:tcW w:w="90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15</w:t>
            </w:r>
          </w:p>
        </w:tc>
      </w:tr>
      <w:tr w:rsidR="00CD2454" w:rsidRPr="00407BB6" w:rsidTr="004350F8">
        <w:trPr>
          <w:trHeight w:val="329"/>
        </w:trPr>
        <w:tc>
          <w:tcPr>
            <w:tcW w:w="1895"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Total</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c>
          <w:tcPr>
            <w:tcW w:w="1546"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44</w:t>
            </w:r>
          </w:p>
        </w:tc>
        <w:tc>
          <w:tcPr>
            <w:tcW w:w="90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90</w:t>
            </w:r>
          </w:p>
        </w:tc>
      </w:tr>
    </w:tbl>
    <w:p w:rsidR="004350F8" w:rsidRPr="00407BB6" w:rsidRDefault="004350F8" w:rsidP="00CD2454">
      <w:pPr>
        <w:keepNext/>
        <w:keepLines/>
        <w:rPr>
          <w:rFonts w:cs="Arial"/>
          <w:szCs w:val="24"/>
        </w:rPr>
      </w:pPr>
    </w:p>
    <w:p w:rsidR="00CD2454" w:rsidRPr="00407BB6" w:rsidRDefault="00CD2454" w:rsidP="00CD2454">
      <w:pPr>
        <w:keepNext/>
        <w:keepLines/>
        <w:rPr>
          <w:rFonts w:cs="Arial"/>
          <w:szCs w:val="24"/>
        </w:rPr>
      </w:pPr>
      <w:r w:rsidRPr="00407BB6">
        <w:rPr>
          <w:rFonts w:cs="Arial"/>
          <w:szCs w:val="24"/>
        </w:rPr>
        <w:t>De forma similar, utilizando el cuadro de datos observados que figura en 5.3.8, los valores previstos para las variedades 2,3 y 4 son:</w:t>
      </w:r>
    </w:p>
    <w:p w:rsidR="00CD2454" w:rsidRPr="00407BB6" w:rsidRDefault="00CD2454" w:rsidP="00CD2454">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CD2454" w:rsidRPr="00407BB6" w:rsidTr="004350F8">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4350F8" w:rsidP="00CD2454">
            <w:pPr>
              <w:jc w:val="center"/>
              <w:rPr>
                <w:rFonts w:cs="Arial"/>
                <w:b/>
                <w:bCs/>
                <w:szCs w:val="24"/>
                <w:lang w:eastAsia="en-AU"/>
              </w:rPr>
            </w:pPr>
            <w:r w:rsidRPr="00407BB6">
              <w:rPr>
                <w:rFonts w:cs="Arial"/>
                <w:b/>
                <w:szCs w:val="24"/>
              </w:rPr>
              <w:t xml:space="preserve">Variedad </w:t>
            </w:r>
            <w:r w:rsidR="00CD2454" w:rsidRPr="00407BB6">
              <w:rPr>
                <w:rFonts w:cs="Arial"/>
                <w:b/>
                <w:bCs/>
                <w:szCs w:val="24"/>
                <w:lang w:eastAsia="en-AU"/>
              </w:rPr>
              <w:t>2</w:t>
            </w:r>
          </w:p>
        </w:tc>
        <w:tc>
          <w:tcPr>
            <w:tcW w:w="85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20.2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19.8</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40</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13.1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12.9</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26</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12.6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12.4</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25</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45</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91</w:t>
            </w:r>
          </w:p>
        </w:tc>
      </w:tr>
    </w:tbl>
    <w:p w:rsidR="00CD2454" w:rsidRPr="00407BB6" w:rsidRDefault="00CD2454" w:rsidP="00CD2454">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CD2454" w:rsidRPr="00407BB6" w:rsidTr="004350F8">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4350F8" w:rsidP="00CD2454">
            <w:pPr>
              <w:jc w:val="center"/>
              <w:rPr>
                <w:rFonts w:cs="Arial"/>
                <w:b/>
                <w:bCs/>
                <w:szCs w:val="24"/>
                <w:lang w:eastAsia="en-AU"/>
              </w:rPr>
            </w:pPr>
            <w:r w:rsidRPr="00407BB6">
              <w:rPr>
                <w:rFonts w:cs="Arial"/>
                <w:b/>
                <w:szCs w:val="24"/>
              </w:rPr>
              <w:t xml:space="preserve">Variedad </w:t>
            </w:r>
            <w:r w:rsidR="00CD2454" w:rsidRPr="00407BB6">
              <w:rPr>
                <w:rFonts w:cs="Arial"/>
                <w:b/>
              </w:rPr>
              <w:t>3</w:t>
            </w:r>
          </w:p>
        </w:tc>
        <w:tc>
          <w:tcPr>
            <w:tcW w:w="85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21.8</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13.2</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35</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14.9</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9.1</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24</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5.7</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15</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28</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74</w:t>
            </w:r>
          </w:p>
        </w:tc>
      </w:tr>
    </w:tbl>
    <w:p w:rsidR="00CD2454" w:rsidRPr="00407BB6" w:rsidRDefault="00CD2454" w:rsidP="00CD2454">
      <w:pPr>
        <w:keepNext/>
        <w:keepLines/>
        <w:rPr>
          <w:rFonts w:cs="Arial"/>
          <w:szCs w:val="24"/>
        </w:rPr>
      </w:pPr>
    </w:p>
    <w:tbl>
      <w:tblPr>
        <w:tblW w:w="5888" w:type="dxa"/>
        <w:tblInd w:w="1308" w:type="dxa"/>
        <w:tblLook w:val="0000" w:firstRow="0" w:lastRow="0" w:firstColumn="0" w:lastColumn="0" w:noHBand="0" w:noVBand="0"/>
      </w:tblPr>
      <w:tblGrid>
        <w:gridCol w:w="1919"/>
        <w:gridCol w:w="1559"/>
        <w:gridCol w:w="1559"/>
        <w:gridCol w:w="851"/>
      </w:tblGrid>
      <w:tr w:rsidR="00CD2454" w:rsidRPr="00407BB6" w:rsidTr="004350F8">
        <w:trPr>
          <w:trHeight w:val="329"/>
        </w:trPr>
        <w:tc>
          <w:tcPr>
            <w:tcW w:w="1919" w:type="dxa"/>
            <w:tcBorders>
              <w:top w:val="single" w:sz="8" w:space="0" w:color="auto"/>
              <w:left w:val="single" w:sz="8" w:space="0" w:color="auto"/>
              <w:bottom w:val="single" w:sz="8" w:space="0" w:color="auto"/>
              <w:right w:val="single" w:sz="8" w:space="0" w:color="auto"/>
            </w:tcBorders>
            <w:shd w:val="clear" w:color="auto" w:fill="auto"/>
          </w:tcPr>
          <w:p w:rsidR="00CD2454" w:rsidRPr="00407BB6" w:rsidRDefault="00CD2454" w:rsidP="00CD2454">
            <w:pPr>
              <w:ind w:firstLine="22"/>
              <w:jc w:val="center"/>
              <w:rPr>
                <w:rFonts w:cs="Arial"/>
                <w:b/>
                <w:bCs/>
                <w:szCs w:val="24"/>
                <w:lang w:eastAsia="en-AU"/>
              </w:rPr>
            </w:pPr>
            <w:r w:rsidRPr="00407BB6">
              <w:rPr>
                <w:rFonts w:cs="Arial"/>
                <w:b/>
                <w:bCs/>
                <w:szCs w:val="24"/>
                <w:lang w:eastAsia="en-AU"/>
              </w:rPr>
              <w:t>Clase/Puntuación</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Candidata</w:t>
            </w:r>
          </w:p>
        </w:tc>
        <w:tc>
          <w:tcPr>
            <w:tcW w:w="1559"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szCs w:val="24"/>
              </w:rPr>
              <w:t xml:space="preserve">variedad </w:t>
            </w:r>
            <w:r w:rsidRPr="00407BB6">
              <w:rPr>
                <w:rFonts w:cs="Arial"/>
                <w:b/>
              </w:rPr>
              <w:t>4</w:t>
            </w:r>
          </w:p>
        </w:tc>
        <w:tc>
          <w:tcPr>
            <w:tcW w:w="851" w:type="dxa"/>
            <w:tcBorders>
              <w:top w:val="single" w:sz="8" w:space="0" w:color="auto"/>
              <w:left w:val="nil"/>
              <w:bottom w:val="single" w:sz="8" w:space="0" w:color="auto"/>
              <w:right w:val="single" w:sz="8" w:space="0" w:color="auto"/>
            </w:tcBorders>
            <w:shd w:val="clear" w:color="auto" w:fill="auto"/>
          </w:tcPr>
          <w:p w:rsidR="00CD2454" w:rsidRPr="00407BB6" w:rsidRDefault="00CD2454" w:rsidP="00CD2454">
            <w:pPr>
              <w:jc w:val="center"/>
              <w:rPr>
                <w:rFonts w:cs="Arial"/>
                <w:b/>
                <w:bCs/>
                <w:szCs w:val="24"/>
                <w:lang w:eastAsia="en-AU"/>
              </w:rPr>
            </w:pPr>
            <w:r w:rsidRPr="00407BB6">
              <w:rPr>
                <w:rFonts w:cs="Arial"/>
                <w:b/>
                <w:bCs/>
                <w:szCs w:val="24"/>
                <w:lang w:eastAsia="en-AU"/>
              </w:rPr>
              <w:t>Total</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21.0</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20.0</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41</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14.3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13.7</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28</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3</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10.7</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10.3</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21</w:t>
            </w:r>
          </w:p>
        </w:tc>
      </w:tr>
      <w:tr w:rsidR="00CD2454" w:rsidRPr="00407BB6" w:rsidTr="004350F8">
        <w:trPr>
          <w:trHeight w:val="329"/>
        </w:trPr>
        <w:tc>
          <w:tcPr>
            <w:tcW w:w="1919" w:type="dxa"/>
            <w:tcBorders>
              <w:top w:val="nil"/>
              <w:left w:val="single" w:sz="8" w:space="0" w:color="auto"/>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Total</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46</w:t>
            </w:r>
          </w:p>
        </w:tc>
        <w:tc>
          <w:tcPr>
            <w:tcW w:w="1559"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44</w:t>
            </w:r>
          </w:p>
        </w:tc>
        <w:tc>
          <w:tcPr>
            <w:tcW w:w="851" w:type="dxa"/>
            <w:tcBorders>
              <w:top w:val="nil"/>
              <w:left w:val="nil"/>
              <w:bottom w:val="single" w:sz="8" w:space="0" w:color="auto"/>
              <w:right w:val="single" w:sz="8" w:space="0" w:color="auto"/>
            </w:tcBorders>
            <w:shd w:val="clear" w:color="auto" w:fill="auto"/>
          </w:tcPr>
          <w:p w:rsidR="00CD2454" w:rsidRPr="00407BB6" w:rsidRDefault="00CD2454" w:rsidP="00CD2454">
            <w:pPr>
              <w:jc w:val="center"/>
              <w:rPr>
                <w:rFonts w:cs="Arial"/>
                <w:szCs w:val="24"/>
                <w:lang w:eastAsia="en-AU"/>
              </w:rPr>
            </w:pPr>
            <w:r w:rsidRPr="00407BB6">
              <w:rPr>
                <w:rFonts w:cs="Arial"/>
                <w:szCs w:val="24"/>
                <w:lang w:eastAsia="en-AU"/>
              </w:rPr>
              <w:t>90</w:t>
            </w:r>
          </w:p>
        </w:tc>
      </w:tr>
    </w:tbl>
    <w:p w:rsidR="00CD2454" w:rsidRPr="00407BB6" w:rsidRDefault="00CD2454" w:rsidP="004350F8"/>
    <w:p w:rsidR="004350F8" w:rsidRPr="00407BB6" w:rsidRDefault="004350F8" w:rsidP="004350F8"/>
    <w:p w:rsidR="00CD2454" w:rsidRPr="00407BB6" w:rsidRDefault="00CD2454" w:rsidP="00CD2454">
      <w:pPr>
        <w:rPr>
          <w:rFonts w:cs="Arial"/>
          <w:szCs w:val="24"/>
        </w:rPr>
      </w:pPr>
      <w:bookmarkStart w:id="334" w:name="_Toc49141007"/>
      <w:r w:rsidRPr="00407BB6">
        <w:rPr>
          <w:rFonts w:cs="Arial"/>
        </w:rPr>
        <w:t>5.10</w:t>
      </w:r>
      <w:r w:rsidRPr="00407BB6">
        <w:rPr>
          <w:rFonts w:cs="Arial"/>
        </w:rPr>
        <w:tab/>
      </w:r>
      <w:r w:rsidRPr="00407BB6">
        <w:rPr>
          <w:rFonts w:cs="Arial"/>
          <w:szCs w:val="24"/>
        </w:rPr>
        <w:t>Para calcular las “X</w:t>
      </w:r>
      <w:r w:rsidRPr="00407BB6">
        <w:rPr>
          <w:rFonts w:cs="Arial"/>
          <w:szCs w:val="24"/>
          <w:vertAlign w:val="superscript"/>
        </w:rPr>
        <w:t xml:space="preserve">2 </w:t>
      </w:r>
      <w:r w:rsidRPr="00407BB6">
        <w:rPr>
          <w:rFonts w:cs="Arial"/>
          <w:szCs w:val="24"/>
        </w:rPr>
        <w:t>de distinción” para la variedad 1</w:t>
      </w:r>
      <w:bookmarkEnd w:id="334"/>
    </w:p>
    <w:p w:rsidR="00CD2454" w:rsidRPr="00407BB6" w:rsidRDefault="00CD2454" w:rsidP="00CD2454">
      <w:pPr>
        <w:rPr>
          <w:rFonts w:cs="Arial"/>
          <w:szCs w:val="24"/>
        </w:rPr>
      </w:pPr>
    </w:p>
    <w:p w:rsidR="00CD2454" w:rsidRPr="00407BB6" w:rsidRDefault="00CD2454" w:rsidP="00CD2454">
      <w:pPr>
        <w:rPr>
          <w:rFonts w:cs="Arial"/>
        </w:rPr>
      </w:pPr>
      <w:r w:rsidRPr="00407BB6">
        <w:rPr>
          <w:rFonts w:cs="Arial"/>
        </w:rPr>
        <w:t>X</w:t>
      </w:r>
      <w:r w:rsidRPr="00407BB6">
        <w:rPr>
          <w:rFonts w:cs="Arial"/>
          <w:szCs w:val="24"/>
          <w:vertAlign w:val="superscript"/>
        </w:rPr>
        <w:t>2</w:t>
      </w:r>
      <w:r w:rsidRPr="00407BB6">
        <w:rPr>
          <w:rFonts w:cs="Arial"/>
        </w:rPr>
        <w:t xml:space="preserve">  = (34-23.5)2/23.5 + (12-22.5)2/22.5 + (6-14.8)2/14.8 + (23-14.2)2/14.2 + (6-7.7)2/7.7 + (9-7.3)2/7.3  = 21.1 </w:t>
      </w:r>
    </w:p>
    <w:p w:rsidR="00CD2454" w:rsidRPr="00407BB6" w:rsidRDefault="00CD2454" w:rsidP="00CD2454">
      <w:pPr>
        <w:rPr>
          <w:rFonts w:cs="Arial"/>
          <w:szCs w:val="24"/>
        </w:rPr>
      </w:pPr>
      <w:r w:rsidRPr="00407BB6">
        <w:rPr>
          <w:rFonts w:cs="Arial"/>
        </w:rPr>
        <w:t>en (Número de filas – 1)(Número de columnas – 1) = 2 gl</w:t>
      </w:r>
    </w:p>
    <w:p w:rsidR="00CD2454" w:rsidRPr="00407BB6" w:rsidRDefault="00CD2454" w:rsidP="00CD2454">
      <w:pPr>
        <w:rPr>
          <w:rFonts w:cs="Arial"/>
          <w:szCs w:val="24"/>
        </w:rPr>
      </w:pPr>
    </w:p>
    <w:p w:rsidR="00CD2454" w:rsidRPr="00407BB6" w:rsidRDefault="00CD2454" w:rsidP="00CD2454">
      <w:pPr>
        <w:rPr>
          <w:rFonts w:cs="Arial"/>
          <w:szCs w:val="24"/>
        </w:rPr>
      </w:pPr>
      <w:r w:rsidRPr="00407BB6">
        <w:rPr>
          <w:rFonts w:cs="Arial"/>
        </w:rPr>
        <w:t>5.11</w:t>
      </w:r>
      <w:r w:rsidRPr="00407BB6">
        <w:rPr>
          <w:rFonts w:cs="Arial"/>
        </w:rPr>
        <w:tab/>
      </w:r>
      <w:r w:rsidRPr="00407BB6">
        <w:rPr>
          <w:rFonts w:cs="Arial"/>
          <w:szCs w:val="24"/>
        </w:rPr>
        <w:t xml:space="preserve">El número de grados de libertad para consultar el cuadro de </w:t>
      </w:r>
      <w:r w:rsidRPr="00407BB6">
        <w:rPr>
          <w:rFonts w:cs="Arial"/>
          <w:szCs w:val="24"/>
        </w:rPr>
        <w:sym w:font="Symbol" w:char="F063"/>
      </w:r>
      <w:r w:rsidRPr="00407BB6">
        <w:rPr>
          <w:rFonts w:cs="Arial"/>
          <w:szCs w:val="24"/>
          <w:vertAlign w:val="superscript"/>
        </w:rPr>
        <w:t>2</w:t>
      </w:r>
      <w:r w:rsidRPr="00407BB6">
        <w:rPr>
          <w:rFonts w:cs="Arial"/>
          <w:szCs w:val="24"/>
        </w:rPr>
        <w:t xml:space="preserve"> es el número de filas menos uno multiplicado por el número de columnas menos uno;  es decir:  </w:t>
      </w:r>
    </w:p>
    <w:p w:rsidR="00CD2454" w:rsidRPr="00407BB6" w:rsidRDefault="00CD2454" w:rsidP="00CD2454">
      <w:pPr>
        <w:rPr>
          <w:rFonts w:cs="Arial"/>
          <w:szCs w:val="24"/>
        </w:rPr>
      </w:pPr>
      <w:r w:rsidRPr="00407BB6">
        <w:rPr>
          <w:rFonts w:cs="Arial"/>
          <w:szCs w:val="24"/>
        </w:rPr>
        <w:t>(3 – 1) x (2 – 1) =2.</w:t>
      </w:r>
    </w:p>
    <w:p w:rsidR="00CD2454" w:rsidRPr="00407BB6" w:rsidRDefault="00CD2454" w:rsidP="00CD2454">
      <w:pPr>
        <w:rPr>
          <w:rFonts w:cs="Arial"/>
          <w:szCs w:val="24"/>
        </w:rPr>
      </w:pPr>
    </w:p>
    <w:p w:rsidR="00CD2454" w:rsidRPr="00407BB6" w:rsidRDefault="00CD2454" w:rsidP="00CD2454">
      <w:pPr>
        <w:rPr>
          <w:rFonts w:cs="Arial"/>
          <w:szCs w:val="24"/>
        </w:rPr>
      </w:pPr>
      <w:r w:rsidRPr="00407BB6">
        <w:rPr>
          <w:rFonts w:cs="Arial"/>
        </w:rPr>
        <w:t>5.12</w:t>
      </w:r>
      <w:r w:rsidRPr="00407BB6">
        <w:rPr>
          <w:rFonts w:cs="Arial"/>
        </w:rPr>
        <w:tab/>
      </w:r>
      <w:r w:rsidRPr="00407BB6">
        <w:rPr>
          <w:rFonts w:cs="Arial"/>
          <w:szCs w:val="24"/>
        </w:rPr>
        <w:t>El valor del cuadro, con P = 0,01, para 2 gl, es 9,21.  La X</w:t>
      </w:r>
      <w:r w:rsidRPr="00407BB6">
        <w:rPr>
          <w:rFonts w:cs="Arial"/>
          <w:szCs w:val="24"/>
          <w:vertAlign w:val="superscript"/>
        </w:rPr>
        <w:t>2</w:t>
      </w:r>
      <w:r w:rsidRPr="00407BB6">
        <w:rPr>
          <w:rFonts w:cs="Arial"/>
          <w:szCs w:val="24"/>
        </w:rPr>
        <w:t xml:space="preserve"> de distinción calculada es mayor que el valor de </w:t>
      </w:r>
      <w:r w:rsidRPr="00407BB6">
        <w:rPr>
          <w:rFonts w:cs="Arial"/>
          <w:szCs w:val="24"/>
        </w:rPr>
        <w:sym w:font="Symbol" w:char="F063"/>
      </w:r>
      <w:r w:rsidRPr="00407BB6">
        <w:rPr>
          <w:rFonts w:cs="Arial"/>
          <w:szCs w:val="24"/>
          <w:vertAlign w:val="superscript"/>
        </w:rPr>
        <w:t>2</w:t>
      </w:r>
      <w:r w:rsidRPr="00407BB6">
        <w:rPr>
          <w:rFonts w:cs="Arial"/>
          <w:szCs w:val="24"/>
        </w:rPr>
        <w:t xml:space="preserve"> del cuadro, luego se rechaza la hipótesis nula de que la variedad 1 produce una reacción similar a la enfermedad que la variedad candidata.</w:t>
      </w:r>
    </w:p>
    <w:p w:rsidR="00CD2454" w:rsidRPr="00407BB6" w:rsidRDefault="00CD2454" w:rsidP="00CD2454">
      <w:pPr>
        <w:rPr>
          <w:rFonts w:cs="Arial"/>
          <w:szCs w:val="24"/>
        </w:rPr>
      </w:pPr>
    </w:p>
    <w:p w:rsidR="00CD2454" w:rsidRPr="00407BB6" w:rsidRDefault="00CD2454" w:rsidP="00CD2454">
      <w:pPr>
        <w:rPr>
          <w:rFonts w:cs="Arial"/>
          <w:szCs w:val="24"/>
        </w:rPr>
      </w:pPr>
      <w:r w:rsidRPr="00407BB6">
        <w:rPr>
          <w:rFonts w:cs="Arial"/>
        </w:rPr>
        <w:t>5.13</w:t>
      </w:r>
      <w:r w:rsidRPr="00407BB6">
        <w:rPr>
          <w:rFonts w:cs="Arial"/>
        </w:rPr>
        <w:tab/>
      </w:r>
      <w:r w:rsidRPr="00407BB6">
        <w:rPr>
          <w:rFonts w:cs="Arial"/>
          <w:szCs w:val="24"/>
        </w:rPr>
        <w:t>De forma similar, las “X</w:t>
      </w:r>
      <w:r w:rsidRPr="00407BB6">
        <w:rPr>
          <w:rFonts w:cs="Arial"/>
          <w:szCs w:val="24"/>
          <w:vertAlign w:val="superscript"/>
        </w:rPr>
        <w:t>2</w:t>
      </w:r>
      <w:r w:rsidRPr="00407BB6">
        <w:rPr>
          <w:rFonts w:cs="Arial"/>
        </w:rPr>
        <w:t xml:space="preserve"> de </w:t>
      </w:r>
      <w:r w:rsidRPr="00407BB6">
        <w:rPr>
          <w:rFonts w:cs="Arial"/>
          <w:szCs w:val="24"/>
        </w:rPr>
        <w:t xml:space="preserve">distinción” calculadas para las variedades 2, 3 y 4 son 33,9, 35,4 y 30,8, respectivamente, valores todos mayores que el valor de </w:t>
      </w:r>
      <w:r w:rsidRPr="00407BB6">
        <w:rPr>
          <w:rFonts w:cs="Arial"/>
          <w:szCs w:val="24"/>
        </w:rPr>
        <w:sym w:font="Symbol" w:char="F063"/>
      </w:r>
      <w:r w:rsidRPr="00407BB6">
        <w:rPr>
          <w:rFonts w:cs="Arial"/>
          <w:szCs w:val="24"/>
          <w:vertAlign w:val="superscript"/>
        </w:rPr>
        <w:t>2</w:t>
      </w:r>
      <w:r w:rsidRPr="00407BB6">
        <w:rPr>
          <w:rFonts w:cs="Arial"/>
          <w:szCs w:val="24"/>
        </w:rPr>
        <w:t xml:space="preserve"> del cuadro:  9,21 con 2 gl.</w:t>
      </w:r>
    </w:p>
    <w:p w:rsidR="00CD2454" w:rsidRPr="00407BB6" w:rsidRDefault="00CD2454" w:rsidP="00CD2454">
      <w:pPr>
        <w:rPr>
          <w:rFonts w:cs="Arial"/>
          <w:szCs w:val="24"/>
        </w:rPr>
      </w:pPr>
    </w:p>
    <w:p w:rsidR="00CD2454" w:rsidRPr="00407BB6" w:rsidRDefault="00CD2454" w:rsidP="00CD2454">
      <w:pPr>
        <w:rPr>
          <w:rFonts w:cs="Arial"/>
          <w:u w:val="single"/>
        </w:rPr>
      </w:pPr>
      <w:r w:rsidRPr="00407BB6">
        <w:rPr>
          <w:rFonts w:cs="Arial"/>
        </w:rPr>
        <w:t>5.14</w:t>
      </w:r>
      <w:r w:rsidRPr="00407BB6">
        <w:rPr>
          <w:rFonts w:cs="Arial"/>
        </w:rPr>
        <w:tab/>
      </w:r>
      <w:r w:rsidRPr="00407BB6">
        <w:rPr>
          <w:rFonts w:cs="Arial"/>
          <w:szCs w:val="24"/>
        </w:rPr>
        <w:t>Por consiguiente, las cuatro variedades notoriamente conocidas</w:t>
      </w:r>
      <w:r w:rsidRPr="00407BB6">
        <w:rPr>
          <w:rFonts w:cs="Arial"/>
          <w:vertAlign w:val="superscript"/>
        </w:rPr>
        <w:t xml:space="preserve"> </w:t>
      </w:r>
      <w:r w:rsidRPr="00407BB6">
        <w:rPr>
          <w:rFonts w:cs="Arial"/>
          <w:szCs w:val="24"/>
        </w:rPr>
        <w:t xml:space="preserve">son significativamente diferentes que la variedad candidata en términos de su reacción a la pudrición de corona ocasionada por </w:t>
      </w:r>
      <w:r w:rsidRPr="00407BB6">
        <w:rPr>
          <w:rFonts w:cs="Arial"/>
          <w:i/>
          <w:iCs/>
          <w:szCs w:val="24"/>
        </w:rPr>
        <w:t>Colletotrichum</w:t>
      </w:r>
      <w:r w:rsidRPr="00407BB6">
        <w:rPr>
          <w:rFonts w:cs="Arial"/>
          <w:szCs w:val="24"/>
        </w:rPr>
        <w:t>.</w:t>
      </w:r>
    </w:p>
    <w:p w:rsidR="00CD2454" w:rsidRPr="00407BB6" w:rsidRDefault="00CD2454" w:rsidP="00CD2454">
      <w:pPr>
        <w:pStyle w:val="Heading1"/>
        <w:rPr>
          <w:rFonts w:ascii="Arial" w:hAnsi="Arial" w:cs="Arial"/>
        </w:rPr>
        <w:sectPr w:rsidR="00CD2454" w:rsidRPr="00407BB6" w:rsidSect="003E05B3">
          <w:headerReference w:type="default" r:id="rId111"/>
          <w:headerReference w:type="first" r:id="rId112"/>
          <w:endnotePr>
            <w:numFmt w:val="lowerLetter"/>
          </w:endnotePr>
          <w:pgSz w:w="11907" w:h="16840" w:code="9"/>
          <w:pgMar w:top="510" w:right="1134" w:bottom="1134" w:left="1134" w:header="510" w:footer="680" w:gutter="0"/>
          <w:cols w:space="720"/>
          <w:docGrid w:linePitch="272"/>
        </w:sectPr>
      </w:pPr>
    </w:p>
    <w:p w:rsidR="00CD2454" w:rsidRPr="00407BB6" w:rsidRDefault="00CD2454" w:rsidP="00521B7B">
      <w:pPr>
        <w:pStyle w:val="Heading2"/>
        <w:rPr>
          <w:lang w:val="es-ES_tradnl"/>
        </w:rPr>
      </w:pPr>
      <w:bookmarkStart w:id="335" w:name="_Toc219640825"/>
      <w:bookmarkStart w:id="336" w:name="_Toc399420441"/>
      <w:r w:rsidRPr="00407BB6">
        <w:rPr>
          <w:lang w:val="es-ES_tradnl"/>
        </w:rPr>
        <w:t>6.</w:t>
      </w:r>
      <w:r w:rsidRPr="00407BB6">
        <w:rPr>
          <w:lang w:val="es-ES_tradnl"/>
        </w:rPr>
        <w:tab/>
      </w:r>
      <w:bookmarkEnd w:id="335"/>
      <w:r w:rsidRPr="00407BB6">
        <w:rPr>
          <w:lang w:val="es-ES_tradnl"/>
        </w:rPr>
        <w:t>PRUEBA EXACTA DE FISHER</w:t>
      </w:r>
      <w:bookmarkEnd w:id="336"/>
    </w:p>
    <w:p w:rsidR="00CD2454" w:rsidRPr="00407BB6" w:rsidRDefault="00CD2454" w:rsidP="00CD2454">
      <w:r w:rsidRPr="00407BB6">
        <w:t>La prueba exacta de Fisher es una prueba estadística utilizada en el análisis de datos categóricos (cualitativos) cuando el número de muestras (es decir, el tamaño de muestra) es pequeño. La prueba exacta de Fisher aplicada a cuadros de contingencia 2x2 es útil en los siguientes casos:</w:t>
      </w:r>
    </w:p>
    <w:p w:rsidR="00CD2454" w:rsidRPr="00407BB6" w:rsidRDefault="00CD2454" w:rsidP="00CD2454"/>
    <w:p w:rsidR="00CD2454" w:rsidRPr="00407BB6" w:rsidRDefault="00CD2454" w:rsidP="004350F8">
      <w:pPr>
        <w:pStyle w:val="ListParagraph"/>
      </w:pPr>
      <w:r w:rsidRPr="00407BB6">
        <w:t>las observaciones de un carácter se asignan a dos o más categorías (clases);</w:t>
      </w:r>
    </w:p>
    <w:p w:rsidR="00CD2454" w:rsidRPr="00407BB6" w:rsidRDefault="00CD2454" w:rsidP="004350F8">
      <w:pPr>
        <w:pStyle w:val="ListParagraph"/>
      </w:pPr>
      <w:r w:rsidRPr="00407BB6">
        <w:t>la variación se deberá únicamente a la realización de muestreos aleatorios, esto es, no debería producirse variación debido a las condiciones del suelo, etcétera;</w:t>
      </w:r>
    </w:p>
    <w:p w:rsidR="00CD2454" w:rsidRPr="00407BB6" w:rsidRDefault="00CD2454" w:rsidP="004350F8">
      <w:pPr>
        <w:pStyle w:val="ListParagraph"/>
      </w:pPr>
      <w:r w:rsidRPr="00407BB6">
        <w:t>los valores previstos en cada categoría son menores de diez.</w:t>
      </w:r>
    </w:p>
    <w:p w:rsidR="00CD2454" w:rsidRPr="00407BB6" w:rsidRDefault="00CD2454" w:rsidP="00CD2454"/>
    <w:p w:rsidR="00CD2454" w:rsidRPr="00407BB6" w:rsidRDefault="00CD2454" w:rsidP="00CD2454"/>
    <w:p w:rsidR="00CD2454" w:rsidRPr="00407BB6" w:rsidRDefault="00CD2454" w:rsidP="00CD2454">
      <w:pPr>
        <w:pStyle w:val="Heading3"/>
        <w:rPr>
          <w:lang w:val="es-ES_tradnl"/>
        </w:rPr>
      </w:pPr>
      <w:bookmarkStart w:id="337" w:name="_Toc219640826"/>
      <w:bookmarkStart w:id="338" w:name="_Toc399420442"/>
      <w:r w:rsidRPr="00407BB6">
        <w:rPr>
          <w:lang w:val="es-ES_tradnl"/>
        </w:rPr>
        <w:t>6.1</w:t>
      </w:r>
      <w:r w:rsidRPr="00407BB6">
        <w:rPr>
          <w:lang w:val="es-ES_tradnl"/>
        </w:rPr>
        <w:tab/>
      </w:r>
      <w:bookmarkEnd w:id="337"/>
      <w:r w:rsidRPr="00407BB6">
        <w:rPr>
          <w:lang w:val="es-ES_tradnl"/>
        </w:rPr>
        <w:t>Examen de la distinción</w:t>
      </w:r>
      <w:bookmarkEnd w:id="338"/>
    </w:p>
    <w:p w:rsidR="00CD2454" w:rsidRPr="00407BB6" w:rsidRDefault="00CD2454" w:rsidP="00CD2454">
      <w:r w:rsidRPr="00407BB6">
        <w:t>6.1.1</w:t>
      </w:r>
      <w:r w:rsidRPr="00407BB6">
        <w:tab/>
        <w:t>La prueba exacta de Fisher se utiliza para determinar si existen asociaciones no aleatorias entre dos variables categóricas en un cuadro de contingencia de 2 × 2</w:t>
      </w:r>
      <w:r w:rsidRPr="00407BB6">
        <w:rPr>
          <w:rStyle w:val="FootnoteReference"/>
        </w:rPr>
        <w:footnoteReference w:id="8"/>
      </w:r>
      <w:r w:rsidRPr="00407BB6">
        <w:t xml:space="preserve"> y puede utilizarse cuando el número de muestras correspondientes a una o más categorías para cada variedad es menor que 10 (véanse las celdas señaladas con marco grueso en el cuadro 1) o cuando el cuadro está muy desequilibrado.  Si el número de muestras es mayor (es decir, 10 o más), suele ser preferible aplicar una prueba ji cuadrado.</w:t>
      </w:r>
    </w:p>
    <w:p w:rsidR="00CD2454" w:rsidRPr="00407BB6" w:rsidRDefault="00CD2454" w:rsidP="00CD2454">
      <w:pPr>
        <w:rPr>
          <w:b/>
        </w:rPr>
      </w:pPr>
    </w:p>
    <w:p w:rsidR="00CD2454" w:rsidRPr="00407BB6" w:rsidRDefault="00CD2454" w:rsidP="00CD2454">
      <w:r w:rsidRPr="00407BB6">
        <w:t>6.1.2</w:t>
      </w:r>
      <w:r w:rsidRPr="00407BB6">
        <w:tab/>
        <w:t xml:space="preserve">Esta prueba sólo es para el análisis de datos en categorías.  El método se ilustra mediante los ejemplos hipotéticos siguientes: </w:t>
      </w:r>
    </w:p>
    <w:p w:rsidR="00CD2454" w:rsidRPr="00407BB6" w:rsidRDefault="00CD2454" w:rsidP="00CD2454">
      <w:pPr>
        <w:rPr>
          <w:b/>
          <w:u w:val="single"/>
        </w:rPr>
      </w:pPr>
    </w:p>
    <w:p w:rsidR="00CD2454" w:rsidRPr="00407BB6" w:rsidRDefault="00CD2454" w:rsidP="00CD2454">
      <w:pPr>
        <w:ind w:firstLine="567"/>
        <w:rPr>
          <w:i/>
          <w:u w:val="single"/>
        </w:rPr>
      </w:pPr>
      <w:r w:rsidRPr="00407BB6">
        <w:rPr>
          <w:i/>
          <w:u w:val="single"/>
        </w:rPr>
        <w:t>Ejemplo 1</w:t>
      </w:r>
    </w:p>
    <w:p w:rsidR="00CD2454" w:rsidRPr="00407BB6" w:rsidRDefault="00CD2454" w:rsidP="00CD2454"/>
    <w:p w:rsidR="00CD2454" w:rsidRPr="00407BB6" w:rsidRDefault="00CD2454" w:rsidP="00CD2454">
      <w:r w:rsidRPr="00407BB6">
        <w:t>6.1.3</w:t>
      </w:r>
      <w:r w:rsidRPr="00407BB6">
        <w:tab/>
        <w:t xml:space="preserve">En el siguiente ejemplo, la frecuencia de flores de color azul oscuro se utiliza como un carácter relevante en el ensayo DHE.  En este ejemplo de ensayo DHE con dos variedades, las plantas se clasifican en función de si tienen o no flores de color azul oscuro. </w:t>
      </w:r>
    </w:p>
    <w:p w:rsidR="00CD2454" w:rsidRPr="00407BB6" w:rsidRDefault="00CD2454" w:rsidP="00CD2454"/>
    <w:p w:rsidR="00CD2454" w:rsidRPr="00407BB6" w:rsidRDefault="00CD2454" w:rsidP="00CD2454">
      <w:r w:rsidRPr="00407BB6">
        <w:t>6.1.4</w:t>
      </w:r>
      <w:r w:rsidRPr="00407BB6">
        <w:tab/>
        <w:t>Supongamos que se han observado diferencias en la proporción de flores de color azul oscuro entre las dos variedades (variedad 1 y variedad 2).  Los examinadores necesitan poder determinar con confianza si estas diferencias pueden aceptarse como claramente distinguibles entre las variedades y la prueba exacta de Fisher es un método aceptado para contrastar la hipótesis de que las diferencias observadas son estadísticamente significativas.  En el cuadro 1 se muestran datos hipotéticos de un total de 24 plantas.</w:t>
      </w:r>
    </w:p>
    <w:p w:rsidR="00CD2454" w:rsidRPr="00407BB6" w:rsidRDefault="00CD2454" w:rsidP="00CD2454">
      <w:pPr>
        <w:rPr>
          <w:u w:val="single"/>
        </w:rPr>
      </w:pPr>
    </w:p>
    <w:p w:rsidR="00CD2454" w:rsidRPr="00947D75" w:rsidRDefault="00CD2454" w:rsidP="00CD2454">
      <w:pPr>
        <w:keepNext/>
        <w:keepLines/>
        <w:ind w:left="142"/>
        <w:jc w:val="center"/>
        <w:rPr>
          <w:i/>
          <w:iCs/>
        </w:rPr>
      </w:pPr>
      <w:r w:rsidRPr="00947D75">
        <w:rPr>
          <w:i/>
          <w:iCs/>
        </w:rPr>
        <w:t>Cuadro 1:  Cuadro de contingencia de 2 × 2 del número de plantas con flores de color azul oscuro y de color distinto del azul oscuro observadas en las variedades 1 y 2</w:t>
      </w:r>
    </w:p>
    <w:p w:rsidR="00CD2454" w:rsidRPr="00407BB6" w:rsidRDefault="00CD2454" w:rsidP="00CD2454">
      <w:pPr>
        <w:keepNext/>
        <w:keepLines/>
        <w:ind w:left="142"/>
        <w:jc w:val="center"/>
        <w:rPr>
          <w:i/>
          <w:iCs/>
          <w:u w:val="single"/>
        </w:rPr>
      </w:pPr>
    </w:p>
    <w:tbl>
      <w:tblPr>
        <w:tblW w:w="0" w:type="auto"/>
        <w:tblInd w:w="250" w:type="dxa"/>
        <w:tblLook w:val="01E0" w:firstRow="1" w:lastRow="1" w:firstColumn="1" w:lastColumn="1" w:noHBand="0" w:noVBand="0"/>
      </w:tblPr>
      <w:tblGrid>
        <w:gridCol w:w="2896"/>
        <w:gridCol w:w="1800"/>
        <w:gridCol w:w="2160"/>
        <w:gridCol w:w="2160"/>
      </w:tblGrid>
      <w:tr w:rsidR="00CD2454" w:rsidRPr="00407BB6" w:rsidTr="00947D75">
        <w:tc>
          <w:tcPr>
            <w:tcW w:w="2896" w:type="dxa"/>
          </w:tcPr>
          <w:p w:rsidR="00CD2454" w:rsidRPr="00407BB6" w:rsidRDefault="00CD2454" w:rsidP="00CD2454">
            <w:pPr>
              <w:keepNext/>
              <w:keepLines/>
            </w:pPr>
            <w:r w:rsidRPr="00407BB6">
              <w:t>+</w:t>
            </w:r>
          </w:p>
        </w:tc>
        <w:tc>
          <w:tcPr>
            <w:tcW w:w="1800" w:type="dxa"/>
            <w:tcBorders>
              <w:bottom w:val="single" w:sz="18" w:space="0" w:color="auto"/>
            </w:tcBorders>
          </w:tcPr>
          <w:p w:rsidR="00CD2454" w:rsidRPr="00407BB6" w:rsidRDefault="00CD2454" w:rsidP="00CD2454">
            <w:pPr>
              <w:keepNext/>
              <w:keepLines/>
              <w:jc w:val="center"/>
            </w:pPr>
            <w:r w:rsidRPr="00407BB6">
              <w:t>Variedad 1</w:t>
            </w:r>
          </w:p>
        </w:tc>
        <w:tc>
          <w:tcPr>
            <w:tcW w:w="2160" w:type="dxa"/>
            <w:tcBorders>
              <w:bottom w:val="single" w:sz="18" w:space="0" w:color="auto"/>
            </w:tcBorders>
          </w:tcPr>
          <w:p w:rsidR="00CD2454" w:rsidRPr="00407BB6" w:rsidRDefault="00CD2454" w:rsidP="00CD2454">
            <w:pPr>
              <w:keepNext/>
              <w:keepLines/>
              <w:jc w:val="center"/>
            </w:pPr>
            <w:r w:rsidRPr="00407BB6">
              <w:t>Variedad 2</w:t>
            </w:r>
          </w:p>
        </w:tc>
        <w:tc>
          <w:tcPr>
            <w:tcW w:w="2160" w:type="dxa"/>
          </w:tcPr>
          <w:p w:rsidR="00CD2454" w:rsidRPr="00407BB6" w:rsidRDefault="00CD2454" w:rsidP="00CD2454">
            <w:pPr>
              <w:keepNext/>
              <w:keepLines/>
              <w:jc w:val="center"/>
            </w:pPr>
            <w:r w:rsidRPr="00407BB6">
              <w:t>Total</w:t>
            </w:r>
          </w:p>
        </w:tc>
      </w:tr>
      <w:tr w:rsidR="00CD2454" w:rsidRPr="00407BB6" w:rsidTr="00947D75">
        <w:tc>
          <w:tcPr>
            <w:tcW w:w="2896" w:type="dxa"/>
            <w:tcBorders>
              <w:right w:val="single" w:sz="18" w:space="0" w:color="auto"/>
            </w:tcBorders>
          </w:tcPr>
          <w:p w:rsidR="00CD2454" w:rsidRPr="00407BB6" w:rsidRDefault="00CD2454" w:rsidP="00CD2454">
            <w:pPr>
              <w:keepNext/>
              <w:keepLines/>
            </w:pPr>
            <w:r w:rsidRPr="00407BB6">
              <w:t>Color distinto del azul oscuro</w:t>
            </w:r>
          </w:p>
        </w:tc>
        <w:tc>
          <w:tcPr>
            <w:tcW w:w="1800" w:type="dxa"/>
            <w:tcBorders>
              <w:top w:val="single" w:sz="18" w:space="0" w:color="auto"/>
              <w:left w:val="single" w:sz="18" w:space="0" w:color="auto"/>
              <w:bottom w:val="single" w:sz="18" w:space="0" w:color="auto"/>
              <w:right w:val="single" w:sz="18" w:space="0" w:color="auto"/>
            </w:tcBorders>
          </w:tcPr>
          <w:p w:rsidR="00CD2454" w:rsidRPr="00407BB6" w:rsidRDefault="00CD2454" w:rsidP="00CD2454">
            <w:pPr>
              <w:keepNext/>
              <w:keepLines/>
              <w:jc w:val="center"/>
              <w:rPr>
                <w:b/>
              </w:rPr>
            </w:pPr>
            <w:r w:rsidRPr="00407BB6">
              <w:rPr>
                <w:b/>
              </w:rPr>
              <w:t>4</w:t>
            </w:r>
          </w:p>
        </w:tc>
        <w:tc>
          <w:tcPr>
            <w:tcW w:w="2160" w:type="dxa"/>
            <w:tcBorders>
              <w:top w:val="single" w:sz="18" w:space="0" w:color="auto"/>
              <w:left w:val="single" w:sz="18" w:space="0" w:color="auto"/>
              <w:bottom w:val="single" w:sz="18" w:space="0" w:color="auto"/>
              <w:right w:val="single" w:sz="18" w:space="0" w:color="auto"/>
            </w:tcBorders>
          </w:tcPr>
          <w:p w:rsidR="00CD2454" w:rsidRPr="00407BB6" w:rsidRDefault="00CD2454" w:rsidP="00CD2454">
            <w:pPr>
              <w:keepNext/>
              <w:keepLines/>
              <w:jc w:val="center"/>
              <w:rPr>
                <w:b/>
              </w:rPr>
            </w:pPr>
            <w:r w:rsidRPr="00407BB6">
              <w:rPr>
                <w:b/>
              </w:rPr>
              <w:t>9</w:t>
            </w:r>
          </w:p>
        </w:tc>
        <w:tc>
          <w:tcPr>
            <w:tcW w:w="2160" w:type="dxa"/>
            <w:tcBorders>
              <w:left w:val="single" w:sz="18" w:space="0" w:color="auto"/>
            </w:tcBorders>
          </w:tcPr>
          <w:p w:rsidR="00CD2454" w:rsidRPr="00407BB6" w:rsidRDefault="00CD2454" w:rsidP="00CD2454">
            <w:pPr>
              <w:keepNext/>
              <w:keepLines/>
              <w:jc w:val="center"/>
            </w:pPr>
            <w:r w:rsidRPr="00407BB6">
              <w:t>13</w:t>
            </w:r>
          </w:p>
        </w:tc>
      </w:tr>
      <w:tr w:rsidR="00CD2454" w:rsidRPr="00407BB6" w:rsidTr="00947D75">
        <w:tc>
          <w:tcPr>
            <w:tcW w:w="2896" w:type="dxa"/>
            <w:tcBorders>
              <w:right w:val="single" w:sz="18" w:space="0" w:color="auto"/>
            </w:tcBorders>
          </w:tcPr>
          <w:p w:rsidR="00CD2454" w:rsidRPr="00407BB6" w:rsidRDefault="00CD2454" w:rsidP="00CD2454">
            <w:pPr>
              <w:keepNext/>
              <w:keepLines/>
            </w:pPr>
            <w:r w:rsidRPr="00407BB6">
              <w:t>Color azul oscuro</w:t>
            </w:r>
          </w:p>
        </w:tc>
        <w:tc>
          <w:tcPr>
            <w:tcW w:w="1800" w:type="dxa"/>
            <w:tcBorders>
              <w:top w:val="single" w:sz="18" w:space="0" w:color="auto"/>
              <w:left w:val="single" w:sz="18" w:space="0" w:color="auto"/>
              <w:bottom w:val="single" w:sz="18" w:space="0" w:color="auto"/>
              <w:right w:val="single" w:sz="18" w:space="0" w:color="auto"/>
            </w:tcBorders>
          </w:tcPr>
          <w:p w:rsidR="00CD2454" w:rsidRPr="00407BB6" w:rsidRDefault="00CD2454" w:rsidP="00CD2454">
            <w:pPr>
              <w:keepNext/>
              <w:keepLines/>
              <w:jc w:val="center"/>
              <w:rPr>
                <w:b/>
              </w:rPr>
            </w:pPr>
            <w:r w:rsidRPr="00407BB6">
              <w:rPr>
                <w:b/>
              </w:rPr>
              <w:t>8</w:t>
            </w:r>
          </w:p>
        </w:tc>
        <w:tc>
          <w:tcPr>
            <w:tcW w:w="2160" w:type="dxa"/>
            <w:tcBorders>
              <w:top w:val="single" w:sz="18" w:space="0" w:color="auto"/>
              <w:left w:val="single" w:sz="18" w:space="0" w:color="auto"/>
              <w:bottom w:val="single" w:sz="18" w:space="0" w:color="auto"/>
              <w:right w:val="single" w:sz="18" w:space="0" w:color="auto"/>
            </w:tcBorders>
          </w:tcPr>
          <w:p w:rsidR="00CD2454" w:rsidRPr="00407BB6" w:rsidRDefault="00CD2454" w:rsidP="00CD2454">
            <w:pPr>
              <w:keepNext/>
              <w:keepLines/>
              <w:jc w:val="center"/>
              <w:rPr>
                <w:b/>
              </w:rPr>
            </w:pPr>
            <w:r w:rsidRPr="00407BB6">
              <w:rPr>
                <w:b/>
              </w:rPr>
              <w:t>3</w:t>
            </w:r>
          </w:p>
        </w:tc>
        <w:tc>
          <w:tcPr>
            <w:tcW w:w="2160" w:type="dxa"/>
            <w:tcBorders>
              <w:left w:val="single" w:sz="18" w:space="0" w:color="auto"/>
            </w:tcBorders>
          </w:tcPr>
          <w:p w:rsidR="00CD2454" w:rsidRPr="00407BB6" w:rsidRDefault="00CD2454" w:rsidP="00CD2454">
            <w:pPr>
              <w:keepNext/>
              <w:keepLines/>
              <w:jc w:val="center"/>
            </w:pPr>
            <w:r w:rsidRPr="00407BB6">
              <w:t>11</w:t>
            </w:r>
          </w:p>
        </w:tc>
      </w:tr>
      <w:tr w:rsidR="00CD2454" w:rsidRPr="00407BB6" w:rsidTr="00947D75">
        <w:tc>
          <w:tcPr>
            <w:tcW w:w="2896" w:type="dxa"/>
          </w:tcPr>
          <w:p w:rsidR="00CD2454" w:rsidRPr="00407BB6" w:rsidRDefault="00CD2454" w:rsidP="00CD2454">
            <w:r w:rsidRPr="00407BB6">
              <w:t>Total</w:t>
            </w:r>
          </w:p>
        </w:tc>
        <w:tc>
          <w:tcPr>
            <w:tcW w:w="1800" w:type="dxa"/>
            <w:tcBorders>
              <w:top w:val="single" w:sz="18" w:space="0" w:color="auto"/>
            </w:tcBorders>
          </w:tcPr>
          <w:p w:rsidR="00CD2454" w:rsidRPr="00407BB6" w:rsidRDefault="00CD2454" w:rsidP="00CD2454">
            <w:pPr>
              <w:jc w:val="center"/>
            </w:pPr>
            <w:r w:rsidRPr="00407BB6">
              <w:t>12</w:t>
            </w:r>
          </w:p>
        </w:tc>
        <w:tc>
          <w:tcPr>
            <w:tcW w:w="2160" w:type="dxa"/>
            <w:tcBorders>
              <w:top w:val="single" w:sz="18" w:space="0" w:color="auto"/>
            </w:tcBorders>
          </w:tcPr>
          <w:p w:rsidR="00CD2454" w:rsidRPr="00407BB6" w:rsidRDefault="00CD2454" w:rsidP="00CD2454">
            <w:pPr>
              <w:jc w:val="center"/>
            </w:pPr>
            <w:r w:rsidRPr="00407BB6">
              <w:t>12</w:t>
            </w:r>
          </w:p>
        </w:tc>
        <w:tc>
          <w:tcPr>
            <w:tcW w:w="2160" w:type="dxa"/>
          </w:tcPr>
          <w:p w:rsidR="00CD2454" w:rsidRPr="00407BB6" w:rsidRDefault="00CD2454" w:rsidP="00CD2454">
            <w:pPr>
              <w:jc w:val="center"/>
            </w:pPr>
            <w:r w:rsidRPr="00407BB6">
              <w:t>24</w:t>
            </w:r>
          </w:p>
        </w:tc>
      </w:tr>
    </w:tbl>
    <w:p w:rsidR="00CD2454" w:rsidRPr="00407BB6" w:rsidRDefault="00CD2454" w:rsidP="00CD2454">
      <w:pPr>
        <w:autoSpaceDE w:val="0"/>
        <w:autoSpaceDN w:val="0"/>
        <w:adjustRightInd w:val="0"/>
      </w:pPr>
    </w:p>
    <w:p w:rsidR="00CD2454" w:rsidRPr="00407BB6" w:rsidRDefault="00CD2454" w:rsidP="00CD2454">
      <w:r w:rsidRPr="00407BB6">
        <w:t>En un cuadro de contingencia de 2 × 2, el número de grados de libertad siempre es 1.</w:t>
      </w:r>
    </w:p>
    <w:p w:rsidR="00CD2454" w:rsidRPr="00407BB6" w:rsidRDefault="00CD2454" w:rsidP="00CD2454">
      <w:pPr>
        <w:rPr>
          <w:u w:val="single"/>
        </w:rPr>
      </w:pPr>
      <w:r w:rsidRPr="00407BB6">
        <w:br w:type="page"/>
        <w:t>6.1.5</w:t>
      </w:r>
      <w:r w:rsidRPr="00407BB6">
        <w:tab/>
        <w:t>¿Cuál es la probabilidad de que la variedad 1 sea distinta de la variedad 2, en lo que respecta a este carácter, sabiendo que 11 de estas 24 flores son de color azul oscuro y, de estas, 8 son de la variedad 1 y 3 de la variedad 2?  O, en otras palabras, la diferencia observada en el color de las flores está asociada a las diferencias varietales, o es probable que sea fruto del azar en el muestreo?  El método de Fisher calcula la probabilidad exacta de una asociación no aleatoria, de un cuadro de contingencia 2 × 2, usando una distribución hipergeométrica.</w:t>
      </w:r>
      <w:r w:rsidRPr="00407BB6">
        <w:rPr>
          <w:rStyle w:val="FootnoteReference"/>
        </w:rPr>
        <w:footnoteReference w:id="9"/>
      </w:r>
      <w:r w:rsidRPr="00407BB6">
        <w:t xml:space="preserve">  En este caso, la probabilidad se calcula como la suma de las probabilidades para los posibles casos de que sea tan larga o más de lo observado.  Así, además del observado, el número de flores azul oscuro que daría un resultado satisfactorio será de 9, 10 o 11 para la variedad 1 y de 2, 1 ó 0 para la variedad 2.</w:t>
      </w:r>
    </w:p>
    <w:p w:rsidR="00CD2454" w:rsidRPr="00407BB6" w:rsidRDefault="00CD2454" w:rsidP="00CD2454"/>
    <w:p w:rsidR="00CD2454" w:rsidRPr="00407BB6" w:rsidRDefault="00CD2454" w:rsidP="00CD2454">
      <w:r w:rsidRPr="00407BB6">
        <w:t>6.1.6</w:t>
      </w:r>
      <w:r w:rsidRPr="00407BB6">
        <w:tab/>
        <w:t>Representando los valores de las celdas anteriores en notación algebraica, se determina la fórmula general para calcular la probabilidad de los números observados (cuadro 2).</w:t>
      </w:r>
    </w:p>
    <w:p w:rsidR="00CD2454" w:rsidRPr="00407BB6" w:rsidRDefault="00CD2454" w:rsidP="00CD2454">
      <w:pPr>
        <w:rPr>
          <w:u w:val="single"/>
        </w:rPr>
      </w:pPr>
    </w:p>
    <w:p w:rsidR="00CD2454" w:rsidRPr="00947D75" w:rsidRDefault="00CD2454" w:rsidP="00CD2454">
      <w:pPr>
        <w:ind w:left="142"/>
        <w:jc w:val="center"/>
        <w:rPr>
          <w:i/>
          <w:iCs/>
        </w:rPr>
      </w:pPr>
      <w:r w:rsidRPr="00947D75">
        <w:rPr>
          <w:i/>
          <w:iCs/>
        </w:rPr>
        <w:t>Cuadro 2:  Notación algebraica para la prueba exacta de Fisher</w:t>
      </w:r>
    </w:p>
    <w:tbl>
      <w:tblPr>
        <w:tblW w:w="0" w:type="auto"/>
        <w:tblInd w:w="250" w:type="dxa"/>
        <w:tblLook w:val="01E0" w:firstRow="1" w:lastRow="1" w:firstColumn="1" w:lastColumn="1" w:noHBand="0" w:noVBand="0"/>
      </w:tblPr>
      <w:tblGrid>
        <w:gridCol w:w="2088"/>
        <w:gridCol w:w="1800"/>
        <w:gridCol w:w="2160"/>
        <w:gridCol w:w="2160"/>
      </w:tblGrid>
      <w:tr w:rsidR="00CD2454" w:rsidRPr="00407BB6" w:rsidTr="00CD2454">
        <w:tc>
          <w:tcPr>
            <w:tcW w:w="2088" w:type="dxa"/>
          </w:tcPr>
          <w:p w:rsidR="00CD2454" w:rsidRPr="00407BB6" w:rsidRDefault="00CD2454" w:rsidP="00CD2454"/>
        </w:tc>
        <w:tc>
          <w:tcPr>
            <w:tcW w:w="1800" w:type="dxa"/>
          </w:tcPr>
          <w:p w:rsidR="00CD2454" w:rsidRPr="00407BB6" w:rsidRDefault="00CD2454" w:rsidP="00CD2454">
            <w:r w:rsidRPr="00407BB6">
              <w:t>Variedad 1</w:t>
            </w:r>
          </w:p>
        </w:tc>
        <w:tc>
          <w:tcPr>
            <w:tcW w:w="2160" w:type="dxa"/>
          </w:tcPr>
          <w:p w:rsidR="00CD2454" w:rsidRPr="00407BB6" w:rsidRDefault="00CD2454" w:rsidP="00CD2454">
            <w:r w:rsidRPr="00407BB6">
              <w:t>Variedad 2</w:t>
            </w:r>
          </w:p>
        </w:tc>
        <w:tc>
          <w:tcPr>
            <w:tcW w:w="2160" w:type="dxa"/>
          </w:tcPr>
          <w:p w:rsidR="00CD2454" w:rsidRPr="00407BB6" w:rsidRDefault="00CD2454" w:rsidP="00CD2454">
            <w:r w:rsidRPr="00407BB6">
              <w:t>Total</w:t>
            </w:r>
          </w:p>
        </w:tc>
      </w:tr>
      <w:tr w:rsidR="00CD2454" w:rsidRPr="00407BB6" w:rsidTr="00CD2454">
        <w:tc>
          <w:tcPr>
            <w:tcW w:w="2088" w:type="dxa"/>
          </w:tcPr>
          <w:p w:rsidR="00CD2454" w:rsidRPr="00407BB6" w:rsidRDefault="00CD2454" w:rsidP="00CD2454">
            <w:r w:rsidRPr="00407BB6">
              <w:t>Color distinto del azul oscuro</w:t>
            </w:r>
          </w:p>
        </w:tc>
        <w:tc>
          <w:tcPr>
            <w:tcW w:w="1800" w:type="dxa"/>
          </w:tcPr>
          <w:p w:rsidR="00CD2454" w:rsidRPr="00407BB6" w:rsidRDefault="00CD2454" w:rsidP="00CD2454">
            <w:r w:rsidRPr="00407BB6">
              <w:t>a</w:t>
            </w:r>
          </w:p>
        </w:tc>
        <w:tc>
          <w:tcPr>
            <w:tcW w:w="2160" w:type="dxa"/>
          </w:tcPr>
          <w:p w:rsidR="00CD2454" w:rsidRPr="00407BB6" w:rsidRDefault="00CD2454" w:rsidP="00CD2454">
            <w:r w:rsidRPr="00407BB6">
              <w:t>b</w:t>
            </w:r>
          </w:p>
        </w:tc>
        <w:tc>
          <w:tcPr>
            <w:tcW w:w="2160" w:type="dxa"/>
          </w:tcPr>
          <w:p w:rsidR="00CD2454" w:rsidRPr="00407BB6" w:rsidRDefault="00CD2454" w:rsidP="00CD2454">
            <w:r w:rsidRPr="00407BB6">
              <w:t>a + b</w:t>
            </w:r>
          </w:p>
        </w:tc>
      </w:tr>
      <w:tr w:rsidR="00CD2454" w:rsidRPr="00407BB6" w:rsidTr="00CD2454">
        <w:tc>
          <w:tcPr>
            <w:tcW w:w="2088" w:type="dxa"/>
          </w:tcPr>
          <w:p w:rsidR="00CD2454" w:rsidRPr="00407BB6" w:rsidRDefault="00CD2454" w:rsidP="00CD2454">
            <w:r w:rsidRPr="00407BB6">
              <w:t>Color azul oscuro</w:t>
            </w:r>
          </w:p>
        </w:tc>
        <w:tc>
          <w:tcPr>
            <w:tcW w:w="1800" w:type="dxa"/>
          </w:tcPr>
          <w:p w:rsidR="00CD2454" w:rsidRPr="00407BB6" w:rsidRDefault="00CD2454" w:rsidP="00CD2454">
            <w:r w:rsidRPr="00407BB6">
              <w:t>c</w:t>
            </w:r>
          </w:p>
        </w:tc>
        <w:tc>
          <w:tcPr>
            <w:tcW w:w="2160" w:type="dxa"/>
          </w:tcPr>
          <w:p w:rsidR="00CD2454" w:rsidRPr="00407BB6" w:rsidRDefault="00CD2454" w:rsidP="00CD2454">
            <w:r w:rsidRPr="00407BB6">
              <w:t>d</w:t>
            </w:r>
          </w:p>
        </w:tc>
        <w:tc>
          <w:tcPr>
            <w:tcW w:w="2160" w:type="dxa"/>
          </w:tcPr>
          <w:p w:rsidR="00CD2454" w:rsidRPr="00407BB6" w:rsidRDefault="00CD2454" w:rsidP="00CD2454">
            <w:r w:rsidRPr="00407BB6">
              <w:t>c + d</w:t>
            </w:r>
          </w:p>
        </w:tc>
      </w:tr>
      <w:tr w:rsidR="00CD2454" w:rsidRPr="00407BB6" w:rsidTr="00CD2454">
        <w:tc>
          <w:tcPr>
            <w:tcW w:w="2088" w:type="dxa"/>
          </w:tcPr>
          <w:p w:rsidR="00CD2454" w:rsidRPr="00407BB6" w:rsidRDefault="00CD2454" w:rsidP="00CD2454">
            <w:r w:rsidRPr="00407BB6">
              <w:t>Total</w:t>
            </w:r>
          </w:p>
        </w:tc>
        <w:tc>
          <w:tcPr>
            <w:tcW w:w="1800" w:type="dxa"/>
          </w:tcPr>
          <w:p w:rsidR="00CD2454" w:rsidRPr="00407BB6" w:rsidRDefault="00CD2454" w:rsidP="00CD2454">
            <w:r w:rsidRPr="00407BB6">
              <w:t>a + c</w:t>
            </w:r>
          </w:p>
        </w:tc>
        <w:tc>
          <w:tcPr>
            <w:tcW w:w="2160" w:type="dxa"/>
          </w:tcPr>
          <w:p w:rsidR="00CD2454" w:rsidRPr="00407BB6" w:rsidRDefault="00CD2454" w:rsidP="00CD2454">
            <w:r w:rsidRPr="00407BB6">
              <w:t>b + d</w:t>
            </w:r>
          </w:p>
        </w:tc>
        <w:tc>
          <w:tcPr>
            <w:tcW w:w="2160" w:type="dxa"/>
          </w:tcPr>
          <w:p w:rsidR="00CD2454" w:rsidRPr="00407BB6" w:rsidRDefault="00CD2454" w:rsidP="00CD2454">
            <w:r w:rsidRPr="00407BB6">
              <w:t>n</w:t>
            </w:r>
          </w:p>
        </w:tc>
      </w:tr>
    </w:tbl>
    <w:p w:rsidR="00CD2454" w:rsidRPr="00407BB6" w:rsidRDefault="00CD2454" w:rsidP="00CD2454"/>
    <w:p w:rsidR="00CD2454" w:rsidRPr="00407BB6" w:rsidRDefault="00CD2454" w:rsidP="004350F8">
      <w:pPr>
        <w:jc w:val="center"/>
        <w:rPr>
          <w:u w:val="single"/>
        </w:rPr>
      </w:pPr>
      <w:r w:rsidRPr="00407BB6">
        <w:rPr>
          <w:sz w:val="32"/>
          <w:szCs w:val="32"/>
          <w:vertAlign w:val="subscript"/>
        </w:rPr>
        <w:t xml:space="preserve">p </w:t>
      </w:r>
      <w:r w:rsidRPr="00407BB6">
        <w:rPr>
          <w:vertAlign w:val="subscript"/>
        </w:rPr>
        <w:t>=</w:t>
      </w:r>
      <w:r w:rsidRPr="00407BB6">
        <w:t xml:space="preserve">  </w:t>
      </w:r>
      <w:r w:rsidRPr="00407BB6">
        <w:rPr>
          <w:u w:val="single"/>
        </w:rPr>
        <w:t>(a +b)! (c+d)! (a+c)!(b+d)!</w:t>
      </w:r>
    </w:p>
    <w:p w:rsidR="00CD2454" w:rsidRPr="00407BB6" w:rsidRDefault="00CD2454" w:rsidP="004350F8">
      <w:pPr>
        <w:jc w:val="center"/>
      </w:pPr>
      <w:r w:rsidRPr="00407BB6">
        <w:t>n!a!b!c!d!</w:t>
      </w:r>
    </w:p>
    <w:p w:rsidR="00CD2454" w:rsidRPr="00407BB6" w:rsidRDefault="00CD2454" w:rsidP="00CD2454"/>
    <w:p w:rsidR="00CD2454" w:rsidRPr="00407BB6" w:rsidRDefault="00CD2454" w:rsidP="00CD2454">
      <w:r w:rsidRPr="00407BB6">
        <w:t>6.1.7</w:t>
      </w:r>
      <w:r w:rsidRPr="00407BB6">
        <w:tab/>
        <w:t xml:space="preserve">donde p es la probabilidad exacta de Fisher de encontrar una asociación no aleatoria entre las variedades y los caracteres. El símbolo “!” significa “factorial de”.  </w:t>
      </w:r>
    </w:p>
    <w:p w:rsidR="00CD2454" w:rsidRPr="00407BB6" w:rsidRDefault="00CD2454" w:rsidP="00CD2454"/>
    <w:p w:rsidR="00CD2454" w:rsidRPr="00407BB6" w:rsidRDefault="00CD2454" w:rsidP="00CD2454">
      <w:r w:rsidRPr="00407BB6">
        <w:t>6.1.8</w:t>
      </w:r>
      <w:r w:rsidRPr="00407BB6">
        <w:tab/>
        <w:t>Sustituyendo las notaciones algebraicas del cuadro 2 por las cifras correspondientes a los valores observados del cuadro 1:</w:t>
      </w:r>
    </w:p>
    <w:p w:rsidR="00CD2454" w:rsidRPr="00407BB6" w:rsidRDefault="00CD2454" w:rsidP="00CD2454"/>
    <w:p w:rsidR="00CD2454" w:rsidRPr="00407BB6" w:rsidRDefault="00CD2454" w:rsidP="004350F8">
      <w:pPr>
        <w:jc w:val="center"/>
        <w:rPr>
          <w:u w:val="single"/>
        </w:rPr>
      </w:pPr>
      <w:r w:rsidRPr="00407BB6">
        <w:rPr>
          <w:sz w:val="32"/>
          <w:szCs w:val="32"/>
          <w:vertAlign w:val="subscript"/>
        </w:rPr>
        <w:t xml:space="preserve">p </w:t>
      </w:r>
      <w:r w:rsidRPr="00407BB6">
        <w:rPr>
          <w:vertAlign w:val="subscript"/>
        </w:rPr>
        <w:t>=</w:t>
      </w:r>
      <w:r w:rsidRPr="00407BB6">
        <w:t xml:space="preserve">  </w:t>
      </w:r>
      <w:r w:rsidRPr="00407BB6">
        <w:rPr>
          <w:u w:val="single"/>
        </w:rPr>
        <w:t xml:space="preserve">(13)! (11)! (12)!(12)!  </w:t>
      </w:r>
    </w:p>
    <w:p w:rsidR="00CD2454" w:rsidRPr="00407BB6" w:rsidRDefault="00CD2454" w:rsidP="004350F8">
      <w:pPr>
        <w:jc w:val="center"/>
      </w:pPr>
      <w:r w:rsidRPr="00407BB6">
        <w:t>24!4!9!8!3!</w:t>
      </w:r>
    </w:p>
    <w:p w:rsidR="00CD2454" w:rsidRPr="00407BB6" w:rsidRDefault="00CD2454" w:rsidP="00CD2454"/>
    <w:p w:rsidR="00CD2454" w:rsidRPr="00407BB6" w:rsidRDefault="00CD2454" w:rsidP="00CD2454">
      <w:r w:rsidRPr="00407BB6">
        <w:t>Tras calcular los factoriales:</w:t>
      </w:r>
    </w:p>
    <w:p w:rsidR="00CD2454" w:rsidRPr="00407BB6" w:rsidRDefault="00CD2454" w:rsidP="00CD2454"/>
    <w:p w:rsidR="00CD2454" w:rsidRPr="00407BB6" w:rsidRDefault="00CD2454" w:rsidP="004350F8">
      <w:pPr>
        <w:jc w:val="center"/>
        <w:rPr>
          <w:u w:val="single"/>
        </w:rPr>
      </w:pPr>
      <w:r w:rsidRPr="00407BB6">
        <w:t>p = 0,05</w:t>
      </w:r>
    </w:p>
    <w:p w:rsidR="00CD2454" w:rsidRPr="00407BB6" w:rsidRDefault="00CD2454" w:rsidP="00CD2454"/>
    <w:p w:rsidR="00CD2454" w:rsidRPr="00407BB6" w:rsidRDefault="00CD2454" w:rsidP="00CD2454">
      <w:r w:rsidRPr="00407BB6">
        <w:t>6.1.9</w:t>
      </w:r>
      <w:r w:rsidRPr="00407BB6">
        <w:tab/>
        <w:t>La interpretación del valor de p calculado en la prueba exacta de Fisher es sencilla.  En el ejemplo anterior, p = 0,05 significa que hay una probabilidad del 5% de que, con el tamaño de muestra y la distribución del cuadro 1, las diferencias observadas sean únicamente fruto del azar en el muestreo.  Dado el pequeño tamaño de muestra y la necesidad de establecer una clara distinguibilidad entre las variedades, las autoridades examinadoras pueden elegir una p = 0,01 como umbral superior de nivel de significación para aceptar la hipótesis nula.  Siendo esto así, una autoridad examinadora concluiría, en este ejemplo, que la diferencia observada en el carácter flores de color azul oscuro o de color distinto al azul oscuro no es estadísticamente significativa y las dos variedades (variedad 1 y variedad 2) no son distintas a este respecto.</w:t>
      </w:r>
    </w:p>
    <w:p w:rsidR="00CD2454" w:rsidRPr="00407BB6" w:rsidRDefault="00CD2454" w:rsidP="00CD2454"/>
    <w:p w:rsidR="00CD2454" w:rsidRPr="00407BB6" w:rsidRDefault="00CD2454" w:rsidP="00CD2454">
      <w:pPr>
        <w:ind w:firstLine="567"/>
        <w:rPr>
          <w:i/>
        </w:rPr>
      </w:pPr>
      <w:r w:rsidRPr="00407BB6">
        <w:rPr>
          <w:i/>
        </w:rPr>
        <w:t>Ejemplo 2</w:t>
      </w:r>
    </w:p>
    <w:p w:rsidR="00CD2454" w:rsidRPr="00407BB6" w:rsidRDefault="00CD2454" w:rsidP="00CD2454"/>
    <w:p w:rsidR="00CD2454" w:rsidRPr="00407BB6" w:rsidRDefault="00CD2454" w:rsidP="00CD2454">
      <w:r w:rsidRPr="00407BB6">
        <w:t>6.1.10</w:t>
      </w:r>
      <w:r w:rsidRPr="00407BB6">
        <w:tab/>
        <w:t>En el cuadro 3 se muestran los valores correspondientes a las mismas observaciones del mismo carácter en las variedades 3 y 4:</w:t>
      </w:r>
    </w:p>
    <w:p w:rsidR="00CD2454" w:rsidRPr="00407BB6" w:rsidRDefault="00CD2454" w:rsidP="00CD2454"/>
    <w:p w:rsidR="00CD2454" w:rsidRPr="00407BB6" w:rsidRDefault="00CD2454" w:rsidP="00CD2454">
      <w:pPr>
        <w:keepNext/>
        <w:keepLines/>
        <w:ind w:left="142"/>
        <w:jc w:val="center"/>
        <w:rPr>
          <w:i/>
          <w:iCs/>
        </w:rPr>
      </w:pPr>
      <w:r w:rsidRPr="00407BB6">
        <w:rPr>
          <w:i/>
          <w:iCs/>
        </w:rPr>
        <w:t>Cuadro 3: Número de plantas con flores de color azul oscuro y de color distinto del azul oscuro observadas en las variedades 3 y 4</w:t>
      </w:r>
    </w:p>
    <w:tbl>
      <w:tblPr>
        <w:tblW w:w="0" w:type="auto"/>
        <w:jc w:val="center"/>
        <w:tblInd w:w="-1212" w:type="dxa"/>
        <w:tblLook w:val="01E0" w:firstRow="1" w:lastRow="1" w:firstColumn="1" w:lastColumn="1" w:noHBand="0" w:noVBand="0"/>
      </w:tblPr>
      <w:tblGrid>
        <w:gridCol w:w="2088"/>
        <w:gridCol w:w="1800"/>
        <w:gridCol w:w="2160"/>
        <w:gridCol w:w="2160"/>
      </w:tblGrid>
      <w:tr w:rsidR="00CD2454" w:rsidRPr="00407BB6" w:rsidTr="00CD2454">
        <w:trPr>
          <w:jc w:val="center"/>
        </w:trPr>
        <w:tc>
          <w:tcPr>
            <w:tcW w:w="2088" w:type="dxa"/>
          </w:tcPr>
          <w:p w:rsidR="00CD2454" w:rsidRPr="00407BB6" w:rsidRDefault="00CD2454" w:rsidP="00CD2454">
            <w:pPr>
              <w:keepNext/>
              <w:keepLines/>
            </w:pPr>
          </w:p>
        </w:tc>
        <w:tc>
          <w:tcPr>
            <w:tcW w:w="1800" w:type="dxa"/>
          </w:tcPr>
          <w:p w:rsidR="00CD2454" w:rsidRPr="00407BB6" w:rsidRDefault="00CD2454" w:rsidP="004350F8">
            <w:pPr>
              <w:keepNext/>
              <w:keepLines/>
              <w:jc w:val="center"/>
            </w:pPr>
            <w:r w:rsidRPr="00407BB6">
              <w:t>Variedad 3</w:t>
            </w:r>
          </w:p>
        </w:tc>
        <w:tc>
          <w:tcPr>
            <w:tcW w:w="2160" w:type="dxa"/>
          </w:tcPr>
          <w:p w:rsidR="00CD2454" w:rsidRPr="00407BB6" w:rsidRDefault="00CD2454" w:rsidP="004350F8">
            <w:pPr>
              <w:keepNext/>
              <w:keepLines/>
              <w:jc w:val="center"/>
            </w:pPr>
            <w:r w:rsidRPr="00407BB6">
              <w:t>Variedad 4</w:t>
            </w:r>
          </w:p>
        </w:tc>
        <w:tc>
          <w:tcPr>
            <w:tcW w:w="2160" w:type="dxa"/>
          </w:tcPr>
          <w:p w:rsidR="00CD2454" w:rsidRPr="00407BB6" w:rsidRDefault="00CD2454" w:rsidP="004350F8">
            <w:pPr>
              <w:keepNext/>
              <w:keepLines/>
              <w:jc w:val="center"/>
            </w:pPr>
            <w:r w:rsidRPr="00407BB6">
              <w:t>Total</w:t>
            </w:r>
          </w:p>
        </w:tc>
      </w:tr>
      <w:tr w:rsidR="00CD2454" w:rsidRPr="00407BB6" w:rsidTr="00CD2454">
        <w:trPr>
          <w:jc w:val="center"/>
        </w:trPr>
        <w:tc>
          <w:tcPr>
            <w:tcW w:w="2088" w:type="dxa"/>
          </w:tcPr>
          <w:p w:rsidR="00CD2454" w:rsidRPr="00407BB6" w:rsidRDefault="00CD2454" w:rsidP="004350F8">
            <w:pPr>
              <w:keepNext/>
              <w:keepLines/>
              <w:jc w:val="left"/>
            </w:pPr>
            <w:r w:rsidRPr="00407BB6">
              <w:t>Color distinto del azul oscuro</w:t>
            </w:r>
          </w:p>
        </w:tc>
        <w:tc>
          <w:tcPr>
            <w:tcW w:w="1800" w:type="dxa"/>
          </w:tcPr>
          <w:p w:rsidR="00CD2454" w:rsidRPr="00407BB6" w:rsidRDefault="00CD2454" w:rsidP="004350F8">
            <w:pPr>
              <w:keepNext/>
              <w:keepLines/>
              <w:jc w:val="center"/>
            </w:pPr>
            <w:r w:rsidRPr="00407BB6">
              <w:t>1</w:t>
            </w:r>
          </w:p>
        </w:tc>
        <w:tc>
          <w:tcPr>
            <w:tcW w:w="2160" w:type="dxa"/>
          </w:tcPr>
          <w:p w:rsidR="00CD2454" w:rsidRPr="00407BB6" w:rsidRDefault="00CD2454" w:rsidP="004350F8">
            <w:pPr>
              <w:keepNext/>
              <w:keepLines/>
              <w:jc w:val="center"/>
            </w:pPr>
            <w:r w:rsidRPr="00407BB6">
              <w:t>9</w:t>
            </w:r>
          </w:p>
        </w:tc>
        <w:tc>
          <w:tcPr>
            <w:tcW w:w="2160" w:type="dxa"/>
          </w:tcPr>
          <w:p w:rsidR="00CD2454" w:rsidRPr="00407BB6" w:rsidRDefault="00CD2454" w:rsidP="004350F8">
            <w:pPr>
              <w:keepNext/>
              <w:keepLines/>
              <w:jc w:val="center"/>
            </w:pPr>
            <w:r w:rsidRPr="00407BB6">
              <w:t>10</w:t>
            </w:r>
          </w:p>
        </w:tc>
      </w:tr>
      <w:tr w:rsidR="00CD2454" w:rsidRPr="00407BB6" w:rsidTr="00CD2454">
        <w:trPr>
          <w:jc w:val="center"/>
        </w:trPr>
        <w:tc>
          <w:tcPr>
            <w:tcW w:w="2088" w:type="dxa"/>
          </w:tcPr>
          <w:p w:rsidR="00CD2454" w:rsidRPr="00407BB6" w:rsidRDefault="00CD2454" w:rsidP="00CD2454">
            <w:r w:rsidRPr="00407BB6">
              <w:t>Color azul oscuro</w:t>
            </w:r>
          </w:p>
        </w:tc>
        <w:tc>
          <w:tcPr>
            <w:tcW w:w="1800" w:type="dxa"/>
          </w:tcPr>
          <w:p w:rsidR="00CD2454" w:rsidRPr="00407BB6" w:rsidRDefault="00CD2454" w:rsidP="004350F8">
            <w:pPr>
              <w:jc w:val="center"/>
            </w:pPr>
            <w:r w:rsidRPr="00407BB6">
              <w:t>11</w:t>
            </w:r>
          </w:p>
        </w:tc>
        <w:tc>
          <w:tcPr>
            <w:tcW w:w="2160" w:type="dxa"/>
          </w:tcPr>
          <w:p w:rsidR="00CD2454" w:rsidRPr="00407BB6" w:rsidRDefault="00CD2454" w:rsidP="004350F8">
            <w:pPr>
              <w:jc w:val="center"/>
            </w:pPr>
            <w:r w:rsidRPr="00407BB6">
              <w:t>3</w:t>
            </w:r>
          </w:p>
        </w:tc>
        <w:tc>
          <w:tcPr>
            <w:tcW w:w="2160" w:type="dxa"/>
          </w:tcPr>
          <w:p w:rsidR="00CD2454" w:rsidRPr="00407BB6" w:rsidRDefault="00CD2454" w:rsidP="004350F8">
            <w:pPr>
              <w:jc w:val="center"/>
            </w:pPr>
            <w:r w:rsidRPr="00407BB6">
              <w:t>14</w:t>
            </w:r>
          </w:p>
        </w:tc>
      </w:tr>
      <w:tr w:rsidR="00CD2454" w:rsidRPr="00407BB6" w:rsidTr="00CD2454">
        <w:trPr>
          <w:jc w:val="center"/>
        </w:trPr>
        <w:tc>
          <w:tcPr>
            <w:tcW w:w="2088" w:type="dxa"/>
          </w:tcPr>
          <w:p w:rsidR="00CD2454" w:rsidRPr="00407BB6" w:rsidRDefault="00CD2454" w:rsidP="00CD2454">
            <w:r w:rsidRPr="00407BB6">
              <w:t>Total</w:t>
            </w:r>
          </w:p>
        </w:tc>
        <w:tc>
          <w:tcPr>
            <w:tcW w:w="1800" w:type="dxa"/>
          </w:tcPr>
          <w:p w:rsidR="00CD2454" w:rsidRPr="00407BB6" w:rsidRDefault="00CD2454" w:rsidP="004350F8">
            <w:pPr>
              <w:jc w:val="center"/>
            </w:pPr>
            <w:r w:rsidRPr="00407BB6">
              <w:t>12</w:t>
            </w:r>
          </w:p>
        </w:tc>
        <w:tc>
          <w:tcPr>
            <w:tcW w:w="2160" w:type="dxa"/>
          </w:tcPr>
          <w:p w:rsidR="00CD2454" w:rsidRPr="00407BB6" w:rsidRDefault="00CD2454" w:rsidP="004350F8">
            <w:pPr>
              <w:jc w:val="center"/>
            </w:pPr>
            <w:r w:rsidRPr="00407BB6">
              <w:t>12</w:t>
            </w:r>
          </w:p>
        </w:tc>
        <w:tc>
          <w:tcPr>
            <w:tcW w:w="2160" w:type="dxa"/>
          </w:tcPr>
          <w:p w:rsidR="00CD2454" w:rsidRPr="00407BB6" w:rsidRDefault="00CD2454" w:rsidP="004350F8">
            <w:pPr>
              <w:jc w:val="center"/>
            </w:pPr>
            <w:r w:rsidRPr="00407BB6">
              <w:t>24</w:t>
            </w:r>
          </w:p>
        </w:tc>
      </w:tr>
    </w:tbl>
    <w:p w:rsidR="00CD2454" w:rsidRPr="00407BB6" w:rsidRDefault="00CD2454" w:rsidP="00CD2454"/>
    <w:p w:rsidR="00CD2454" w:rsidRPr="00407BB6" w:rsidRDefault="00CD2454" w:rsidP="00CD2454">
      <w:r w:rsidRPr="00407BB6">
        <w:t>Sustituyendo los valores anteriores en la fórmula de la distribución hipergeométrica de Fisher:</w:t>
      </w:r>
    </w:p>
    <w:p w:rsidR="00CD2454" w:rsidRPr="00407BB6" w:rsidRDefault="00CD2454" w:rsidP="00CD2454"/>
    <w:p w:rsidR="00CD2454" w:rsidRPr="00407BB6" w:rsidRDefault="00CD2454" w:rsidP="004350F8">
      <w:pPr>
        <w:jc w:val="center"/>
      </w:pPr>
      <w:r w:rsidRPr="00407BB6">
        <w:rPr>
          <w:sz w:val="32"/>
          <w:szCs w:val="32"/>
          <w:vertAlign w:val="subscript"/>
        </w:rPr>
        <w:t xml:space="preserve">p </w:t>
      </w:r>
      <w:r w:rsidRPr="00407BB6">
        <w:rPr>
          <w:vertAlign w:val="subscript"/>
        </w:rPr>
        <w:t>=</w:t>
      </w:r>
      <w:r w:rsidRPr="00407BB6">
        <w:t xml:space="preserve">  </w:t>
      </w:r>
      <w:r w:rsidRPr="00407BB6">
        <w:rPr>
          <w:u w:val="single"/>
        </w:rPr>
        <w:t>(10!) (14!)(12)!(12)!</w:t>
      </w:r>
      <w:r w:rsidRPr="00407BB6">
        <w:t xml:space="preserve">  </w:t>
      </w:r>
    </w:p>
    <w:p w:rsidR="00CD2454" w:rsidRPr="00407BB6" w:rsidRDefault="00CD2454" w:rsidP="004350F8">
      <w:pPr>
        <w:jc w:val="center"/>
      </w:pPr>
      <w:r w:rsidRPr="00407BB6">
        <w:t>24!1!9!11!3!</w:t>
      </w:r>
    </w:p>
    <w:p w:rsidR="00CD2454" w:rsidRPr="00407BB6" w:rsidRDefault="00CD2454" w:rsidP="00CD2454"/>
    <w:p w:rsidR="00CD2454" w:rsidRPr="00407BB6" w:rsidRDefault="00CD2454" w:rsidP="00CD2454">
      <w:r w:rsidRPr="00407BB6">
        <w:t>Tras calcular los factoriales, obtenemos el valor de probabilidad de Fisher:</w:t>
      </w:r>
    </w:p>
    <w:p w:rsidR="00CD2454" w:rsidRPr="00407BB6" w:rsidRDefault="00CD2454" w:rsidP="00CD2454">
      <w:pPr>
        <w:rPr>
          <w:u w:val="single"/>
        </w:rPr>
      </w:pPr>
    </w:p>
    <w:p w:rsidR="00CD2454" w:rsidRPr="00407BB6" w:rsidRDefault="00CD2454" w:rsidP="004350F8">
      <w:pPr>
        <w:jc w:val="center"/>
      </w:pPr>
      <w:r w:rsidRPr="00407BB6">
        <w:t>p = 0,001</w:t>
      </w:r>
    </w:p>
    <w:p w:rsidR="00CD2454" w:rsidRPr="00407BB6" w:rsidRDefault="00CD2454" w:rsidP="004350F8"/>
    <w:p w:rsidR="00CD2454" w:rsidRPr="00407BB6" w:rsidRDefault="00CD2454" w:rsidP="00CD2454">
      <w:r w:rsidRPr="00407BB6">
        <w:t>6.1.11</w:t>
      </w:r>
      <w:r w:rsidRPr="00407BB6">
        <w:tab/>
        <w:t>En este caso particular, la hipótesis nula (que las variedades son similares en lo que respecta al carácter flores de color azul oscuro o flores de color distinto al azul oscuro) se rechaza porque la probabilidad de Fisher calculada es mucho menor que el nivel de significación aceptable (p = 0,01).  Por consiguiente, las dos variedades (variedad 3 y variedad 4) deben declararse distintas.</w:t>
      </w:r>
    </w:p>
    <w:p w:rsidR="00CD2454" w:rsidRPr="00407BB6" w:rsidRDefault="00CD2454" w:rsidP="00CD2454"/>
    <w:p w:rsidR="00CD2454" w:rsidRPr="00407BB6" w:rsidRDefault="00CD2454" w:rsidP="00CD2454">
      <w:pPr>
        <w:rPr>
          <w:strike/>
        </w:rPr>
      </w:pPr>
    </w:p>
    <w:p w:rsidR="00CD2454" w:rsidRPr="00407BB6" w:rsidRDefault="00CD2454" w:rsidP="00CD2454">
      <w:pPr>
        <w:rPr>
          <w:strike/>
        </w:rPr>
        <w:sectPr w:rsidR="00CD2454" w:rsidRPr="00407BB6" w:rsidSect="003E05B3">
          <w:headerReference w:type="default" r:id="rId113"/>
          <w:headerReference w:type="first" r:id="rId114"/>
          <w:footerReference w:type="first" r:id="rId115"/>
          <w:pgSz w:w="11906" w:h="16838" w:code="9"/>
          <w:pgMar w:top="510" w:right="1134" w:bottom="1134" w:left="1134" w:header="510" w:footer="680" w:gutter="0"/>
          <w:cols w:space="720"/>
          <w:docGrid w:linePitch="272"/>
        </w:sectPr>
      </w:pPr>
    </w:p>
    <w:p w:rsidR="00CD2454" w:rsidRPr="00407BB6" w:rsidRDefault="00CD2454" w:rsidP="004350F8">
      <w:pPr>
        <w:pStyle w:val="Heading2"/>
        <w:rPr>
          <w:lang w:val="es-ES_tradnl"/>
        </w:rPr>
      </w:pPr>
      <w:bookmarkStart w:id="339" w:name="_Toc219640829"/>
      <w:bookmarkStart w:id="340" w:name="_Toc399420443"/>
      <w:r w:rsidRPr="00407BB6">
        <w:rPr>
          <w:lang w:val="es-ES_tradnl"/>
        </w:rPr>
        <w:t>7.</w:t>
      </w:r>
      <w:r w:rsidRPr="00407BB6">
        <w:rPr>
          <w:lang w:val="es-ES_tradnl"/>
        </w:rPr>
        <w:tab/>
        <w:t>SISTEMA DE COMPARACIÓN</w:t>
      </w:r>
      <w:bookmarkEnd w:id="340"/>
    </w:p>
    <w:p w:rsidR="00CD2454" w:rsidRPr="00407BB6" w:rsidRDefault="00CD2454" w:rsidP="00CD2454">
      <w:pPr>
        <w:pStyle w:val="Heading3"/>
        <w:rPr>
          <w:lang w:val="es-ES_tradnl"/>
        </w:rPr>
      </w:pPr>
      <w:bookmarkStart w:id="341" w:name="_Toc399420444"/>
      <w:r w:rsidRPr="00407BB6">
        <w:rPr>
          <w:lang w:val="es-ES_tradnl"/>
        </w:rPr>
        <w:t>7.1</w:t>
      </w:r>
      <w:r w:rsidRPr="00407BB6">
        <w:rPr>
          <w:lang w:val="es-ES_tradnl"/>
        </w:rPr>
        <w:tab/>
        <w:t>Requisitos para la aplicación del método</w:t>
      </w:r>
      <w:bookmarkEnd w:id="341"/>
    </w:p>
    <w:p w:rsidR="00CD2454" w:rsidRPr="00407BB6" w:rsidRDefault="00CD2454" w:rsidP="00CD2454">
      <w:pPr>
        <w:numPr>
          <w:ilvl w:val="2"/>
          <w:numId w:val="19"/>
        </w:numPr>
        <w:tabs>
          <w:tab w:val="clear" w:pos="720"/>
        </w:tabs>
      </w:pPr>
      <w:r w:rsidRPr="00407BB6">
        <w:t>El método de comparación es apropiado para evaluar la distinción de variedades cuando:</w:t>
      </w:r>
    </w:p>
    <w:p w:rsidR="00CD2454" w:rsidRPr="00407BB6" w:rsidRDefault="00CD2454" w:rsidP="00CD2454">
      <w:pPr>
        <w:rPr>
          <w:u w:val="single"/>
        </w:rPr>
      </w:pPr>
    </w:p>
    <w:p w:rsidR="00CD2454" w:rsidRPr="00407BB6" w:rsidRDefault="00CD2454" w:rsidP="004350F8">
      <w:pPr>
        <w:pStyle w:val="ListParagraph"/>
      </w:pPr>
      <w:r w:rsidRPr="00407BB6">
        <w:t>se analizan datos de más de un año;</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las observaciones efectuadas en una planta (o parcela) en el segundo año de cultivo se comparan con las efectuadas por el obtentor en el primer año;</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Se han declarado diferencias entre las plantas (o parcelas) de una variedad a partir de información del ensayo del primer año del ensayo;</w:t>
      </w:r>
    </w:p>
    <w:p w:rsidR="00CD2454" w:rsidRPr="00407BB6" w:rsidRDefault="00CD2454" w:rsidP="004350F8">
      <w:pPr>
        <w:pStyle w:val="ListParagraph"/>
        <w:numPr>
          <w:ilvl w:val="0"/>
          <w:numId w:val="0"/>
        </w:numPr>
        <w:ind w:left="851"/>
      </w:pPr>
    </w:p>
    <w:p w:rsidR="00CD2454" w:rsidRPr="00407BB6" w:rsidRDefault="00CD2454" w:rsidP="004350F8">
      <w:pPr>
        <w:pStyle w:val="ListParagraph"/>
      </w:pPr>
      <w:r w:rsidRPr="00407BB6">
        <w:t>los requisitos del método dependen de la prueba estadística que se utilice (por ejemplo, la prueba de la diferencia mínima significativa, la prueba de rango múltiple, la prueba ji cuadrado o la prueba exacta de Fisher).</w:t>
      </w:r>
    </w:p>
    <w:p w:rsidR="00CD2454" w:rsidRPr="00407BB6" w:rsidRDefault="00CD2454" w:rsidP="00CD2454">
      <w:pPr>
        <w:rPr>
          <w:u w:val="single"/>
        </w:rPr>
      </w:pPr>
    </w:p>
    <w:p w:rsidR="00CD2454" w:rsidRPr="00407BB6" w:rsidRDefault="00CD2454" w:rsidP="00CD2454">
      <w:pPr>
        <w:rPr>
          <w:u w:val="single"/>
        </w:rPr>
      </w:pPr>
    </w:p>
    <w:p w:rsidR="00CD2454" w:rsidRPr="00407BB6" w:rsidRDefault="00CD2454" w:rsidP="00CD2454">
      <w:pPr>
        <w:pStyle w:val="Heading3"/>
        <w:rPr>
          <w:lang w:val="es-ES_tradnl"/>
        </w:rPr>
      </w:pPr>
      <w:bookmarkStart w:id="342" w:name="_Toc399420445"/>
      <w:r w:rsidRPr="00407BB6">
        <w:rPr>
          <w:lang w:val="es-ES_tradnl"/>
        </w:rPr>
        <w:t>7.2</w:t>
      </w:r>
      <w:r w:rsidRPr="00407BB6">
        <w:rPr>
          <w:lang w:val="es-ES_tradnl"/>
        </w:rPr>
        <w:tab/>
        <w:t>Método de comparación</w:t>
      </w:r>
      <w:bookmarkEnd w:id="342"/>
    </w:p>
    <w:p w:rsidR="00CD2454" w:rsidRPr="00407BB6" w:rsidRDefault="00CD2454" w:rsidP="00CD2454">
      <w:r w:rsidRPr="00407BB6">
        <w:t>7.2.1</w:t>
      </w:r>
      <w:r w:rsidRPr="00407BB6">
        <w:tab/>
        <w:t>El método de comparación para evaluar la distinción fue desarrollado para el caso en que los ensayos son realizados por el obtentor en el primer año y examinados por la autoridad examinadora en el segundo año (véase la sección 2.1 del documento TGP/6).  Para evaluar si las diferencias son suficientemente uniformes, se aplica una prueba estadística (por ejemplo, la prueba de la diferencia mínima significativa, la prueba de rango múltiple, la prueba ji cuadrado o la prueba exacta de Fisher) que determina si las diferencias en el segundo año son significativas y concuerdan con la “dirección de las diferencias” declarada por los obtentores en el primer año.  La elección de la prueba estadística depende del tipo de expresión del carácter en cuestión.  Para que dos variedades resulten distintas al aplicar el método de comparación, las variedades deben ser significativamente diferentes en la misma dirección que declarara el obtentor en el primer año.</w:t>
      </w:r>
    </w:p>
    <w:p w:rsidR="00CD2454" w:rsidRPr="00407BB6" w:rsidRDefault="00CD2454" w:rsidP="00CD2454"/>
    <w:p w:rsidR="00CD2454" w:rsidRPr="00407BB6" w:rsidRDefault="00CD2454" w:rsidP="00CD2454">
      <w:r w:rsidRPr="00407BB6">
        <w:t>7.2.2</w:t>
      </w:r>
      <w:r w:rsidRPr="00407BB6">
        <w:tab/>
        <w:t xml:space="preserve">Los requisitos del método dependen de la prueba estadística que se utilice (por ejemplo, la prueba de la diferencia mínima significativa, la prueba de rango múltiple, la prueba ji cuadrado o la prueba exacta de Fisher).  En lo que respecta a los caracteres cuantitativos, la prueba estadística podría basarse, por ejemplo, en una prueba unilateral basada en la diferencia mínima significativa, en caso de que haya una variedad candidata, o en una prueba unilateral basada en la prueba de rango múltiple, en caso de que haya más de una variedad candidata en el ensayo en cultivo.  En los casos de caracteres pseudo-cualitativos o cualitativos, puede utilizarse la prueba ji cuadrado o la prueba exacta de Fisher, cuando se cumplan los requisitos de ambos métodos.  Si bien estas pruebas son más útiles en ensayos de variedades de polinización cruzada, pueden aplicarse igualmente en ensayos de variedades autógamas y variedades de propagación vegetativa, siempre que se cumplan los requisitos pertinentes. </w:t>
      </w:r>
    </w:p>
    <w:p w:rsidR="00CD2454" w:rsidRPr="00407BB6" w:rsidRDefault="00CD2454" w:rsidP="00CD2454"/>
    <w:p w:rsidR="00CD2454" w:rsidRPr="00407BB6" w:rsidRDefault="00CD2454" w:rsidP="00CD2454">
      <w:r w:rsidRPr="00407BB6">
        <w:t>7.2.3</w:t>
      </w:r>
      <w:r w:rsidRPr="00407BB6">
        <w:tab/>
        <w:t>Normalmente el método de comparación se aplica en ensayos de escala relativamente pequeña, en los que el número de variedades del ensayo se limita a las variedades candidatas y a las variedades notoriamente conocidas más similares.</w:t>
      </w:r>
    </w:p>
    <w:p w:rsidR="00CD2454" w:rsidRPr="00407BB6" w:rsidRDefault="00CD2454" w:rsidP="00CD2454">
      <w:pPr>
        <w:rPr>
          <w:u w:val="single"/>
        </w:rPr>
        <w:sectPr w:rsidR="00CD2454" w:rsidRPr="00407BB6" w:rsidSect="003E05B3">
          <w:headerReference w:type="default" r:id="rId116"/>
          <w:headerReference w:type="first" r:id="rId117"/>
          <w:pgSz w:w="11906" w:h="16838" w:code="9"/>
          <w:pgMar w:top="510" w:right="1134" w:bottom="1134" w:left="1134" w:header="510" w:footer="680" w:gutter="0"/>
          <w:cols w:space="720"/>
          <w:docGrid w:linePitch="272"/>
        </w:sectPr>
      </w:pPr>
    </w:p>
    <w:p w:rsidR="00CD2454" w:rsidRPr="00407BB6" w:rsidRDefault="00CD2454" w:rsidP="004350F8">
      <w:pPr>
        <w:pStyle w:val="Heading2"/>
        <w:rPr>
          <w:bCs/>
          <w:szCs w:val="24"/>
          <w:lang w:val="es-ES_tradnl"/>
        </w:rPr>
      </w:pPr>
      <w:bookmarkStart w:id="343" w:name="_Toc399420446"/>
      <w:r w:rsidRPr="00407BB6">
        <w:rPr>
          <w:lang w:val="es-ES_tradnl"/>
        </w:rPr>
        <w:t>8.</w:t>
      </w:r>
      <w:r w:rsidRPr="00407BB6">
        <w:rPr>
          <w:lang w:val="es-ES_tradnl"/>
        </w:rPr>
        <w:tab/>
      </w:r>
      <w:bookmarkEnd w:id="167"/>
      <w:bookmarkEnd w:id="339"/>
      <w:r w:rsidR="003E05B3" w:rsidRPr="00407BB6">
        <w:rPr>
          <w:lang w:val="es-ES_tradnl"/>
        </w:rPr>
        <w:t>MÉTODO DE EVALUACIÓN DE LA HOMOGENEIDAD SOBRE LA BASE DE LAS PLANTAS FUERA DE TIPO</w:t>
      </w:r>
      <w:bookmarkEnd w:id="343"/>
    </w:p>
    <w:p w:rsidR="00CD2454" w:rsidRPr="00407BB6" w:rsidRDefault="00CD2454" w:rsidP="00CD2454">
      <w:pPr>
        <w:pStyle w:val="Heading3"/>
        <w:rPr>
          <w:bCs/>
          <w:lang w:val="es-ES_tradnl"/>
        </w:rPr>
      </w:pPr>
      <w:bookmarkStart w:id="344" w:name="_Toc154368843"/>
      <w:bookmarkStart w:id="345" w:name="_Toc219640830"/>
      <w:bookmarkStart w:id="346" w:name="_Toc399420447"/>
      <w:r w:rsidRPr="00407BB6">
        <w:rPr>
          <w:bCs/>
          <w:szCs w:val="24"/>
          <w:lang w:val="es-ES_tradnl"/>
        </w:rPr>
        <w:t>8.1</w:t>
      </w:r>
      <w:r w:rsidRPr="00407BB6">
        <w:rPr>
          <w:bCs/>
          <w:lang w:val="es-ES_tradnl"/>
        </w:rPr>
        <w:tab/>
      </w:r>
      <w:bookmarkEnd w:id="344"/>
      <w:bookmarkEnd w:id="345"/>
      <w:r w:rsidRPr="00407BB6">
        <w:rPr>
          <w:bCs/>
          <w:lang w:val="es-ES_tradnl"/>
        </w:rPr>
        <w:t>Población estándar fija</w:t>
      </w:r>
      <w:bookmarkEnd w:id="346"/>
    </w:p>
    <w:p w:rsidR="00CD2454" w:rsidRPr="00407BB6" w:rsidRDefault="00CD2454" w:rsidP="0023061D">
      <w:pPr>
        <w:pStyle w:val="Heading4"/>
      </w:pPr>
      <w:bookmarkStart w:id="347" w:name="_Toc154368844"/>
      <w:bookmarkStart w:id="348" w:name="_Toc219640831"/>
      <w:bookmarkStart w:id="349" w:name="_Toc399420448"/>
      <w:r w:rsidRPr="00407BB6">
        <w:rPr>
          <w:szCs w:val="24"/>
        </w:rPr>
        <w:t>8.</w:t>
      </w:r>
      <w:r w:rsidRPr="00407BB6">
        <w:t>1.1</w:t>
      </w:r>
      <w:r w:rsidRPr="00407BB6">
        <w:tab/>
      </w:r>
      <w:bookmarkEnd w:id="347"/>
      <w:bookmarkEnd w:id="348"/>
      <w:r w:rsidRPr="00407BB6">
        <w:t>Introducción</w:t>
      </w:r>
      <w:bookmarkEnd w:id="349"/>
    </w:p>
    <w:p w:rsidR="00CD2454" w:rsidRPr="00407BB6" w:rsidRDefault="00CD2454" w:rsidP="00CD2454">
      <w:r w:rsidRPr="00407BB6">
        <w:t>La sección 4 del documento TGP/10 proporciona orientación sobre cuándo sería pertinente utilizar el método de evaluación de la homogeneidad sobre la base de las plantas fuera de tipo, utilizando una población estándar fija.  Proporciona también orientación sobre la determinación de parámetros dependientes de los cultivos como el tamaño de muestra y el número aceptable de plantas fuera de tipo.  Esta sección describe el método basado en las plantas fuera de tipo desde las perspectivas siguientes:</w:t>
      </w:r>
    </w:p>
    <w:p w:rsidR="002C22B4" w:rsidRPr="00407BB6" w:rsidRDefault="002C22B4" w:rsidP="00CD2454"/>
    <w:p w:rsidR="00CD2454" w:rsidRPr="00407BB6" w:rsidRDefault="00CD2454" w:rsidP="002C22B4">
      <w:pPr>
        <w:pStyle w:val="ListParagraph"/>
      </w:pPr>
      <w:r w:rsidRPr="00407BB6">
        <w:t>Uso del método basado en las plantas fuera de tipo para evaluar la homogeneidad de un cultivo</w:t>
      </w:r>
    </w:p>
    <w:p w:rsidR="00CD2454" w:rsidRPr="00407BB6" w:rsidRDefault="00CD2454" w:rsidP="002C22B4">
      <w:pPr>
        <w:pStyle w:val="ListParagraph"/>
      </w:pPr>
      <w:r w:rsidRPr="00407BB6">
        <w:t xml:space="preserve">Cuestiones que deben tenerse en cuenta al determinar los parámetros dependientes de los cultivos para evaluar la homogeneidad de un cultivo mediante el método basado en las plantas fuera de tipo.  Tales parámetros incluyen el tamaño de muestra, el número aceptable de plantas fuera de tipo, el número de años del ensayo (uno o más), y el uso de ensayos secuenciales.  </w:t>
      </w:r>
    </w:p>
    <w:p w:rsidR="00CD2454" w:rsidRPr="00407BB6" w:rsidRDefault="00CD2454" w:rsidP="00CD2454"/>
    <w:p w:rsidR="00CD2454" w:rsidRPr="00407BB6" w:rsidRDefault="00CD2454" w:rsidP="0023061D">
      <w:pPr>
        <w:pStyle w:val="Heading4"/>
      </w:pPr>
      <w:bookmarkStart w:id="350" w:name="_Toc154368845"/>
      <w:bookmarkStart w:id="351" w:name="_Toc219640832"/>
      <w:bookmarkStart w:id="352" w:name="_Toc399420449"/>
      <w:r w:rsidRPr="00407BB6">
        <w:rPr>
          <w:szCs w:val="24"/>
        </w:rPr>
        <w:t>8.</w:t>
      </w:r>
      <w:r w:rsidRPr="00407BB6">
        <w:t>1.2</w:t>
      </w:r>
      <w:r w:rsidRPr="00407BB6">
        <w:tab/>
      </w:r>
      <w:bookmarkEnd w:id="350"/>
      <w:bookmarkEnd w:id="351"/>
      <w:r w:rsidRPr="00407BB6">
        <w:t>Uso del método para evaluar la homogeneidad de un cultivo</w:t>
      </w:r>
      <w:bookmarkEnd w:id="352"/>
    </w:p>
    <w:p w:rsidR="00CD2454" w:rsidRPr="00407BB6" w:rsidRDefault="00CD2454" w:rsidP="00CD2454">
      <w:pPr>
        <w:autoSpaceDE w:val="0"/>
        <w:autoSpaceDN w:val="0"/>
        <w:adjustRightInd w:val="0"/>
        <w:rPr>
          <w:szCs w:val="24"/>
        </w:rPr>
      </w:pPr>
      <w:r w:rsidRPr="00407BB6">
        <w:rPr>
          <w:szCs w:val="24"/>
        </w:rPr>
        <w:t>8.</w:t>
      </w:r>
      <w:r w:rsidRPr="00407BB6">
        <w:t>1.2.1</w:t>
      </w:r>
      <w:r w:rsidRPr="00407BB6">
        <w:tab/>
      </w:r>
      <w:r w:rsidRPr="00407BB6">
        <w:rPr>
          <w:szCs w:val="24"/>
        </w:rPr>
        <w:t xml:space="preserve">Para usar el método para evaluar la homogeneidad en un cultivo, los siguientes </w:t>
      </w:r>
      <w:r w:rsidRPr="00407BB6">
        <w:t xml:space="preserve">parámetros dependientes de los cultivos </w:t>
      </w:r>
      <w:r w:rsidRPr="00407BB6">
        <w:rPr>
          <w:szCs w:val="24"/>
        </w:rPr>
        <w:t>se obtienen de las Directrices de Examen de la UPOV o bien se determinan basándose en la experiencia, en particular con referencia a otras Directrices de Examen de la UPOV para tipos de variedades comparables:</w:t>
      </w:r>
    </w:p>
    <w:p w:rsidR="002C22B4" w:rsidRPr="00407BB6" w:rsidRDefault="002C22B4" w:rsidP="00CD2454">
      <w:pPr>
        <w:autoSpaceDE w:val="0"/>
        <w:autoSpaceDN w:val="0"/>
        <w:adjustRightInd w:val="0"/>
        <w:rPr>
          <w:szCs w:val="24"/>
        </w:rPr>
      </w:pPr>
    </w:p>
    <w:p w:rsidR="00CD2454" w:rsidRPr="00407BB6" w:rsidRDefault="00CD2454" w:rsidP="002C22B4">
      <w:pPr>
        <w:pStyle w:val="ListParagraph"/>
      </w:pPr>
      <w:r w:rsidRPr="00407BB6">
        <w:t>un tamaño de muestra; por ejemplo, 100 plantas</w:t>
      </w:r>
    </w:p>
    <w:p w:rsidR="00CD2454" w:rsidRPr="00407BB6" w:rsidRDefault="00CD2454" w:rsidP="002C22B4">
      <w:pPr>
        <w:pStyle w:val="ListParagraph"/>
      </w:pPr>
      <w:r w:rsidRPr="00407BB6">
        <w:t>un número máximo de plantas fuera de tipo permitidas en la muestra; por ejemplo, 3 plantas</w:t>
      </w:r>
    </w:p>
    <w:p w:rsidR="00CD2454" w:rsidRPr="00407BB6" w:rsidRDefault="00CD2454" w:rsidP="002C22B4">
      <w:pPr>
        <w:pStyle w:val="ListParagraph"/>
      </w:pPr>
      <w:r w:rsidRPr="00407BB6">
        <w:t>una población estándar fija; por ejemplo, 1%</w:t>
      </w:r>
    </w:p>
    <w:p w:rsidR="00CD2454" w:rsidRPr="00407BB6" w:rsidRDefault="00CD2454" w:rsidP="002C22B4">
      <w:pPr>
        <w:pStyle w:val="ListParagraph"/>
      </w:pPr>
      <w:r w:rsidRPr="00407BB6">
        <w:t>y una probabilidad de aceptación; por ejemplo, al menos el 95%</w:t>
      </w:r>
    </w:p>
    <w:p w:rsidR="00CD2454" w:rsidRPr="00407BB6" w:rsidRDefault="00CD2454" w:rsidP="002C22B4"/>
    <w:p w:rsidR="00CD2454" w:rsidRPr="00407BB6" w:rsidRDefault="00CD2454" w:rsidP="00CD2454">
      <w:r w:rsidRPr="00407BB6">
        <w:rPr>
          <w:szCs w:val="24"/>
        </w:rPr>
        <w:t>8.</w:t>
      </w:r>
      <w:r w:rsidRPr="00407BB6">
        <w:t>1.2.2</w:t>
      </w:r>
      <w:r w:rsidRPr="00407BB6">
        <w:tab/>
        <w:t>A continuación, se toma una muestra del tamaño correcto de plantas de la variedad candidata y se cuenta el número de plantas fuera de tipo.  Si este número es menor o igual que el máximo permitido, la variedad se acepta como homogénea; en caso contrario, se rechaza y se considera no homogénea.  Al tomar estas decisiones pueden cometerse dos tipos de errores estadísticos.  Los riesgos de cometer estos errores se controlan mediante la elección del tamaño de muestra y del número máximo permitido de plantas fuera de tipo.</w:t>
      </w:r>
    </w:p>
    <w:p w:rsidR="00CD2454" w:rsidRPr="00407BB6" w:rsidRDefault="00CD2454" w:rsidP="00CD2454">
      <w:pPr>
        <w:spacing w:before="240"/>
      </w:pPr>
      <w:r w:rsidRPr="00407BB6">
        <w:rPr>
          <w:szCs w:val="24"/>
        </w:rPr>
        <w:t>8.</w:t>
      </w:r>
      <w:r w:rsidRPr="00407BB6">
        <w:t>1.2.3</w:t>
      </w:r>
      <w:r w:rsidRPr="00407BB6">
        <w:tab/>
        <w:t>La población estándar fija, o “población estándar”, es el porcentaje máximo de plantas fuera de tipo que se permitiría si pudieran examinarse todos los ejemplares de la variedad. En el ejemplo anterior es el 1%.  Las variedades con menos plantas fuera de tipo menor que la población estándar son homogéneas, y aquellas con más que la población estándar son no homogéneas.  No obstante, no es posible examinar todos los ejemplares de la variedad, sino que se debe examinar una muestra.</w:t>
      </w:r>
    </w:p>
    <w:p w:rsidR="00CD2454" w:rsidRPr="00407BB6" w:rsidRDefault="00CD2454" w:rsidP="00CD2454">
      <w:pPr>
        <w:spacing w:before="240"/>
      </w:pPr>
      <w:r w:rsidRPr="00407BB6">
        <w:rPr>
          <w:szCs w:val="24"/>
        </w:rPr>
        <w:t>8.</w:t>
      </w:r>
      <w:r w:rsidRPr="00407BB6">
        <w:t>1.2.4</w:t>
      </w:r>
      <w:r w:rsidRPr="00407BB6">
        <w:tab/>
        <w:t>Consideremos una variedad en la que, si se examinaran todos los ejemplares, la proporción de plantas fuera de tipo no sería mayor que la población estándar. Al tomar una muestra, pueden darse dos situaciones: la muestra no contiene un número mayor que el máximo permitido de plantas fuera de tipo, en cuyo caso la variedad se acepta como homogénea, o la muestra contiene un número mayor que el máximo permitido de plantas fuera de tipo, en cuyo caso se rechaza la homogeneidad de la variedad.  En el segundo caso, se hubiera producido un error estadístico conocido como “error de tipo I”.  La probabilidad de aceptar esta variedad y la probabilidad de cometer un error de tipo I guardan la relación siguiente:</w:t>
      </w:r>
    </w:p>
    <w:p w:rsidR="00CD2454" w:rsidRPr="00407BB6" w:rsidRDefault="00CD2454" w:rsidP="00CD2454">
      <w:pPr>
        <w:spacing w:before="240"/>
        <w:jc w:val="center"/>
      </w:pPr>
      <w:r w:rsidRPr="00407BB6">
        <w:t>“probabilidad de aceptar” + “probabilidad de cometer un error de tipo I” = 100%</w:t>
      </w:r>
    </w:p>
    <w:p w:rsidR="00CD2454" w:rsidRPr="00407BB6" w:rsidRDefault="00CD2454" w:rsidP="00CD2454">
      <w:pPr>
        <w:spacing w:before="240"/>
      </w:pPr>
      <w:r w:rsidRPr="00407BB6">
        <w:rPr>
          <w:szCs w:val="24"/>
        </w:rPr>
        <w:t>8.</w:t>
      </w:r>
      <w:r w:rsidRPr="00407BB6">
        <w:t>1.2.5</w:t>
      </w:r>
      <w:r w:rsidRPr="00407BB6">
        <w:tab/>
        <w:t>La probabilidad de aceptar o rechazar una variedad basándose en una muestra es función del tamaño de muestra, del número máximo de plantas fuera de tipo permitidas y del porcentaje de plantas fuera de tipo que se determinaría si se examinaran todos los ejemplares de la variedad.  El tamaño de muestra y el número máximo de plantas fuera de tipo permitidas se eligen de modo que se satisfaga la “probabilidad de aceptación”, que es la probabilidad mínima de aceptar una variedad con una proporción de plantas fuera de tipo igual a la población estándar.  Así, para el ejemplo anterior, el tamaño de muestra y el número máximo de plantas fuera de tipo se han elegido para dar una probabilidad de al menos el 95% de aceptar una variedad que tendría, si se examinaran todos los ejemplares, un 1% de plantas fuera de tipo.</w:t>
      </w:r>
    </w:p>
    <w:p w:rsidR="002C22B4" w:rsidRPr="00407BB6" w:rsidRDefault="002C22B4" w:rsidP="002C22B4">
      <w:pPr>
        <w:rPr>
          <w:szCs w:val="24"/>
        </w:rPr>
      </w:pPr>
    </w:p>
    <w:p w:rsidR="00CD2454" w:rsidRPr="00407BB6" w:rsidRDefault="00CD2454" w:rsidP="002C22B4">
      <w:r w:rsidRPr="00407BB6">
        <w:rPr>
          <w:szCs w:val="24"/>
        </w:rPr>
        <w:t>8.</w:t>
      </w:r>
      <w:r w:rsidRPr="00407BB6">
        <w:t>1.2.6</w:t>
      </w:r>
      <w:r w:rsidRPr="00407BB6">
        <w:tab/>
        <w:t xml:space="preserve">Para comprobar el tamaño de muestra y el número máximo de plantas fuera de tipo en el ejemplo anterior, el lector deberá consultar el cuadro A, que, para una población estándar del 1% y una probabilidad de aceptación </w:t>
      </w:r>
      <w:r w:rsidRPr="00407BB6">
        <w:sym w:font="Symbol" w:char="F0B3"/>
      </w:r>
      <w:r w:rsidRPr="00407BB6">
        <w:t xml:space="preserve">95% remite al cuadro 5 y la figura 5.  Si consulta el cuadro 5, el lector verá que un tamaño de muestra de 100 (entre 83 y 137) y un número máximo de plantas fuera de tipo de 3 darán una probabilidad de aceptación &gt;95% para una población estándar de 1%.  La figura 5 proporciona información más precisa: la línea situada más debajo de las cuatro representadas da la probabilidad de error de tipo I para los diferentes tamaños de muestra y números máximos de plantas fuera de tipo indicados en el cuadro 5.  Así, para una población estándar de 1%, un tamaño de muestra de 100, y permitiendo hasta 3 plantas fuera de tipo, la probabilidad de error de tipo I es del 2%, de modo que la probabilidad de aceptar, basándose en tal muestra, una variedad con la población estándar, es decir el 1%, de plantas fuera de tipo es: 100% </w:t>
      </w:r>
      <w:r w:rsidRPr="00407BB6">
        <w:noBreakHyphen/>
        <w:t xml:space="preserve"> 2% = 98%, que es mayor que la “probabilidad de aceptación” (95%), según lo requerido.</w:t>
      </w:r>
    </w:p>
    <w:p w:rsidR="00CD2454" w:rsidRPr="00407BB6" w:rsidRDefault="00CD2454" w:rsidP="00CD2454">
      <w:pPr>
        <w:spacing w:before="240"/>
      </w:pPr>
      <w:r w:rsidRPr="00407BB6">
        <w:rPr>
          <w:szCs w:val="24"/>
        </w:rPr>
        <w:t>8.</w:t>
      </w:r>
      <w:r w:rsidRPr="00407BB6">
        <w:t>1.2.7</w:t>
      </w:r>
      <w:r w:rsidRPr="00407BB6">
        <w:tab/>
        <w:t>En la figura 5 puede verse que conforme aumenta el tamaño de muestra, aumenta la probabilidad de error de tipo I y disminuye la probabilidad de aceptar una variedad con la población estándar, es decir el 1%, de plantas fuera de tipo, hasta que esta probabilidad se hace demasiado pequeña para que se cumpla el requisito relativo a la “probabilidad de aceptación”, y se hace necesario aumentar el número máximo de plantas fuera de tipo, de conformidad con el cuadro 5.</w:t>
      </w:r>
    </w:p>
    <w:p w:rsidR="00CD2454" w:rsidRPr="00407BB6" w:rsidRDefault="00CD2454" w:rsidP="00CD2454">
      <w:pPr>
        <w:spacing w:before="240"/>
      </w:pPr>
      <w:r w:rsidRPr="00407BB6">
        <w:rPr>
          <w:szCs w:val="24"/>
        </w:rPr>
        <w:t>8.</w:t>
      </w:r>
      <w:r w:rsidRPr="00407BB6">
        <w:t>1.2.8</w:t>
      </w:r>
      <w:r w:rsidRPr="00407BB6">
        <w:tab/>
        <w:t>Del mismo modo que una variedad con una proporción de plantas fuera de tipo igual o menor que la población estándar puede aceptarse o rechazarse (error de tipo I), basándose en una muestra, también una variedad con una proporción de plantas fuera de tipo mayor que la población estándar puede aceptarse o rechazarse.  La aceptación, basándose en una muestra, de una variedad con una proporción de plantas fuera de tipo mayor que la población estándar se conoce como “error de tipo II”.  La probabilidad de error de tipo II es función de la heterogeneidad (o “no homogeneidad”) de la variedad.  Las tres líneas situadas más arriba en la figura 5 dan las probabilidades de errores de tipo II para tres grados de heterogeneidad en función de los diferentes tamaños de muestra y números máximos de plantas fuera de tipo indicados en el cuadro 5.  Los tres grados de heterogeneidad son 2, 5 y 10 veces mayores que la población estándar,  representados, respectivamente, por las líneas superior, media e inferior de las tres líneas antes mencionadas.  Así, para un tamaño de muestra de 100, y permitiendo hasta 3 plantas fuera de tipo, la probabilidad de aceptar una variedad con un 2% de plantas fuera de tipo es del 86%, la de aceptar una variedad con un 5% de plantas fuera de tipo es del 26%, y la de aceptar una variedad con un 10% de plantas fuera de tipo es del 1%.  En general:</w:t>
      </w:r>
    </w:p>
    <w:p w:rsidR="002C22B4" w:rsidRPr="00407BB6" w:rsidRDefault="002C22B4" w:rsidP="002C22B4"/>
    <w:p w:rsidR="00CD2454" w:rsidRPr="00407BB6" w:rsidRDefault="00CD2454" w:rsidP="002C22B4">
      <w:pPr>
        <w:pStyle w:val="ListParagraph"/>
      </w:pPr>
      <w:r w:rsidRPr="00407BB6">
        <w:t>Cuanto mayor sea la heterogeneidad, menor será la probabilidad de error de tipo II.</w:t>
      </w:r>
    </w:p>
    <w:p w:rsidR="00CD2454" w:rsidRPr="00407BB6" w:rsidRDefault="00CD2454" w:rsidP="002C22B4">
      <w:pPr>
        <w:pStyle w:val="ListParagraph"/>
      </w:pPr>
      <w:r w:rsidRPr="00407BB6">
        <w:t xml:space="preserve">Para un número máximo de plantas fuera de tipo dado, conforme aumenta el tamaño de muestra disminuye la probabilidad de error de tipo II. </w:t>
      </w:r>
    </w:p>
    <w:p w:rsidR="00CD2454" w:rsidRPr="00407BB6" w:rsidRDefault="00CD2454" w:rsidP="002C22B4">
      <w:pPr>
        <w:pStyle w:val="ListParagraph"/>
      </w:pPr>
      <w:r w:rsidRPr="00407BB6">
        <w:t xml:space="preserve">La probabilidad de error de tipo II aumenta conforme aumenta el número máximo de plantas fuera de tipo. </w:t>
      </w:r>
    </w:p>
    <w:p w:rsidR="00CD2454" w:rsidRPr="00A67CB6" w:rsidRDefault="00CD2454" w:rsidP="00A67CB6"/>
    <w:p w:rsidR="00CD2454" w:rsidRPr="00407BB6" w:rsidRDefault="00CD2454" w:rsidP="0023061D">
      <w:pPr>
        <w:pStyle w:val="Heading4"/>
      </w:pPr>
      <w:bookmarkStart w:id="353" w:name="_Toc219640833"/>
      <w:bookmarkStart w:id="354" w:name="_Toc399420450"/>
      <w:r w:rsidRPr="00407BB6">
        <w:rPr>
          <w:szCs w:val="24"/>
        </w:rPr>
        <w:t>8.</w:t>
      </w:r>
      <w:r w:rsidRPr="00407BB6">
        <w:t>1.3</w:t>
      </w:r>
      <w:r w:rsidRPr="00407BB6">
        <w:tab/>
      </w:r>
      <w:bookmarkEnd w:id="353"/>
      <w:r w:rsidRPr="00407BB6">
        <w:t>Cuestiones que han de tenerse en cuenta si se decide utilizar este método</w:t>
      </w:r>
      <w:bookmarkEnd w:id="354"/>
      <w:r w:rsidRPr="00407BB6">
        <w:t xml:space="preserve"> </w:t>
      </w:r>
    </w:p>
    <w:p w:rsidR="00CD2454" w:rsidRPr="00407BB6" w:rsidRDefault="00CD2454" w:rsidP="00CD2454">
      <w:pPr>
        <w:spacing w:before="120"/>
      </w:pPr>
      <w:r w:rsidRPr="00407BB6">
        <w:rPr>
          <w:szCs w:val="24"/>
        </w:rPr>
        <w:t>8.</w:t>
      </w:r>
      <w:r w:rsidRPr="00407BB6">
        <w:t>1.3.1</w:t>
      </w:r>
      <w:r w:rsidRPr="00407BB6">
        <w:tab/>
        <w:t>En la sección anterior se ha explicado que la probabilidad de aceptar una variedad con la población estándar o menos de plantas fuera de tipo, o de rechazarla (error de tipo I), y la probabilidad de aceptar una variedad con una proporción de plantas fuera de tipo mayor que la población estándar (error de tipo II), o de rechazarla, son función de la elección del tamaño de muestra y del número máximo permitido de plantas fuera de tipo.  En el resto de este capítulo se describe cómo pueden utilizarse estas elecciones para equilibrar los riesgos de errores de tipo I y de tipo II, lo que se ilustrará mediante una serie de ejemplos.  La descripción se amplia para incluir la situación en la que el ensayo abarca más de un año, incluida la posibilidad de utilizar ensayos secuenciales para minimizar la labor de la toma de muestras.  Se ofrecen al lector cuadros y figuras de los que puede obtener las probabilidades de errores de tipo I y de tipo II para diferentes combinaciones de población estándar y de probabilidad de aceptación.  Se ofrece asimismo al lector información pormenorizada sobre el modo de calcular las probabilidades directamente, tanto para ensayos de un único año como para ensayos de dos o más años, incluidos los ensayos en dos etapas.</w:t>
      </w:r>
    </w:p>
    <w:p w:rsidR="00CD2454" w:rsidRPr="00407BB6" w:rsidRDefault="00CD2454" w:rsidP="002C22B4">
      <w:pPr>
        <w:keepNext/>
        <w:spacing w:before="240"/>
      </w:pPr>
      <w:r w:rsidRPr="00407BB6">
        <w:rPr>
          <w:szCs w:val="24"/>
        </w:rPr>
        <w:t>8.</w:t>
      </w:r>
      <w:r w:rsidRPr="00407BB6">
        <w:t>1.3.2</w:t>
      </w:r>
      <w:r w:rsidRPr="00407BB6">
        <w:tab/>
        <w:t>Los dos tipos de errores descritos antes pueden resumirse en el cuadro siguiente:</w:t>
      </w:r>
    </w:p>
    <w:p w:rsidR="00CD2454" w:rsidRPr="00407BB6" w:rsidRDefault="00CD2454" w:rsidP="002C22B4">
      <w:pPr>
        <w:pStyle w:val="EndnoteText"/>
        <w:keepNext/>
      </w:pPr>
    </w:p>
    <w:tbl>
      <w:tblPr>
        <w:tblW w:w="0" w:type="auto"/>
        <w:jc w:val="center"/>
        <w:tblLayout w:type="fixed"/>
        <w:tblLook w:val="0000" w:firstRow="0" w:lastRow="0" w:firstColumn="0" w:lastColumn="0" w:noHBand="0" w:noVBand="0"/>
      </w:tblPr>
      <w:tblGrid>
        <w:gridCol w:w="2962"/>
        <w:gridCol w:w="2533"/>
        <w:gridCol w:w="2977"/>
      </w:tblGrid>
      <w:tr w:rsidR="00CD2454" w:rsidRPr="00407BB6" w:rsidTr="00CD2454">
        <w:trPr>
          <w:cantSplit/>
          <w:jc w:val="center"/>
        </w:trPr>
        <w:tc>
          <w:tcPr>
            <w:tcW w:w="2962" w:type="dxa"/>
          </w:tcPr>
          <w:p w:rsidR="00CD2454" w:rsidRPr="00407BB6" w:rsidRDefault="00CD2454" w:rsidP="00CD2454">
            <w:pPr>
              <w:keepNext/>
              <w:keepLines/>
              <w:jc w:val="center"/>
              <w:rPr>
                <w:b/>
              </w:rPr>
            </w:pPr>
          </w:p>
        </w:tc>
        <w:tc>
          <w:tcPr>
            <w:tcW w:w="5510" w:type="dxa"/>
            <w:gridSpan w:val="2"/>
          </w:tcPr>
          <w:p w:rsidR="00CD2454" w:rsidRPr="00407BB6" w:rsidRDefault="00CD2454" w:rsidP="00CD2454">
            <w:pPr>
              <w:keepNext/>
              <w:keepLines/>
            </w:pPr>
            <w:r w:rsidRPr="00407BB6">
              <w:t>Decisión basada en el número de plantas fuera de tipo en una muestra</w:t>
            </w:r>
          </w:p>
        </w:tc>
      </w:tr>
      <w:tr w:rsidR="00CD2454" w:rsidRPr="00407BB6" w:rsidTr="00CD2454">
        <w:trPr>
          <w:jc w:val="center"/>
        </w:trPr>
        <w:tc>
          <w:tcPr>
            <w:tcW w:w="2962" w:type="dxa"/>
            <w:tcBorders>
              <w:bottom w:val="single" w:sz="4" w:space="0" w:color="auto"/>
              <w:right w:val="single" w:sz="4" w:space="0" w:color="auto"/>
            </w:tcBorders>
            <w:vAlign w:val="bottom"/>
          </w:tcPr>
          <w:p w:rsidR="00CD2454" w:rsidRPr="00407BB6" w:rsidRDefault="00CD2454" w:rsidP="00CD2454">
            <w:pPr>
              <w:pStyle w:val="TitleofDoc"/>
              <w:keepNext/>
              <w:keepLines/>
              <w:spacing w:before="120" w:after="120"/>
              <w:rPr>
                <w:caps w:val="0"/>
              </w:rPr>
            </w:pPr>
            <w:r w:rsidRPr="00407BB6">
              <w:rPr>
                <w:caps w:val="0"/>
              </w:rPr>
              <w:t>Decisión que se tomaría si pudieran examinarse todas las plantas de una variedad</w:t>
            </w:r>
          </w:p>
        </w:tc>
        <w:tc>
          <w:tcPr>
            <w:tcW w:w="2533" w:type="dxa"/>
            <w:tcBorders>
              <w:left w:val="single" w:sz="4" w:space="0" w:color="auto"/>
              <w:bottom w:val="single" w:sz="4" w:space="0" w:color="auto"/>
              <w:right w:val="dotted" w:sz="4" w:space="0" w:color="auto"/>
            </w:tcBorders>
            <w:vAlign w:val="bottom"/>
          </w:tcPr>
          <w:p w:rsidR="00CD2454" w:rsidRPr="00407BB6" w:rsidRDefault="00CD2454" w:rsidP="00CD2454">
            <w:pPr>
              <w:keepNext/>
              <w:keepLines/>
              <w:spacing w:before="120" w:after="120"/>
              <w:jc w:val="center"/>
            </w:pPr>
            <w:r w:rsidRPr="00407BB6">
              <w:t>La variedad se acepta como homogénea</w:t>
            </w:r>
          </w:p>
        </w:tc>
        <w:tc>
          <w:tcPr>
            <w:tcW w:w="2977" w:type="dxa"/>
            <w:tcBorders>
              <w:left w:val="dotted" w:sz="4" w:space="0" w:color="auto"/>
              <w:bottom w:val="single" w:sz="4" w:space="0" w:color="auto"/>
            </w:tcBorders>
            <w:vAlign w:val="bottom"/>
          </w:tcPr>
          <w:p w:rsidR="00CD2454" w:rsidRPr="00407BB6" w:rsidRDefault="00CD2454" w:rsidP="00CD2454">
            <w:pPr>
              <w:keepNext/>
              <w:keepLines/>
              <w:spacing w:before="120" w:after="120"/>
              <w:jc w:val="center"/>
            </w:pPr>
            <w:r w:rsidRPr="00407BB6">
              <w:t xml:space="preserve">La variedad se rechaza, por ser no homogénea </w:t>
            </w:r>
          </w:p>
        </w:tc>
      </w:tr>
      <w:tr w:rsidR="00CD2454" w:rsidRPr="00407BB6" w:rsidTr="00CD2454">
        <w:trPr>
          <w:jc w:val="center"/>
        </w:trPr>
        <w:tc>
          <w:tcPr>
            <w:tcW w:w="2962" w:type="dxa"/>
            <w:tcBorders>
              <w:top w:val="single" w:sz="4" w:space="0" w:color="auto"/>
              <w:bottom w:val="dotted" w:sz="4" w:space="0" w:color="auto"/>
              <w:right w:val="single" w:sz="4" w:space="0" w:color="auto"/>
            </w:tcBorders>
            <w:vAlign w:val="center"/>
          </w:tcPr>
          <w:p w:rsidR="00CD2454" w:rsidRPr="00407BB6" w:rsidRDefault="00CD2454" w:rsidP="000E1213">
            <w:pPr>
              <w:keepNext/>
              <w:keepLines/>
              <w:spacing w:before="120" w:after="120"/>
              <w:ind w:left="284"/>
              <w:jc w:val="center"/>
            </w:pPr>
            <w:r w:rsidRPr="00407BB6">
              <w:t>La variedad es homogénea</w:t>
            </w:r>
          </w:p>
        </w:tc>
        <w:tc>
          <w:tcPr>
            <w:tcW w:w="2533" w:type="dxa"/>
            <w:tcBorders>
              <w:top w:val="single" w:sz="4" w:space="0" w:color="auto"/>
              <w:left w:val="single" w:sz="4" w:space="0" w:color="auto"/>
              <w:bottom w:val="dotted" w:sz="4" w:space="0" w:color="auto"/>
              <w:right w:val="dotted" w:sz="4" w:space="0" w:color="auto"/>
            </w:tcBorders>
            <w:vAlign w:val="center"/>
          </w:tcPr>
          <w:p w:rsidR="00CD2454" w:rsidRPr="00407BB6" w:rsidRDefault="00CD2454" w:rsidP="00CD2454">
            <w:pPr>
              <w:keepNext/>
              <w:keepLines/>
              <w:spacing w:before="120" w:after="120"/>
              <w:jc w:val="center"/>
            </w:pPr>
            <w:r w:rsidRPr="00407BB6">
              <w:t>Misma decisión</w:t>
            </w:r>
          </w:p>
        </w:tc>
        <w:tc>
          <w:tcPr>
            <w:tcW w:w="2977" w:type="dxa"/>
            <w:tcBorders>
              <w:top w:val="single" w:sz="4" w:space="0" w:color="auto"/>
              <w:left w:val="dotted" w:sz="4" w:space="0" w:color="auto"/>
              <w:bottom w:val="dotted" w:sz="4" w:space="0" w:color="auto"/>
            </w:tcBorders>
            <w:vAlign w:val="center"/>
          </w:tcPr>
          <w:p w:rsidR="00CD2454" w:rsidRPr="00407BB6" w:rsidRDefault="00CD2454" w:rsidP="00CD2454">
            <w:pPr>
              <w:keepNext/>
              <w:keepLines/>
              <w:spacing w:before="120" w:after="120"/>
              <w:jc w:val="center"/>
            </w:pPr>
            <w:r w:rsidRPr="00407BB6">
              <w:t xml:space="preserve">Decisión diferente: </w:t>
            </w:r>
            <w:r w:rsidRPr="00407BB6">
              <w:br/>
              <w:t>error de tipo I</w:t>
            </w:r>
          </w:p>
        </w:tc>
      </w:tr>
      <w:tr w:rsidR="00CD2454" w:rsidRPr="00407BB6" w:rsidTr="00CD2454">
        <w:trPr>
          <w:jc w:val="center"/>
        </w:trPr>
        <w:tc>
          <w:tcPr>
            <w:tcW w:w="2962" w:type="dxa"/>
            <w:tcBorders>
              <w:top w:val="dotted" w:sz="4" w:space="0" w:color="auto"/>
              <w:right w:val="single" w:sz="4" w:space="0" w:color="auto"/>
            </w:tcBorders>
            <w:vAlign w:val="center"/>
          </w:tcPr>
          <w:p w:rsidR="00CD2454" w:rsidRPr="00407BB6" w:rsidRDefault="00CD2454" w:rsidP="000E1213">
            <w:pPr>
              <w:spacing w:before="120" w:after="120"/>
              <w:ind w:left="284"/>
              <w:jc w:val="center"/>
            </w:pPr>
            <w:r w:rsidRPr="00407BB6">
              <w:t>La variedad no es homogénea</w:t>
            </w:r>
          </w:p>
        </w:tc>
        <w:tc>
          <w:tcPr>
            <w:tcW w:w="2533" w:type="dxa"/>
            <w:tcBorders>
              <w:top w:val="dotted" w:sz="4" w:space="0" w:color="auto"/>
              <w:left w:val="single" w:sz="4" w:space="0" w:color="auto"/>
              <w:right w:val="dotted" w:sz="4" w:space="0" w:color="auto"/>
            </w:tcBorders>
            <w:vAlign w:val="center"/>
          </w:tcPr>
          <w:p w:rsidR="00CD2454" w:rsidRPr="00A67CB6" w:rsidRDefault="00CD2454" w:rsidP="00A67CB6">
            <w:pPr>
              <w:jc w:val="center"/>
            </w:pPr>
            <w:r w:rsidRPr="00A67CB6">
              <w:t xml:space="preserve">Decisión diferente: </w:t>
            </w:r>
            <w:r w:rsidRPr="00A67CB6">
              <w:br/>
              <w:t>error de tipo II</w:t>
            </w:r>
          </w:p>
        </w:tc>
        <w:tc>
          <w:tcPr>
            <w:tcW w:w="2977" w:type="dxa"/>
            <w:tcBorders>
              <w:top w:val="dotted" w:sz="4" w:space="0" w:color="auto"/>
              <w:left w:val="dotted" w:sz="4" w:space="0" w:color="auto"/>
            </w:tcBorders>
            <w:vAlign w:val="center"/>
          </w:tcPr>
          <w:p w:rsidR="00CD2454" w:rsidRPr="00407BB6" w:rsidRDefault="00CD2454" w:rsidP="00CD2454">
            <w:pPr>
              <w:spacing w:before="120" w:after="120"/>
              <w:jc w:val="center"/>
            </w:pPr>
            <w:r w:rsidRPr="00407BB6">
              <w:t>Misma decisión</w:t>
            </w:r>
          </w:p>
        </w:tc>
      </w:tr>
    </w:tbl>
    <w:p w:rsidR="00CD2454" w:rsidRPr="00407BB6" w:rsidRDefault="00CD2454" w:rsidP="00CD2454"/>
    <w:p w:rsidR="00CD2454" w:rsidRPr="00407BB6" w:rsidRDefault="00CD2454" w:rsidP="00CD2454">
      <w:pPr>
        <w:keepNext/>
        <w:keepLines/>
      </w:pPr>
      <w:r w:rsidRPr="00407BB6">
        <w:rPr>
          <w:szCs w:val="24"/>
        </w:rPr>
        <w:t>8.</w:t>
      </w:r>
      <w:r w:rsidRPr="00407BB6">
        <w:t>1.3.3</w:t>
      </w:r>
      <w:r w:rsidRPr="00407BB6">
        <w:tab/>
        <w:t xml:space="preserve">La probabilidad de error de tipo II es función del “grado de heterogeneidad” de la variedad candidata.  Si es mucho más heterogénea que la población estándar, la probabilidad de error de tipo II será pequeña y habrá una probabilidad pequeña de aceptar la variedad.  Si, por el contrario, la variedad candidata es sólo un poco más heterogénea que la población estándar, habrá una probabilidad alta de error de tipo II.  En una variedad con un grado de homogeneidad cercano a la población estándar, la probabilidad de aceptar la variedad se aproximará a la probabilidad de aceptación.  </w:t>
      </w:r>
    </w:p>
    <w:p w:rsidR="00CD2454" w:rsidRPr="00407BB6" w:rsidRDefault="00CD2454" w:rsidP="00CD2454"/>
    <w:p w:rsidR="00CD2454" w:rsidRPr="00407BB6" w:rsidRDefault="00CD2454" w:rsidP="00CD2454">
      <w:r w:rsidRPr="00407BB6">
        <w:rPr>
          <w:szCs w:val="24"/>
        </w:rPr>
        <w:t>8.</w:t>
      </w:r>
      <w:r w:rsidRPr="00407BB6">
        <w:t>1.3.4</w:t>
      </w:r>
      <w:r w:rsidRPr="00407BB6">
        <w:tab/>
        <w:t>La probabilidad de error de tipo II no es fija sino que depende del grado de heterogeneidad de la variedad candidata, y puede calcularse para diferentes grados de heterogeneidad.  Como se ha mencionado antes, el presente documento proporciona probabilidades de error de tipo II para tres grados de heterogeneidad:  2, 5 y 10 veces la población estándar.</w:t>
      </w:r>
    </w:p>
    <w:p w:rsidR="00CD2454" w:rsidRPr="00407BB6" w:rsidRDefault="00CD2454" w:rsidP="00CD2454"/>
    <w:p w:rsidR="00CD2454" w:rsidRPr="00407BB6" w:rsidRDefault="00CD2454" w:rsidP="00CD2454">
      <w:r w:rsidRPr="00407BB6">
        <w:rPr>
          <w:szCs w:val="24"/>
        </w:rPr>
        <w:t>8.</w:t>
      </w:r>
      <w:r w:rsidRPr="00407BB6">
        <w:t>1.3.5</w:t>
      </w:r>
      <w:r w:rsidRPr="00407BB6">
        <w:tab/>
        <w:t>Por lo general, la probabilidad de cometer errores disminuirá si se aumenta el tamaño de la muestra y aumentará si se reduce el tamaño de la muestra.</w:t>
      </w:r>
    </w:p>
    <w:p w:rsidR="00CD2454" w:rsidRPr="00407BB6" w:rsidRDefault="00CD2454" w:rsidP="00CD2454"/>
    <w:p w:rsidR="00CD2454" w:rsidRPr="00407BB6" w:rsidRDefault="00CD2454" w:rsidP="00CD2454">
      <w:r w:rsidRPr="00407BB6">
        <w:rPr>
          <w:szCs w:val="24"/>
        </w:rPr>
        <w:t>8.</w:t>
      </w:r>
      <w:r w:rsidRPr="00407BB6">
        <w:t>1.3.6</w:t>
      </w:r>
      <w:r w:rsidRPr="00407BB6">
        <w:tab/>
        <w:t>Para un tamaño de muestra determinado, el equilibrio entre las probabilidades de cometer errores de tipo I y de tipo II puede modificarse cambiando el número de plantas fuera de tipo permitidas.</w:t>
      </w:r>
    </w:p>
    <w:p w:rsidR="00CD2454" w:rsidRPr="00407BB6" w:rsidRDefault="00CD2454" w:rsidP="00CD2454"/>
    <w:p w:rsidR="00CD2454" w:rsidRPr="00407BB6" w:rsidRDefault="00CD2454" w:rsidP="00CD2454">
      <w:r w:rsidRPr="00407BB6">
        <w:rPr>
          <w:szCs w:val="24"/>
        </w:rPr>
        <w:t>8.</w:t>
      </w:r>
      <w:r w:rsidRPr="00407BB6">
        <w:t>1.3.7</w:t>
      </w:r>
      <w:r w:rsidRPr="00407BB6">
        <w:tab/>
        <w:t>Al aumentar el número de plantas fuera de tipo permitidas, la probabilidad de error de tipo I disminuye, pero la probabilidad de error de tipo II aumenta.  En cambio, si se disminuye el número de plantas fuera de tipo permitidas, aumentará la probabilidad de errores de tipo I, mientras que la probabilidad de errores de tipo II disminuirá.</w:t>
      </w:r>
    </w:p>
    <w:p w:rsidR="00CD2454" w:rsidRPr="00407BB6" w:rsidRDefault="00CD2454" w:rsidP="00CD2454"/>
    <w:p w:rsidR="00CD2454" w:rsidRPr="00407BB6" w:rsidRDefault="00CD2454" w:rsidP="00CD2454">
      <w:r w:rsidRPr="00407BB6">
        <w:rPr>
          <w:szCs w:val="24"/>
        </w:rPr>
        <w:t>8.</w:t>
      </w:r>
      <w:r w:rsidRPr="00407BB6">
        <w:t>1.3.8</w:t>
      </w:r>
      <w:r w:rsidRPr="00407BB6">
        <w:tab/>
        <w:t>Si se permite un número muy alto de plantas fuera de tipo, será posible reducir en gran medida (o hacer que sea casi cero) la probabilidad de errores de tipo I.  Sin embargo, la probabilidad de cometer errores de tipo II será entonces (inaceptablemente) alta.  Si sólo se permite un número muy pequeño de plantas fuera de tipo, la probabilidad de errores de tipo II será pequeña y la probabilidad de errores de tipo I (inaceptablemente) alta. El proceso de equilibrado de los errores de tipo I y de tipo II mediante la elección del tamaño de muestra y el número de plantas fuera de tipo permitidas se ilustrará a continuación mediante los ejemplos siguientes.</w:t>
      </w:r>
    </w:p>
    <w:p w:rsidR="00CD2454" w:rsidRPr="00407BB6" w:rsidRDefault="00CD2454" w:rsidP="00CD2454"/>
    <w:p w:rsidR="00F9680E" w:rsidRDefault="00F9680E">
      <w:pPr>
        <w:jc w:val="left"/>
        <w:rPr>
          <w:i/>
          <w:szCs w:val="24"/>
        </w:rPr>
      </w:pPr>
      <w:bookmarkStart w:id="355" w:name="_Toc154368847"/>
      <w:bookmarkStart w:id="356" w:name="_Toc219640834"/>
      <w:r>
        <w:rPr>
          <w:szCs w:val="24"/>
        </w:rPr>
        <w:br w:type="page"/>
      </w:r>
    </w:p>
    <w:p w:rsidR="00CD2454" w:rsidRPr="00407BB6" w:rsidRDefault="00CD2454" w:rsidP="0023061D">
      <w:pPr>
        <w:pStyle w:val="Heading4"/>
      </w:pPr>
      <w:bookmarkStart w:id="357" w:name="_Toc399420451"/>
      <w:r w:rsidRPr="00407BB6">
        <w:rPr>
          <w:szCs w:val="24"/>
        </w:rPr>
        <w:t>8.</w:t>
      </w:r>
      <w:r w:rsidRPr="00407BB6">
        <w:t>1.4</w:t>
      </w:r>
      <w:r w:rsidRPr="00407BB6">
        <w:tab/>
      </w:r>
      <w:bookmarkEnd w:id="355"/>
      <w:bookmarkEnd w:id="356"/>
      <w:r w:rsidRPr="00407BB6">
        <w:t>Ejemplos</w:t>
      </w:r>
      <w:bookmarkEnd w:id="357"/>
    </w:p>
    <w:p w:rsidR="00CD2454" w:rsidRPr="00407BB6" w:rsidRDefault="00CD2454" w:rsidP="00CD2454">
      <w:pPr>
        <w:rPr>
          <w:u w:val="single"/>
        </w:rPr>
      </w:pPr>
      <w:r w:rsidRPr="00407BB6">
        <w:rPr>
          <w:u w:val="single"/>
        </w:rPr>
        <w:t>Ejemplo 1</w:t>
      </w:r>
    </w:p>
    <w:p w:rsidR="00CD2454" w:rsidRPr="00407BB6" w:rsidRDefault="00CD2454" w:rsidP="00CD2454"/>
    <w:p w:rsidR="00CD2454" w:rsidRPr="00407BB6" w:rsidRDefault="00CD2454" w:rsidP="00CD2454">
      <w:r w:rsidRPr="00407BB6">
        <w:rPr>
          <w:szCs w:val="24"/>
        </w:rPr>
        <w:t>8.</w:t>
      </w:r>
      <w:r w:rsidRPr="00407BB6">
        <w:t>1.4.1</w:t>
      </w:r>
      <w:r w:rsidRPr="00407BB6">
        <w:tab/>
        <w:t>Por experiencia, se considera razonable para el cultivo en cuestión un estándar de plantas fuera de tipo del 1%, de modo que la población estándar es del 1%.  Supongamos que se efectúa un examen único con un máximo de 60 plantas.  De cuadros pertinentes (elegidos para considerar diversas probabilidades de aceptación objetivo), se extraen los siguientes esquemas de decisión:</w:t>
      </w:r>
    </w:p>
    <w:p w:rsidR="00CD2454" w:rsidRPr="00407BB6" w:rsidRDefault="00CD2454" w:rsidP="00CD2454"/>
    <w:tbl>
      <w:tblPr>
        <w:tblW w:w="0" w:type="auto"/>
        <w:tblInd w:w="120" w:type="dxa"/>
        <w:tblLayout w:type="fixed"/>
        <w:tblCellMar>
          <w:left w:w="120" w:type="dxa"/>
          <w:right w:w="120" w:type="dxa"/>
        </w:tblCellMar>
        <w:tblLook w:val="0000" w:firstRow="0" w:lastRow="0" w:firstColumn="0" w:lastColumn="0" w:noHBand="0" w:noVBand="0"/>
      </w:tblPr>
      <w:tblGrid>
        <w:gridCol w:w="2409"/>
        <w:gridCol w:w="2410"/>
        <w:gridCol w:w="2410"/>
        <w:gridCol w:w="2410"/>
      </w:tblGrid>
      <w:tr w:rsidR="00CD2454" w:rsidRPr="00407BB6" w:rsidTr="00F9680E">
        <w:tc>
          <w:tcPr>
            <w:tcW w:w="2409"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 xml:space="preserve">Esquema </w:t>
            </w:r>
          </w:p>
        </w:tc>
        <w:tc>
          <w:tcPr>
            <w:tcW w:w="241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241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aceptación objetivo</w:t>
            </w:r>
            <w:r w:rsidRPr="00407BB6">
              <w:rPr>
                <w:rStyle w:val="FootnoteReference"/>
                <w:sz w:val="20"/>
              </w:rPr>
              <w:footnoteReference w:customMarkFollows="1" w:id="10"/>
              <w:t>*</w:t>
            </w:r>
            <w:r w:rsidRPr="00407BB6">
              <w:t xml:space="preserve"> </w:t>
            </w:r>
          </w:p>
        </w:tc>
        <w:tc>
          <w:tcPr>
            <w:tcW w:w="241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de plantas fuera de tipo</w:t>
            </w:r>
          </w:p>
        </w:tc>
      </w:tr>
      <w:tr w:rsidR="00CD2454" w:rsidRPr="00407BB6" w:rsidTr="00F9680E">
        <w:tc>
          <w:tcPr>
            <w:tcW w:w="2409"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a</w:t>
            </w:r>
          </w:p>
        </w:tc>
        <w:tc>
          <w:tcPr>
            <w:tcW w:w="241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241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241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r>
      <w:tr w:rsidR="00CD2454" w:rsidRPr="00407BB6" w:rsidTr="00F9680E">
        <w:tc>
          <w:tcPr>
            <w:tcW w:w="240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b</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53</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r>
      <w:tr w:rsidR="00CD2454" w:rsidRPr="00407BB6" w:rsidTr="00F9680E">
        <w:tc>
          <w:tcPr>
            <w:tcW w:w="240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c</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95%</w:t>
            </w:r>
          </w:p>
        </w:tc>
        <w:tc>
          <w:tcPr>
            <w:tcW w:w="241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r>
      <w:tr w:rsidR="00CD2454" w:rsidRPr="00407BB6" w:rsidTr="00F9680E">
        <w:tc>
          <w:tcPr>
            <w:tcW w:w="2409"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d</w:t>
            </w:r>
          </w:p>
        </w:tc>
        <w:tc>
          <w:tcPr>
            <w:tcW w:w="241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60</w:t>
            </w:r>
          </w:p>
        </w:tc>
        <w:tc>
          <w:tcPr>
            <w:tcW w:w="241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99%</w:t>
            </w:r>
          </w:p>
        </w:tc>
        <w:tc>
          <w:tcPr>
            <w:tcW w:w="241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3</w:t>
            </w:r>
          </w:p>
        </w:tc>
      </w:tr>
    </w:tbl>
    <w:p w:rsidR="00CD2454" w:rsidRPr="00407BB6" w:rsidRDefault="00CD2454" w:rsidP="00CD2454"/>
    <w:p w:rsidR="00CD2454" w:rsidRPr="00407BB6" w:rsidRDefault="00CD2454" w:rsidP="00CD2454">
      <w:r w:rsidRPr="00407BB6">
        <w:rPr>
          <w:szCs w:val="24"/>
        </w:rPr>
        <w:t>8.</w:t>
      </w:r>
      <w:r w:rsidRPr="00407BB6">
        <w:t>1.4.2</w:t>
      </w:r>
      <w:r w:rsidRPr="00407BB6">
        <w:tab/>
        <w:t>Se obtienen las siguientes probabilidades de error de tipo I y de error de tipo II para distintos porcentajes de plantas fuera de tipo (representados por P</w:t>
      </w:r>
      <w:r w:rsidRPr="00407BB6">
        <w:rPr>
          <w:vertAlign w:val="subscript"/>
        </w:rPr>
        <w:t>2</w:t>
      </w:r>
      <w:r w:rsidRPr="00407BB6">
        <w:t>, P</w:t>
      </w:r>
      <w:r w:rsidRPr="00407BB6">
        <w:rPr>
          <w:vertAlign w:val="subscript"/>
        </w:rPr>
        <w:t>5</w:t>
      </w:r>
      <w:r w:rsidRPr="00407BB6">
        <w:t xml:space="preserve"> y P</w:t>
      </w:r>
      <w:r w:rsidRPr="00407BB6">
        <w:rPr>
          <w:vertAlign w:val="subscript"/>
        </w:rPr>
        <w:t>10</w:t>
      </w:r>
      <w:r w:rsidRPr="00407BB6">
        <w:t>, correspondientes, respectivamente, a 2, 5 y 10 veces la proporción estándar).</w:t>
      </w:r>
    </w:p>
    <w:p w:rsidR="00CD2454" w:rsidRPr="00407BB6" w:rsidRDefault="00CD2454" w:rsidP="00CD2454"/>
    <w:tbl>
      <w:tblPr>
        <w:tblW w:w="0" w:type="auto"/>
        <w:tblInd w:w="120" w:type="dxa"/>
        <w:tblLayout w:type="fixed"/>
        <w:tblCellMar>
          <w:left w:w="120" w:type="dxa"/>
          <w:right w:w="120" w:type="dxa"/>
        </w:tblCellMar>
        <w:tblLook w:val="0000" w:firstRow="0" w:lastRow="0" w:firstColumn="0" w:lastColumn="0" w:noHBand="0" w:noVBand="0"/>
      </w:tblPr>
      <w:tblGrid>
        <w:gridCol w:w="1417"/>
        <w:gridCol w:w="1418"/>
        <w:gridCol w:w="1418"/>
        <w:gridCol w:w="1276"/>
        <w:gridCol w:w="1275"/>
        <w:gridCol w:w="1418"/>
        <w:gridCol w:w="1417"/>
      </w:tblGrid>
      <w:tr w:rsidR="00CD2454" w:rsidRPr="00407BB6" w:rsidTr="00F9680E">
        <w:tc>
          <w:tcPr>
            <w:tcW w:w="141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 xml:space="preserve">Esquema </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de plantas fuera de tipo</w:t>
            </w:r>
          </w:p>
        </w:tc>
        <w:tc>
          <w:tcPr>
            <w:tcW w:w="5386" w:type="dxa"/>
            <w:gridSpan w:val="4"/>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Probabilidades de error (%)</w:t>
            </w:r>
          </w:p>
        </w:tc>
      </w:tr>
      <w:tr w:rsidR="00CD2454" w:rsidRPr="00407BB6" w:rsidTr="00F9680E">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w:t>
            </w:r>
          </w:p>
        </w:tc>
        <w:tc>
          <w:tcPr>
            <w:tcW w:w="4110" w:type="dxa"/>
            <w:gridSpan w:val="3"/>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II</w:t>
            </w:r>
          </w:p>
        </w:tc>
      </w:tr>
      <w:tr w:rsidR="00CD2454" w:rsidRPr="00407BB6" w:rsidTr="00F9680E">
        <w:tc>
          <w:tcPr>
            <w:tcW w:w="1417"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418"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418"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7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7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2</w:t>
            </w:r>
            <w:r w:rsidRPr="00407BB6">
              <w:t xml:space="preserve"> = 2%</w:t>
            </w:r>
          </w:p>
        </w:tc>
        <w:tc>
          <w:tcPr>
            <w:tcW w:w="1418"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5</w:t>
            </w:r>
            <w:r w:rsidRPr="00407BB6">
              <w:t xml:space="preserve"> = 5%</w:t>
            </w:r>
          </w:p>
        </w:tc>
        <w:tc>
          <w:tcPr>
            <w:tcW w:w="1417"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10</w:t>
            </w:r>
            <w:r w:rsidRPr="00407BB6">
              <w:t xml:space="preserve"> = 10%</w:t>
            </w:r>
          </w:p>
        </w:tc>
      </w:tr>
      <w:tr w:rsidR="00CD2454" w:rsidRPr="00407BB6" w:rsidTr="00F9680E">
        <w:tc>
          <w:tcPr>
            <w:tcW w:w="141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a</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275"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88</w:t>
            </w:r>
          </w:p>
        </w:tc>
        <w:tc>
          <w:tcPr>
            <w:tcW w:w="1418"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42</w:t>
            </w:r>
          </w:p>
        </w:tc>
        <w:tc>
          <w:tcPr>
            <w:tcW w:w="141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w:t>
            </w:r>
          </w:p>
        </w:tc>
      </w:tr>
      <w:tr w:rsidR="00CD2454" w:rsidRPr="00407BB6" w:rsidTr="00F9680E">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b</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53</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71</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25</w:t>
            </w:r>
          </w:p>
        </w:tc>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r>
      <w:tr w:rsidR="00CD2454" w:rsidRPr="00407BB6" w:rsidTr="00F9680E">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c</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88</w:t>
            </w:r>
          </w:p>
        </w:tc>
        <w:tc>
          <w:tcPr>
            <w:tcW w:w="1418"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42</w:t>
            </w:r>
          </w:p>
        </w:tc>
        <w:tc>
          <w:tcPr>
            <w:tcW w:w="141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w:t>
            </w:r>
          </w:p>
        </w:tc>
      </w:tr>
      <w:tr w:rsidR="00CD2454" w:rsidRPr="00407BB6" w:rsidTr="00F9680E">
        <w:tc>
          <w:tcPr>
            <w:tcW w:w="1417"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d</w:t>
            </w:r>
          </w:p>
        </w:tc>
        <w:tc>
          <w:tcPr>
            <w:tcW w:w="1418"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60</w:t>
            </w:r>
          </w:p>
        </w:tc>
        <w:tc>
          <w:tcPr>
            <w:tcW w:w="1418"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3</w:t>
            </w:r>
          </w:p>
        </w:tc>
        <w:tc>
          <w:tcPr>
            <w:tcW w:w="1276"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0,3</w:t>
            </w:r>
          </w:p>
        </w:tc>
        <w:tc>
          <w:tcPr>
            <w:tcW w:w="1275"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97</w:t>
            </w:r>
          </w:p>
        </w:tc>
        <w:tc>
          <w:tcPr>
            <w:tcW w:w="1418"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65</w:t>
            </w:r>
          </w:p>
        </w:tc>
        <w:tc>
          <w:tcPr>
            <w:tcW w:w="1417"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14</w:t>
            </w:r>
          </w:p>
        </w:tc>
      </w:tr>
    </w:tbl>
    <w:p w:rsidR="00CD2454" w:rsidRPr="00407BB6" w:rsidRDefault="00CD2454" w:rsidP="00CD2454">
      <w:pPr>
        <w:rPr>
          <w:szCs w:val="24"/>
        </w:rPr>
      </w:pPr>
    </w:p>
    <w:p w:rsidR="00CD2454" w:rsidRPr="00407BB6" w:rsidRDefault="00CD2454" w:rsidP="00CD2454">
      <w:r w:rsidRPr="00407BB6">
        <w:rPr>
          <w:szCs w:val="24"/>
        </w:rPr>
        <w:t>8.</w:t>
      </w:r>
      <w:r w:rsidRPr="00407BB6">
        <w:t>1.4.3</w:t>
      </w:r>
      <w:r w:rsidRPr="00407BB6">
        <w:tab/>
        <w:t>En el cuadro figuran cuatro esquemas diferentes que tendrían que examinarse para ver si es apropiado utilizar uno de ellos.  (Los esquemas a y c son idénticos, puesto que no existe un esquema para un tamaño de muestra de 60 con una probabilidad de error de tipo I entre el 5 y el 10%).  Si se toma la decisión de asegurarse de que la probabilidad de error de tipo I sea muy reducida (programa d), entonces, la probabilidad de error de tipo II se hace muy grande (97, 65 y 14%) para una variedad con un 2, 5 y 10% de plantas fuera de tipo, respectivamente.  Al parecer, el mejor equilibrio entre las probabilidades de cometer los dos tipos de errores se obtiene admitiendo una planta fuera de tipo en una muestra de 53 plantas (esquema b).</w:t>
      </w:r>
    </w:p>
    <w:p w:rsidR="00CD2454" w:rsidRPr="00407BB6" w:rsidRDefault="00CD2454" w:rsidP="00CD2454"/>
    <w:p w:rsidR="00CD2454" w:rsidRPr="00407BB6" w:rsidRDefault="00CD2454" w:rsidP="00CD2454">
      <w:pPr>
        <w:rPr>
          <w:u w:val="single"/>
        </w:rPr>
      </w:pPr>
      <w:r w:rsidRPr="00407BB6">
        <w:rPr>
          <w:u w:val="single"/>
        </w:rPr>
        <w:t>Ejemplo 2</w:t>
      </w:r>
    </w:p>
    <w:p w:rsidR="00CD2454" w:rsidRPr="00407BB6" w:rsidRDefault="00CD2454" w:rsidP="00CD2454"/>
    <w:p w:rsidR="00CD2454" w:rsidRPr="00407BB6" w:rsidRDefault="00CD2454" w:rsidP="00CD2454">
      <w:r w:rsidRPr="00407BB6">
        <w:rPr>
          <w:szCs w:val="24"/>
        </w:rPr>
        <w:t>8.</w:t>
      </w:r>
      <w:r w:rsidRPr="00407BB6">
        <w:t>1.4.4</w:t>
      </w:r>
      <w:r w:rsidRPr="00407BB6">
        <w:tab/>
        <w:t>En este ejemplo se considera un cultivo cuya población estándar se ha fijado en un 2% y del que sólo se dispone de 6 plantas para el examen.</w:t>
      </w:r>
    </w:p>
    <w:p w:rsidR="00CD2454" w:rsidRPr="00407BB6" w:rsidRDefault="00CD2454" w:rsidP="00CD2454"/>
    <w:p w:rsidR="00CD2454" w:rsidRPr="00407BB6" w:rsidRDefault="00CD2454" w:rsidP="00CD2454">
      <w:r w:rsidRPr="00407BB6">
        <w:rPr>
          <w:szCs w:val="24"/>
        </w:rPr>
        <w:t>8.</w:t>
      </w:r>
      <w:r w:rsidRPr="00407BB6">
        <w:t>1.4.5</w:t>
      </w:r>
      <w:r w:rsidRPr="00407BB6">
        <w:tab/>
        <w:t>Consultando cuadros pertinentes, se extraen los siguientes esquemas a-d:</w:t>
      </w:r>
    </w:p>
    <w:p w:rsidR="00CD2454" w:rsidRPr="00407BB6" w:rsidRDefault="00CD2454" w:rsidP="00CD2454"/>
    <w:tbl>
      <w:tblPr>
        <w:tblW w:w="0" w:type="auto"/>
        <w:tblInd w:w="56" w:type="dxa"/>
        <w:tblLayout w:type="fixed"/>
        <w:tblCellMar>
          <w:left w:w="56" w:type="dxa"/>
          <w:right w:w="56" w:type="dxa"/>
        </w:tblCellMar>
        <w:tblLook w:val="0000" w:firstRow="0" w:lastRow="0" w:firstColumn="0" w:lastColumn="0" w:noHBand="0" w:noVBand="0"/>
      </w:tblPr>
      <w:tblGrid>
        <w:gridCol w:w="1052"/>
        <w:gridCol w:w="960"/>
        <w:gridCol w:w="1320"/>
        <w:gridCol w:w="1346"/>
        <w:gridCol w:w="1134"/>
        <w:gridCol w:w="1276"/>
        <w:gridCol w:w="1276"/>
        <w:gridCol w:w="1275"/>
      </w:tblGrid>
      <w:tr w:rsidR="00CD2454" w:rsidRPr="00407BB6" w:rsidTr="00F9680E">
        <w:tc>
          <w:tcPr>
            <w:tcW w:w="105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Esquema</w:t>
            </w:r>
          </w:p>
        </w:tc>
        <w:tc>
          <w:tcPr>
            <w:tcW w:w="96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132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aceptación</w:t>
            </w:r>
          </w:p>
        </w:tc>
        <w:tc>
          <w:tcPr>
            <w:tcW w:w="134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de plantas fuera de tipo</w:t>
            </w:r>
          </w:p>
        </w:tc>
        <w:tc>
          <w:tcPr>
            <w:tcW w:w="4961" w:type="dxa"/>
            <w:gridSpan w:val="4"/>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error (%)</w:t>
            </w:r>
          </w:p>
        </w:tc>
      </w:tr>
      <w:tr w:rsidR="00CD2454" w:rsidRPr="00407BB6" w:rsidTr="00F9680E">
        <w:tc>
          <w:tcPr>
            <w:tcW w:w="105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4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134"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w:t>
            </w:r>
          </w:p>
        </w:tc>
        <w:tc>
          <w:tcPr>
            <w:tcW w:w="3827" w:type="dxa"/>
            <w:gridSpan w:val="3"/>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II</w:t>
            </w:r>
          </w:p>
        </w:tc>
      </w:tr>
      <w:tr w:rsidR="00CD2454" w:rsidRPr="00407BB6" w:rsidTr="00F9680E">
        <w:tc>
          <w:tcPr>
            <w:tcW w:w="1052"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96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2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4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134"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2</w:t>
            </w:r>
            <w:r w:rsidRPr="00407BB6">
              <w:t xml:space="preserve"> = 4%</w:t>
            </w: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 xml:space="preserve">5 </w:t>
            </w:r>
            <w:r w:rsidRPr="00407BB6">
              <w:t>= 10%</w:t>
            </w:r>
          </w:p>
        </w:tc>
        <w:tc>
          <w:tcPr>
            <w:tcW w:w="127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10</w:t>
            </w:r>
            <w:r w:rsidRPr="00407BB6">
              <w:t xml:space="preserve"> = 20%</w:t>
            </w:r>
          </w:p>
        </w:tc>
      </w:tr>
      <w:tr w:rsidR="00CD2454" w:rsidRPr="00407BB6" w:rsidTr="00F9680E">
        <w:tc>
          <w:tcPr>
            <w:tcW w:w="105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a</w:t>
            </w:r>
          </w:p>
        </w:tc>
        <w:tc>
          <w:tcPr>
            <w:tcW w:w="96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w:t>
            </w:r>
          </w:p>
        </w:tc>
        <w:tc>
          <w:tcPr>
            <w:tcW w:w="132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34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134"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0,6</w:t>
            </w: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98</w:t>
            </w: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89</w:t>
            </w:r>
          </w:p>
        </w:tc>
        <w:tc>
          <w:tcPr>
            <w:tcW w:w="1275"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66</w:t>
            </w:r>
          </w:p>
        </w:tc>
      </w:tr>
      <w:tr w:rsidR="00CD2454" w:rsidRPr="00407BB6" w:rsidTr="00F9680E">
        <w:tc>
          <w:tcPr>
            <w:tcW w:w="105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b</w:t>
            </w: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w:t>
            </w: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34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w:t>
            </w:r>
          </w:p>
        </w:tc>
        <w:tc>
          <w:tcPr>
            <w:tcW w:w="113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82</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59</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33</w:t>
            </w:r>
          </w:p>
        </w:tc>
      </w:tr>
      <w:tr w:rsidR="00CD2454" w:rsidRPr="00407BB6" w:rsidTr="00F9680E">
        <w:tc>
          <w:tcPr>
            <w:tcW w:w="105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c</w:t>
            </w: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w:t>
            </w: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95</w:t>
            </w:r>
          </w:p>
        </w:tc>
        <w:tc>
          <w:tcPr>
            <w:tcW w:w="134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13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0,6</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98</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89</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66</w:t>
            </w:r>
          </w:p>
        </w:tc>
      </w:tr>
      <w:tr w:rsidR="00CD2454" w:rsidRPr="00407BB6" w:rsidTr="00F9680E">
        <w:tc>
          <w:tcPr>
            <w:tcW w:w="1052"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d</w:t>
            </w:r>
          </w:p>
        </w:tc>
        <w:tc>
          <w:tcPr>
            <w:tcW w:w="96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w:t>
            </w:r>
          </w:p>
        </w:tc>
        <w:tc>
          <w:tcPr>
            <w:tcW w:w="132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99</w:t>
            </w:r>
          </w:p>
        </w:tc>
        <w:tc>
          <w:tcPr>
            <w:tcW w:w="134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134"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0,6</w:t>
            </w:r>
          </w:p>
        </w:tc>
        <w:tc>
          <w:tcPr>
            <w:tcW w:w="127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98</w:t>
            </w:r>
          </w:p>
        </w:tc>
        <w:tc>
          <w:tcPr>
            <w:tcW w:w="1276"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89</w:t>
            </w:r>
          </w:p>
        </w:tc>
        <w:tc>
          <w:tcPr>
            <w:tcW w:w="1275"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66</w:t>
            </w:r>
          </w:p>
        </w:tc>
      </w:tr>
      <w:tr w:rsidR="00CD2454" w:rsidRPr="00407BB6" w:rsidTr="00F9680E">
        <w:tc>
          <w:tcPr>
            <w:tcW w:w="1052"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e</w:t>
            </w:r>
          </w:p>
        </w:tc>
        <w:tc>
          <w:tcPr>
            <w:tcW w:w="96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w:t>
            </w:r>
          </w:p>
        </w:tc>
        <w:tc>
          <w:tcPr>
            <w:tcW w:w="132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p>
        </w:tc>
        <w:tc>
          <w:tcPr>
            <w:tcW w:w="134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0</w:t>
            </w:r>
          </w:p>
        </w:tc>
        <w:tc>
          <w:tcPr>
            <w:tcW w:w="1134"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11</w:t>
            </w: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78</w:t>
            </w: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53</w:t>
            </w:r>
          </w:p>
        </w:tc>
        <w:tc>
          <w:tcPr>
            <w:tcW w:w="127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26</w:t>
            </w:r>
          </w:p>
        </w:tc>
      </w:tr>
    </w:tbl>
    <w:p w:rsidR="00CD2454" w:rsidRPr="00407BB6" w:rsidRDefault="00CD2454" w:rsidP="00CD2454"/>
    <w:p w:rsidR="00CD2454" w:rsidRPr="00407BB6" w:rsidRDefault="00CD2454" w:rsidP="00CD2454">
      <w:r w:rsidRPr="00407BB6">
        <w:rPr>
          <w:szCs w:val="24"/>
        </w:rPr>
        <w:t>8.</w:t>
      </w:r>
      <w:r w:rsidRPr="00407BB6">
        <w:t>1.4.6</w:t>
      </w:r>
      <w:r w:rsidRPr="00407BB6">
        <w:tab/>
        <w:t>El esquema e del cuadro se determina aplicando las fórmulas 1 y 2 que figuran más adelante, en el presente documento.</w:t>
      </w:r>
    </w:p>
    <w:p w:rsidR="00CD2454" w:rsidRPr="00407BB6" w:rsidRDefault="00CD2454" w:rsidP="00CD2454"/>
    <w:p w:rsidR="00CD2454" w:rsidRPr="00407BB6" w:rsidRDefault="00CD2454" w:rsidP="00CD2454">
      <w:r w:rsidRPr="00407BB6">
        <w:rPr>
          <w:szCs w:val="24"/>
        </w:rPr>
        <w:t>8.</w:t>
      </w:r>
      <w:r w:rsidRPr="00407BB6">
        <w:t>1.4.7</w:t>
      </w:r>
      <w:r w:rsidRPr="00407BB6">
        <w:tab/>
        <w:t>Este ejemplo ilustra las dificultades que surgen cuando el tamaño de la muestra es muy pequeño.  La probabilidad de aceptar erróneamente una variedad no homogénea (un error de tipo II) es grande en todas las situaciones posibles.  Aun cuando las cinco plantas deban ser homogéneas para que se acepte una variedad (programa b), la probabilidad de aceptar una variedad con un 20% de plantas fuera de tipo es de un 33%.</w:t>
      </w:r>
    </w:p>
    <w:p w:rsidR="00CD2454" w:rsidRPr="00407BB6" w:rsidRDefault="00CD2454" w:rsidP="00CD2454"/>
    <w:p w:rsidR="00CD2454" w:rsidRPr="00407BB6" w:rsidRDefault="00CD2454" w:rsidP="00CD2454">
      <w:r w:rsidRPr="00407BB6">
        <w:rPr>
          <w:szCs w:val="24"/>
        </w:rPr>
        <w:t>8.</w:t>
      </w:r>
      <w:r w:rsidRPr="00407BB6">
        <w:t>1.4.8</w:t>
      </w:r>
      <w:r w:rsidRPr="00407BB6">
        <w:tab/>
        <w:t>Cabe señalar que un esquema en el que las seis plantas deban ser homogéneas (programa e) presenta probabilidades de errores de tipo II ligeramente menores, pero, en este caso, la probabilidad de cometer un error de tipo I aumenta a un 11%.</w:t>
      </w:r>
    </w:p>
    <w:p w:rsidR="00CD2454" w:rsidRPr="00407BB6" w:rsidRDefault="00CD2454" w:rsidP="00CD2454"/>
    <w:p w:rsidR="00CD2454" w:rsidRPr="00407BB6" w:rsidRDefault="00CD2454" w:rsidP="00CD2454">
      <w:r w:rsidRPr="00407BB6">
        <w:rPr>
          <w:szCs w:val="24"/>
        </w:rPr>
        <w:t>8.</w:t>
      </w:r>
      <w:r w:rsidRPr="00407BB6">
        <w:t>1.4.9</w:t>
      </w:r>
      <w:r w:rsidRPr="00407BB6">
        <w:tab/>
        <w:t>Sin embargo, se puede considerar que el esquema e es la mejor opción cuando sólo se dispone de seis plantas para un examen único de un cultivo cuya población estándar se ha fijado en 2%.</w:t>
      </w:r>
    </w:p>
    <w:p w:rsidR="00CD2454" w:rsidRPr="00407BB6" w:rsidRDefault="00CD2454" w:rsidP="00CD2454">
      <w:pPr>
        <w:spacing w:line="360" w:lineRule="auto"/>
      </w:pPr>
    </w:p>
    <w:p w:rsidR="00CD2454" w:rsidRPr="00407BB6" w:rsidRDefault="00CD2454" w:rsidP="00CD2454">
      <w:pPr>
        <w:rPr>
          <w:u w:val="single"/>
        </w:rPr>
      </w:pPr>
      <w:r w:rsidRPr="00407BB6">
        <w:rPr>
          <w:u w:val="single"/>
        </w:rPr>
        <w:t>Ejemplo 3</w:t>
      </w:r>
    </w:p>
    <w:p w:rsidR="00CD2454" w:rsidRPr="00407BB6" w:rsidRDefault="00CD2454" w:rsidP="00CD2454">
      <w:pPr>
        <w:rPr>
          <w:u w:val="single"/>
        </w:rPr>
      </w:pPr>
    </w:p>
    <w:p w:rsidR="00CD2454" w:rsidRPr="00407BB6" w:rsidRDefault="00CD2454" w:rsidP="00CD2454">
      <w:pPr>
        <w:keepNext/>
      </w:pPr>
      <w:r w:rsidRPr="00407BB6">
        <w:rPr>
          <w:szCs w:val="24"/>
        </w:rPr>
        <w:t>8.</w:t>
      </w:r>
      <w:r w:rsidRPr="00407BB6">
        <w:t>1.4.10</w:t>
      </w:r>
      <w:r w:rsidRPr="00407BB6">
        <w:tab/>
        <w:t xml:space="preserve">En este ejemplo, volvemos a considerar la situación del ejemplo 1, pero suponiendo que se dispone de datos de dos años.  Por tanto, la población estándar es del 1% y el tamaño de la muestra es de 120 plantas (60 plantas en cada uno de los dos años).  </w:t>
      </w:r>
    </w:p>
    <w:p w:rsidR="00CD2454" w:rsidRPr="00407BB6" w:rsidRDefault="00CD2454" w:rsidP="00CD2454"/>
    <w:p w:rsidR="00CD2454" w:rsidRPr="00407BB6" w:rsidRDefault="00CD2454" w:rsidP="00CD2454">
      <w:pPr>
        <w:keepNext/>
      </w:pPr>
      <w:r w:rsidRPr="00407BB6">
        <w:rPr>
          <w:szCs w:val="24"/>
        </w:rPr>
        <w:t>8.</w:t>
      </w:r>
      <w:r w:rsidRPr="00407BB6">
        <w:t>1.4.11</w:t>
      </w:r>
      <w:r w:rsidRPr="00407BB6">
        <w:tab/>
        <w:t>De cuadros pertinentes, se extraen los siguientes esquemas y probabilidades:</w:t>
      </w:r>
    </w:p>
    <w:p w:rsidR="00CD2454" w:rsidRPr="00407BB6" w:rsidRDefault="00CD2454" w:rsidP="00CD2454">
      <w:pPr>
        <w:keepNext/>
      </w:pPr>
    </w:p>
    <w:tbl>
      <w:tblPr>
        <w:tblW w:w="0" w:type="auto"/>
        <w:tblInd w:w="56" w:type="dxa"/>
        <w:tblLayout w:type="fixed"/>
        <w:tblCellMar>
          <w:left w:w="56" w:type="dxa"/>
          <w:right w:w="56" w:type="dxa"/>
        </w:tblCellMar>
        <w:tblLook w:val="0000" w:firstRow="0" w:lastRow="0" w:firstColumn="0" w:lastColumn="0" w:noHBand="0" w:noVBand="0"/>
      </w:tblPr>
      <w:tblGrid>
        <w:gridCol w:w="1031"/>
        <w:gridCol w:w="960"/>
        <w:gridCol w:w="1320"/>
        <w:gridCol w:w="1367"/>
        <w:gridCol w:w="1130"/>
        <w:gridCol w:w="1280"/>
        <w:gridCol w:w="1276"/>
        <w:gridCol w:w="1275"/>
      </w:tblGrid>
      <w:tr w:rsidR="00CD2454" w:rsidRPr="00407BB6" w:rsidTr="00F9680E">
        <w:tc>
          <w:tcPr>
            <w:tcW w:w="1031"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Esquema</w:t>
            </w:r>
          </w:p>
        </w:tc>
        <w:tc>
          <w:tcPr>
            <w:tcW w:w="96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132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aceptación</w:t>
            </w:r>
          </w:p>
        </w:tc>
        <w:tc>
          <w:tcPr>
            <w:tcW w:w="136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de plantas fuera de tipo</w:t>
            </w:r>
          </w:p>
        </w:tc>
        <w:tc>
          <w:tcPr>
            <w:tcW w:w="4961" w:type="dxa"/>
            <w:gridSpan w:val="4"/>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error (%)</w:t>
            </w:r>
          </w:p>
        </w:tc>
      </w:tr>
      <w:tr w:rsidR="00CD2454" w:rsidRPr="00407BB6" w:rsidTr="00F9680E">
        <w:tc>
          <w:tcPr>
            <w:tcW w:w="1031"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6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13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w:t>
            </w:r>
          </w:p>
        </w:tc>
        <w:tc>
          <w:tcPr>
            <w:tcW w:w="3831" w:type="dxa"/>
            <w:gridSpan w:val="3"/>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II</w:t>
            </w:r>
          </w:p>
        </w:tc>
      </w:tr>
      <w:tr w:rsidR="00CD2454" w:rsidRPr="00407BB6" w:rsidTr="00F9680E">
        <w:tc>
          <w:tcPr>
            <w:tcW w:w="1031"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96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2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367"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130"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28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2</w:t>
            </w:r>
            <w:r w:rsidRPr="00407BB6">
              <w:t xml:space="preserve"> = 2%</w:t>
            </w:r>
          </w:p>
        </w:tc>
        <w:tc>
          <w:tcPr>
            <w:tcW w:w="1276"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5</w:t>
            </w:r>
            <w:r w:rsidRPr="00407BB6">
              <w:t xml:space="preserve"> = 5%</w:t>
            </w:r>
          </w:p>
        </w:tc>
        <w:tc>
          <w:tcPr>
            <w:tcW w:w="127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10</w:t>
            </w:r>
            <w:r w:rsidRPr="00407BB6">
              <w:t xml:space="preserve"> = 10%</w:t>
            </w:r>
          </w:p>
        </w:tc>
      </w:tr>
      <w:tr w:rsidR="00CD2454" w:rsidRPr="00407BB6" w:rsidTr="00F9680E">
        <w:tc>
          <w:tcPr>
            <w:tcW w:w="1031"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a</w:t>
            </w:r>
          </w:p>
        </w:tc>
        <w:tc>
          <w:tcPr>
            <w:tcW w:w="96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120</w:t>
            </w:r>
          </w:p>
        </w:tc>
        <w:tc>
          <w:tcPr>
            <w:tcW w:w="132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36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13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28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78</w:t>
            </w:r>
          </w:p>
        </w:tc>
        <w:tc>
          <w:tcPr>
            <w:tcW w:w="1276"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15</w:t>
            </w:r>
          </w:p>
        </w:tc>
        <w:tc>
          <w:tcPr>
            <w:tcW w:w="1275"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&lt;0,1</w:t>
            </w:r>
          </w:p>
        </w:tc>
      </w:tr>
      <w:tr w:rsidR="00CD2454" w:rsidRPr="00407BB6" w:rsidTr="00F9680E">
        <w:tc>
          <w:tcPr>
            <w:tcW w:w="1031"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b</w:t>
            </w: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110</w:t>
            </w: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36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13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w:t>
            </w:r>
          </w:p>
        </w:tc>
        <w:tc>
          <w:tcPr>
            <w:tcW w:w="128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62</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8</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&lt;0,1</w:t>
            </w:r>
          </w:p>
        </w:tc>
      </w:tr>
      <w:tr w:rsidR="00CD2454" w:rsidRPr="00407BB6" w:rsidTr="00F9680E">
        <w:tc>
          <w:tcPr>
            <w:tcW w:w="1031"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c</w:t>
            </w:r>
          </w:p>
        </w:tc>
        <w:tc>
          <w:tcPr>
            <w:tcW w:w="96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120</w:t>
            </w:r>
          </w:p>
        </w:tc>
        <w:tc>
          <w:tcPr>
            <w:tcW w:w="132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95</w:t>
            </w:r>
          </w:p>
        </w:tc>
        <w:tc>
          <w:tcPr>
            <w:tcW w:w="136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13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28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78</w:t>
            </w:r>
          </w:p>
        </w:tc>
        <w:tc>
          <w:tcPr>
            <w:tcW w:w="1276"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15</w:t>
            </w:r>
          </w:p>
        </w:tc>
        <w:tc>
          <w:tcPr>
            <w:tcW w:w="127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&lt;0,1</w:t>
            </w:r>
          </w:p>
        </w:tc>
      </w:tr>
      <w:tr w:rsidR="00CD2454" w:rsidRPr="00407BB6" w:rsidTr="00F9680E">
        <w:tc>
          <w:tcPr>
            <w:tcW w:w="1031"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d</w:t>
            </w:r>
          </w:p>
        </w:tc>
        <w:tc>
          <w:tcPr>
            <w:tcW w:w="96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120</w:t>
            </w:r>
          </w:p>
        </w:tc>
        <w:tc>
          <w:tcPr>
            <w:tcW w:w="132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99</w:t>
            </w:r>
          </w:p>
        </w:tc>
        <w:tc>
          <w:tcPr>
            <w:tcW w:w="1367"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4</w:t>
            </w:r>
          </w:p>
        </w:tc>
        <w:tc>
          <w:tcPr>
            <w:tcW w:w="113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0.7</w:t>
            </w:r>
          </w:p>
        </w:tc>
        <w:tc>
          <w:tcPr>
            <w:tcW w:w="128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91</w:t>
            </w:r>
          </w:p>
        </w:tc>
        <w:tc>
          <w:tcPr>
            <w:tcW w:w="1276"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28</w:t>
            </w:r>
          </w:p>
        </w:tc>
        <w:tc>
          <w:tcPr>
            <w:tcW w:w="1275"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1</w:t>
            </w:r>
          </w:p>
        </w:tc>
      </w:tr>
    </w:tbl>
    <w:p w:rsidR="00CD2454" w:rsidRPr="00407BB6" w:rsidRDefault="00CD2454" w:rsidP="00CD2454"/>
    <w:p w:rsidR="00CD2454" w:rsidRPr="00407BB6" w:rsidRDefault="00CD2454" w:rsidP="00CD2454">
      <w:r w:rsidRPr="00407BB6">
        <w:rPr>
          <w:szCs w:val="24"/>
        </w:rPr>
        <w:t>8.</w:t>
      </w:r>
      <w:r w:rsidRPr="00407BB6">
        <w:t>1.4.12</w:t>
      </w:r>
      <w:r w:rsidRPr="00407BB6">
        <w:tab/>
        <w:t>En este caso, el mejor equilibrio entre las probabilidades de cometer los dos tipos de errores se obtiene mediante el esquema c, es decir, aceptando, tras los dos años, un total de tres plantas fuera de tipo entre las 120 plantas examinadas.</w:t>
      </w:r>
    </w:p>
    <w:p w:rsidR="00CD2454" w:rsidRPr="00407BB6" w:rsidRDefault="00CD2454" w:rsidP="00CD2454"/>
    <w:p w:rsidR="00CD2454" w:rsidRPr="00407BB6" w:rsidRDefault="00CD2454" w:rsidP="00CD2454">
      <w:r w:rsidRPr="00407BB6">
        <w:rPr>
          <w:szCs w:val="24"/>
        </w:rPr>
        <w:t>8.</w:t>
      </w:r>
      <w:r w:rsidRPr="00407BB6">
        <w:t>1.4.13</w:t>
      </w:r>
      <w:r w:rsidRPr="00407BB6">
        <w:tab/>
        <w:t>Otra posibilidad sería establecer un procedimiento de ensayo secuencial, en dos etapas.  El procedimiento para este caso puede determinarse aplicando las fórmulas 3 y 4 que figuran más adelante, en el presente documento.</w:t>
      </w:r>
    </w:p>
    <w:p w:rsidR="00CD2454" w:rsidRPr="00407BB6" w:rsidRDefault="00CD2454" w:rsidP="00CD2454"/>
    <w:p w:rsidR="00CD2454" w:rsidRPr="00407BB6" w:rsidRDefault="00CD2454" w:rsidP="00CD2454">
      <w:r w:rsidRPr="00407BB6">
        <w:rPr>
          <w:szCs w:val="24"/>
        </w:rPr>
        <w:t>8.</w:t>
      </w:r>
      <w:r w:rsidRPr="00407BB6">
        <w:t>1.4.14</w:t>
      </w:r>
      <w:r w:rsidRPr="00407BB6">
        <w:tab/>
        <w:t>Pueden obtenerse los siguientes esquemas:</w:t>
      </w:r>
    </w:p>
    <w:p w:rsidR="00CD2454" w:rsidRPr="00407BB6" w:rsidRDefault="00CD2454" w:rsidP="00CD2454">
      <w:pPr>
        <w:keepNext/>
        <w:keepLines/>
      </w:pPr>
    </w:p>
    <w:tbl>
      <w:tblPr>
        <w:tblW w:w="0" w:type="auto"/>
        <w:tblInd w:w="56" w:type="dxa"/>
        <w:tblLayout w:type="fixed"/>
        <w:tblCellMar>
          <w:left w:w="56" w:type="dxa"/>
          <w:right w:w="56" w:type="dxa"/>
        </w:tblCellMar>
        <w:tblLook w:val="0000" w:firstRow="0" w:lastRow="0" w:firstColumn="0" w:lastColumn="0" w:noHBand="0" w:noVBand="0"/>
      </w:tblPr>
      <w:tblGrid>
        <w:gridCol w:w="1080"/>
        <w:gridCol w:w="1242"/>
        <w:gridCol w:w="1389"/>
        <w:gridCol w:w="1959"/>
        <w:gridCol w:w="1985"/>
        <w:gridCol w:w="1984"/>
      </w:tblGrid>
      <w:tr w:rsidR="00CD2454" w:rsidRPr="00407BB6" w:rsidTr="00F9680E">
        <w:tc>
          <w:tcPr>
            <w:tcW w:w="1080"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Esquema</w:t>
            </w:r>
          </w:p>
        </w:tc>
        <w:tc>
          <w:tcPr>
            <w:tcW w:w="1242"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Tamaño de la muestra</w:t>
            </w:r>
          </w:p>
        </w:tc>
        <w:tc>
          <w:tcPr>
            <w:tcW w:w="1389"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Probabilidad de aceptación</w:t>
            </w:r>
          </w:p>
        </w:tc>
        <w:tc>
          <w:tcPr>
            <w:tcW w:w="1959"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para la aceptación después del año 1</w:t>
            </w:r>
          </w:p>
        </w:tc>
        <w:tc>
          <w:tcPr>
            <w:tcW w:w="1985"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antes del rechazo en el año 1</w:t>
            </w:r>
          </w:p>
        </w:tc>
        <w:tc>
          <w:tcPr>
            <w:tcW w:w="1984"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Número máximo para la aceptación después de 2 años</w:t>
            </w:r>
          </w:p>
        </w:tc>
      </w:tr>
      <w:tr w:rsidR="00CD2454" w:rsidRPr="00407BB6" w:rsidTr="00F9680E">
        <w:tc>
          <w:tcPr>
            <w:tcW w:w="1080"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w:t>
            </w:r>
          </w:p>
        </w:tc>
        <w:tc>
          <w:tcPr>
            <w:tcW w:w="124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389"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959"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nunca puede aceptarse</w:t>
            </w:r>
          </w:p>
        </w:tc>
        <w:tc>
          <w:tcPr>
            <w:tcW w:w="1985"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984"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r>
      <w:tr w:rsidR="00CD2454" w:rsidRPr="00407BB6" w:rsidTr="00F9680E">
        <w:tc>
          <w:tcPr>
            <w:tcW w:w="108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f</w:t>
            </w:r>
          </w:p>
        </w:tc>
        <w:tc>
          <w:tcPr>
            <w:tcW w:w="124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38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95</w:t>
            </w:r>
          </w:p>
        </w:tc>
        <w:tc>
          <w:tcPr>
            <w:tcW w:w="195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nunca puede aceptarse</w:t>
            </w:r>
          </w:p>
        </w:tc>
        <w:tc>
          <w:tcPr>
            <w:tcW w:w="198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w:t>
            </w:r>
          </w:p>
        </w:tc>
        <w:tc>
          <w:tcPr>
            <w:tcW w:w="198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r>
      <w:tr w:rsidR="00CD2454" w:rsidRPr="00407BB6" w:rsidTr="00F9680E">
        <w:tc>
          <w:tcPr>
            <w:tcW w:w="1080"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g</w:t>
            </w:r>
          </w:p>
        </w:tc>
        <w:tc>
          <w:tcPr>
            <w:tcW w:w="124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60</w:t>
            </w:r>
          </w:p>
        </w:tc>
        <w:tc>
          <w:tcPr>
            <w:tcW w:w="138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99</w:t>
            </w:r>
          </w:p>
        </w:tc>
        <w:tc>
          <w:tcPr>
            <w:tcW w:w="1959"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nunca puede aceptarse</w:t>
            </w:r>
          </w:p>
        </w:tc>
        <w:tc>
          <w:tcPr>
            <w:tcW w:w="1985"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3</w:t>
            </w:r>
          </w:p>
        </w:tc>
        <w:tc>
          <w:tcPr>
            <w:tcW w:w="198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w:t>
            </w:r>
          </w:p>
        </w:tc>
      </w:tr>
      <w:tr w:rsidR="00CD2454" w:rsidRPr="00407BB6" w:rsidTr="00F9680E">
        <w:tc>
          <w:tcPr>
            <w:tcW w:w="1080"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h</w:t>
            </w:r>
          </w:p>
        </w:tc>
        <w:tc>
          <w:tcPr>
            <w:tcW w:w="124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58</w:t>
            </w:r>
          </w:p>
        </w:tc>
        <w:tc>
          <w:tcPr>
            <w:tcW w:w="1389"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90</w:t>
            </w:r>
          </w:p>
        </w:tc>
        <w:tc>
          <w:tcPr>
            <w:tcW w:w="1959"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1</w:t>
            </w:r>
          </w:p>
        </w:tc>
        <w:tc>
          <w:tcPr>
            <w:tcW w:w="1985"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2</w:t>
            </w:r>
          </w:p>
        </w:tc>
        <w:tc>
          <w:tcPr>
            <w:tcW w:w="1984"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2</w:t>
            </w:r>
          </w:p>
        </w:tc>
      </w:tr>
    </w:tbl>
    <w:p w:rsidR="00CD2454" w:rsidRPr="00407BB6" w:rsidRDefault="00CD2454" w:rsidP="00CD2454"/>
    <w:p w:rsidR="00CD2454" w:rsidRPr="00407BB6" w:rsidRDefault="00CD2454" w:rsidP="00CD2454">
      <w:pPr>
        <w:keepNext/>
        <w:keepLines/>
      </w:pPr>
      <w:r w:rsidRPr="00407BB6">
        <w:rPr>
          <w:szCs w:val="24"/>
        </w:rPr>
        <w:t>8.</w:t>
      </w:r>
      <w:r w:rsidRPr="00407BB6">
        <w:t>1.4.15</w:t>
      </w:r>
      <w:r w:rsidRPr="00407BB6">
        <w:tab/>
        <w:t>Aplicando las fórmulas 3, 4 y 5, se obtienen las siguientes probabilidades de errores:</w:t>
      </w:r>
    </w:p>
    <w:p w:rsidR="00CD2454" w:rsidRPr="00407BB6" w:rsidRDefault="00CD2454" w:rsidP="00CD2454">
      <w:pPr>
        <w:keepNext/>
        <w:keepLines/>
      </w:pPr>
    </w:p>
    <w:tbl>
      <w:tblPr>
        <w:tblW w:w="0" w:type="auto"/>
        <w:tblInd w:w="120" w:type="dxa"/>
        <w:tblLayout w:type="fixed"/>
        <w:tblCellMar>
          <w:left w:w="120" w:type="dxa"/>
          <w:right w:w="120" w:type="dxa"/>
        </w:tblCellMar>
        <w:tblLook w:val="0000" w:firstRow="0" w:lastRow="0" w:firstColumn="0" w:lastColumn="0" w:noHBand="0" w:noVBand="0"/>
      </w:tblPr>
      <w:tblGrid>
        <w:gridCol w:w="1512"/>
        <w:gridCol w:w="1512"/>
        <w:gridCol w:w="1512"/>
        <w:gridCol w:w="1512"/>
        <w:gridCol w:w="1607"/>
        <w:gridCol w:w="1984"/>
      </w:tblGrid>
      <w:tr w:rsidR="00CD2454" w:rsidRPr="00407BB6" w:rsidTr="00F9680E">
        <w:trPr>
          <w:cantSplit/>
        </w:trPr>
        <w:tc>
          <w:tcPr>
            <w:tcW w:w="1512" w:type="dxa"/>
            <w:vMerge w:val="restart"/>
            <w:tcBorders>
              <w:top w:val="single" w:sz="6" w:space="0" w:color="000000"/>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Esquema</w:t>
            </w:r>
          </w:p>
        </w:tc>
        <w:tc>
          <w:tcPr>
            <w:tcW w:w="6143" w:type="dxa"/>
            <w:gridSpan w:val="4"/>
            <w:tcBorders>
              <w:top w:val="single" w:sz="6" w:space="0" w:color="000000"/>
              <w:left w:val="single" w:sz="6" w:space="0" w:color="000000"/>
              <w:bottom w:val="single" w:sz="6" w:space="0" w:color="000000"/>
            </w:tcBorders>
          </w:tcPr>
          <w:p w:rsidR="00CD2454" w:rsidRPr="00407BB6" w:rsidRDefault="00CD2454" w:rsidP="0091202D">
            <w:pPr>
              <w:keepNext/>
              <w:keepLines/>
              <w:spacing w:before="60" w:after="60"/>
              <w:jc w:val="center"/>
              <w:rPr>
                <w:sz w:val="22"/>
              </w:rPr>
            </w:pPr>
            <w:r w:rsidRPr="00407BB6">
              <w:t>Probabilidad de error (%)</w:t>
            </w:r>
          </w:p>
        </w:tc>
        <w:tc>
          <w:tcPr>
            <w:tcW w:w="1984" w:type="dxa"/>
            <w:vMerge w:val="restart"/>
            <w:tcBorders>
              <w:top w:val="single" w:sz="6" w:space="0" w:color="000000"/>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Probabilidad de examen en un segundo año</w:t>
            </w:r>
          </w:p>
        </w:tc>
      </w:tr>
      <w:tr w:rsidR="00CD2454" w:rsidRPr="00407BB6" w:rsidTr="00F9680E">
        <w:trPr>
          <w:cantSplit/>
        </w:trPr>
        <w:tc>
          <w:tcPr>
            <w:tcW w:w="1512" w:type="dxa"/>
            <w:vMerge/>
            <w:tcBorders>
              <w:left w:val="single" w:sz="6" w:space="0" w:color="000000"/>
              <w:right w:val="single" w:sz="6" w:space="0" w:color="000000"/>
            </w:tcBorders>
          </w:tcPr>
          <w:p w:rsidR="00CD2454" w:rsidRPr="00407BB6" w:rsidRDefault="00CD2454" w:rsidP="00F9680E">
            <w:pPr>
              <w:keepNext/>
              <w:keepLines/>
              <w:spacing w:before="60" w:after="60" w:line="-120" w:lineRule="auto"/>
              <w:rPr>
                <w:sz w:val="22"/>
              </w:rPr>
            </w:pPr>
          </w:p>
        </w:tc>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Tipo I</w:t>
            </w:r>
          </w:p>
        </w:tc>
        <w:tc>
          <w:tcPr>
            <w:tcW w:w="4631" w:type="dxa"/>
            <w:gridSpan w:val="3"/>
            <w:tcBorders>
              <w:top w:val="single" w:sz="6" w:space="0" w:color="000000"/>
              <w:left w:val="single" w:sz="6" w:space="0" w:color="000000"/>
              <w:bottom w:val="single" w:sz="6" w:space="0" w:color="000000"/>
            </w:tcBorders>
          </w:tcPr>
          <w:p w:rsidR="00CD2454" w:rsidRPr="00407BB6" w:rsidRDefault="00CD2454" w:rsidP="00F9680E">
            <w:pPr>
              <w:keepNext/>
              <w:keepLines/>
              <w:spacing w:before="60" w:after="60"/>
              <w:jc w:val="center"/>
              <w:rPr>
                <w:sz w:val="22"/>
              </w:rPr>
            </w:pPr>
            <w:r w:rsidRPr="00407BB6">
              <w:t>Tipo II</w:t>
            </w:r>
          </w:p>
        </w:tc>
        <w:tc>
          <w:tcPr>
            <w:tcW w:w="1984" w:type="dxa"/>
            <w:vMerge/>
            <w:tcBorders>
              <w:left w:val="single" w:sz="6" w:space="0" w:color="000000"/>
              <w:right w:val="single" w:sz="6" w:space="0" w:color="000000"/>
            </w:tcBorders>
          </w:tcPr>
          <w:p w:rsidR="00CD2454" w:rsidRPr="00407BB6" w:rsidRDefault="00CD2454" w:rsidP="00F9680E">
            <w:pPr>
              <w:keepNext/>
              <w:keepLines/>
              <w:spacing w:before="60" w:after="60" w:line="-120" w:lineRule="auto"/>
              <w:rPr>
                <w:sz w:val="22"/>
              </w:rPr>
            </w:pPr>
          </w:p>
        </w:tc>
      </w:tr>
      <w:tr w:rsidR="00CD2454" w:rsidRPr="00407BB6" w:rsidTr="00F9680E">
        <w:trPr>
          <w:cantSplit/>
        </w:trPr>
        <w:tc>
          <w:tcPr>
            <w:tcW w:w="1512" w:type="dxa"/>
            <w:vMerge/>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512" w:type="dxa"/>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c>
          <w:tcPr>
            <w:tcW w:w="1512"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2</w:t>
            </w:r>
            <w:r w:rsidRPr="00407BB6">
              <w:t xml:space="preserve"> = 2%</w:t>
            </w:r>
          </w:p>
        </w:tc>
        <w:tc>
          <w:tcPr>
            <w:tcW w:w="1512"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5</w:t>
            </w:r>
            <w:r w:rsidRPr="00407BB6">
              <w:t xml:space="preserve"> = 5%</w:t>
            </w:r>
          </w:p>
        </w:tc>
        <w:tc>
          <w:tcPr>
            <w:tcW w:w="1607" w:type="dxa"/>
            <w:tcBorders>
              <w:top w:val="single" w:sz="6" w:space="0" w:color="000000"/>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P</w:t>
            </w:r>
            <w:r w:rsidRPr="00407BB6">
              <w:rPr>
                <w:vertAlign w:val="subscript"/>
              </w:rPr>
              <w:t>10</w:t>
            </w:r>
            <w:r w:rsidRPr="00407BB6">
              <w:t xml:space="preserve"> = 10%</w:t>
            </w:r>
          </w:p>
        </w:tc>
        <w:tc>
          <w:tcPr>
            <w:tcW w:w="1984" w:type="dxa"/>
            <w:vMerge/>
            <w:tcBorders>
              <w:left w:val="single" w:sz="6" w:space="0" w:color="000000"/>
              <w:bottom w:val="single" w:sz="6" w:space="0" w:color="000000"/>
              <w:right w:val="single" w:sz="6" w:space="0" w:color="000000"/>
            </w:tcBorders>
          </w:tcPr>
          <w:p w:rsidR="00CD2454" w:rsidRPr="00407BB6" w:rsidRDefault="00CD2454" w:rsidP="00F9680E">
            <w:pPr>
              <w:keepNext/>
              <w:keepLines/>
              <w:spacing w:before="60" w:after="60"/>
              <w:jc w:val="center"/>
              <w:rPr>
                <w:sz w:val="22"/>
              </w:rPr>
            </w:pPr>
          </w:p>
        </w:tc>
      </w:tr>
      <w:tr w:rsidR="00CD2454" w:rsidRPr="00407BB6" w:rsidTr="00F9680E">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e</w:t>
            </w:r>
          </w:p>
        </w:tc>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w:t>
            </w:r>
          </w:p>
        </w:tc>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75</w:t>
            </w:r>
          </w:p>
        </w:tc>
        <w:tc>
          <w:tcPr>
            <w:tcW w:w="1512"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13</w:t>
            </w:r>
          </w:p>
        </w:tc>
        <w:tc>
          <w:tcPr>
            <w:tcW w:w="1607"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0,1</w:t>
            </w:r>
          </w:p>
        </w:tc>
        <w:tc>
          <w:tcPr>
            <w:tcW w:w="1984" w:type="dxa"/>
            <w:tcBorders>
              <w:top w:val="single" w:sz="6" w:space="0" w:color="000000"/>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100</w:t>
            </w:r>
          </w:p>
        </w:tc>
      </w:tr>
      <w:tr w:rsidR="00CD2454" w:rsidRPr="00407BB6" w:rsidTr="00F9680E">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f</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4</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75</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13</w:t>
            </w:r>
          </w:p>
        </w:tc>
        <w:tc>
          <w:tcPr>
            <w:tcW w:w="160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0,1</w:t>
            </w:r>
          </w:p>
        </w:tc>
        <w:tc>
          <w:tcPr>
            <w:tcW w:w="198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100</w:t>
            </w:r>
          </w:p>
        </w:tc>
      </w:tr>
      <w:tr w:rsidR="00CD2454" w:rsidRPr="00407BB6" w:rsidTr="00F9680E">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g</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90</w:t>
            </w:r>
          </w:p>
        </w:tc>
        <w:tc>
          <w:tcPr>
            <w:tcW w:w="1512"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27</w:t>
            </w:r>
          </w:p>
        </w:tc>
        <w:tc>
          <w:tcPr>
            <w:tcW w:w="1607"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0,5</w:t>
            </w:r>
          </w:p>
        </w:tc>
        <w:tc>
          <w:tcPr>
            <w:tcW w:w="1984" w:type="dxa"/>
            <w:tcBorders>
              <w:left w:val="single" w:sz="6" w:space="0" w:color="000000"/>
              <w:right w:val="single" w:sz="6" w:space="0" w:color="000000"/>
            </w:tcBorders>
          </w:tcPr>
          <w:p w:rsidR="00CD2454" w:rsidRPr="00407BB6" w:rsidRDefault="00CD2454" w:rsidP="00F9680E">
            <w:pPr>
              <w:keepNext/>
              <w:keepLines/>
              <w:spacing w:before="60" w:after="60"/>
              <w:jc w:val="center"/>
              <w:rPr>
                <w:sz w:val="22"/>
              </w:rPr>
            </w:pPr>
            <w:r w:rsidRPr="00407BB6">
              <w:t>100</w:t>
            </w:r>
          </w:p>
        </w:tc>
      </w:tr>
      <w:tr w:rsidR="00CD2454" w:rsidRPr="00407BB6" w:rsidTr="00F9680E">
        <w:tc>
          <w:tcPr>
            <w:tcW w:w="151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h</w:t>
            </w:r>
          </w:p>
        </w:tc>
        <w:tc>
          <w:tcPr>
            <w:tcW w:w="151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10</w:t>
            </w:r>
          </w:p>
        </w:tc>
        <w:tc>
          <w:tcPr>
            <w:tcW w:w="151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62</w:t>
            </w:r>
          </w:p>
        </w:tc>
        <w:tc>
          <w:tcPr>
            <w:tcW w:w="1512"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9</w:t>
            </w:r>
          </w:p>
        </w:tc>
        <w:tc>
          <w:tcPr>
            <w:tcW w:w="1607"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rPr>
                <w:sz w:val="22"/>
              </w:rPr>
            </w:pPr>
            <w:r w:rsidRPr="00407BB6">
              <w:t>0,3</w:t>
            </w:r>
          </w:p>
        </w:tc>
        <w:tc>
          <w:tcPr>
            <w:tcW w:w="1984" w:type="dxa"/>
            <w:tcBorders>
              <w:left w:val="single" w:sz="6" w:space="0" w:color="000000"/>
              <w:bottom w:val="single" w:sz="6" w:space="0" w:color="000000"/>
              <w:right w:val="single" w:sz="6" w:space="0" w:color="000000"/>
            </w:tcBorders>
          </w:tcPr>
          <w:p w:rsidR="00CD2454" w:rsidRPr="00407BB6" w:rsidRDefault="00CD2454" w:rsidP="00F9680E">
            <w:pPr>
              <w:spacing w:before="60" w:after="60"/>
              <w:jc w:val="center"/>
            </w:pPr>
            <w:r w:rsidRPr="00407BB6">
              <w:t>36</w:t>
            </w:r>
          </w:p>
        </w:tc>
      </w:tr>
    </w:tbl>
    <w:p w:rsidR="00CD2454" w:rsidRPr="00407BB6" w:rsidRDefault="00CD2454" w:rsidP="00CD2454"/>
    <w:p w:rsidR="00CD2454" w:rsidRPr="00407BB6" w:rsidRDefault="00CD2454" w:rsidP="00CD2454">
      <w:r w:rsidRPr="00407BB6">
        <w:rPr>
          <w:szCs w:val="24"/>
        </w:rPr>
        <w:t>8.</w:t>
      </w:r>
      <w:r w:rsidRPr="00407BB6">
        <w:t>1.4.16</w:t>
      </w:r>
      <w:r w:rsidRPr="00407BB6">
        <w:tab/>
        <w:t>Los esquemas e y f ambos dan por resultado una probabilidad del 4% para el rechazo de una variedad homogénea (error de tipo I) y una probabilidad del 13% para la aceptación de una variedad con un 5% de plantas fuera de tipo (error de tipo II).  La decisión es la siguiente:</w:t>
      </w:r>
    </w:p>
    <w:p w:rsidR="00CD2454" w:rsidRPr="00407BB6" w:rsidRDefault="00CD2454" w:rsidP="00CD2454">
      <w:pPr>
        <w:ind w:firstLine="567"/>
      </w:pPr>
    </w:p>
    <w:p w:rsidR="00CD2454" w:rsidRPr="00407BB6" w:rsidRDefault="00CD2454" w:rsidP="00CD2454">
      <w:pPr>
        <w:numPr>
          <w:ilvl w:val="0"/>
          <w:numId w:val="11"/>
        </w:numPr>
        <w:ind w:left="720" w:hanging="360"/>
      </w:pPr>
      <w:r w:rsidRPr="00407BB6">
        <w:t>No aceptar nunca la variedad después del primer año</w:t>
      </w:r>
    </w:p>
    <w:p w:rsidR="00CD2454" w:rsidRPr="00407BB6" w:rsidRDefault="00CD2454" w:rsidP="00CD2454">
      <w:pPr>
        <w:numPr>
          <w:ilvl w:val="0"/>
          <w:numId w:val="11"/>
        </w:numPr>
        <w:ind w:left="720" w:hanging="360"/>
      </w:pPr>
      <w:r w:rsidRPr="00407BB6">
        <w:t>Más de 2 plantas fuera de tipo en el primer año:  rechazar la variedad y suspender el ensayo</w:t>
      </w:r>
    </w:p>
    <w:p w:rsidR="00CD2454" w:rsidRPr="00407BB6" w:rsidRDefault="00CD2454" w:rsidP="00CD2454">
      <w:pPr>
        <w:numPr>
          <w:ilvl w:val="0"/>
          <w:numId w:val="11"/>
        </w:numPr>
        <w:ind w:left="720" w:hanging="360"/>
      </w:pPr>
      <w:r w:rsidRPr="00407BB6">
        <w:t>De 0 a 2 (incluidos) plantas fuera de tipo en el primer año:  efectuar un segundo año de ensayo</w:t>
      </w:r>
    </w:p>
    <w:p w:rsidR="00CD2454" w:rsidRPr="00407BB6" w:rsidRDefault="00CD2454" w:rsidP="00CD2454">
      <w:pPr>
        <w:numPr>
          <w:ilvl w:val="0"/>
          <w:numId w:val="11"/>
        </w:numPr>
        <w:ind w:left="720" w:hanging="360"/>
      </w:pPr>
      <w:r w:rsidRPr="00407BB6">
        <w:t>A lo sumo 3 plantas fuera de tipo después de los 2 años:  aceptar la variedad</w:t>
      </w:r>
    </w:p>
    <w:p w:rsidR="00CD2454" w:rsidRPr="00407BB6" w:rsidRDefault="00CD2454" w:rsidP="00CD2454">
      <w:pPr>
        <w:numPr>
          <w:ilvl w:val="0"/>
          <w:numId w:val="11"/>
        </w:numPr>
        <w:ind w:left="720" w:hanging="360"/>
      </w:pPr>
      <w:r w:rsidRPr="00407BB6">
        <w:t>Más de 3 plantas fuera de tipo después de los 2 años:  rechazar la variedad</w:t>
      </w:r>
    </w:p>
    <w:p w:rsidR="00CD2454" w:rsidRPr="00407BB6" w:rsidRDefault="00CD2454" w:rsidP="00CD2454"/>
    <w:p w:rsidR="00CD2454" w:rsidRPr="00407BB6" w:rsidRDefault="00CD2454" w:rsidP="00CD2454">
      <w:r w:rsidRPr="00407BB6">
        <w:rPr>
          <w:szCs w:val="24"/>
        </w:rPr>
        <w:t>8.</w:t>
      </w:r>
      <w:r w:rsidRPr="00407BB6">
        <w:t>1.4.17</w:t>
      </w:r>
      <w:r w:rsidRPr="00407BB6">
        <w:tab/>
        <w:t>Otra posibilidad sería elegir uno de los esquemas a y h, pero el esquema g parece tener una probabilidad demasiado grande de errores de tipo II en comparación con la probabilidad de errores de tipo I.  Por ejemplo, hay una probabilidad de rechazo de una variedad homogénea (error de tipo I) del 1% y una probabilidad de aceptación de una variedad con un 5% de plantas fuera de tipo (error de tipo II) del 27%.</w:t>
      </w:r>
    </w:p>
    <w:p w:rsidR="00CD2454" w:rsidRPr="00407BB6" w:rsidRDefault="00CD2454" w:rsidP="00CD2454"/>
    <w:p w:rsidR="00CD2454" w:rsidRPr="00407BB6" w:rsidRDefault="00CD2454" w:rsidP="00CD2454">
      <w:r w:rsidRPr="00407BB6">
        <w:rPr>
          <w:szCs w:val="24"/>
        </w:rPr>
        <w:t>8.</w:t>
      </w:r>
      <w:r w:rsidRPr="00407BB6">
        <w:t>1.4.18</w:t>
      </w:r>
      <w:r w:rsidRPr="00407BB6">
        <w:tab/>
        <w:t>El esquema h tiene la ventaja de permitir con frecuencia tomar una decisión final después del primer ensayo (año) pero, como consecuencia de ello, es mayor la probabilidad de cometer errores de tipo I.  En este caso, hay una probabilidad de rechazo de una variedad homogénea (error de tipo I) del 10% y una probabilidad de aceptación de una variedad con un 5% de plantas fuera de tipo (error de tipo II) del 9%.</w:t>
      </w:r>
    </w:p>
    <w:p w:rsidR="00CD2454" w:rsidRPr="00407BB6" w:rsidRDefault="00CD2454" w:rsidP="00CD2454">
      <w:pPr>
        <w:rPr>
          <w:i/>
        </w:rPr>
      </w:pPr>
    </w:p>
    <w:p w:rsidR="00CD2454" w:rsidRPr="00407BB6" w:rsidRDefault="00CD2454" w:rsidP="00CD2454">
      <w:pPr>
        <w:rPr>
          <w:u w:val="single"/>
        </w:rPr>
      </w:pPr>
      <w:r w:rsidRPr="00407BB6">
        <w:rPr>
          <w:u w:val="single"/>
        </w:rPr>
        <w:t>Ejemplo 4</w:t>
      </w:r>
    </w:p>
    <w:p w:rsidR="00CD2454" w:rsidRPr="00407BB6" w:rsidRDefault="00CD2454" w:rsidP="00CD2454">
      <w:pPr>
        <w:keepNext/>
        <w:keepLines/>
      </w:pPr>
    </w:p>
    <w:p w:rsidR="00CD2454" w:rsidRPr="00407BB6" w:rsidRDefault="00CD2454" w:rsidP="00CD2454">
      <w:pPr>
        <w:keepNext/>
        <w:keepLines/>
      </w:pPr>
      <w:r w:rsidRPr="00407BB6">
        <w:t>8.1.4.19</w:t>
      </w:r>
      <w:r w:rsidRPr="00407BB6">
        <w:tab/>
        <w:t>En este ejemplo, se parte de la suposición de que la población estándar es del 3% y de que se dispone de 8 plantas en cada uno de los dos años.</w:t>
      </w:r>
    </w:p>
    <w:p w:rsidR="00CD2454" w:rsidRPr="00407BB6" w:rsidRDefault="00CD2454" w:rsidP="00CD2454"/>
    <w:p w:rsidR="00CD2454" w:rsidRPr="00407BB6" w:rsidRDefault="00CD2454" w:rsidP="00CD2454">
      <w:pPr>
        <w:keepNext/>
        <w:keepLines/>
      </w:pPr>
      <w:r w:rsidRPr="00407BB6">
        <w:rPr>
          <w:szCs w:val="24"/>
        </w:rPr>
        <w:t>8.</w:t>
      </w:r>
      <w:r w:rsidRPr="00407BB6">
        <w:t>1.4.20</w:t>
      </w:r>
      <w:r w:rsidRPr="00407BB6">
        <w:tab/>
        <w:t>De cuadros pertinentes, se deduce lo siguiente:</w:t>
      </w:r>
    </w:p>
    <w:p w:rsidR="00CD2454" w:rsidRPr="00407BB6" w:rsidRDefault="00CD2454" w:rsidP="00CD2454">
      <w:pPr>
        <w:keepNext/>
        <w:keepLines/>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03"/>
        <w:gridCol w:w="1208"/>
        <w:gridCol w:w="1530"/>
        <w:gridCol w:w="1204"/>
        <w:gridCol w:w="1119"/>
        <w:gridCol w:w="1166"/>
        <w:gridCol w:w="1134"/>
        <w:gridCol w:w="1275"/>
      </w:tblGrid>
      <w:tr w:rsidR="00CD2454" w:rsidRPr="00407BB6" w:rsidTr="0091202D">
        <w:trPr>
          <w:cantSplit/>
        </w:trPr>
        <w:tc>
          <w:tcPr>
            <w:tcW w:w="1003" w:type="dxa"/>
            <w:vMerge w:val="restart"/>
          </w:tcPr>
          <w:p w:rsidR="00CD2454" w:rsidRPr="00407BB6" w:rsidRDefault="00CD2454" w:rsidP="0091202D">
            <w:pPr>
              <w:keepNext/>
              <w:keepLines/>
              <w:spacing w:before="60" w:after="60"/>
              <w:jc w:val="center"/>
              <w:rPr>
                <w:sz w:val="22"/>
              </w:rPr>
            </w:pPr>
            <w:r w:rsidRPr="00407BB6">
              <w:t>Esquema</w:t>
            </w:r>
          </w:p>
        </w:tc>
        <w:tc>
          <w:tcPr>
            <w:tcW w:w="1208" w:type="dxa"/>
            <w:vMerge w:val="restart"/>
          </w:tcPr>
          <w:p w:rsidR="00CD2454" w:rsidRPr="00407BB6" w:rsidRDefault="00CD2454" w:rsidP="0091202D">
            <w:pPr>
              <w:keepNext/>
              <w:keepLines/>
              <w:spacing w:before="60" w:after="60"/>
              <w:jc w:val="center"/>
              <w:rPr>
                <w:sz w:val="22"/>
              </w:rPr>
            </w:pPr>
            <w:r w:rsidRPr="00407BB6">
              <w:t>Tamaño de la muestra</w:t>
            </w:r>
          </w:p>
        </w:tc>
        <w:tc>
          <w:tcPr>
            <w:tcW w:w="1530" w:type="dxa"/>
            <w:vMerge w:val="restart"/>
          </w:tcPr>
          <w:p w:rsidR="00CD2454" w:rsidRPr="00407BB6" w:rsidRDefault="00CD2454" w:rsidP="0091202D">
            <w:pPr>
              <w:keepNext/>
              <w:keepLines/>
              <w:spacing w:before="60" w:after="60"/>
              <w:jc w:val="center"/>
              <w:rPr>
                <w:sz w:val="22"/>
              </w:rPr>
            </w:pPr>
            <w:r w:rsidRPr="00407BB6">
              <w:t>Probabilidad de aceptación</w:t>
            </w:r>
          </w:p>
        </w:tc>
        <w:tc>
          <w:tcPr>
            <w:tcW w:w="1204" w:type="dxa"/>
            <w:vMerge w:val="restart"/>
          </w:tcPr>
          <w:p w:rsidR="00CD2454" w:rsidRPr="00407BB6" w:rsidRDefault="00CD2454" w:rsidP="0091202D">
            <w:pPr>
              <w:keepNext/>
              <w:keepLines/>
              <w:spacing w:before="60" w:after="60"/>
              <w:jc w:val="center"/>
              <w:rPr>
                <w:sz w:val="22"/>
              </w:rPr>
            </w:pPr>
            <w:r w:rsidRPr="00407BB6">
              <w:t>Número máximo de plantas fuera de tipo</w:t>
            </w:r>
          </w:p>
        </w:tc>
        <w:tc>
          <w:tcPr>
            <w:tcW w:w="4694" w:type="dxa"/>
            <w:gridSpan w:val="4"/>
          </w:tcPr>
          <w:p w:rsidR="00CD2454" w:rsidRPr="00407BB6" w:rsidRDefault="00CD2454" w:rsidP="0091202D">
            <w:pPr>
              <w:keepNext/>
              <w:keepLines/>
              <w:spacing w:before="60" w:after="60"/>
              <w:jc w:val="center"/>
              <w:rPr>
                <w:sz w:val="22"/>
              </w:rPr>
            </w:pPr>
            <w:r w:rsidRPr="00407BB6">
              <w:t>Probabilidad de error (%)</w:t>
            </w:r>
          </w:p>
        </w:tc>
      </w:tr>
      <w:tr w:rsidR="00CD2454" w:rsidRPr="00407BB6" w:rsidTr="0091202D">
        <w:trPr>
          <w:cantSplit/>
        </w:trPr>
        <w:tc>
          <w:tcPr>
            <w:tcW w:w="1003" w:type="dxa"/>
            <w:vMerge/>
          </w:tcPr>
          <w:p w:rsidR="00CD2454" w:rsidRPr="00407BB6" w:rsidRDefault="00CD2454" w:rsidP="0091202D">
            <w:pPr>
              <w:keepNext/>
              <w:keepLines/>
              <w:spacing w:before="60" w:after="60"/>
              <w:jc w:val="center"/>
              <w:rPr>
                <w:sz w:val="22"/>
              </w:rPr>
            </w:pPr>
          </w:p>
        </w:tc>
        <w:tc>
          <w:tcPr>
            <w:tcW w:w="1208" w:type="dxa"/>
            <w:vMerge/>
          </w:tcPr>
          <w:p w:rsidR="00CD2454" w:rsidRPr="00407BB6" w:rsidRDefault="00CD2454" w:rsidP="0091202D">
            <w:pPr>
              <w:keepNext/>
              <w:keepLines/>
              <w:spacing w:before="60" w:after="60"/>
              <w:jc w:val="center"/>
              <w:rPr>
                <w:sz w:val="22"/>
              </w:rPr>
            </w:pPr>
          </w:p>
        </w:tc>
        <w:tc>
          <w:tcPr>
            <w:tcW w:w="1530" w:type="dxa"/>
            <w:vMerge/>
          </w:tcPr>
          <w:p w:rsidR="00CD2454" w:rsidRPr="00407BB6" w:rsidRDefault="00CD2454" w:rsidP="0091202D">
            <w:pPr>
              <w:keepNext/>
              <w:keepLines/>
              <w:spacing w:before="60" w:after="60"/>
              <w:jc w:val="center"/>
              <w:rPr>
                <w:sz w:val="22"/>
              </w:rPr>
            </w:pPr>
          </w:p>
        </w:tc>
        <w:tc>
          <w:tcPr>
            <w:tcW w:w="1204" w:type="dxa"/>
            <w:vMerge/>
          </w:tcPr>
          <w:p w:rsidR="00CD2454" w:rsidRPr="00407BB6" w:rsidRDefault="00CD2454" w:rsidP="0091202D">
            <w:pPr>
              <w:keepNext/>
              <w:keepLines/>
              <w:spacing w:before="60" w:after="60"/>
              <w:jc w:val="center"/>
              <w:rPr>
                <w:sz w:val="22"/>
              </w:rPr>
            </w:pPr>
          </w:p>
        </w:tc>
        <w:tc>
          <w:tcPr>
            <w:tcW w:w="1119" w:type="dxa"/>
            <w:tcBorders>
              <w:bottom w:val="nil"/>
            </w:tcBorders>
          </w:tcPr>
          <w:p w:rsidR="00CD2454" w:rsidRPr="00407BB6" w:rsidRDefault="00CD2454" w:rsidP="0091202D">
            <w:pPr>
              <w:keepNext/>
              <w:keepLines/>
              <w:spacing w:before="60" w:after="60"/>
              <w:jc w:val="center"/>
              <w:rPr>
                <w:sz w:val="22"/>
              </w:rPr>
            </w:pPr>
            <w:r w:rsidRPr="00407BB6">
              <w:t>Tipo I</w:t>
            </w:r>
          </w:p>
        </w:tc>
        <w:tc>
          <w:tcPr>
            <w:tcW w:w="3575" w:type="dxa"/>
            <w:gridSpan w:val="3"/>
          </w:tcPr>
          <w:p w:rsidR="00CD2454" w:rsidRPr="00407BB6" w:rsidRDefault="00CD2454" w:rsidP="0091202D">
            <w:pPr>
              <w:keepNext/>
              <w:keepLines/>
              <w:spacing w:before="60" w:after="60"/>
              <w:jc w:val="center"/>
              <w:rPr>
                <w:sz w:val="22"/>
              </w:rPr>
            </w:pPr>
            <w:r w:rsidRPr="00407BB6">
              <w:t>Tipo II</w:t>
            </w:r>
          </w:p>
        </w:tc>
      </w:tr>
      <w:tr w:rsidR="00CD2454" w:rsidRPr="00407BB6" w:rsidTr="0091202D">
        <w:trPr>
          <w:cantSplit/>
        </w:trPr>
        <w:tc>
          <w:tcPr>
            <w:tcW w:w="1003" w:type="dxa"/>
            <w:vMerge/>
            <w:tcBorders>
              <w:bottom w:val="single" w:sz="4" w:space="0" w:color="auto"/>
            </w:tcBorders>
          </w:tcPr>
          <w:p w:rsidR="00CD2454" w:rsidRPr="00407BB6" w:rsidRDefault="00CD2454" w:rsidP="0091202D">
            <w:pPr>
              <w:keepNext/>
              <w:keepLines/>
              <w:spacing w:before="60" w:after="60"/>
              <w:jc w:val="center"/>
              <w:rPr>
                <w:sz w:val="22"/>
              </w:rPr>
            </w:pPr>
          </w:p>
        </w:tc>
        <w:tc>
          <w:tcPr>
            <w:tcW w:w="1208" w:type="dxa"/>
            <w:vMerge/>
            <w:tcBorders>
              <w:bottom w:val="single" w:sz="4" w:space="0" w:color="auto"/>
            </w:tcBorders>
          </w:tcPr>
          <w:p w:rsidR="00CD2454" w:rsidRPr="00407BB6" w:rsidRDefault="00CD2454" w:rsidP="0091202D">
            <w:pPr>
              <w:keepNext/>
              <w:keepLines/>
              <w:spacing w:before="60" w:after="60"/>
              <w:jc w:val="center"/>
              <w:rPr>
                <w:sz w:val="22"/>
              </w:rPr>
            </w:pPr>
          </w:p>
        </w:tc>
        <w:tc>
          <w:tcPr>
            <w:tcW w:w="1530" w:type="dxa"/>
            <w:vMerge/>
            <w:tcBorders>
              <w:bottom w:val="single" w:sz="4" w:space="0" w:color="auto"/>
            </w:tcBorders>
          </w:tcPr>
          <w:p w:rsidR="00CD2454" w:rsidRPr="00407BB6" w:rsidRDefault="00CD2454" w:rsidP="0091202D">
            <w:pPr>
              <w:keepNext/>
              <w:keepLines/>
              <w:spacing w:before="60" w:after="60"/>
              <w:jc w:val="center"/>
              <w:rPr>
                <w:sz w:val="22"/>
              </w:rPr>
            </w:pPr>
          </w:p>
        </w:tc>
        <w:tc>
          <w:tcPr>
            <w:tcW w:w="1204" w:type="dxa"/>
            <w:vMerge/>
            <w:tcBorders>
              <w:bottom w:val="single" w:sz="4" w:space="0" w:color="auto"/>
            </w:tcBorders>
          </w:tcPr>
          <w:p w:rsidR="00CD2454" w:rsidRPr="00407BB6" w:rsidRDefault="00CD2454" w:rsidP="0091202D">
            <w:pPr>
              <w:keepNext/>
              <w:keepLines/>
              <w:spacing w:before="60" w:after="60"/>
              <w:jc w:val="center"/>
              <w:rPr>
                <w:sz w:val="22"/>
              </w:rPr>
            </w:pPr>
          </w:p>
        </w:tc>
        <w:tc>
          <w:tcPr>
            <w:tcW w:w="1119" w:type="dxa"/>
            <w:tcBorders>
              <w:top w:val="nil"/>
              <w:bottom w:val="single" w:sz="4" w:space="0" w:color="auto"/>
            </w:tcBorders>
          </w:tcPr>
          <w:p w:rsidR="00CD2454" w:rsidRPr="00407BB6" w:rsidRDefault="00CD2454" w:rsidP="0091202D">
            <w:pPr>
              <w:keepNext/>
              <w:keepLines/>
              <w:spacing w:before="60" w:after="60"/>
              <w:jc w:val="center"/>
              <w:rPr>
                <w:sz w:val="22"/>
              </w:rPr>
            </w:pPr>
          </w:p>
        </w:tc>
        <w:tc>
          <w:tcPr>
            <w:tcW w:w="1166" w:type="dxa"/>
            <w:tcBorders>
              <w:bottom w:val="single" w:sz="4" w:space="0" w:color="auto"/>
            </w:tcBorders>
          </w:tcPr>
          <w:p w:rsidR="00CD2454" w:rsidRPr="00407BB6" w:rsidRDefault="00CD2454" w:rsidP="0091202D">
            <w:pPr>
              <w:keepNext/>
              <w:keepLines/>
              <w:spacing w:before="60" w:after="60"/>
              <w:jc w:val="center"/>
              <w:rPr>
                <w:sz w:val="22"/>
              </w:rPr>
            </w:pPr>
            <w:r w:rsidRPr="00407BB6">
              <w:t>P</w:t>
            </w:r>
            <w:r w:rsidRPr="00407BB6">
              <w:rPr>
                <w:vertAlign w:val="subscript"/>
              </w:rPr>
              <w:t>2</w:t>
            </w:r>
            <w:r w:rsidRPr="00407BB6">
              <w:t xml:space="preserve"> = 6%</w:t>
            </w:r>
          </w:p>
        </w:tc>
        <w:tc>
          <w:tcPr>
            <w:tcW w:w="1134" w:type="dxa"/>
            <w:tcBorders>
              <w:bottom w:val="single" w:sz="4" w:space="0" w:color="auto"/>
            </w:tcBorders>
          </w:tcPr>
          <w:p w:rsidR="00CD2454" w:rsidRPr="00407BB6" w:rsidRDefault="00CD2454" w:rsidP="0091202D">
            <w:pPr>
              <w:keepNext/>
              <w:keepLines/>
              <w:spacing w:before="60" w:after="60"/>
              <w:jc w:val="center"/>
              <w:rPr>
                <w:sz w:val="22"/>
              </w:rPr>
            </w:pPr>
            <w:r w:rsidRPr="00407BB6">
              <w:t>P</w:t>
            </w:r>
            <w:r w:rsidRPr="00407BB6">
              <w:rPr>
                <w:vertAlign w:val="subscript"/>
              </w:rPr>
              <w:t xml:space="preserve">5 </w:t>
            </w:r>
            <w:r w:rsidRPr="00407BB6">
              <w:t>= 15%</w:t>
            </w:r>
          </w:p>
        </w:tc>
        <w:tc>
          <w:tcPr>
            <w:tcW w:w="1275" w:type="dxa"/>
            <w:tcBorders>
              <w:bottom w:val="single" w:sz="4" w:space="0" w:color="auto"/>
            </w:tcBorders>
          </w:tcPr>
          <w:p w:rsidR="00CD2454" w:rsidRPr="00407BB6" w:rsidRDefault="00CD2454" w:rsidP="0091202D">
            <w:pPr>
              <w:keepNext/>
              <w:keepLines/>
              <w:spacing w:before="60" w:after="60"/>
              <w:jc w:val="center"/>
              <w:rPr>
                <w:sz w:val="22"/>
              </w:rPr>
            </w:pPr>
            <w:r w:rsidRPr="00407BB6">
              <w:t>P</w:t>
            </w:r>
            <w:r w:rsidRPr="00407BB6">
              <w:rPr>
                <w:vertAlign w:val="subscript"/>
              </w:rPr>
              <w:t xml:space="preserve">10 </w:t>
            </w:r>
            <w:r w:rsidRPr="00407BB6">
              <w:t>= 30%</w:t>
            </w:r>
          </w:p>
        </w:tc>
      </w:tr>
      <w:tr w:rsidR="00CD2454" w:rsidRPr="00407BB6" w:rsidTr="0091202D">
        <w:tc>
          <w:tcPr>
            <w:tcW w:w="1003" w:type="dxa"/>
            <w:tcBorders>
              <w:bottom w:val="nil"/>
            </w:tcBorders>
          </w:tcPr>
          <w:p w:rsidR="00CD2454" w:rsidRPr="00407BB6" w:rsidRDefault="00CD2454" w:rsidP="0091202D">
            <w:pPr>
              <w:keepNext/>
              <w:keepLines/>
              <w:spacing w:before="60" w:after="60"/>
              <w:jc w:val="center"/>
              <w:rPr>
                <w:sz w:val="22"/>
              </w:rPr>
            </w:pPr>
            <w:r w:rsidRPr="00407BB6">
              <w:t>a</w:t>
            </w:r>
          </w:p>
        </w:tc>
        <w:tc>
          <w:tcPr>
            <w:tcW w:w="1208" w:type="dxa"/>
            <w:tcBorders>
              <w:bottom w:val="nil"/>
            </w:tcBorders>
          </w:tcPr>
          <w:p w:rsidR="00CD2454" w:rsidRPr="00407BB6" w:rsidRDefault="00CD2454" w:rsidP="0091202D">
            <w:pPr>
              <w:keepNext/>
              <w:keepLines/>
              <w:spacing w:before="60" w:after="60"/>
              <w:jc w:val="center"/>
              <w:rPr>
                <w:sz w:val="22"/>
              </w:rPr>
            </w:pPr>
            <w:r w:rsidRPr="00407BB6">
              <w:t>16</w:t>
            </w:r>
          </w:p>
        </w:tc>
        <w:tc>
          <w:tcPr>
            <w:tcW w:w="1530" w:type="dxa"/>
            <w:tcBorders>
              <w:bottom w:val="nil"/>
            </w:tcBorders>
          </w:tcPr>
          <w:p w:rsidR="00CD2454" w:rsidRPr="00407BB6" w:rsidRDefault="00CD2454" w:rsidP="0091202D">
            <w:pPr>
              <w:keepNext/>
              <w:keepLines/>
              <w:spacing w:before="60" w:after="60"/>
              <w:jc w:val="center"/>
              <w:rPr>
                <w:sz w:val="22"/>
              </w:rPr>
            </w:pPr>
            <w:r w:rsidRPr="00407BB6">
              <w:t>90</w:t>
            </w:r>
          </w:p>
        </w:tc>
        <w:tc>
          <w:tcPr>
            <w:tcW w:w="1204" w:type="dxa"/>
            <w:tcBorders>
              <w:bottom w:val="nil"/>
            </w:tcBorders>
          </w:tcPr>
          <w:p w:rsidR="00CD2454" w:rsidRPr="00407BB6" w:rsidRDefault="00CD2454" w:rsidP="0091202D">
            <w:pPr>
              <w:keepNext/>
              <w:keepLines/>
              <w:spacing w:before="60" w:after="60"/>
              <w:jc w:val="center"/>
              <w:rPr>
                <w:sz w:val="22"/>
              </w:rPr>
            </w:pPr>
            <w:r w:rsidRPr="00407BB6">
              <w:t>1</w:t>
            </w:r>
          </w:p>
        </w:tc>
        <w:tc>
          <w:tcPr>
            <w:tcW w:w="1119" w:type="dxa"/>
            <w:tcBorders>
              <w:bottom w:val="nil"/>
            </w:tcBorders>
          </w:tcPr>
          <w:p w:rsidR="00CD2454" w:rsidRPr="00407BB6" w:rsidRDefault="00CD2454" w:rsidP="0091202D">
            <w:pPr>
              <w:keepNext/>
              <w:keepLines/>
              <w:spacing w:before="60" w:after="60"/>
              <w:jc w:val="center"/>
              <w:rPr>
                <w:sz w:val="22"/>
              </w:rPr>
            </w:pPr>
            <w:r w:rsidRPr="00407BB6">
              <w:t>8</w:t>
            </w:r>
          </w:p>
        </w:tc>
        <w:tc>
          <w:tcPr>
            <w:tcW w:w="1166" w:type="dxa"/>
            <w:tcBorders>
              <w:bottom w:val="nil"/>
            </w:tcBorders>
          </w:tcPr>
          <w:p w:rsidR="00CD2454" w:rsidRPr="00407BB6" w:rsidRDefault="00CD2454" w:rsidP="0091202D">
            <w:pPr>
              <w:keepNext/>
              <w:keepLines/>
              <w:spacing w:before="60" w:after="60"/>
              <w:jc w:val="center"/>
              <w:rPr>
                <w:sz w:val="22"/>
              </w:rPr>
            </w:pPr>
            <w:r w:rsidRPr="00407BB6">
              <w:t>78</w:t>
            </w:r>
          </w:p>
        </w:tc>
        <w:tc>
          <w:tcPr>
            <w:tcW w:w="1134" w:type="dxa"/>
            <w:tcBorders>
              <w:bottom w:val="nil"/>
            </w:tcBorders>
          </w:tcPr>
          <w:p w:rsidR="00CD2454" w:rsidRPr="00407BB6" w:rsidRDefault="00CD2454" w:rsidP="0091202D">
            <w:pPr>
              <w:keepNext/>
              <w:keepLines/>
              <w:spacing w:before="60" w:after="60"/>
              <w:jc w:val="center"/>
              <w:rPr>
                <w:sz w:val="22"/>
              </w:rPr>
            </w:pPr>
            <w:r w:rsidRPr="00407BB6">
              <w:t>28</w:t>
            </w:r>
          </w:p>
        </w:tc>
        <w:tc>
          <w:tcPr>
            <w:tcW w:w="1275" w:type="dxa"/>
            <w:tcBorders>
              <w:bottom w:val="nil"/>
            </w:tcBorders>
          </w:tcPr>
          <w:p w:rsidR="00CD2454" w:rsidRPr="00407BB6" w:rsidRDefault="00CD2454" w:rsidP="0091202D">
            <w:pPr>
              <w:keepNext/>
              <w:keepLines/>
              <w:spacing w:before="60" w:after="60"/>
              <w:jc w:val="center"/>
              <w:rPr>
                <w:sz w:val="22"/>
              </w:rPr>
            </w:pPr>
            <w:r w:rsidRPr="00407BB6">
              <w:t>3</w:t>
            </w:r>
          </w:p>
        </w:tc>
      </w:tr>
      <w:tr w:rsidR="00CD2454" w:rsidRPr="00407BB6" w:rsidTr="0091202D">
        <w:tc>
          <w:tcPr>
            <w:tcW w:w="1003" w:type="dxa"/>
            <w:tcBorders>
              <w:top w:val="nil"/>
              <w:bottom w:val="nil"/>
            </w:tcBorders>
          </w:tcPr>
          <w:p w:rsidR="00CD2454" w:rsidRPr="00407BB6" w:rsidRDefault="00CD2454" w:rsidP="0091202D">
            <w:pPr>
              <w:keepNext/>
              <w:keepLines/>
              <w:spacing w:before="60" w:after="60"/>
              <w:jc w:val="center"/>
              <w:rPr>
                <w:sz w:val="22"/>
              </w:rPr>
            </w:pPr>
            <w:r w:rsidRPr="00407BB6">
              <w:t>b</w:t>
            </w:r>
          </w:p>
        </w:tc>
        <w:tc>
          <w:tcPr>
            <w:tcW w:w="1208" w:type="dxa"/>
            <w:tcBorders>
              <w:top w:val="nil"/>
              <w:bottom w:val="nil"/>
            </w:tcBorders>
          </w:tcPr>
          <w:p w:rsidR="00CD2454" w:rsidRPr="00407BB6" w:rsidRDefault="00CD2454" w:rsidP="0091202D">
            <w:pPr>
              <w:keepNext/>
              <w:keepLines/>
              <w:spacing w:before="60" w:after="60"/>
              <w:jc w:val="center"/>
              <w:rPr>
                <w:sz w:val="22"/>
              </w:rPr>
            </w:pPr>
            <w:r w:rsidRPr="00407BB6">
              <w:t>16</w:t>
            </w:r>
          </w:p>
        </w:tc>
        <w:tc>
          <w:tcPr>
            <w:tcW w:w="1530" w:type="dxa"/>
            <w:tcBorders>
              <w:top w:val="nil"/>
              <w:bottom w:val="nil"/>
            </w:tcBorders>
          </w:tcPr>
          <w:p w:rsidR="00CD2454" w:rsidRPr="00407BB6" w:rsidRDefault="00CD2454" w:rsidP="0091202D">
            <w:pPr>
              <w:keepNext/>
              <w:keepLines/>
              <w:spacing w:before="60" w:after="60"/>
              <w:jc w:val="center"/>
              <w:rPr>
                <w:sz w:val="22"/>
              </w:rPr>
            </w:pPr>
            <w:r w:rsidRPr="00407BB6">
              <w:t>95</w:t>
            </w:r>
          </w:p>
        </w:tc>
        <w:tc>
          <w:tcPr>
            <w:tcW w:w="1204" w:type="dxa"/>
            <w:tcBorders>
              <w:top w:val="nil"/>
              <w:bottom w:val="nil"/>
            </w:tcBorders>
          </w:tcPr>
          <w:p w:rsidR="00CD2454" w:rsidRPr="00407BB6" w:rsidRDefault="00CD2454" w:rsidP="0091202D">
            <w:pPr>
              <w:keepNext/>
              <w:keepLines/>
              <w:spacing w:before="60" w:after="60"/>
              <w:jc w:val="center"/>
              <w:rPr>
                <w:sz w:val="22"/>
              </w:rPr>
            </w:pPr>
            <w:r w:rsidRPr="00407BB6">
              <w:t>2</w:t>
            </w:r>
          </w:p>
        </w:tc>
        <w:tc>
          <w:tcPr>
            <w:tcW w:w="1119" w:type="dxa"/>
            <w:tcBorders>
              <w:top w:val="nil"/>
              <w:bottom w:val="nil"/>
            </w:tcBorders>
          </w:tcPr>
          <w:p w:rsidR="00CD2454" w:rsidRPr="00407BB6" w:rsidRDefault="00CD2454" w:rsidP="0091202D">
            <w:pPr>
              <w:keepNext/>
              <w:keepLines/>
              <w:spacing w:before="60" w:after="60"/>
              <w:jc w:val="center"/>
              <w:rPr>
                <w:sz w:val="22"/>
              </w:rPr>
            </w:pPr>
            <w:r w:rsidRPr="00407BB6">
              <w:t>1</w:t>
            </w:r>
          </w:p>
        </w:tc>
        <w:tc>
          <w:tcPr>
            <w:tcW w:w="1166" w:type="dxa"/>
            <w:tcBorders>
              <w:top w:val="nil"/>
              <w:bottom w:val="nil"/>
            </w:tcBorders>
          </w:tcPr>
          <w:p w:rsidR="00CD2454" w:rsidRPr="00407BB6" w:rsidRDefault="00CD2454" w:rsidP="0091202D">
            <w:pPr>
              <w:keepNext/>
              <w:keepLines/>
              <w:spacing w:before="60" w:after="60"/>
              <w:jc w:val="center"/>
              <w:rPr>
                <w:sz w:val="22"/>
              </w:rPr>
            </w:pPr>
            <w:r w:rsidRPr="00407BB6">
              <w:t>93</w:t>
            </w:r>
          </w:p>
        </w:tc>
        <w:tc>
          <w:tcPr>
            <w:tcW w:w="1134" w:type="dxa"/>
            <w:tcBorders>
              <w:top w:val="nil"/>
              <w:bottom w:val="nil"/>
            </w:tcBorders>
          </w:tcPr>
          <w:p w:rsidR="00CD2454" w:rsidRPr="00407BB6" w:rsidRDefault="00CD2454" w:rsidP="0091202D">
            <w:pPr>
              <w:keepNext/>
              <w:keepLines/>
              <w:spacing w:before="60" w:after="60"/>
              <w:jc w:val="center"/>
              <w:rPr>
                <w:sz w:val="22"/>
              </w:rPr>
            </w:pPr>
            <w:r w:rsidRPr="00407BB6">
              <w:t>56</w:t>
            </w:r>
          </w:p>
        </w:tc>
        <w:tc>
          <w:tcPr>
            <w:tcW w:w="1275" w:type="dxa"/>
            <w:tcBorders>
              <w:top w:val="nil"/>
              <w:bottom w:val="nil"/>
            </w:tcBorders>
          </w:tcPr>
          <w:p w:rsidR="00CD2454" w:rsidRPr="00407BB6" w:rsidRDefault="00CD2454" w:rsidP="0091202D">
            <w:pPr>
              <w:keepNext/>
              <w:keepLines/>
              <w:spacing w:before="60" w:after="60"/>
              <w:jc w:val="center"/>
              <w:rPr>
                <w:sz w:val="22"/>
              </w:rPr>
            </w:pPr>
            <w:r w:rsidRPr="00407BB6">
              <w:t>10</w:t>
            </w:r>
          </w:p>
        </w:tc>
      </w:tr>
      <w:tr w:rsidR="00CD2454" w:rsidRPr="00407BB6" w:rsidTr="0091202D">
        <w:tc>
          <w:tcPr>
            <w:tcW w:w="1003" w:type="dxa"/>
            <w:tcBorders>
              <w:top w:val="nil"/>
            </w:tcBorders>
          </w:tcPr>
          <w:p w:rsidR="00CD2454" w:rsidRPr="00407BB6" w:rsidRDefault="00CD2454" w:rsidP="0091202D">
            <w:pPr>
              <w:keepNext/>
              <w:keepLines/>
              <w:spacing w:before="60" w:after="60"/>
              <w:jc w:val="center"/>
              <w:rPr>
                <w:sz w:val="22"/>
              </w:rPr>
            </w:pPr>
            <w:r w:rsidRPr="00407BB6">
              <w:t>c</w:t>
            </w:r>
          </w:p>
        </w:tc>
        <w:tc>
          <w:tcPr>
            <w:tcW w:w="1208" w:type="dxa"/>
            <w:tcBorders>
              <w:top w:val="nil"/>
            </w:tcBorders>
          </w:tcPr>
          <w:p w:rsidR="00CD2454" w:rsidRPr="00407BB6" w:rsidRDefault="00CD2454" w:rsidP="0091202D">
            <w:pPr>
              <w:keepNext/>
              <w:keepLines/>
              <w:spacing w:before="60" w:after="60"/>
              <w:jc w:val="center"/>
              <w:rPr>
                <w:sz w:val="22"/>
              </w:rPr>
            </w:pPr>
            <w:r w:rsidRPr="00407BB6">
              <w:t>16</w:t>
            </w:r>
          </w:p>
        </w:tc>
        <w:tc>
          <w:tcPr>
            <w:tcW w:w="1530" w:type="dxa"/>
            <w:tcBorders>
              <w:top w:val="nil"/>
            </w:tcBorders>
          </w:tcPr>
          <w:p w:rsidR="00CD2454" w:rsidRPr="00407BB6" w:rsidRDefault="00CD2454" w:rsidP="0091202D">
            <w:pPr>
              <w:keepNext/>
              <w:keepLines/>
              <w:spacing w:before="60" w:after="60"/>
              <w:jc w:val="center"/>
              <w:rPr>
                <w:sz w:val="22"/>
              </w:rPr>
            </w:pPr>
            <w:r w:rsidRPr="00407BB6">
              <w:t>99</w:t>
            </w:r>
          </w:p>
        </w:tc>
        <w:tc>
          <w:tcPr>
            <w:tcW w:w="1204" w:type="dxa"/>
            <w:tcBorders>
              <w:top w:val="nil"/>
            </w:tcBorders>
          </w:tcPr>
          <w:p w:rsidR="00CD2454" w:rsidRPr="00407BB6" w:rsidRDefault="00CD2454" w:rsidP="0091202D">
            <w:pPr>
              <w:keepNext/>
              <w:keepLines/>
              <w:spacing w:before="60" w:after="60"/>
              <w:jc w:val="center"/>
              <w:rPr>
                <w:sz w:val="22"/>
              </w:rPr>
            </w:pPr>
            <w:r w:rsidRPr="00407BB6">
              <w:t>3</w:t>
            </w:r>
          </w:p>
        </w:tc>
        <w:tc>
          <w:tcPr>
            <w:tcW w:w="1119" w:type="dxa"/>
            <w:tcBorders>
              <w:top w:val="nil"/>
            </w:tcBorders>
          </w:tcPr>
          <w:p w:rsidR="00CD2454" w:rsidRPr="00407BB6" w:rsidRDefault="00CD2454" w:rsidP="0091202D">
            <w:pPr>
              <w:keepNext/>
              <w:keepLines/>
              <w:spacing w:before="60" w:after="60"/>
              <w:jc w:val="center"/>
              <w:rPr>
                <w:sz w:val="22"/>
              </w:rPr>
            </w:pPr>
            <w:r w:rsidRPr="00407BB6">
              <w:t>0,1</w:t>
            </w:r>
          </w:p>
        </w:tc>
        <w:tc>
          <w:tcPr>
            <w:tcW w:w="1166" w:type="dxa"/>
            <w:tcBorders>
              <w:top w:val="nil"/>
            </w:tcBorders>
          </w:tcPr>
          <w:p w:rsidR="00CD2454" w:rsidRPr="00407BB6" w:rsidRDefault="00CD2454" w:rsidP="0091202D">
            <w:pPr>
              <w:keepNext/>
              <w:keepLines/>
              <w:spacing w:before="60" w:after="60"/>
              <w:jc w:val="center"/>
              <w:rPr>
                <w:sz w:val="22"/>
              </w:rPr>
            </w:pPr>
            <w:r w:rsidRPr="00407BB6">
              <w:t>99</w:t>
            </w:r>
          </w:p>
        </w:tc>
        <w:tc>
          <w:tcPr>
            <w:tcW w:w="1134" w:type="dxa"/>
            <w:tcBorders>
              <w:top w:val="nil"/>
            </w:tcBorders>
          </w:tcPr>
          <w:p w:rsidR="00CD2454" w:rsidRPr="00407BB6" w:rsidRDefault="00CD2454" w:rsidP="0091202D">
            <w:pPr>
              <w:keepNext/>
              <w:keepLines/>
              <w:spacing w:before="60" w:after="60"/>
              <w:jc w:val="center"/>
              <w:rPr>
                <w:sz w:val="22"/>
              </w:rPr>
            </w:pPr>
            <w:r w:rsidRPr="00407BB6">
              <w:t>79</w:t>
            </w:r>
          </w:p>
        </w:tc>
        <w:tc>
          <w:tcPr>
            <w:tcW w:w="1275" w:type="dxa"/>
            <w:tcBorders>
              <w:top w:val="nil"/>
            </w:tcBorders>
          </w:tcPr>
          <w:p w:rsidR="00CD2454" w:rsidRPr="00407BB6" w:rsidRDefault="00CD2454" w:rsidP="0091202D">
            <w:pPr>
              <w:keepNext/>
              <w:keepLines/>
              <w:spacing w:before="60" w:after="60"/>
              <w:jc w:val="center"/>
            </w:pPr>
            <w:r w:rsidRPr="00407BB6">
              <w:t>25</w:t>
            </w:r>
          </w:p>
        </w:tc>
      </w:tr>
    </w:tbl>
    <w:p w:rsidR="00CD2454" w:rsidRPr="00407BB6" w:rsidRDefault="00CD2454" w:rsidP="00CD2454"/>
    <w:p w:rsidR="00CD2454" w:rsidRPr="00407BB6" w:rsidRDefault="00CD2454" w:rsidP="00CD2454">
      <w:r w:rsidRPr="00407BB6">
        <w:rPr>
          <w:szCs w:val="24"/>
        </w:rPr>
        <w:t>8.</w:t>
      </w:r>
      <w:r w:rsidRPr="00407BB6">
        <w:t>1.4.21</w:t>
      </w:r>
      <w:r w:rsidRPr="00407BB6">
        <w:tab/>
        <w:t>En este caso, el mejor equilibrio entre las probabilidades de cometer los dos tipos de errores se obtiene con el esquema a.</w:t>
      </w:r>
    </w:p>
    <w:p w:rsidR="00CD2454" w:rsidRPr="00407BB6" w:rsidRDefault="00CD2454" w:rsidP="00CD2454"/>
    <w:p w:rsidR="00CD2454" w:rsidRPr="00407BB6" w:rsidRDefault="00CD2454" w:rsidP="00CD2454">
      <w:r w:rsidRPr="00407BB6">
        <w:rPr>
          <w:szCs w:val="24"/>
        </w:rPr>
        <w:t>8.</w:t>
      </w:r>
      <w:r w:rsidRPr="00407BB6">
        <w:t>1.4.22</w:t>
      </w:r>
      <w:r w:rsidRPr="00407BB6">
        <w:tab/>
        <w:t xml:space="preserve">Puede utilizarse el método “Seedcalc” de la Asociación Internacional de Análisis de Semillas (ISTA) para calcular las probabilidades de los errores de tipo I y de tipo II.  “Seedcalc” puede obtenerse en la dirección de Internet siguiente: </w:t>
      </w:r>
      <w:r w:rsidRPr="00931820">
        <w:rPr>
          <w:rStyle w:val="Hyperlink"/>
        </w:rPr>
        <w:t>http://www.seedtest.org/en/stats_tool_box_content---1--1143.html</w:t>
      </w:r>
      <w:r w:rsidRPr="00407BB6">
        <w:rPr>
          <w:i/>
        </w:rPr>
        <w:t>.</w:t>
      </w:r>
    </w:p>
    <w:p w:rsidR="00CD2454" w:rsidRPr="00407BB6" w:rsidRDefault="00CD2454" w:rsidP="00CD2454"/>
    <w:p w:rsidR="00CD2454" w:rsidRPr="00407BB6" w:rsidRDefault="00CD2454" w:rsidP="0023061D">
      <w:pPr>
        <w:pStyle w:val="Heading4"/>
      </w:pPr>
      <w:bookmarkStart w:id="358" w:name="_Toc154368848"/>
      <w:bookmarkStart w:id="359" w:name="_Toc219640835"/>
      <w:bookmarkStart w:id="360" w:name="_Toc399420452"/>
      <w:r w:rsidRPr="00407BB6">
        <w:rPr>
          <w:szCs w:val="24"/>
        </w:rPr>
        <w:t>8.</w:t>
      </w:r>
      <w:r w:rsidRPr="00407BB6">
        <w:t>1.5</w:t>
      </w:r>
      <w:r w:rsidRPr="00407BB6">
        <w:tab/>
      </w:r>
      <w:bookmarkEnd w:id="358"/>
      <w:bookmarkEnd w:id="359"/>
      <w:r w:rsidRPr="00407BB6">
        <w:t>Introducción a los cuadros y figuras</w:t>
      </w:r>
      <w:bookmarkEnd w:id="360"/>
    </w:p>
    <w:p w:rsidR="00CD2454" w:rsidRPr="00407BB6" w:rsidRDefault="00CD2454" w:rsidP="00CD2454">
      <w:r w:rsidRPr="00407BB6">
        <w:rPr>
          <w:szCs w:val="24"/>
        </w:rPr>
        <w:t>8.</w:t>
      </w:r>
      <w:r w:rsidRPr="00407BB6">
        <w:t>1.5.1</w:t>
      </w:r>
      <w:r w:rsidRPr="00407BB6">
        <w:tab/>
        <w:t xml:space="preserve">La sección Cuadros y figuras (sección 8.1.10 de la parte II) contiene 7 parejas de cuadro y figura correspondientes a diferentes combinaciones de población estándar y probabilidad de aceptación.  Son diseños destinados a aplicarse a un único ensayo de plantas fuera de tipo.  En el cuadro A figura un resumen general de las tablas y figuras.  </w:t>
      </w:r>
    </w:p>
    <w:p w:rsidR="00CD2454" w:rsidRPr="00407BB6" w:rsidRDefault="00CD2454" w:rsidP="00CD2454"/>
    <w:p w:rsidR="00CD2454" w:rsidRPr="00407BB6" w:rsidRDefault="00CD2454" w:rsidP="00CD2454">
      <w:r w:rsidRPr="00407BB6">
        <w:rPr>
          <w:szCs w:val="24"/>
        </w:rPr>
        <w:t>8.</w:t>
      </w:r>
      <w:r w:rsidRPr="00407BB6">
        <w:t>1.5.2</w:t>
      </w:r>
      <w:r w:rsidRPr="00407BB6">
        <w:tab/>
        <w:t xml:space="preserve">Cada cuadro muestra los números máximos de plantas fuera de tipo (k) con los correspondientes intervalos de tamaños de muestra (n) para la población estándar y probabilidad de aceptación dadas.  Por ejemplo, en el cuadro 1 (población estándar = 10%, probabilidad de aceptación </w:t>
      </w:r>
      <w:r w:rsidRPr="00407BB6">
        <w:sym w:font="Symbol" w:char="F0B3"/>
      </w:r>
      <w:r w:rsidRPr="00407BB6">
        <w:t xml:space="preserve"> 95%), para un valor máximo fijado en 2 plantas fuera de tipo, el tamaño de muestra (n) correspondiente está en el intervalo de 11 a 22.  Asimismo, si el número máximo de plantas fuera de tipo (k) es 10, el tamaño de muestra (n) correspondiente que debe usarse debería estar en el intervalo 126 a 141.  </w:t>
      </w:r>
    </w:p>
    <w:p w:rsidR="00CD2454" w:rsidRPr="00407BB6" w:rsidRDefault="00CD2454" w:rsidP="00CD2454"/>
    <w:p w:rsidR="00CD2454" w:rsidRPr="00407BB6" w:rsidRDefault="00CD2454" w:rsidP="00CD2454">
      <w:r w:rsidRPr="00407BB6">
        <w:rPr>
          <w:szCs w:val="24"/>
        </w:rPr>
        <w:t>8.</w:t>
      </w:r>
      <w:r w:rsidRPr="00407BB6">
        <w:t>1.5.3</w:t>
      </w:r>
      <w:r w:rsidRPr="00407BB6">
        <w:tab/>
        <w:t>Para tamaños de muestra pequeños, la misma información se muestra gráficamente en las figuras correspondientes (figuras 1 a 7), en las cuales se muestra el riesgo efectivo de rechazo de una variedad homogénea y la probabilidad de aceptación de una variedad con una proporción real de plantas fuera de tipo dos veces (2P), 5 veces (5P) y 10 veces (10P) superior a la población estándar.  (Para facilitar la lectura de la figura, se han conectado mediante líneas los riesgos correspondientes a los distintos tamaños de muestra, aunque sólo es posible calcular la probabilidad para cada tamaño de muestra concreto).</w:t>
      </w:r>
    </w:p>
    <w:p w:rsidR="00CD2454" w:rsidRPr="00407BB6" w:rsidRDefault="00CD2454" w:rsidP="00CD2454">
      <w:pPr>
        <w:spacing w:line="360" w:lineRule="auto"/>
      </w:pPr>
    </w:p>
    <w:p w:rsidR="00CD2454" w:rsidRPr="00407BB6" w:rsidRDefault="00CD2454" w:rsidP="00CD2454">
      <w:pPr>
        <w:keepNext/>
        <w:keepLines/>
      </w:pPr>
      <w:r w:rsidRPr="00407BB6">
        <w:t>Cuadro A.  Resumen general de los cuadros y figuras 1 a 7.</w:t>
      </w:r>
    </w:p>
    <w:p w:rsidR="00CD2454" w:rsidRPr="00407BB6" w:rsidRDefault="00CD2454" w:rsidP="00CD2454">
      <w:pPr>
        <w:keepNext/>
        <w:keepLines/>
        <w:rPr>
          <w:sz w:val="16"/>
        </w:rPr>
      </w:pPr>
    </w:p>
    <w:tbl>
      <w:tblPr>
        <w:tblW w:w="0" w:type="auto"/>
        <w:tblInd w:w="145" w:type="dxa"/>
        <w:tblLayout w:type="fixed"/>
        <w:tblCellMar>
          <w:left w:w="145" w:type="dxa"/>
          <w:right w:w="145" w:type="dxa"/>
        </w:tblCellMar>
        <w:tblLook w:val="0000" w:firstRow="0" w:lastRow="0" w:firstColumn="0" w:lastColumn="0" w:noHBand="0" w:noVBand="0"/>
      </w:tblPr>
      <w:tblGrid>
        <w:gridCol w:w="3008"/>
        <w:gridCol w:w="3008"/>
        <w:gridCol w:w="3008"/>
      </w:tblGrid>
      <w:tr w:rsidR="00CD2454" w:rsidRPr="00407BB6" w:rsidTr="00CD2454">
        <w:tc>
          <w:tcPr>
            <w:tcW w:w="3008" w:type="dxa"/>
            <w:tcBorders>
              <w:top w:val="single" w:sz="6" w:space="0" w:color="000000"/>
              <w:left w:val="single" w:sz="6" w:space="0" w:color="000000"/>
              <w:bottom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Población estándar%</w:t>
            </w:r>
          </w:p>
        </w:tc>
        <w:tc>
          <w:tcPr>
            <w:tcW w:w="3008" w:type="dxa"/>
            <w:tcBorders>
              <w:top w:val="single" w:sz="6" w:space="0" w:color="000000"/>
              <w:left w:val="single" w:sz="6" w:space="0" w:color="000000"/>
              <w:bottom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Probabilidad de aceptación%</w:t>
            </w:r>
          </w:p>
        </w:tc>
        <w:tc>
          <w:tcPr>
            <w:tcW w:w="3008" w:type="dxa"/>
            <w:tcBorders>
              <w:top w:val="single" w:sz="6" w:space="0" w:color="000000"/>
              <w:left w:val="single" w:sz="6" w:space="0" w:color="000000"/>
              <w:bottom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Véase el cuadro y la figura n.º</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10</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1</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5</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2</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3</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keepNext/>
              <w:keepLines/>
              <w:spacing w:before="60" w:after="60"/>
              <w:jc w:val="center"/>
              <w:rPr>
                <w:sz w:val="22"/>
              </w:rPr>
            </w:pPr>
            <w:r w:rsidRPr="00407BB6">
              <w:t>3</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2</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4</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1</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5</w:t>
            </w:r>
          </w:p>
        </w:tc>
      </w:tr>
      <w:tr w:rsidR="00CD2454" w:rsidRPr="00407BB6" w:rsidTr="00CD2454">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0,5</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&gt;95</w:t>
            </w:r>
          </w:p>
        </w:tc>
        <w:tc>
          <w:tcPr>
            <w:tcW w:w="3008" w:type="dxa"/>
            <w:tcBorders>
              <w:left w:val="single" w:sz="6" w:space="0" w:color="000000"/>
              <w:right w:val="single" w:sz="6" w:space="0" w:color="000000"/>
            </w:tcBorders>
          </w:tcPr>
          <w:p w:rsidR="00CD2454" w:rsidRPr="00407BB6" w:rsidRDefault="00CD2454" w:rsidP="0091202D">
            <w:pPr>
              <w:spacing w:before="60" w:after="60"/>
              <w:jc w:val="center"/>
              <w:rPr>
                <w:sz w:val="22"/>
              </w:rPr>
            </w:pPr>
            <w:r w:rsidRPr="00407BB6">
              <w:t>6</w:t>
            </w:r>
          </w:p>
        </w:tc>
      </w:tr>
      <w:tr w:rsidR="00CD2454" w:rsidRPr="00407BB6" w:rsidTr="00CD2454">
        <w:tc>
          <w:tcPr>
            <w:tcW w:w="3008" w:type="dxa"/>
            <w:tcBorders>
              <w:left w:val="single" w:sz="6" w:space="0" w:color="000000"/>
              <w:bottom w:val="single" w:sz="6" w:space="0" w:color="000000"/>
              <w:right w:val="single" w:sz="6" w:space="0" w:color="000000"/>
            </w:tcBorders>
          </w:tcPr>
          <w:p w:rsidR="00CD2454" w:rsidRPr="00407BB6" w:rsidRDefault="00CD2454" w:rsidP="0091202D">
            <w:pPr>
              <w:spacing w:before="60" w:after="60"/>
              <w:jc w:val="center"/>
              <w:rPr>
                <w:sz w:val="22"/>
              </w:rPr>
            </w:pPr>
            <w:r w:rsidRPr="00407BB6">
              <w:t>0,1</w:t>
            </w:r>
          </w:p>
        </w:tc>
        <w:tc>
          <w:tcPr>
            <w:tcW w:w="3008" w:type="dxa"/>
            <w:tcBorders>
              <w:left w:val="single" w:sz="6" w:space="0" w:color="000000"/>
              <w:bottom w:val="single" w:sz="6" w:space="0" w:color="000000"/>
              <w:right w:val="single" w:sz="6" w:space="0" w:color="000000"/>
            </w:tcBorders>
          </w:tcPr>
          <w:p w:rsidR="00CD2454" w:rsidRPr="00407BB6" w:rsidRDefault="00CD2454" w:rsidP="0091202D">
            <w:pPr>
              <w:spacing w:before="60" w:after="60"/>
              <w:jc w:val="center"/>
              <w:rPr>
                <w:sz w:val="22"/>
              </w:rPr>
            </w:pPr>
            <w:r w:rsidRPr="00407BB6">
              <w:t>&gt;95</w:t>
            </w:r>
          </w:p>
        </w:tc>
        <w:tc>
          <w:tcPr>
            <w:tcW w:w="3008" w:type="dxa"/>
            <w:tcBorders>
              <w:left w:val="single" w:sz="6" w:space="0" w:color="000000"/>
              <w:bottom w:val="single" w:sz="6" w:space="0" w:color="000000"/>
              <w:right w:val="single" w:sz="6" w:space="0" w:color="000000"/>
            </w:tcBorders>
          </w:tcPr>
          <w:p w:rsidR="00CD2454" w:rsidRPr="00407BB6" w:rsidRDefault="00CD2454" w:rsidP="0091202D">
            <w:pPr>
              <w:spacing w:before="60" w:after="60"/>
              <w:jc w:val="center"/>
            </w:pPr>
            <w:r w:rsidRPr="00407BB6">
              <w:t>7</w:t>
            </w:r>
          </w:p>
        </w:tc>
      </w:tr>
    </w:tbl>
    <w:p w:rsidR="00CD2454" w:rsidRPr="00407BB6" w:rsidRDefault="00CD2454" w:rsidP="00CD2454"/>
    <w:p w:rsidR="00CD2454" w:rsidRPr="00407BB6" w:rsidRDefault="00CD2454" w:rsidP="00CD2454"/>
    <w:p w:rsidR="0091202D" w:rsidRDefault="0091202D">
      <w:pPr>
        <w:jc w:val="left"/>
        <w:rPr>
          <w:szCs w:val="24"/>
        </w:rPr>
      </w:pPr>
      <w:bookmarkStart w:id="361" w:name="_Toc137534749"/>
      <w:r>
        <w:rPr>
          <w:szCs w:val="24"/>
        </w:rPr>
        <w:br w:type="page"/>
      </w:r>
    </w:p>
    <w:p w:rsidR="00CD2454" w:rsidRPr="00407BB6" w:rsidRDefault="00CD2454" w:rsidP="00CD2454">
      <w:r w:rsidRPr="00407BB6">
        <w:rPr>
          <w:szCs w:val="24"/>
        </w:rPr>
        <w:t>8.</w:t>
      </w:r>
      <w:r w:rsidRPr="00407BB6">
        <w:t>1.5.4</w:t>
      </w:r>
      <w:r w:rsidRPr="00407BB6">
        <w:tab/>
      </w:r>
      <w:bookmarkEnd w:id="361"/>
      <w:r w:rsidRPr="00407BB6">
        <w:t>Para utilizar los cuadros, se sugiere el siguiente procedimiento:</w:t>
      </w:r>
    </w:p>
    <w:p w:rsidR="00CD2454" w:rsidRPr="00407BB6" w:rsidRDefault="00CD2454" w:rsidP="00CD2454">
      <w:pPr>
        <w:pStyle w:val="CommentText"/>
        <w:keepNext/>
        <w:rPr>
          <w:rFonts w:ascii="Arial" w:hAnsi="Arial"/>
          <w:sz w:val="20"/>
        </w:rPr>
      </w:pPr>
    </w:p>
    <w:p w:rsidR="00CD2454" w:rsidRPr="00407BB6" w:rsidRDefault="00CD2454" w:rsidP="00CD2454">
      <w:pPr>
        <w:keepNext/>
        <w:ind w:left="1134" w:hanging="567"/>
      </w:pPr>
      <w:r w:rsidRPr="00407BB6">
        <w:t>a)</w:t>
      </w:r>
      <w:r w:rsidRPr="00407BB6">
        <w:tab/>
        <w:t>Elegir la población estándar pertinente.</w:t>
      </w:r>
    </w:p>
    <w:p w:rsidR="00CD2454" w:rsidRPr="00407BB6" w:rsidRDefault="00CD2454" w:rsidP="00CD2454">
      <w:pPr>
        <w:ind w:left="1560"/>
      </w:pPr>
    </w:p>
    <w:p w:rsidR="00CD2454" w:rsidRPr="00407BB6" w:rsidRDefault="00CD2454" w:rsidP="00CD2454">
      <w:pPr>
        <w:keepNext/>
        <w:ind w:left="1134" w:hanging="567"/>
      </w:pPr>
      <w:r w:rsidRPr="00407BB6">
        <w:t>b)</w:t>
      </w:r>
      <w:r w:rsidRPr="00407BB6">
        <w:tab/>
        <w:t>Elegir el programa de decisión que presente el mejor equilibrio entre las probabilidades de errores.</w:t>
      </w:r>
    </w:p>
    <w:p w:rsidR="00CD2454" w:rsidRPr="00407BB6" w:rsidRDefault="00CD2454" w:rsidP="00CD2454"/>
    <w:p w:rsidR="00CD2454" w:rsidRPr="00407BB6" w:rsidRDefault="00CD2454" w:rsidP="00CD2454">
      <w:r w:rsidRPr="00407BB6">
        <w:rPr>
          <w:szCs w:val="24"/>
        </w:rPr>
        <w:t>7.</w:t>
      </w:r>
      <w:r w:rsidRPr="00407BB6">
        <w:t>1.5.5</w:t>
      </w:r>
      <w:r w:rsidRPr="00407BB6">
        <w:tab/>
        <w:t>En la sección Ejemplos se muestra cómo utilizar los cuadros y figuras.</w:t>
      </w:r>
    </w:p>
    <w:p w:rsidR="00CD2454" w:rsidRPr="00407BB6" w:rsidRDefault="00CD2454" w:rsidP="00CD2454"/>
    <w:p w:rsidR="00CD2454" w:rsidRPr="00407BB6" w:rsidRDefault="00CD2454" w:rsidP="0023061D">
      <w:pPr>
        <w:pStyle w:val="Heading4"/>
      </w:pPr>
      <w:bookmarkStart w:id="362" w:name="_Toc154368849"/>
      <w:bookmarkStart w:id="363" w:name="_Toc219640836"/>
      <w:bookmarkStart w:id="364" w:name="_Toc399420453"/>
      <w:r w:rsidRPr="00407BB6">
        <w:rPr>
          <w:szCs w:val="24"/>
        </w:rPr>
        <w:t>8.</w:t>
      </w:r>
      <w:r w:rsidRPr="00407BB6">
        <w:t>1.6</w:t>
      </w:r>
      <w:r w:rsidRPr="00407BB6">
        <w:tab/>
      </w:r>
      <w:bookmarkEnd w:id="362"/>
      <w:bookmarkEnd w:id="363"/>
      <w:r w:rsidRPr="00407BB6">
        <w:t>Método aplicado a un examen único</w:t>
      </w:r>
      <w:bookmarkEnd w:id="364"/>
    </w:p>
    <w:p w:rsidR="00CD2454" w:rsidRPr="00407BB6" w:rsidRDefault="00CD2454" w:rsidP="00CD2454">
      <w:r w:rsidRPr="00407BB6">
        <w:t>Los cálculos matemáticos se basan en la distribución binomial y es común utilizar las siguientes expresiones:</w:t>
      </w:r>
    </w:p>
    <w:p w:rsidR="00CD2454" w:rsidRPr="00407BB6" w:rsidRDefault="00CD2454" w:rsidP="00CD2454"/>
    <w:p w:rsidR="00CD2454" w:rsidRPr="00407BB6" w:rsidRDefault="00CD2454" w:rsidP="00CD2454">
      <w:pPr>
        <w:ind w:left="1134" w:hanging="567"/>
      </w:pPr>
      <w:r w:rsidRPr="00407BB6">
        <w:t>a)</w:t>
      </w:r>
      <w:r w:rsidRPr="00407BB6">
        <w:tab/>
        <w:t>El porcentaje de plantas fuera de tipo que se ha de aceptar en un caso determinado se llama “población estándar” y se representa mediante la letra P.</w:t>
      </w:r>
    </w:p>
    <w:p w:rsidR="00CD2454" w:rsidRPr="00407BB6" w:rsidRDefault="00CD2454" w:rsidP="00CD2454">
      <w:pPr>
        <w:ind w:left="1134"/>
      </w:pPr>
    </w:p>
    <w:p w:rsidR="00CD2454" w:rsidRPr="00407BB6" w:rsidRDefault="00CD2454" w:rsidP="00CD2454">
      <w:pPr>
        <w:ind w:left="1134" w:hanging="567"/>
      </w:pPr>
      <w:r w:rsidRPr="00407BB6">
        <w:t>b)</w:t>
      </w:r>
      <w:r w:rsidRPr="00407BB6">
        <w:tab/>
        <w:t>La “probabilidad de aceptación” es la probabilidad de aceptar una variedad con un P% de plantas fuera de tipo.  Sin embargo, debido a que el número de plantas fuera de tipo es discontinuo, la probabilidad efectiva de aceptar una variedad homogénea varía con el tamaño de la muestra, pero será siempre superior o igual que la “probabilidad de aceptación”. La probabilidad de aceptación se indica generalmente mediante la notación “100 – α”, donde α es la probabilidad, en tanto por ciento, de rechazar una variedad con un P% de plantas fuera de tipo (es decir, la probabilidad de error de tipo I).  En la práctica, muchas variedades tendrán menos de un P% de plantas fuera de tipo y, por lo tanto, para esas variedades, el error de tipo I será en realidad inferior a α.</w:t>
      </w:r>
    </w:p>
    <w:p w:rsidR="00CD2454" w:rsidRPr="00407BB6" w:rsidRDefault="00CD2454" w:rsidP="00CD2454">
      <w:pPr>
        <w:ind w:left="1134"/>
      </w:pPr>
    </w:p>
    <w:p w:rsidR="00CD2454" w:rsidRPr="00407BB6" w:rsidRDefault="00CD2454" w:rsidP="00CD2454">
      <w:pPr>
        <w:ind w:left="1134" w:hanging="567"/>
      </w:pPr>
      <w:r w:rsidRPr="00407BB6">
        <w:t>c)</w:t>
      </w:r>
      <w:r w:rsidRPr="00407BB6">
        <w:tab/>
        <w:t>El número de plantas examinadas en una muestra aleatoria se denomina tamaño de la muestra y se expresa mediante la letra n.</w:t>
      </w:r>
    </w:p>
    <w:p w:rsidR="00CD2454" w:rsidRPr="00407BB6" w:rsidRDefault="00CD2454" w:rsidP="00CD2454">
      <w:pPr>
        <w:ind w:left="567"/>
      </w:pPr>
    </w:p>
    <w:p w:rsidR="00CD2454" w:rsidRPr="00407BB6" w:rsidRDefault="00CD2454" w:rsidP="00CD2454">
      <w:pPr>
        <w:ind w:left="1134" w:hanging="567"/>
      </w:pPr>
      <w:r w:rsidRPr="00407BB6">
        <w:t>d)</w:t>
      </w:r>
      <w:r w:rsidRPr="00407BB6">
        <w:tab/>
        <w:t>El número máximo de plantas fuera de tipo toleradas en una muestra aleatoria de tamaño n se expresa mediante la letra k.</w:t>
      </w:r>
    </w:p>
    <w:p w:rsidR="00CD2454" w:rsidRPr="00407BB6" w:rsidRDefault="00CD2454" w:rsidP="00CD2454">
      <w:pPr>
        <w:ind w:left="567"/>
      </w:pPr>
    </w:p>
    <w:p w:rsidR="00CD2454" w:rsidRPr="00407BB6" w:rsidRDefault="00CD2454" w:rsidP="00CD2454">
      <w:pPr>
        <w:ind w:left="1134" w:hanging="567"/>
      </w:pPr>
      <w:r w:rsidRPr="00407BB6">
        <w:t>e)</w:t>
      </w:r>
      <w:r w:rsidRPr="00407BB6">
        <w:tab/>
        <w:t>La probabilidad de aceptar una variedad con un número de plantas fuera de tipo mayor que P%, por ejemplo, P</w:t>
      </w:r>
      <w:r w:rsidRPr="00407BB6">
        <w:rPr>
          <w:vertAlign w:val="subscript"/>
        </w:rPr>
        <w:t>q</w:t>
      </w:r>
      <w:r w:rsidRPr="00407BB6">
        <w:t>% de plantas fuera de tipo, se expresa mediante la letra β o mediante β</w:t>
      </w:r>
      <w:r w:rsidRPr="00407BB6">
        <w:rPr>
          <w:vertAlign w:val="subscript"/>
        </w:rPr>
        <w:t>q</w:t>
      </w:r>
      <w:r w:rsidRPr="00407BB6">
        <w:t>.</w:t>
      </w:r>
    </w:p>
    <w:p w:rsidR="00CD2454" w:rsidRPr="00407BB6" w:rsidRDefault="00CD2454" w:rsidP="00CD2454">
      <w:pPr>
        <w:ind w:left="1134"/>
      </w:pPr>
    </w:p>
    <w:p w:rsidR="00CD2454" w:rsidRPr="00407BB6" w:rsidRDefault="00CD2454" w:rsidP="00CD2454">
      <w:pPr>
        <w:ind w:left="1134" w:hanging="567"/>
      </w:pPr>
      <w:r w:rsidRPr="00407BB6">
        <w:t>f)</w:t>
      </w:r>
      <w:r w:rsidRPr="00407BB6">
        <w:tab/>
        <w:t>Las fórmulas matemáticas para el cálculo de las probabilidades son las siguientes:</w:t>
      </w:r>
    </w:p>
    <w:p w:rsidR="00CD2454" w:rsidRPr="00407BB6" w:rsidRDefault="00CD2454" w:rsidP="00CD2454"/>
    <w:p w:rsidR="00CD2454" w:rsidRPr="00407BB6" w:rsidRDefault="00CD2454" w:rsidP="000E1213">
      <w:pPr>
        <w:keepNext/>
        <w:ind w:left="1134"/>
      </w:pPr>
      <w:r w:rsidRPr="00407BB6">
        <w:rPr>
          <w:position w:val="-30"/>
        </w:rPr>
        <w:object w:dxaOrig="4700" w:dyaOrig="720">
          <v:shape id="_x0000_i1058" type="#_x0000_t75" style="width:211.5pt;height:36pt" o:ole="" fillcolor="window">
            <v:imagedata r:id="rId118" o:title=""/>
          </v:shape>
          <o:OLEObject Type="Embed" ProgID="Equation.3" ShapeID="_x0000_i1058" DrawAspect="Content" ObjectID="_1473161907" r:id="rId119"/>
        </w:object>
      </w:r>
    </w:p>
    <w:p w:rsidR="00CD2454" w:rsidRPr="00407BB6" w:rsidRDefault="00CD2454" w:rsidP="000E1213">
      <w:pPr>
        <w:keepNext/>
        <w:ind w:left="1134"/>
      </w:pPr>
      <w:r w:rsidRPr="00407BB6">
        <w:rPr>
          <w:position w:val="-30"/>
        </w:rPr>
        <w:object w:dxaOrig="4180" w:dyaOrig="720">
          <v:shape id="_x0000_i1059" type="#_x0000_t75" style="width:215.25pt;height:36pt" o:ole="" fillcolor="window">
            <v:imagedata r:id="rId120" o:title=""/>
          </v:shape>
          <o:OLEObject Type="Embed" ProgID="Equation.3" ShapeID="_x0000_i1059" DrawAspect="Content" ObjectID="_1473161908" r:id="rId121"/>
        </w:object>
      </w:r>
    </w:p>
    <w:p w:rsidR="00CD2454" w:rsidRPr="00407BB6" w:rsidRDefault="00CD2454" w:rsidP="000E1213">
      <w:pPr>
        <w:keepNext/>
        <w:ind w:left="1134"/>
      </w:pPr>
      <w:bookmarkStart w:id="365" w:name="_Toc219640837"/>
    </w:p>
    <w:p w:rsidR="00CD2454" w:rsidRPr="00407BB6" w:rsidRDefault="00CD2454" w:rsidP="00CD2454">
      <w:pPr>
        <w:ind w:left="1200"/>
      </w:pPr>
      <w:r w:rsidRPr="00407BB6">
        <w:t>P y P</w:t>
      </w:r>
      <w:r w:rsidRPr="0091202D">
        <w:rPr>
          <w:vertAlign w:val="subscript"/>
        </w:rPr>
        <w:t>q</w:t>
      </w:r>
      <w:r w:rsidRPr="00407BB6">
        <w:t xml:space="preserve"> se expresan aquí como proporciones, es decir, el valor en tanto por ciento dividido entre cien.</w:t>
      </w:r>
    </w:p>
    <w:p w:rsidR="00CD2454" w:rsidRPr="00407BB6" w:rsidRDefault="00CD2454" w:rsidP="00CD2454"/>
    <w:p w:rsidR="0091202D" w:rsidRDefault="0091202D">
      <w:pPr>
        <w:jc w:val="left"/>
        <w:rPr>
          <w:i/>
        </w:rPr>
      </w:pPr>
      <w:r>
        <w:br w:type="page"/>
      </w:r>
    </w:p>
    <w:p w:rsidR="00CD2454" w:rsidRPr="00407BB6" w:rsidRDefault="00CD2454" w:rsidP="0023061D">
      <w:pPr>
        <w:pStyle w:val="Heading4"/>
      </w:pPr>
      <w:bookmarkStart w:id="366" w:name="_Toc399420454"/>
      <w:r w:rsidRPr="00407BB6">
        <w:t>8.1.7</w:t>
      </w:r>
      <w:r w:rsidRPr="00407BB6">
        <w:tab/>
      </w:r>
      <w:bookmarkEnd w:id="365"/>
      <w:r w:rsidRPr="00407BB6">
        <w:t>Método aplicado a más de un examen único (anual)</w:t>
      </w:r>
      <w:bookmarkEnd w:id="366"/>
    </w:p>
    <w:p w:rsidR="00CD2454" w:rsidRPr="00407BB6" w:rsidRDefault="00CD2454" w:rsidP="00C86AA0">
      <w:pPr>
        <w:pStyle w:val="Heading5"/>
      </w:pPr>
      <w:bookmarkStart w:id="367" w:name="_Toc399420455"/>
      <w:r w:rsidRPr="00407BB6">
        <w:t>8.1.7.1</w:t>
      </w:r>
      <w:r w:rsidRPr="00407BB6">
        <w:tab/>
        <w:t>Introducción</w:t>
      </w:r>
      <w:bookmarkEnd w:id="367"/>
    </w:p>
    <w:p w:rsidR="00CD2454" w:rsidRPr="00407BB6" w:rsidRDefault="00CD2454" w:rsidP="00FC016A">
      <w:pPr>
        <w:tabs>
          <w:tab w:val="left" w:pos="1134"/>
        </w:tabs>
      </w:pPr>
      <w:r w:rsidRPr="00407BB6">
        <w:t>8.1.7.1.1</w:t>
      </w:r>
      <w:r w:rsidRPr="00407BB6">
        <w:tab/>
        <w:t>Con frecuencia, una variedad candidata se cultiva en dos (o tres años).  En esos casos, se plantea la cuestión de cómo combinar la información sobre la homogeneidad de cada uno de los años.  Se describen dos métodos:</w:t>
      </w:r>
    </w:p>
    <w:p w:rsidR="00CD2454" w:rsidRPr="00407BB6" w:rsidRDefault="00CD2454" w:rsidP="00CD2454">
      <w:pPr>
        <w:pStyle w:val="EndnoteText"/>
      </w:pPr>
    </w:p>
    <w:p w:rsidR="00CD2454" w:rsidRPr="00407BB6" w:rsidRDefault="00CD2454" w:rsidP="000E1213">
      <w:pPr>
        <w:ind w:left="851"/>
      </w:pPr>
      <w:r w:rsidRPr="00407BB6">
        <w:t>a)</w:t>
      </w:r>
      <w:r w:rsidRPr="00407BB6">
        <w:tab/>
        <w:t>Adoptar la decisión después de dos (o tres) años sobre la base del número de plantas examinadas y del número de plantas fuera de tipo registradas  (examen combinado).</w:t>
      </w:r>
    </w:p>
    <w:p w:rsidR="00CD2454" w:rsidRPr="00407BB6" w:rsidRDefault="00CD2454" w:rsidP="000E1213">
      <w:pPr>
        <w:ind w:left="851"/>
      </w:pPr>
    </w:p>
    <w:p w:rsidR="00CD2454" w:rsidRPr="00407BB6" w:rsidRDefault="00CD2454" w:rsidP="000E1213">
      <w:pPr>
        <w:ind w:left="851"/>
      </w:pPr>
      <w:r w:rsidRPr="00407BB6">
        <w:t>b)</w:t>
      </w:r>
      <w:r w:rsidRPr="00407BB6">
        <w:tab/>
        <w:t xml:space="preserve">Examinar el resultado del primer año para comprobar si los datos sustentan una decisión clara (rechazo o aceptación).  Si la decisión no es clara, se procederá a realizar el segundo año del examen y se decidirá tras el segundo año  (examen en dos etapas). </w:t>
      </w:r>
    </w:p>
    <w:p w:rsidR="00CD2454" w:rsidRPr="00407BB6" w:rsidRDefault="00CD2454" w:rsidP="00CD2454"/>
    <w:p w:rsidR="00CD2454" w:rsidRPr="00407BB6" w:rsidRDefault="00CD2454" w:rsidP="00FC016A">
      <w:pPr>
        <w:tabs>
          <w:tab w:val="left" w:pos="1134"/>
        </w:tabs>
      </w:pPr>
      <w:r w:rsidRPr="00407BB6">
        <w:t>8.1.7.1.2</w:t>
      </w:r>
      <w:r w:rsidRPr="00407BB6">
        <w:tab/>
        <w:t>Sin embargo, existen otras posibilidades (por ejemplo, adoptar una decisión cada año y tomar la decisión final de rechazar la variedad candidata si ésta presenta demasiadas plantas fuera de tipo en los dos años, o en dos de los tres años).  Además, surgen ciertas complicaciones cuando se efectúa un examen de más de un año.  Por ello, se recomienda consultar a un experto en estadística cuando se han de efectuar exámenes de dos (o más) años.</w:t>
      </w:r>
    </w:p>
    <w:p w:rsidR="00CD2454" w:rsidRPr="00407BB6" w:rsidRDefault="00CD2454" w:rsidP="000E1213">
      <w:bookmarkStart w:id="368" w:name="_Toc154368851"/>
      <w:bookmarkStart w:id="369" w:name="_Toc219640838"/>
    </w:p>
    <w:p w:rsidR="00CD2454" w:rsidRPr="00407BB6" w:rsidRDefault="00CD2454" w:rsidP="00C86AA0">
      <w:pPr>
        <w:pStyle w:val="Heading5"/>
      </w:pPr>
      <w:bookmarkStart w:id="370" w:name="_Toc154368852"/>
      <w:bookmarkStart w:id="371" w:name="_Toc219640839"/>
      <w:bookmarkStart w:id="372" w:name="_Toc399420456"/>
      <w:bookmarkEnd w:id="368"/>
      <w:bookmarkEnd w:id="369"/>
      <w:r w:rsidRPr="00407BB6">
        <w:t>8.1.7.2</w:t>
      </w:r>
      <w:r w:rsidRPr="00407BB6">
        <w:tab/>
      </w:r>
      <w:bookmarkEnd w:id="370"/>
      <w:bookmarkEnd w:id="371"/>
      <w:r w:rsidRPr="00407BB6">
        <w:t>Prueba combinada</w:t>
      </w:r>
      <w:bookmarkEnd w:id="372"/>
    </w:p>
    <w:p w:rsidR="00CD2454" w:rsidRDefault="00CD2454" w:rsidP="000E1213">
      <w:r w:rsidRPr="00407BB6">
        <w:t>El tamaño de muestra en el examen i es n</w:t>
      </w:r>
      <w:r w:rsidRPr="00407BB6">
        <w:rPr>
          <w:vertAlign w:val="subscript"/>
        </w:rPr>
        <w:t>i</w:t>
      </w:r>
      <w:r w:rsidRPr="00407BB6">
        <w:t xml:space="preserve">, de manera que después de efectuado el último examen, el tamaño de muestra total es n = </w:t>
      </w:r>
      <w:r w:rsidRPr="00407BB6">
        <w:rPr>
          <w:rFonts w:ascii="Symbol" w:hAnsi="Symbol"/>
        </w:rPr>
        <w:t></w:t>
      </w:r>
      <w:r w:rsidRPr="00407BB6">
        <w:t>n</w:t>
      </w:r>
      <w:r w:rsidRPr="00407BB6">
        <w:rPr>
          <w:vertAlign w:val="subscript"/>
        </w:rPr>
        <w:t>i</w:t>
      </w:r>
      <w:r w:rsidRPr="00407BB6">
        <w:t>.  Se establece un programa de decisión procediendo exactamente como si ese tamaño de muestra total se hubiese obtenido en un examen único.  Así, se compara el número total de plantas fuera de tipo registradas durante los exámenes con el número máximo de plantas fuera de tipo permitido por el programa de decisión elegido.</w:t>
      </w:r>
    </w:p>
    <w:p w:rsidR="0091202D" w:rsidRPr="00407BB6" w:rsidRDefault="0091202D" w:rsidP="000E1213"/>
    <w:p w:rsidR="00CD2454" w:rsidRPr="00407BB6" w:rsidRDefault="00CD2454" w:rsidP="0091202D">
      <w:pPr>
        <w:pStyle w:val="Heading5"/>
      </w:pPr>
      <w:bookmarkStart w:id="373" w:name="_Toc154368853"/>
      <w:bookmarkStart w:id="374" w:name="_Toc219640840"/>
      <w:bookmarkStart w:id="375" w:name="_Toc399420457"/>
      <w:r w:rsidRPr="00407BB6">
        <w:rPr>
          <w:szCs w:val="24"/>
        </w:rPr>
        <w:t>8.</w:t>
      </w:r>
      <w:r w:rsidRPr="00407BB6">
        <w:t>1.7.3</w:t>
      </w:r>
      <w:r w:rsidRPr="00407BB6">
        <w:tab/>
      </w:r>
      <w:bookmarkEnd w:id="373"/>
      <w:bookmarkEnd w:id="374"/>
      <w:r w:rsidRPr="00407BB6">
        <w:t>Examen en dos etapas</w:t>
      </w:r>
      <w:bookmarkEnd w:id="375"/>
    </w:p>
    <w:p w:rsidR="00CD2454" w:rsidRPr="00407BB6" w:rsidRDefault="00CD2454" w:rsidP="00FC016A">
      <w:pPr>
        <w:tabs>
          <w:tab w:val="left" w:pos="1134"/>
        </w:tabs>
      </w:pPr>
      <w:r w:rsidRPr="00407BB6">
        <w:t>8.1.7.3.1</w:t>
      </w:r>
      <w:r w:rsidRPr="00407BB6">
        <w:tab/>
        <w:t>El método aplicado en el examen en dos etapas es el siguiente: En el primer año, se toma una muestra de tamaño n.  La variedad candidata se rechaza si se registra un número de plantas fuera de tipo mayor que a r</w:t>
      </w:r>
      <w:r w:rsidRPr="00407BB6">
        <w:rPr>
          <w:vertAlign w:val="subscript"/>
        </w:rPr>
        <w:t>1</w:t>
      </w:r>
      <w:r w:rsidRPr="00407BB6">
        <w:t xml:space="preserve"> y se acepta si se registra un número de plantas fuera de tipo menor que a</w:t>
      </w:r>
      <w:r w:rsidRPr="00407BB6">
        <w:rPr>
          <w:vertAlign w:val="subscript"/>
        </w:rPr>
        <w:t>1</w:t>
      </w:r>
      <w:r w:rsidRPr="00407BB6">
        <w:t>.  En caso contrario, se pasa al segundo año y se toma una muestra de tamaño n (como en el primer año) y se rechaza la variedad candidata si el número total de plantas fuera de tipo registradas en los dos años del examen es mayor que r.  En caso contrario, se acepta la variedad candidata.  Los riesgos finales y el tamaño esperado de la muestra en este procedimiento pueden calcularse de la siguiente manera:</w:t>
      </w:r>
    </w:p>
    <w:p w:rsidR="00CD2454" w:rsidRPr="00407BB6" w:rsidRDefault="00CD2454" w:rsidP="00CD2454"/>
    <w:p w:rsidR="000E1213" w:rsidRPr="00407BB6" w:rsidRDefault="000E1213">
      <w:pPr>
        <w:jc w:val="left"/>
      </w:pPr>
      <w:r w:rsidRPr="00407BB6">
        <w:br w:type="page"/>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rFonts w:ascii="Greek Symbols" w:hAnsi="Greek Symbols"/>
        </w:rPr>
        <w:br w:type="page"/>
      </w:r>
      <w:r w:rsidRPr="008E0042">
        <w:t>α</w:t>
      </w:r>
      <w:r w:rsidRPr="008E0042">
        <w:tab/>
        <w:t>= P(K</w:t>
      </w:r>
      <w:r w:rsidRPr="008E0042">
        <w:rPr>
          <w:vertAlign w:val="subscript"/>
        </w:rPr>
        <w:t>1</w:t>
      </w:r>
      <w:r w:rsidRPr="008E0042">
        <w:t xml:space="preserve"> &gt; r</w:t>
      </w:r>
      <w:r w:rsidRPr="008E0042">
        <w:rPr>
          <w:vertAlign w:val="subscript"/>
        </w:rPr>
        <w:t>1</w:t>
      </w:r>
      <w:r w:rsidRPr="008E0042">
        <w:t>) + P(K</w:t>
      </w:r>
      <w:r w:rsidRPr="008E0042">
        <w:rPr>
          <w:vertAlign w:val="subscript"/>
        </w:rPr>
        <w:t>1</w:t>
      </w:r>
      <w:r w:rsidRPr="008E0042">
        <w:t xml:space="preserve"> + K</w:t>
      </w:r>
      <w:r w:rsidRPr="008E0042">
        <w:rPr>
          <w:vertAlign w:val="subscript"/>
        </w:rPr>
        <w:t>2</w:t>
      </w:r>
      <w:r w:rsidRPr="008E0042">
        <w:t xml:space="preserve"> &gt; r</w:t>
      </w:r>
      <w:r w:rsidRPr="008E0042">
        <w:rPr>
          <w:rFonts w:ascii="Symbol" w:hAnsi="Symbol"/>
        </w:rPr>
        <w:t></w:t>
      </w:r>
      <w:r w:rsidRPr="008E0042">
        <w:t>K</w:t>
      </w:r>
      <w:r w:rsidRPr="008E0042">
        <w:rPr>
          <w:vertAlign w:val="subscript"/>
        </w:rPr>
        <w:t>1</w:t>
      </w:r>
      <w:r w:rsidRPr="008E0042">
        <w:t>)</w: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tab/>
        <w:t>= P(K</w:t>
      </w:r>
      <w:r w:rsidRPr="008E0042">
        <w:rPr>
          <w:vertAlign w:val="subscript"/>
        </w:rPr>
        <w:t>1</w:t>
      </w:r>
      <w:r w:rsidRPr="008E0042">
        <w:t xml:space="preserve"> &gt; r</w:t>
      </w:r>
      <w:r w:rsidRPr="008E0042">
        <w:rPr>
          <w:vertAlign w:val="subscript"/>
        </w:rPr>
        <w:t>1</w:t>
      </w:r>
      <w:r w:rsidRPr="008E0042">
        <w:t>) + P(K</w:t>
      </w:r>
      <w:r w:rsidRPr="008E0042">
        <w:rPr>
          <w:vertAlign w:val="subscript"/>
        </w:rPr>
        <w:t>2</w:t>
      </w:r>
      <w:r w:rsidRPr="008E0042">
        <w:t xml:space="preserve"> &gt; r-K</w:t>
      </w:r>
      <w:r w:rsidRPr="008E0042">
        <w:rPr>
          <w:vertAlign w:val="subscript"/>
        </w:rPr>
        <w:t>1</w:t>
      </w:r>
      <w:r w:rsidRPr="008E0042">
        <w:rPr>
          <w:rFonts w:ascii="Symbol" w:hAnsi="Symbol"/>
        </w:rPr>
        <w:t></w:t>
      </w:r>
      <w:r w:rsidRPr="008E0042">
        <w:t>K</w:t>
      </w:r>
      <w:r w:rsidRPr="008E0042">
        <w:rPr>
          <w:vertAlign w:val="subscript"/>
        </w:rPr>
        <w:t>1</w:t>
      </w:r>
      <w:r w:rsidRPr="008E0042">
        <w:t>)</w: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position w:val="-32"/>
        </w:rPr>
        <w:object w:dxaOrig="6600" w:dyaOrig="740">
          <v:shape id="_x0000_i1060" type="#_x0000_t75" style="width:330pt;height:36.75pt" o:ole="" fillcolor="window">
            <v:imagedata r:id="rId122" o:title=""/>
          </v:shape>
          <o:OLEObject Type="Embed" ProgID="Equation.3" ShapeID="_x0000_i1060" DrawAspect="Content" ObjectID="_1473161909" r:id="rId123"/>
        </w:objec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t>β</w:t>
      </w:r>
      <w:r w:rsidRPr="008E0042">
        <w:rPr>
          <w:vertAlign w:val="subscript"/>
        </w:rPr>
        <w:t xml:space="preserve"> q</w:t>
      </w:r>
      <w:r w:rsidRPr="008E0042">
        <w:rPr>
          <w:vertAlign w:val="subscript"/>
        </w:rPr>
        <w:tab/>
      </w:r>
      <w:r w:rsidRPr="008E0042">
        <w:t>= P(K</w:t>
      </w:r>
      <w:r w:rsidRPr="008E0042">
        <w:rPr>
          <w:vertAlign w:val="subscript"/>
        </w:rPr>
        <w:t>1</w:t>
      </w:r>
      <w:r w:rsidRPr="008E0042">
        <w:t xml:space="preserve"> &lt; α</w:t>
      </w:r>
      <w:r w:rsidRPr="008E0042">
        <w:rPr>
          <w:vertAlign w:val="subscript"/>
        </w:rPr>
        <w:t xml:space="preserve"> 1</w:t>
      </w:r>
      <w:r w:rsidRPr="008E0042">
        <w:t>) + P(K</w:t>
      </w:r>
      <w:r w:rsidRPr="008E0042">
        <w:rPr>
          <w:vertAlign w:val="subscript"/>
        </w:rPr>
        <w:t>1</w:t>
      </w:r>
      <w:r w:rsidRPr="008E0042">
        <w:t xml:space="preserve"> + K</w:t>
      </w:r>
      <w:r w:rsidRPr="008E0042">
        <w:rPr>
          <w:vertAlign w:val="subscript"/>
        </w:rPr>
        <w:t>2</w:t>
      </w:r>
      <w:r w:rsidRPr="008E0042">
        <w:t xml:space="preserve"> </w:t>
      </w:r>
      <w:r w:rsidRPr="008E0042">
        <w:rPr>
          <w:rFonts w:ascii="Symbol" w:hAnsi="Symbol"/>
        </w:rPr>
        <w:t></w:t>
      </w:r>
      <w:r w:rsidRPr="008E0042">
        <w:t xml:space="preserve"> r</w:t>
      </w:r>
      <w:r w:rsidRPr="008E0042">
        <w:rPr>
          <w:rFonts w:ascii="Symbol" w:hAnsi="Symbol"/>
        </w:rPr>
        <w:t></w:t>
      </w:r>
      <w:r w:rsidRPr="008E0042">
        <w:t>K</w:t>
      </w:r>
      <w:r w:rsidRPr="008E0042">
        <w:rPr>
          <w:vertAlign w:val="subscript"/>
        </w:rPr>
        <w:t>1</w:t>
      </w:r>
      <w:r w:rsidRPr="008E0042">
        <w:t xml:space="preserve">)  </w: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ind w:firstLine="339"/>
      </w:pPr>
      <w:r w:rsidRPr="008E0042">
        <w:t>= P(K</w:t>
      </w:r>
      <w:r w:rsidRPr="008E0042">
        <w:rPr>
          <w:vertAlign w:val="subscript"/>
        </w:rPr>
        <w:t>1</w:t>
      </w:r>
      <w:r w:rsidRPr="008E0042">
        <w:t xml:space="preserve"> &lt; α</w:t>
      </w:r>
      <w:r w:rsidRPr="008E0042">
        <w:rPr>
          <w:vertAlign w:val="subscript"/>
        </w:rPr>
        <w:t xml:space="preserve"> 1</w:t>
      </w:r>
      <w:r w:rsidRPr="008E0042">
        <w:t>) + P(K</w:t>
      </w:r>
      <w:r w:rsidRPr="008E0042">
        <w:rPr>
          <w:vertAlign w:val="subscript"/>
        </w:rPr>
        <w:t>2</w:t>
      </w:r>
      <w:r w:rsidRPr="008E0042">
        <w:t xml:space="preserve"> </w:t>
      </w:r>
      <w:r w:rsidRPr="008E0042">
        <w:rPr>
          <w:rFonts w:ascii="Symbol" w:hAnsi="Symbol"/>
        </w:rPr>
        <w:t></w:t>
      </w:r>
      <w:r w:rsidRPr="008E0042">
        <w:t xml:space="preserve"> r-K</w:t>
      </w:r>
      <w:r w:rsidRPr="008E0042">
        <w:rPr>
          <w:vertAlign w:val="subscript"/>
        </w:rPr>
        <w:t>1</w:t>
      </w:r>
      <w:r w:rsidRPr="008E0042">
        <w:rPr>
          <w:rFonts w:ascii="Symbol" w:hAnsi="Symbol"/>
        </w:rPr>
        <w:t></w:t>
      </w:r>
      <w:r w:rsidRPr="008E0042">
        <w:t>K</w:t>
      </w:r>
      <w:r w:rsidRPr="008E0042">
        <w:rPr>
          <w:vertAlign w:val="subscript"/>
        </w:rPr>
        <w:t>1</w:t>
      </w:r>
      <w:r w:rsidRPr="008E0042">
        <w:t>)</w:t>
      </w: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jc w:val="center"/>
      </w:pPr>
    </w:p>
    <w:p w:rsidR="0091202D" w:rsidRPr="008E0042" w:rsidRDefault="0091202D" w:rsidP="0091202D">
      <w:pPr>
        <w:framePr w:w="8835" w:hSpace="240" w:vSpace="240" w:wrap="auto" w:vAnchor="text" w:hAnchor="page" w:x="1725" w:y="-74"/>
        <w:pBdr>
          <w:top w:val="single" w:sz="6" w:space="5" w:color="FFFFFF"/>
          <w:left w:val="single" w:sz="6" w:space="5" w:color="FFFFFF"/>
          <w:bottom w:val="single" w:sz="6" w:space="5" w:color="FFFFFF"/>
          <w:right w:val="single" w:sz="6" w:space="5" w:color="FFFFFF"/>
        </w:pBdr>
      </w:pPr>
      <w:r w:rsidRPr="008E0042">
        <w:rPr>
          <w:position w:val="-32"/>
        </w:rPr>
        <w:object w:dxaOrig="6540" w:dyaOrig="740">
          <v:shape id="_x0000_i1061" type="#_x0000_t75" style="width:327pt;height:36.75pt" o:ole="" fillcolor="window">
            <v:imagedata r:id="rId124" o:title=""/>
          </v:shape>
          <o:OLEObject Type="Embed" ProgID="Equation.3" ShapeID="_x0000_i1061" DrawAspect="Content" ObjectID="_1473161910" r:id="rId125"/>
        </w:object>
      </w:r>
    </w:p>
    <w:p w:rsidR="0091202D" w:rsidRPr="008E0042" w:rsidRDefault="0091202D" w:rsidP="0091202D">
      <w:pPr>
        <w:rPr>
          <w:sz w:val="16"/>
        </w:rPr>
      </w:pPr>
    </w:p>
    <w:p w:rsidR="0091202D" w:rsidRPr="008E0042" w:rsidRDefault="0091202D" w:rsidP="0091202D">
      <w:pPr>
        <w:framePr w:w="8835" w:hSpace="240" w:vSpace="240" w:wrap="auto" w:vAnchor="text" w:hAnchor="margin" w:x="-2" w:y="37"/>
        <w:pBdr>
          <w:top w:val="single" w:sz="6" w:space="5" w:color="FFFFFF"/>
          <w:left w:val="single" w:sz="6" w:space="5" w:color="FFFFFF"/>
          <w:bottom w:val="single" w:sz="6" w:space="5" w:color="FFFFFF"/>
          <w:right w:val="single" w:sz="6" w:space="5" w:color="FFFFFF"/>
        </w:pBdr>
        <w:ind w:left="851"/>
      </w:pPr>
      <w:r w:rsidRPr="008E0042">
        <w:rPr>
          <w:position w:val="-34"/>
        </w:rPr>
        <w:object w:dxaOrig="6540" w:dyaOrig="800">
          <v:shape id="_x0000_i1062" type="#_x0000_t75" style="width:327pt;height:39.75pt" o:ole="" fillcolor="window">
            <v:imagedata r:id="rId126" o:title=""/>
          </v:shape>
          <o:OLEObject Type="Embed" ProgID="Equation.3" ShapeID="_x0000_i1062" DrawAspect="Content" ObjectID="_1473161911" r:id="rId127"/>
        </w:object>
      </w:r>
    </w:p>
    <w:p w:rsidR="0091202D" w:rsidRPr="008E0042" w:rsidRDefault="0091202D" w:rsidP="0091202D"/>
    <w:p w:rsidR="00CD2454" w:rsidRPr="00407BB6" w:rsidRDefault="00CD2454" w:rsidP="00CD2454">
      <w:r w:rsidRPr="00407BB6">
        <w:t>donde:</w:t>
      </w:r>
    </w:p>
    <w:p w:rsidR="00CD2454" w:rsidRPr="00407BB6" w:rsidRDefault="00CD2454" w:rsidP="00CD2454">
      <w:pPr>
        <w:pStyle w:val="CommentText"/>
        <w:rPr>
          <w:rFonts w:ascii="Arial" w:hAnsi="Arial"/>
          <w:sz w:val="20"/>
        </w:rPr>
      </w:pPr>
    </w:p>
    <w:p w:rsidR="00CD2454" w:rsidRPr="00407BB6" w:rsidRDefault="00CD2454" w:rsidP="00CD2454">
      <w:r w:rsidRPr="00407BB6">
        <w:t>P</w:t>
      </w:r>
      <w:r w:rsidRPr="00407BB6">
        <w:tab/>
        <w:t>=</w:t>
      </w:r>
      <w:r w:rsidRPr="00407BB6">
        <w:tab/>
        <w:t>población estándar</w:t>
      </w:r>
    </w:p>
    <w:p w:rsidR="00CD2454" w:rsidRPr="00407BB6" w:rsidRDefault="00CD2454" w:rsidP="00CD2454">
      <w:r w:rsidRPr="00407BB6">
        <w:t>α</w:t>
      </w:r>
      <w:r w:rsidRPr="00407BB6">
        <w:tab/>
        <w:t>=</w:t>
      </w:r>
      <w:r w:rsidRPr="00407BB6">
        <w:tab/>
        <w:t>probabilidad efectiva de error de tipo I para P</w:t>
      </w:r>
    </w:p>
    <w:p w:rsidR="00CD2454" w:rsidRPr="00407BB6" w:rsidRDefault="00CD2454" w:rsidP="00CD2454">
      <w:r w:rsidRPr="00407BB6">
        <w:t>β</w:t>
      </w:r>
      <w:r w:rsidRPr="00407BB6">
        <w:rPr>
          <w:vertAlign w:val="subscript"/>
        </w:rPr>
        <w:t>q</w:t>
      </w:r>
      <w:r w:rsidRPr="00407BB6">
        <w:tab/>
        <w:t>=</w:t>
      </w:r>
      <w:r w:rsidRPr="00407BB6">
        <w:tab/>
        <w:t>probabilidad efectiva de error de tipo II para q·P</w:t>
      </w:r>
    </w:p>
    <w:p w:rsidR="00CD2454" w:rsidRPr="00407BB6" w:rsidRDefault="00CD2454" w:rsidP="00CD2454">
      <w:r w:rsidRPr="00407BB6">
        <w:t>n</w:t>
      </w:r>
      <w:r w:rsidRPr="00407BB6">
        <w:rPr>
          <w:vertAlign w:val="subscript"/>
        </w:rPr>
        <w:t>p</w:t>
      </w:r>
      <w:r w:rsidRPr="00407BB6">
        <w:tab/>
        <w:t>=</w:t>
      </w:r>
      <w:r w:rsidRPr="00407BB6">
        <w:tab/>
        <w:t>tamaño de muestra previsto</w:t>
      </w:r>
    </w:p>
    <w:p w:rsidR="00CD2454" w:rsidRPr="00407BB6" w:rsidRDefault="00CD2454" w:rsidP="00CD2454">
      <w:r w:rsidRPr="00407BB6">
        <w:t>r</w:t>
      </w:r>
      <w:r w:rsidRPr="00407BB6">
        <w:rPr>
          <w:vertAlign w:val="subscript"/>
        </w:rPr>
        <w:t>1</w:t>
      </w:r>
      <w:r w:rsidRPr="00407BB6">
        <w:t>, a</w:t>
      </w:r>
      <w:r w:rsidRPr="00407BB6">
        <w:rPr>
          <w:vertAlign w:val="subscript"/>
        </w:rPr>
        <w:t>1</w:t>
      </w:r>
      <w:r w:rsidRPr="00407BB6">
        <w:t xml:space="preserve"> y r son parámetros de decisión</w:t>
      </w:r>
    </w:p>
    <w:p w:rsidR="00CD2454" w:rsidRPr="00407BB6" w:rsidRDefault="00CD2454" w:rsidP="00CD2454">
      <w:r w:rsidRPr="00407BB6">
        <w:t>P</w:t>
      </w:r>
      <w:r w:rsidRPr="00407BB6">
        <w:rPr>
          <w:vertAlign w:val="subscript"/>
        </w:rPr>
        <w:t>q</w:t>
      </w:r>
      <w:r w:rsidRPr="00407BB6">
        <w:tab/>
        <w:t>=</w:t>
      </w:r>
      <w:r w:rsidRPr="00407BB6">
        <w:tab/>
        <w:t>q veces la proporción estándar = q·P</w:t>
      </w:r>
    </w:p>
    <w:p w:rsidR="00CD2454" w:rsidRPr="00407BB6" w:rsidRDefault="00CD2454" w:rsidP="00CD2454">
      <w:r w:rsidRPr="00407BB6">
        <w:t>K</w:t>
      </w:r>
      <w:r w:rsidRPr="00407BB6">
        <w:rPr>
          <w:vertAlign w:val="subscript"/>
        </w:rPr>
        <w:t>1</w:t>
      </w:r>
      <w:r w:rsidRPr="00407BB6">
        <w:t xml:space="preserve"> y K</w:t>
      </w:r>
      <w:r w:rsidRPr="00407BB6">
        <w:rPr>
          <w:vertAlign w:val="subscript"/>
        </w:rPr>
        <w:t>2</w:t>
      </w:r>
      <w:r w:rsidRPr="00407BB6">
        <w:t xml:space="preserve"> son los números de plantas fuera de tipo encontradas en los años 1 y 2, respectivamente.</w:t>
      </w:r>
    </w:p>
    <w:p w:rsidR="00CD2454" w:rsidRPr="00407BB6" w:rsidRDefault="00CD2454" w:rsidP="00CD2454"/>
    <w:p w:rsidR="00CD2454" w:rsidRPr="00407BB6" w:rsidRDefault="00CD2454" w:rsidP="00CD2454">
      <w:r w:rsidRPr="00407BB6">
        <w:t>Los parámetros de decisión a</w:t>
      </w:r>
      <w:r w:rsidRPr="00407BB6">
        <w:rPr>
          <w:vertAlign w:val="subscript"/>
        </w:rPr>
        <w:t>1</w:t>
      </w:r>
      <w:r w:rsidRPr="00407BB6">
        <w:t>, r</w:t>
      </w:r>
      <w:r w:rsidRPr="00407BB6">
        <w:rPr>
          <w:vertAlign w:val="subscript"/>
        </w:rPr>
        <w:t>1</w:t>
      </w:r>
      <w:r w:rsidRPr="00407BB6">
        <w:t xml:space="preserve"> y r pueden elegirse según los siguientes criterios:</w:t>
      </w:r>
    </w:p>
    <w:p w:rsidR="00CD2454" w:rsidRPr="00407BB6" w:rsidRDefault="00CD2454" w:rsidP="00CD2454">
      <w:pPr>
        <w:ind w:left="339" w:hanging="339"/>
        <w:rPr>
          <w:sz w:val="16"/>
        </w:rPr>
      </w:pPr>
    </w:p>
    <w:p w:rsidR="00CD2454" w:rsidRPr="00407BB6" w:rsidRDefault="00CD2454" w:rsidP="00CD2454">
      <w:pPr>
        <w:ind w:left="567" w:hanging="567"/>
      </w:pPr>
      <w:r w:rsidRPr="00407BB6">
        <w:t>a)</w:t>
      </w:r>
      <w:r w:rsidRPr="00407BB6">
        <w:tab/>
        <w:t>α debe ser inferior a α</w:t>
      </w:r>
      <w:r w:rsidRPr="00407BB6">
        <w:rPr>
          <w:vertAlign w:val="subscript"/>
        </w:rPr>
        <w:t>0</w:t>
      </w:r>
      <w:r w:rsidRPr="00407BB6">
        <w:t>, donde α</w:t>
      </w:r>
      <w:r w:rsidRPr="00407BB6">
        <w:rPr>
          <w:vertAlign w:val="subscript"/>
        </w:rPr>
        <w:t>0</w:t>
      </w:r>
      <w:r w:rsidRPr="00407BB6">
        <w:t xml:space="preserve"> es el error de tipo I máximo, es decir, α</w:t>
      </w:r>
      <w:r w:rsidRPr="00407BB6">
        <w:rPr>
          <w:vertAlign w:val="subscript"/>
        </w:rPr>
        <w:t>0</w:t>
      </w:r>
      <w:r w:rsidRPr="00407BB6">
        <w:t xml:space="preserve"> es 100 menos la probabilidad de aceptación requerida</w:t>
      </w:r>
    </w:p>
    <w:p w:rsidR="00CD2454" w:rsidRPr="00407BB6" w:rsidRDefault="00CD2454" w:rsidP="00CD2454">
      <w:pPr>
        <w:ind w:left="567" w:hanging="567"/>
      </w:pPr>
      <w:r w:rsidRPr="00407BB6">
        <w:t>b)</w:t>
      </w:r>
      <w:r w:rsidRPr="00407BB6">
        <w:tab/>
        <w:t>β</w:t>
      </w:r>
      <w:r w:rsidRPr="00407BB6">
        <w:rPr>
          <w:vertAlign w:val="subscript"/>
        </w:rPr>
        <w:t>q</w:t>
      </w:r>
      <w:r w:rsidRPr="00407BB6">
        <w:t xml:space="preserve"> (para q=5) debería ser lo más pequeña posible pero no inferior a α</w:t>
      </w:r>
      <w:r w:rsidRPr="00407BB6">
        <w:rPr>
          <w:vertAlign w:val="subscript"/>
        </w:rPr>
        <w:t>0</w:t>
      </w:r>
    </w:p>
    <w:p w:rsidR="00CD2454" w:rsidRPr="00407BB6" w:rsidRDefault="00CD2454" w:rsidP="00CD2454">
      <w:pPr>
        <w:ind w:left="567" w:hanging="567"/>
      </w:pPr>
      <w:r w:rsidRPr="00407BB6">
        <w:t>c)</w:t>
      </w:r>
      <w:r w:rsidRPr="00407BB6">
        <w:tab/>
        <w:t>si β</w:t>
      </w:r>
      <w:r w:rsidRPr="00407BB6">
        <w:rPr>
          <w:vertAlign w:val="subscript"/>
        </w:rPr>
        <w:t>q</w:t>
      </w:r>
      <w:r w:rsidRPr="00407BB6">
        <w:t xml:space="preserve"> (para q=5) &lt; α</w:t>
      </w:r>
      <w:r w:rsidRPr="00407BB6">
        <w:rPr>
          <w:vertAlign w:val="subscript"/>
        </w:rPr>
        <w:t>0</w:t>
      </w:r>
      <w:r w:rsidRPr="00407BB6">
        <w:t>, n</w:t>
      </w:r>
      <w:r w:rsidRPr="00407BB6">
        <w:rPr>
          <w:vertAlign w:val="subscript"/>
        </w:rPr>
        <w:t>p</w:t>
      </w:r>
      <w:r w:rsidRPr="00407BB6">
        <w:t xml:space="preserve"> debería ser lo más pequeño posible.</w:t>
      </w:r>
    </w:p>
    <w:p w:rsidR="000E1213" w:rsidRPr="00407BB6" w:rsidRDefault="000E1213" w:rsidP="00CD2454"/>
    <w:p w:rsidR="00CD2454" w:rsidRPr="00407BB6" w:rsidRDefault="00CD2454" w:rsidP="00FC016A">
      <w:pPr>
        <w:tabs>
          <w:tab w:val="left" w:pos="1134"/>
        </w:tabs>
      </w:pPr>
      <w:r w:rsidRPr="00407BB6">
        <w:t>8.1.7.3.2</w:t>
      </w:r>
      <w:r w:rsidRPr="00407BB6">
        <w:tab/>
        <w:t>Sin embargo, hay otras estrategias posibles. No se reproducen aquí cuadros y figuras porque puede haber varios programas de decisión diferentes que satisfagan un determinado conjunto de riesgos.  Se recomienda consultar a un experto en estadística cuando sea necesario efectuar un ensayo en dos etapas u otros ensayos secuenciales.</w:t>
      </w:r>
    </w:p>
    <w:p w:rsidR="00CD2454" w:rsidRPr="00407BB6" w:rsidRDefault="00CD2454" w:rsidP="00CD2454"/>
    <w:p w:rsidR="00CD2454" w:rsidRPr="00407BB6" w:rsidRDefault="00CD2454" w:rsidP="00C86AA0">
      <w:pPr>
        <w:pStyle w:val="Heading5"/>
      </w:pPr>
      <w:bookmarkStart w:id="376" w:name="_Toc154368854"/>
      <w:bookmarkStart w:id="377" w:name="_Toc219640841"/>
      <w:bookmarkStart w:id="378" w:name="_Toc399420458"/>
      <w:r w:rsidRPr="00407BB6">
        <w:t>8.1.7.4</w:t>
      </w:r>
      <w:r w:rsidRPr="00407BB6">
        <w:tab/>
      </w:r>
      <w:bookmarkEnd w:id="376"/>
      <w:bookmarkEnd w:id="377"/>
      <w:r w:rsidRPr="00407BB6">
        <w:t>Ensayos secuenciales</w:t>
      </w:r>
      <w:bookmarkEnd w:id="378"/>
    </w:p>
    <w:p w:rsidR="00CD2454" w:rsidRPr="00407BB6" w:rsidRDefault="00CD2454" w:rsidP="000E1213">
      <w:r w:rsidRPr="00407BB6">
        <w:t>El ensayo en dos etapas antes mencionado es un tipo de ensayo secuencial en el que el resultado de la primera etapa determina si es necesario continuar el ensayo y pasar a una segunda etapa.  Pueden ser aplicables otros tipos de ensayos secuenciales y puede ser pertinente considerarlos si el trabajo práctico permite la evaluación de las plantas fuera de tipo en ciertas etapas del examen.  Los programas de decisión para esos métodos pueden establecerse de muchas maneras diferentes y se recomienda consultar a un experto en estadística cuando vayan a aplicarse métodos secuenciales.</w:t>
      </w:r>
    </w:p>
    <w:p w:rsidR="00CD2454" w:rsidRPr="00407BB6" w:rsidRDefault="00CD2454" w:rsidP="000E1213"/>
    <w:p w:rsidR="00CD2454" w:rsidRPr="00407BB6" w:rsidRDefault="00CD2454" w:rsidP="0023061D">
      <w:pPr>
        <w:pStyle w:val="Heading4"/>
      </w:pPr>
      <w:bookmarkStart w:id="379" w:name="_Toc154368855"/>
      <w:bookmarkStart w:id="380" w:name="_Toc219640842"/>
      <w:bookmarkStart w:id="381" w:name="_Toc399420459"/>
      <w:r w:rsidRPr="00407BB6">
        <w:rPr>
          <w:szCs w:val="24"/>
        </w:rPr>
        <w:t>8.</w:t>
      </w:r>
      <w:r w:rsidRPr="00407BB6">
        <w:t>1.8</w:t>
      </w:r>
      <w:r w:rsidRPr="00407BB6">
        <w:tab/>
      </w:r>
      <w:bookmarkEnd w:id="379"/>
      <w:bookmarkEnd w:id="380"/>
      <w:r w:rsidRPr="00407BB6">
        <w:t>Observación sobre el equilibrado de los errores de tipo I y los errores de tipo II</w:t>
      </w:r>
      <w:bookmarkEnd w:id="381"/>
    </w:p>
    <w:p w:rsidR="00CD2454" w:rsidRPr="00407BB6" w:rsidRDefault="00CD2454" w:rsidP="00CD2454">
      <w:r w:rsidRPr="00407BB6">
        <w:rPr>
          <w:szCs w:val="24"/>
        </w:rPr>
        <w:t>8</w:t>
      </w:r>
      <w:r w:rsidRPr="00407BB6">
        <w:t>.1.8.1</w:t>
      </w:r>
      <w:r w:rsidRPr="00407BB6">
        <w:tab/>
        <w:t xml:space="preserve">No es posible, por lo general, obtener probabilidades de error de tipo I que sean cifras exactas preseleccionadas debido a que el número de plantas fuera de tipo es discontinuo.  El programa a del ejemplo 2 con 6 plantas anteriormente citado demostraba que no era posible obtener un α del 10%: el α efectivo resultó ser del 0,6%.  Los cambios en el tamaño de la muestra harán variar los valores de α y de β.  La figura 3, a modo de ejemplo, muestra que α se acerca a sus valores nominales para ciertos tamaños de muestra y que éste es también el tamaño de muestra en el que β es relativamente pequeño.  </w:t>
      </w:r>
    </w:p>
    <w:p w:rsidR="00CD2454" w:rsidRPr="00407BB6" w:rsidRDefault="00CD2454" w:rsidP="00CD2454"/>
    <w:p w:rsidR="00CD2454" w:rsidRPr="00407BB6" w:rsidRDefault="00CD2454" w:rsidP="00CD2454">
      <w:r w:rsidRPr="00407BB6">
        <w:rPr>
          <w:szCs w:val="24"/>
        </w:rPr>
        <w:t>8.</w:t>
      </w:r>
      <w:r w:rsidRPr="00407BB6">
        <w:t>1.8.2</w:t>
      </w:r>
      <w:r w:rsidRPr="00407BB6">
        <w:tab/>
        <w:t>Los tamaños de muestra grandes son generalmente beneficiosos.  Con la misma probabilidad de aceptación, una muestra de mayor tamaño proporcionará generalmente una probabilidad proporcionalmente menor de errores de tipo II.  Los tamaños de muestra pequeños dan lugar a probabilidades altas de aceptar variedades no homogéneas.  Por consiguiente, el tamaño de muestra debería elegirse de modo que el nivel de errores de tipo II fuera aceptablemente bajo.  No obstante, los aumentos pequeños del tamaño de muestra pueden no ser siempre beneficiosos. Por ejemplo, un tamaño de muestra de cinco da α = 10% y β</w:t>
      </w:r>
      <w:r w:rsidRPr="00407BB6">
        <w:rPr>
          <w:vertAlign w:val="subscript"/>
        </w:rPr>
        <w:t>2</w:t>
      </w:r>
      <w:r w:rsidRPr="00407BB6">
        <w:t> = 82%, mientras que un tamaño de muestra de seis da α = 0,6% y β</w:t>
      </w:r>
      <w:r w:rsidRPr="00407BB6">
        <w:rPr>
          <w:vertAlign w:val="subscript"/>
        </w:rPr>
        <w:t>2</w:t>
      </w:r>
      <w:r w:rsidRPr="00407BB6">
        <w:t> = 98%.  Como se ve, los tamaños de muestra que proporcionan valores de α muy cercanos a la probabilidad de aceptación son los tamaños de muestra mayores del intervalo con un número máximo de plantas fuera de tipo especificado.  Por consiguiente, deberán usarse los tamaños de muestra mayores del intervalo de tamaños de muestra con un número máximo de plantas fuera de tipo especificado.</w:t>
      </w:r>
    </w:p>
    <w:p w:rsidR="00CD2454" w:rsidRPr="00407BB6" w:rsidRDefault="00CD2454" w:rsidP="00CD2454"/>
    <w:p w:rsidR="00CD2454" w:rsidRPr="00407BB6" w:rsidRDefault="00CD2454" w:rsidP="0023061D">
      <w:pPr>
        <w:pStyle w:val="Heading4"/>
      </w:pPr>
      <w:bookmarkStart w:id="382" w:name="_Toc154368856"/>
      <w:bookmarkStart w:id="383" w:name="_Toc219640843"/>
      <w:bookmarkStart w:id="384" w:name="_Toc399420460"/>
      <w:r w:rsidRPr="00407BB6">
        <w:rPr>
          <w:szCs w:val="24"/>
        </w:rPr>
        <w:t>8.</w:t>
      </w:r>
      <w:r w:rsidRPr="00407BB6">
        <w:t>1.9</w:t>
      </w:r>
      <w:r w:rsidRPr="00407BB6">
        <w:tab/>
      </w:r>
      <w:bookmarkEnd w:id="382"/>
      <w:bookmarkEnd w:id="383"/>
      <w:r w:rsidRPr="00407BB6">
        <w:t>Definición de los términos y símbolos estadísticos</w:t>
      </w:r>
      <w:bookmarkEnd w:id="384"/>
    </w:p>
    <w:p w:rsidR="00CD2454" w:rsidRPr="00407BB6" w:rsidRDefault="00CD2454" w:rsidP="00CD2454">
      <w:r w:rsidRPr="00407BB6">
        <w:t>Los términos y símbolos estadísticos utilizados tienen las siguientes definiciones:</w:t>
      </w:r>
    </w:p>
    <w:p w:rsidR="00CD2454" w:rsidRPr="00407BB6" w:rsidRDefault="00CD2454" w:rsidP="00CD2454">
      <w:pPr>
        <w:rPr>
          <w:i/>
        </w:rPr>
      </w:pPr>
    </w:p>
    <w:p w:rsidR="00CD2454" w:rsidRPr="00407BB6" w:rsidRDefault="00CD2454" w:rsidP="00CD2454">
      <w:r w:rsidRPr="00407BB6">
        <w:rPr>
          <w:i/>
        </w:rPr>
        <w:t>Población estándar.</w:t>
      </w:r>
      <w:r w:rsidRPr="00407BB6">
        <w:t xml:space="preserve">  El porcentaje de plantas fuera de tipo que se debería aceptar si fuera posible examinar todos los ejemplares de una variedad.  La población estándar es fija para el cultivo en cuestión y se basa en la experiencia.</w:t>
      </w:r>
    </w:p>
    <w:p w:rsidR="00CD2454" w:rsidRPr="00407BB6" w:rsidRDefault="00CD2454" w:rsidP="00CD2454"/>
    <w:p w:rsidR="00CD2454" w:rsidRPr="00407BB6" w:rsidRDefault="00CD2454" w:rsidP="00CD2454">
      <w:r w:rsidRPr="00407BB6">
        <w:rPr>
          <w:i/>
        </w:rPr>
        <w:t>Probabilidad de aceptación.</w:t>
      </w:r>
      <w:r w:rsidRPr="00407BB6">
        <w:t xml:space="preserve">  La probabilidad de aceptar una variedad homogénea con un P% de plantas fuera de tipo, siendo P es la proporción estándar.  Sin embargo, cabe señalar que la probabilidad efectiva de aceptar una variedad homogénea será siempre mayor o igual que la probabilidad de aceptación indicada en los cuadros y figuras.  La probabilidad de aceptar una variedad homogénea y la probabilidad de error de tipo I suman 100%.  Por ejemplo, si la probabilidad de error de tipo I es 4%, entonces la probabilidad de aceptar una variedad homogénea es 100 – 4 = 96% (véase la figura 1, para n=50). El error de tipo I está indicado en el gráfico de las figuras mediante la línea dentada entre 0 y el limite superior del error de tipo I (por ejemplo 10 en la figura 1).  Los programas de decisión se definen de tal manera que la probabilidad efectiva de aceptar una variedad homogénea es siempre mayor o igual que la probabilidad de aceptación indicada en el cuadro.</w:t>
      </w:r>
    </w:p>
    <w:p w:rsidR="00CD2454" w:rsidRPr="00407BB6" w:rsidRDefault="00CD2454" w:rsidP="00CD2454"/>
    <w:p w:rsidR="00CD2454" w:rsidRPr="00407BB6" w:rsidRDefault="00CD2454" w:rsidP="00CD2454">
      <w:r w:rsidRPr="00407BB6">
        <w:rPr>
          <w:i/>
        </w:rPr>
        <w:t xml:space="preserve">Error de tipo I:  </w:t>
      </w:r>
      <w:r w:rsidRPr="00407BB6">
        <w:t>Error que consiste en rechazar una variedad homogénea.</w:t>
      </w:r>
    </w:p>
    <w:p w:rsidR="00CD2454" w:rsidRPr="00407BB6" w:rsidRDefault="00CD2454" w:rsidP="00CD2454"/>
    <w:p w:rsidR="00CD2454" w:rsidRPr="00407BB6" w:rsidRDefault="00CD2454" w:rsidP="00CD2454">
      <w:r w:rsidRPr="00407BB6">
        <w:rPr>
          <w:i/>
        </w:rPr>
        <w:t>Error de tipo II:</w:t>
      </w:r>
      <w:r w:rsidRPr="00407BB6">
        <w:t xml:space="preserve">  Error que consiste en aceptar una variedad demasiado poco homogénea.</w:t>
      </w:r>
    </w:p>
    <w:p w:rsidR="00CD2454" w:rsidRPr="00407BB6" w:rsidRDefault="00CD2454" w:rsidP="00CD2454"/>
    <w:p w:rsidR="00CD2454" w:rsidRPr="00407BB6" w:rsidRDefault="00CD2454" w:rsidP="00CD2454">
      <w:r w:rsidRPr="00407BB6">
        <w:t>P</w:t>
      </w:r>
      <w:r w:rsidRPr="00407BB6">
        <w:tab/>
        <w:t>Población estándar</w:t>
      </w:r>
    </w:p>
    <w:p w:rsidR="00CD2454" w:rsidRPr="00407BB6" w:rsidRDefault="00CD2454" w:rsidP="00CD2454"/>
    <w:p w:rsidR="00CD2454" w:rsidRPr="00407BB6" w:rsidRDefault="00CD2454" w:rsidP="00CD2454">
      <w:r w:rsidRPr="00407BB6">
        <w:t>P</w:t>
      </w:r>
      <w:r w:rsidRPr="00407BB6">
        <w:rPr>
          <w:vertAlign w:val="subscript"/>
        </w:rPr>
        <w:t>q</w:t>
      </w:r>
      <w:r w:rsidRPr="00407BB6">
        <w:t xml:space="preserve"> </w:t>
      </w:r>
      <w:r w:rsidRPr="00407BB6">
        <w:tab/>
        <w:t>Porcentaje que se supone verdadero de plantas fuera de tipo en una variedad no homogénea. P</w:t>
      </w:r>
      <w:r w:rsidRPr="00407BB6">
        <w:rPr>
          <w:vertAlign w:val="subscript"/>
        </w:rPr>
        <w:t>q</w:t>
      </w:r>
      <w:r w:rsidRPr="00407BB6">
        <w:t xml:space="preserve"> = q·P.</w:t>
      </w:r>
    </w:p>
    <w:p w:rsidR="00CD2454" w:rsidRPr="00407BB6" w:rsidRDefault="00CD2454" w:rsidP="00CD2454">
      <w:r w:rsidRPr="00407BB6">
        <w:t>En el presente documento q adopta los valores 2, 5 o 10.  Éstos son solamente 3 ejemplos que ayudan a visualizar los errores de tipo II, pero el porcentaje efectivo de plantas fuera de tipo en una variedad puede tomar cualquier valor.  Por ejemplo, podemos examinar distintas variedades que tengan, de hecho, 1,6%, 3,8%, 0,2%,… de plantas fuera de tipo.</w:t>
      </w:r>
    </w:p>
    <w:p w:rsidR="00CD2454" w:rsidRPr="00407BB6" w:rsidRDefault="00CD2454" w:rsidP="00CD2454"/>
    <w:tbl>
      <w:tblPr>
        <w:tblW w:w="0" w:type="auto"/>
        <w:tblLayout w:type="fixed"/>
        <w:tblLook w:val="0000" w:firstRow="0" w:lastRow="0" w:firstColumn="0" w:lastColumn="0" w:noHBand="0" w:noVBand="0"/>
      </w:tblPr>
      <w:tblGrid>
        <w:gridCol w:w="6228"/>
      </w:tblGrid>
      <w:tr w:rsidR="00CD2454" w:rsidRPr="00407BB6" w:rsidTr="00CD2454">
        <w:tc>
          <w:tcPr>
            <w:tcW w:w="6228" w:type="dxa"/>
          </w:tcPr>
          <w:p w:rsidR="00CD2454" w:rsidRPr="00407BB6" w:rsidRDefault="00CD2454" w:rsidP="00CD2454">
            <w:r w:rsidRPr="00407BB6">
              <w:t>n</w:t>
            </w:r>
            <w:r w:rsidRPr="00407BB6">
              <w:tab/>
              <w:t>Tamaño de la muestra</w:t>
            </w:r>
          </w:p>
        </w:tc>
      </w:tr>
      <w:tr w:rsidR="00CD2454" w:rsidRPr="00407BB6" w:rsidTr="00CD2454">
        <w:tc>
          <w:tcPr>
            <w:tcW w:w="6228" w:type="dxa"/>
          </w:tcPr>
          <w:p w:rsidR="00CD2454" w:rsidRPr="00407BB6" w:rsidRDefault="00CD2454" w:rsidP="00CD2454">
            <w:r w:rsidRPr="00407BB6">
              <w:t>k</w:t>
            </w:r>
            <w:r w:rsidRPr="00407BB6">
              <w:tab/>
              <w:t>Número máximo de plantas fuera de tipo permitidas</w:t>
            </w:r>
          </w:p>
        </w:tc>
      </w:tr>
      <w:tr w:rsidR="00CD2454" w:rsidRPr="00407BB6" w:rsidTr="00CD2454">
        <w:tc>
          <w:tcPr>
            <w:tcW w:w="6228" w:type="dxa"/>
          </w:tcPr>
          <w:p w:rsidR="00CD2454" w:rsidRPr="00407BB6" w:rsidRDefault="00CD2454" w:rsidP="00CD2454">
            <w:r w:rsidRPr="00407BB6">
              <w:t>α</w:t>
            </w:r>
            <w:r w:rsidRPr="00407BB6">
              <w:tab/>
              <w:t>Probabilidad de error de tipo I</w:t>
            </w:r>
          </w:p>
        </w:tc>
      </w:tr>
      <w:tr w:rsidR="00CD2454" w:rsidRPr="00407BB6" w:rsidTr="00CD2454">
        <w:tc>
          <w:tcPr>
            <w:tcW w:w="6228" w:type="dxa"/>
          </w:tcPr>
          <w:p w:rsidR="00CD2454" w:rsidRPr="00407BB6" w:rsidRDefault="00CD2454" w:rsidP="00CD2454">
            <w:r w:rsidRPr="00407BB6">
              <w:t>β</w:t>
            </w:r>
            <w:r w:rsidRPr="00407BB6">
              <w:tab/>
              <w:t>Probabilidad de error de tipo II</w:t>
            </w:r>
          </w:p>
        </w:tc>
      </w:tr>
    </w:tbl>
    <w:p w:rsidR="00CD2454" w:rsidRPr="00407BB6" w:rsidRDefault="00CD2454" w:rsidP="00CD2454"/>
    <w:p w:rsidR="00CD2454" w:rsidRPr="00407BB6" w:rsidRDefault="00CD2454" w:rsidP="0023061D">
      <w:pPr>
        <w:pStyle w:val="Heading4"/>
      </w:pPr>
    </w:p>
    <w:p w:rsidR="00CD2454" w:rsidRPr="00407BB6" w:rsidRDefault="00CD2454" w:rsidP="0023061D">
      <w:pPr>
        <w:pStyle w:val="Heading4"/>
      </w:pPr>
      <w:r w:rsidRPr="00407BB6">
        <w:br w:type="page"/>
      </w:r>
      <w:bookmarkStart w:id="385" w:name="_Toc137534758"/>
      <w:bookmarkStart w:id="386" w:name="_Toc219640844"/>
      <w:bookmarkStart w:id="387" w:name="_Toc399420461"/>
      <w:r w:rsidRPr="00407BB6">
        <w:t>8.1.10</w:t>
      </w:r>
      <w:r w:rsidRPr="00407BB6">
        <w:tab/>
      </w:r>
      <w:bookmarkEnd w:id="385"/>
      <w:bookmarkEnd w:id="386"/>
      <w:r w:rsidRPr="00407BB6">
        <w:t>Cuadros y figuras</w:t>
      </w:r>
      <w:bookmarkEnd w:id="387"/>
    </w:p>
    <w:p w:rsidR="00CD2454" w:rsidRPr="00407BB6" w:rsidRDefault="00CD2454" w:rsidP="00CD2454">
      <w:pPr>
        <w:rPr>
          <w:b/>
          <w:sz w:val="18"/>
        </w:rPr>
      </w:pPr>
      <w:r w:rsidRPr="00407BB6">
        <w:rPr>
          <w:b/>
          <w:sz w:val="18"/>
        </w:rPr>
        <w:t xml:space="preserve">Cuadro y figura 1: </w:t>
      </w:r>
      <w:r w:rsidRPr="00407BB6">
        <w:rPr>
          <w:b/>
          <w:sz w:val="18"/>
        </w:rPr>
        <w:tab/>
        <w:t>Población estándar     = 10%</w:t>
      </w:r>
    </w:p>
    <w:p w:rsidR="00CD2454" w:rsidRPr="00407BB6" w:rsidRDefault="00CD2454" w:rsidP="000E1213">
      <w:pPr>
        <w:ind w:firstLine="1701"/>
        <w:rPr>
          <w:b/>
          <w:sz w:val="18"/>
        </w:rPr>
      </w:pPr>
      <w:r w:rsidRPr="00407BB6">
        <w:rPr>
          <w:b/>
          <w:sz w:val="18"/>
        </w:rPr>
        <w:t xml:space="preserve">Probabilidad de aceptación </w:t>
      </w:r>
      <w:r w:rsidRPr="00407BB6">
        <w:rPr>
          <w:rFonts w:ascii="Symbol" w:hAnsi="Symbol"/>
          <w:b/>
          <w:sz w:val="18"/>
        </w:rPr>
        <w:t></w:t>
      </w:r>
      <w:r w:rsidRPr="00407BB6">
        <w:rPr>
          <w:b/>
          <w:sz w:val="18"/>
        </w:rPr>
        <w:t xml:space="preserve"> 95%</w:t>
      </w:r>
    </w:p>
    <w:p w:rsidR="00CD2454" w:rsidRPr="00407BB6" w:rsidRDefault="00CD2454" w:rsidP="000E1213">
      <w:pPr>
        <w:ind w:firstLine="1701"/>
        <w:rPr>
          <w:b/>
          <w:sz w:val="18"/>
        </w:rPr>
      </w:pP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590"/>
        <w:gridCol w:w="457"/>
        <w:gridCol w:w="7239"/>
      </w:tblGrid>
      <w:tr w:rsidR="00CD2454" w:rsidRPr="00407BB6" w:rsidTr="00CD2454">
        <w:trPr>
          <w:cantSplit/>
        </w:trPr>
        <w:tc>
          <w:tcPr>
            <w:tcW w:w="1590"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57"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239"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57"/>
        <w:gridCol w:w="413"/>
        <w:gridCol w:w="620"/>
        <w:gridCol w:w="457"/>
        <w:gridCol w:w="7239"/>
      </w:tblGrid>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3</w:t>
            </w:r>
          </w:p>
        </w:tc>
        <w:tc>
          <w:tcPr>
            <w:tcW w:w="457" w:type="dxa"/>
            <w:vAlign w:val="bottom"/>
          </w:tcPr>
          <w:p w:rsidR="00CD2454" w:rsidRPr="00407BB6" w:rsidRDefault="00CD2454" w:rsidP="00CD2454">
            <w:pPr>
              <w:jc w:val="right"/>
              <w:rPr>
                <w:sz w:val="16"/>
              </w:rPr>
            </w:pPr>
            <w:r w:rsidRPr="00407BB6">
              <w:rPr>
                <w:sz w:val="16"/>
              </w:rPr>
              <w:t>1</w:t>
            </w:r>
          </w:p>
        </w:tc>
        <w:tc>
          <w:tcPr>
            <w:tcW w:w="7239" w:type="dxa"/>
            <w:vMerge w:val="restart"/>
          </w:tcPr>
          <w:p w:rsidR="00CD2454" w:rsidRPr="00407BB6" w:rsidRDefault="00CD2454" w:rsidP="00CD2454">
            <w:pPr>
              <w:framePr w:hSpace="180" w:wrap="notBeside" w:vAnchor="text" w:hAnchor="margin" w:y="121"/>
              <w:rPr>
                <w:b/>
                <w:sz w:val="16"/>
              </w:rPr>
            </w:pPr>
            <w:r w:rsidRPr="00407BB6">
              <w:rPr>
                <w:b/>
                <w:noProof/>
                <w:lang w:val="en-US"/>
              </w:rPr>
              <mc:AlternateContent>
                <mc:Choice Requires="wps">
                  <w:drawing>
                    <wp:anchor distT="0" distB="0" distL="114300" distR="114300" simplePos="0" relativeHeight="251739136" behindDoc="0" locked="1" layoutInCell="0" allowOverlap="1" wp14:anchorId="5F8DFF13" wp14:editId="657F61A7">
                      <wp:simplePos x="0" y="0"/>
                      <wp:positionH relativeFrom="column">
                        <wp:posOffset>1447800</wp:posOffset>
                      </wp:positionH>
                      <wp:positionV relativeFrom="paragraph">
                        <wp:posOffset>2497455</wp:posOffset>
                      </wp:positionV>
                      <wp:extent cx="304800" cy="1485900"/>
                      <wp:effectExtent l="0" t="0" r="0" b="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FC016A">
                                  <w:pPr>
                                    <w:rPr>
                                      <w:sz w:val="18"/>
                                    </w:rPr>
                                  </w:pPr>
                                  <w:r>
                                    <w:rPr>
                                      <w:sz w:val="18"/>
                                    </w:rPr>
                                    <w:t>Probabilidad de error</w:t>
                                  </w:r>
                                </w:p>
                                <w:p w:rsidR="00485C41" w:rsidRDefault="00485C41"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327" type="#_x0000_t202" style="position:absolute;left:0;text-align:left;margin-left:114pt;margin-top:196.65pt;width:24pt;height:1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" o:allowincell="f" stroked="f">
                      <v:textbox style="layout-flow:vertical;mso-layout-flow-alt:bottom-to-top">
                        <w:txbxContent>
                          <w:p w:rsidR="00485C41" w:rsidRDefault="00485C41" w:rsidP="00FC016A">
                            <w:pPr>
                              <w:rPr>
                                <w:sz w:val="18"/>
                              </w:rPr>
                            </w:pPr>
                            <w:r>
                              <w:rPr>
                                <w:sz w:val="18"/>
                              </w:rPr>
                              <w:t>Probabilidad de error</w:t>
                            </w:r>
                          </w:p>
                          <w:p w:rsidR="00485C41" w:rsidRDefault="00485C41" w:rsidP="00CD2454"/>
                        </w:txbxContent>
                      </v:textbox>
                      <w10:anchorlock/>
                    </v:shape>
                  </w:pict>
                </mc:Fallback>
              </mc:AlternateContent>
            </w:r>
            <w:r w:rsidRPr="00407BB6">
              <w:rPr>
                <w:b/>
                <w:noProof/>
                <w:lang w:val="en-US"/>
              </w:rPr>
              <mc:AlternateContent>
                <mc:Choice Requires="wps">
                  <w:drawing>
                    <wp:anchor distT="0" distB="0" distL="114300" distR="114300" simplePos="0" relativeHeight="251731968" behindDoc="0" locked="1" layoutInCell="0" allowOverlap="1" wp14:anchorId="62D23721" wp14:editId="3599E9AB">
                      <wp:simplePos x="0" y="0"/>
                      <wp:positionH relativeFrom="column">
                        <wp:posOffset>3200400</wp:posOffset>
                      </wp:positionH>
                      <wp:positionV relativeFrom="paragraph">
                        <wp:posOffset>5926455</wp:posOffset>
                      </wp:positionV>
                      <wp:extent cx="1295400" cy="228600"/>
                      <wp:effectExtent l="0" t="0" r="3810" b="63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328" type="#_x0000_t202" style="position:absolute;left:0;text-align:left;margin-left:252pt;margin-top:466.65pt;width:102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" o:allowincell="f" stroked="f">
                      <v:textbox>
                        <w:txbxContent>
                          <w:p w:rsidR="00485C41" w:rsidRDefault="00485C41" w:rsidP="00CD2454">
                            <w:pPr>
                              <w:rPr>
                                <w:sz w:val="18"/>
                              </w:rPr>
                            </w:pPr>
                            <w:r>
                              <w:rPr>
                                <w:sz w:val="18"/>
                              </w:rPr>
                              <w:t>Tamaño de muestra</w:t>
                            </w:r>
                          </w:p>
                        </w:txbxContent>
                      </v:textbox>
                      <w10:anchorlock/>
                    </v:shape>
                  </w:pict>
                </mc:Fallback>
              </mc:AlternateContent>
            </w:r>
            <w:r w:rsidRPr="00407BB6">
              <w:rPr>
                <w:b/>
                <w:noProof/>
                <w:lang w:val="en-US"/>
              </w:rPr>
              <mc:AlternateContent>
                <mc:Choice Requires="wps">
                  <w:drawing>
                    <wp:anchor distT="0" distB="0" distL="114300" distR="114300" simplePos="0" relativeHeight="251717632" behindDoc="0" locked="1" layoutInCell="0" allowOverlap="1" wp14:anchorId="6CA6288C" wp14:editId="3D6E847C">
                      <wp:simplePos x="0" y="0"/>
                      <wp:positionH relativeFrom="column">
                        <wp:posOffset>4267200</wp:posOffset>
                      </wp:positionH>
                      <wp:positionV relativeFrom="paragraph">
                        <wp:posOffset>782955</wp:posOffset>
                      </wp:positionV>
                      <wp:extent cx="990600" cy="457200"/>
                      <wp:effectExtent l="0" t="0" r="3810" b="63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485C41" w:rsidRPr="006474DE" w:rsidRDefault="00485C41"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329" type="#_x0000_t202" style="position:absolute;left:0;text-align:left;margin-left:336pt;margin-top:61.65pt;width:78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" o:allowincell="f" stroked="f">
                      <v:textbo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proofErr w:type="gramStart"/>
                            <w:r w:rsidRPr="006E6F5B">
                              <w:rPr>
                                <w:rFonts w:ascii="Arial" w:hAnsi="Arial" w:cs="Times New Roman"/>
                                <w:b/>
                                <w:bCs/>
                                <w:sz w:val="10"/>
                                <w:szCs w:val="20"/>
                              </w:rPr>
                              <w:t>error</w:t>
                            </w:r>
                            <w:proofErr w:type="gramEnd"/>
                            <w:r w:rsidRPr="006E6F5B">
                              <w:rPr>
                                <w:rFonts w:ascii="Arial" w:hAnsi="Arial" w:cs="Times New Roman"/>
                                <w:b/>
                                <w:bCs/>
                                <w:sz w:val="10"/>
                                <w:szCs w:val="20"/>
                              </w:rPr>
                              <w:t xml:space="preserve">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5P</w:t>
                            </w:r>
                          </w:p>
                          <w:p w:rsidR="00485C41" w:rsidRPr="006474DE" w:rsidRDefault="00485C41" w:rsidP="00CD2454">
                            <w:pPr>
                              <w:spacing w:before="20"/>
                              <w:rPr>
                                <w:sz w:val="16"/>
                              </w:rPr>
                            </w:pPr>
                            <w:proofErr w:type="gramStart"/>
                            <w:r>
                              <w:rPr>
                                <w:b/>
                                <w:bCs/>
                                <w:sz w:val="10"/>
                              </w:rPr>
                              <w:t>error</w:t>
                            </w:r>
                            <w:proofErr w:type="gramEnd"/>
                            <w:r>
                              <w:rPr>
                                <w:b/>
                                <w:bCs/>
                                <w:sz w:val="10"/>
                              </w:rPr>
                              <w:t xml:space="preserve"> de tipo II para 10P</w:t>
                            </w:r>
                          </w:p>
                        </w:txbxContent>
                      </v:textbox>
                      <w10:anchorlock/>
                    </v:shape>
                  </w:pict>
                </mc:Fallback>
              </mc:AlternateContent>
            </w:r>
            <w:r w:rsidRPr="00407BB6">
              <w:rPr>
                <w:b/>
                <w:noProof/>
                <w:lang w:val="en-US"/>
              </w:rPr>
              <w:drawing>
                <wp:inline distT="0" distB="0" distL="0" distR="0" wp14:anchorId="53DD6C07" wp14:editId="7086205B">
                  <wp:extent cx="4410075" cy="6200775"/>
                  <wp:effectExtent l="0" t="0" r="9525" b="9525"/>
                  <wp:docPr id="9" name="Picture 9" descr="tabl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able-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410075" cy="6200775"/>
                          </a:xfrm>
                          <a:prstGeom prst="rect">
                            <a:avLst/>
                          </a:prstGeom>
                          <a:noFill/>
                          <a:ln>
                            <a:noFill/>
                          </a:ln>
                        </pic:spPr>
                      </pic:pic>
                    </a:graphicData>
                  </a:graphic>
                </wp:inline>
              </w:drawing>
            </w: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4</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8</w:t>
            </w:r>
          </w:p>
        </w:tc>
        <w:tc>
          <w:tcPr>
            <w:tcW w:w="457" w:type="dxa"/>
            <w:vAlign w:val="bottom"/>
          </w:tcPr>
          <w:p w:rsidR="00CD2454" w:rsidRPr="00407BB6" w:rsidRDefault="00CD2454" w:rsidP="00CD2454">
            <w:pPr>
              <w:jc w:val="right"/>
              <w:rPr>
                <w:sz w:val="16"/>
              </w:rPr>
            </w:pPr>
            <w:r w:rsidRPr="00407BB6">
              <w:rPr>
                <w:sz w:val="16"/>
              </w:rPr>
              <w:t>2</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9</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14</w:t>
            </w:r>
          </w:p>
        </w:tc>
        <w:tc>
          <w:tcPr>
            <w:tcW w:w="457" w:type="dxa"/>
            <w:vAlign w:val="bottom"/>
          </w:tcPr>
          <w:p w:rsidR="00CD2454" w:rsidRPr="00407BB6" w:rsidRDefault="00CD2454" w:rsidP="00CD2454">
            <w:pPr>
              <w:jc w:val="right"/>
              <w:rPr>
                <w:sz w:val="16"/>
              </w:rPr>
            </w:pPr>
            <w:r w:rsidRPr="00407BB6">
              <w:rPr>
                <w:sz w:val="16"/>
              </w:rPr>
              <w:t>3</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15</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20</w:t>
            </w:r>
          </w:p>
        </w:tc>
        <w:tc>
          <w:tcPr>
            <w:tcW w:w="457" w:type="dxa"/>
            <w:vAlign w:val="bottom"/>
          </w:tcPr>
          <w:p w:rsidR="00CD2454" w:rsidRPr="00407BB6" w:rsidRDefault="00CD2454" w:rsidP="00CD2454">
            <w:pPr>
              <w:jc w:val="right"/>
              <w:rPr>
                <w:sz w:val="16"/>
              </w:rPr>
            </w:pPr>
            <w:r w:rsidRPr="00407BB6">
              <w:rPr>
                <w:sz w:val="16"/>
              </w:rPr>
              <w:t>4</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21</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27</w:t>
            </w:r>
          </w:p>
        </w:tc>
        <w:tc>
          <w:tcPr>
            <w:tcW w:w="457" w:type="dxa"/>
            <w:vAlign w:val="bottom"/>
          </w:tcPr>
          <w:p w:rsidR="00CD2454" w:rsidRPr="00407BB6" w:rsidRDefault="00CD2454" w:rsidP="00CD2454">
            <w:pPr>
              <w:jc w:val="right"/>
              <w:rPr>
                <w:sz w:val="16"/>
              </w:rPr>
            </w:pPr>
            <w:r w:rsidRPr="00407BB6">
              <w:rPr>
                <w:sz w:val="16"/>
              </w:rPr>
              <w:t>5</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28</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34</w:t>
            </w:r>
          </w:p>
        </w:tc>
        <w:tc>
          <w:tcPr>
            <w:tcW w:w="457" w:type="dxa"/>
            <w:vAlign w:val="bottom"/>
          </w:tcPr>
          <w:p w:rsidR="00CD2454" w:rsidRPr="00407BB6" w:rsidRDefault="00CD2454" w:rsidP="00CD2454">
            <w:pPr>
              <w:jc w:val="right"/>
              <w:rPr>
                <w:sz w:val="16"/>
              </w:rPr>
            </w:pPr>
            <w:r w:rsidRPr="00407BB6">
              <w:rPr>
                <w:sz w:val="16"/>
              </w:rPr>
              <w:t>6</w:t>
            </w:r>
          </w:p>
        </w:tc>
        <w:tc>
          <w:tcPr>
            <w:tcW w:w="7239"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35</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41</w:t>
            </w:r>
          </w:p>
        </w:tc>
        <w:tc>
          <w:tcPr>
            <w:tcW w:w="457" w:type="dxa"/>
            <w:vAlign w:val="bottom"/>
          </w:tcPr>
          <w:p w:rsidR="00CD2454" w:rsidRPr="00407BB6" w:rsidRDefault="00CD2454" w:rsidP="00CD2454">
            <w:pPr>
              <w:jc w:val="right"/>
              <w:rPr>
                <w:sz w:val="16"/>
              </w:rPr>
            </w:pPr>
            <w:r w:rsidRPr="00407BB6">
              <w:rPr>
                <w:sz w:val="16"/>
              </w:rPr>
              <w:t>7</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42</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48</w:t>
            </w:r>
          </w:p>
        </w:tc>
        <w:tc>
          <w:tcPr>
            <w:tcW w:w="457" w:type="dxa"/>
            <w:vAlign w:val="bottom"/>
          </w:tcPr>
          <w:p w:rsidR="00CD2454" w:rsidRPr="00407BB6" w:rsidRDefault="00CD2454" w:rsidP="00CD2454">
            <w:pPr>
              <w:jc w:val="right"/>
              <w:rPr>
                <w:sz w:val="16"/>
              </w:rPr>
            </w:pPr>
            <w:r w:rsidRPr="00407BB6">
              <w:rPr>
                <w:sz w:val="16"/>
              </w:rPr>
              <w:t>8</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49</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56</w:t>
            </w:r>
          </w:p>
        </w:tc>
        <w:tc>
          <w:tcPr>
            <w:tcW w:w="457" w:type="dxa"/>
            <w:vAlign w:val="bottom"/>
          </w:tcPr>
          <w:p w:rsidR="00CD2454" w:rsidRPr="00407BB6" w:rsidRDefault="00CD2454" w:rsidP="00CD2454">
            <w:pPr>
              <w:jc w:val="right"/>
              <w:rPr>
                <w:sz w:val="16"/>
              </w:rPr>
            </w:pPr>
            <w:r w:rsidRPr="00407BB6">
              <w:rPr>
                <w:sz w:val="16"/>
              </w:rPr>
              <w:t>9</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57</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63</w:t>
            </w:r>
          </w:p>
        </w:tc>
        <w:tc>
          <w:tcPr>
            <w:tcW w:w="457" w:type="dxa"/>
            <w:vAlign w:val="bottom"/>
          </w:tcPr>
          <w:p w:rsidR="00CD2454" w:rsidRPr="00407BB6" w:rsidRDefault="00CD2454" w:rsidP="00CD2454">
            <w:pPr>
              <w:jc w:val="right"/>
              <w:rPr>
                <w:sz w:val="16"/>
              </w:rPr>
            </w:pPr>
            <w:r w:rsidRPr="00407BB6">
              <w:rPr>
                <w:sz w:val="16"/>
              </w:rPr>
              <w:t>10</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64</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71</w:t>
            </w:r>
          </w:p>
        </w:tc>
        <w:tc>
          <w:tcPr>
            <w:tcW w:w="457" w:type="dxa"/>
            <w:vAlign w:val="bottom"/>
          </w:tcPr>
          <w:p w:rsidR="00CD2454" w:rsidRPr="00407BB6" w:rsidRDefault="00CD2454" w:rsidP="00CD2454">
            <w:pPr>
              <w:jc w:val="right"/>
              <w:rPr>
                <w:sz w:val="16"/>
              </w:rPr>
            </w:pPr>
            <w:r w:rsidRPr="00407BB6">
              <w:rPr>
                <w:sz w:val="16"/>
              </w:rPr>
              <w:t>11</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72</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79</w:t>
            </w:r>
          </w:p>
        </w:tc>
        <w:tc>
          <w:tcPr>
            <w:tcW w:w="457" w:type="dxa"/>
            <w:vAlign w:val="bottom"/>
          </w:tcPr>
          <w:p w:rsidR="00CD2454" w:rsidRPr="00407BB6" w:rsidRDefault="00CD2454" w:rsidP="00CD2454">
            <w:pPr>
              <w:jc w:val="right"/>
              <w:rPr>
                <w:sz w:val="16"/>
              </w:rPr>
            </w:pPr>
            <w:r w:rsidRPr="00407BB6">
              <w:rPr>
                <w:sz w:val="16"/>
              </w:rPr>
              <w:t>12</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80</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86</w:t>
            </w:r>
          </w:p>
        </w:tc>
        <w:tc>
          <w:tcPr>
            <w:tcW w:w="457" w:type="dxa"/>
            <w:vAlign w:val="bottom"/>
          </w:tcPr>
          <w:p w:rsidR="00CD2454" w:rsidRPr="00407BB6" w:rsidRDefault="00CD2454" w:rsidP="00CD2454">
            <w:pPr>
              <w:jc w:val="right"/>
              <w:rPr>
                <w:sz w:val="16"/>
              </w:rPr>
            </w:pPr>
            <w:r w:rsidRPr="00407BB6">
              <w:rPr>
                <w:sz w:val="16"/>
              </w:rPr>
              <w:t>13</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87</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94</w:t>
            </w:r>
          </w:p>
        </w:tc>
        <w:tc>
          <w:tcPr>
            <w:tcW w:w="457" w:type="dxa"/>
            <w:vAlign w:val="bottom"/>
          </w:tcPr>
          <w:p w:rsidR="00CD2454" w:rsidRPr="00407BB6" w:rsidRDefault="00CD2454" w:rsidP="00CD2454">
            <w:pPr>
              <w:jc w:val="right"/>
              <w:rPr>
                <w:sz w:val="16"/>
              </w:rPr>
            </w:pPr>
            <w:r w:rsidRPr="00407BB6">
              <w:rPr>
                <w:sz w:val="16"/>
              </w:rPr>
              <w:t>14</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95</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102</w:t>
            </w:r>
          </w:p>
        </w:tc>
        <w:tc>
          <w:tcPr>
            <w:tcW w:w="457" w:type="dxa"/>
            <w:vAlign w:val="bottom"/>
          </w:tcPr>
          <w:p w:rsidR="00CD2454" w:rsidRPr="00407BB6" w:rsidRDefault="00CD2454" w:rsidP="00CD2454">
            <w:pPr>
              <w:jc w:val="right"/>
              <w:rPr>
                <w:sz w:val="16"/>
              </w:rPr>
            </w:pPr>
            <w:r w:rsidRPr="00407BB6">
              <w:rPr>
                <w:sz w:val="16"/>
              </w:rPr>
              <w:t>15</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103</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110</w:t>
            </w:r>
          </w:p>
        </w:tc>
        <w:tc>
          <w:tcPr>
            <w:tcW w:w="457" w:type="dxa"/>
            <w:vAlign w:val="bottom"/>
          </w:tcPr>
          <w:p w:rsidR="00CD2454" w:rsidRPr="00407BB6" w:rsidRDefault="00CD2454" w:rsidP="00CD2454">
            <w:pPr>
              <w:jc w:val="right"/>
              <w:rPr>
                <w:sz w:val="16"/>
              </w:rPr>
            </w:pPr>
            <w:r w:rsidRPr="00407BB6">
              <w:rPr>
                <w:sz w:val="16"/>
              </w:rPr>
              <w:t>16</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111</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119</w:t>
            </w:r>
          </w:p>
        </w:tc>
        <w:tc>
          <w:tcPr>
            <w:tcW w:w="457" w:type="dxa"/>
            <w:vAlign w:val="bottom"/>
          </w:tcPr>
          <w:p w:rsidR="00CD2454" w:rsidRPr="00407BB6" w:rsidRDefault="00CD2454" w:rsidP="00CD2454">
            <w:pPr>
              <w:jc w:val="right"/>
              <w:rPr>
                <w:sz w:val="16"/>
              </w:rPr>
            </w:pPr>
            <w:r w:rsidRPr="00407BB6">
              <w:rPr>
                <w:sz w:val="16"/>
              </w:rPr>
              <w:t>17</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120</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127</w:t>
            </w:r>
          </w:p>
        </w:tc>
        <w:tc>
          <w:tcPr>
            <w:tcW w:w="457" w:type="dxa"/>
            <w:vAlign w:val="bottom"/>
          </w:tcPr>
          <w:p w:rsidR="00CD2454" w:rsidRPr="00407BB6" w:rsidRDefault="00CD2454" w:rsidP="00CD2454">
            <w:pPr>
              <w:jc w:val="right"/>
              <w:rPr>
                <w:sz w:val="16"/>
              </w:rPr>
            </w:pPr>
            <w:r w:rsidRPr="00407BB6">
              <w:rPr>
                <w:sz w:val="16"/>
              </w:rPr>
              <w:t>18</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128</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135</w:t>
            </w:r>
          </w:p>
        </w:tc>
        <w:tc>
          <w:tcPr>
            <w:tcW w:w="457" w:type="dxa"/>
            <w:vAlign w:val="bottom"/>
          </w:tcPr>
          <w:p w:rsidR="00CD2454" w:rsidRPr="00407BB6" w:rsidRDefault="00CD2454" w:rsidP="00CD2454">
            <w:pPr>
              <w:jc w:val="right"/>
              <w:rPr>
                <w:sz w:val="16"/>
              </w:rPr>
            </w:pPr>
            <w:r w:rsidRPr="00407BB6">
              <w:rPr>
                <w:sz w:val="16"/>
              </w:rPr>
              <w:t>19</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136</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143</w:t>
            </w:r>
          </w:p>
        </w:tc>
        <w:tc>
          <w:tcPr>
            <w:tcW w:w="457" w:type="dxa"/>
            <w:vAlign w:val="bottom"/>
          </w:tcPr>
          <w:p w:rsidR="00CD2454" w:rsidRPr="00407BB6" w:rsidRDefault="00CD2454" w:rsidP="00CD2454">
            <w:pPr>
              <w:jc w:val="right"/>
              <w:rPr>
                <w:sz w:val="16"/>
              </w:rPr>
            </w:pPr>
            <w:r w:rsidRPr="00407BB6">
              <w:rPr>
                <w:sz w:val="16"/>
              </w:rPr>
              <w:t>20</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144</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152</w:t>
            </w:r>
          </w:p>
        </w:tc>
        <w:tc>
          <w:tcPr>
            <w:tcW w:w="457" w:type="dxa"/>
            <w:vAlign w:val="bottom"/>
          </w:tcPr>
          <w:p w:rsidR="00CD2454" w:rsidRPr="00407BB6" w:rsidRDefault="00CD2454" w:rsidP="00CD2454">
            <w:pPr>
              <w:jc w:val="right"/>
              <w:rPr>
                <w:sz w:val="16"/>
              </w:rPr>
            </w:pPr>
            <w:r w:rsidRPr="00407BB6">
              <w:rPr>
                <w:sz w:val="16"/>
              </w:rPr>
              <w:t>21</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153</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160</w:t>
            </w:r>
          </w:p>
        </w:tc>
        <w:tc>
          <w:tcPr>
            <w:tcW w:w="457" w:type="dxa"/>
            <w:vAlign w:val="bottom"/>
          </w:tcPr>
          <w:p w:rsidR="00CD2454" w:rsidRPr="00407BB6" w:rsidRDefault="00CD2454" w:rsidP="00CD2454">
            <w:pPr>
              <w:jc w:val="right"/>
              <w:rPr>
                <w:sz w:val="16"/>
              </w:rPr>
            </w:pPr>
            <w:r w:rsidRPr="00407BB6">
              <w:rPr>
                <w:sz w:val="16"/>
              </w:rPr>
              <w:t>22</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161</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168</w:t>
            </w:r>
          </w:p>
        </w:tc>
        <w:tc>
          <w:tcPr>
            <w:tcW w:w="457" w:type="dxa"/>
            <w:vAlign w:val="bottom"/>
          </w:tcPr>
          <w:p w:rsidR="00CD2454" w:rsidRPr="00407BB6" w:rsidRDefault="00CD2454" w:rsidP="00CD2454">
            <w:pPr>
              <w:jc w:val="right"/>
              <w:rPr>
                <w:sz w:val="16"/>
              </w:rPr>
            </w:pPr>
            <w:r w:rsidRPr="00407BB6">
              <w:rPr>
                <w:sz w:val="16"/>
              </w:rPr>
              <w:t>23</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169</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177</w:t>
            </w:r>
          </w:p>
        </w:tc>
        <w:tc>
          <w:tcPr>
            <w:tcW w:w="457" w:type="dxa"/>
            <w:vAlign w:val="bottom"/>
          </w:tcPr>
          <w:p w:rsidR="00CD2454" w:rsidRPr="00407BB6" w:rsidRDefault="00CD2454" w:rsidP="00CD2454">
            <w:pPr>
              <w:jc w:val="right"/>
              <w:rPr>
                <w:sz w:val="16"/>
              </w:rPr>
            </w:pPr>
            <w:r w:rsidRPr="00407BB6">
              <w:rPr>
                <w:sz w:val="16"/>
              </w:rPr>
              <w:t>24</w:t>
            </w:r>
          </w:p>
        </w:tc>
        <w:tc>
          <w:tcPr>
            <w:tcW w:w="7239" w:type="dxa"/>
            <w:vMerge/>
          </w:tcPr>
          <w:p w:rsidR="00CD2454" w:rsidRPr="00407BB6" w:rsidRDefault="00CD2454" w:rsidP="00CD2454">
            <w:pPr>
              <w:rPr>
                <w:b/>
                <w:sz w:val="16"/>
              </w:rPr>
            </w:pPr>
          </w:p>
        </w:tc>
      </w:tr>
      <w:tr w:rsidR="00CD2454" w:rsidRPr="00407BB6" w:rsidTr="00CD2454">
        <w:trPr>
          <w:cantSplit/>
          <w:trHeight w:val="80"/>
        </w:trPr>
        <w:tc>
          <w:tcPr>
            <w:tcW w:w="557" w:type="dxa"/>
            <w:vAlign w:val="bottom"/>
          </w:tcPr>
          <w:p w:rsidR="00CD2454" w:rsidRPr="00407BB6" w:rsidRDefault="00CD2454" w:rsidP="00CD2454">
            <w:pPr>
              <w:jc w:val="right"/>
              <w:rPr>
                <w:sz w:val="16"/>
              </w:rPr>
            </w:pPr>
            <w:r w:rsidRPr="00407BB6">
              <w:rPr>
                <w:sz w:val="16"/>
              </w:rPr>
              <w:t>178</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185</w:t>
            </w:r>
          </w:p>
        </w:tc>
        <w:tc>
          <w:tcPr>
            <w:tcW w:w="457" w:type="dxa"/>
            <w:vAlign w:val="bottom"/>
          </w:tcPr>
          <w:p w:rsidR="00CD2454" w:rsidRPr="00407BB6" w:rsidRDefault="00CD2454" w:rsidP="00CD2454">
            <w:pPr>
              <w:jc w:val="right"/>
              <w:rPr>
                <w:sz w:val="16"/>
              </w:rPr>
            </w:pPr>
            <w:r w:rsidRPr="00407BB6">
              <w:rPr>
                <w:sz w:val="16"/>
              </w:rPr>
              <w:t>25</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186</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194</w:t>
            </w:r>
          </w:p>
        </w:tc>
        <w:tc>
          <w:tcPr>
            <w:tcW w:w="457" w:type="dxa"/>
            <w:vAlign w:val="bottom"/>
          </w:tcPr>
          <w:p w:rsidR="00CD2454" w:rsidRPr="00407BB6" w:rsidRDefault="00CD2454" w:rsidP="00CD2454">
            <w:pPr>
              <w:jc w:val="right"/>
              <w:rPr>
                <w:sz w:val="16"/>
              </w:rPr>
            </w:pPr>
            <w:r w:rsidRPr="00407BB6">
              <w:rPr>
                <w:sz w:val="16"/>
              </w:rPr>
              <w:t>26</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r w:rsidRPr="00407BB6">
              <w:rPr>
                <w:sz w:val="16"/>
              </w:rPr>
              <w:t>195</w:t>
            </w:r>
          </w:p>
        </w:tc>
        <w:tc>
          <w:tcPr>
            <w:tcW w:w="413" w:type="dxa"/>
            <w:vAlign w:val="bottom"/>
          </w:tcPr>
          <w:p w:rsidR="00CD2454" w:rsidRPr="00407BB6" w:rsidRDefault="00CD2454" w:rsidP="00CD2454">
            <w:pPr>
              <w:jc w:val="right"/>
              <w:rPr>
                <w:sz w:val="16"/>
              </w:rPr>
            </w:pPr>
            <w:r w:rsidRPr="00407BB6">
              <w:rPr>
                <w:sz w:val="16"/>
              </w:rPr>
              <w:t>a</w:t>
            </w:r>
          </w:p>
        </w:tc>
        <w:tc>
          <w:tcPr>
            <w:tcW w:w="620" w:type="dxa"/>
            <w:vAlign w:val="bottom"/>
          </w:tcPr>
          <w:p w:rsidR="00CD2454" w:rsidRPr="00407BB6" w:rsidRDefault="00CD2454" w:rsidP="00CD2454">
            <w:pPr>
              <w:jc w:val="right"/>
              <w:rPr>
                <w:sz w:val="16"/>
              </w:rPr>
            </w:pPr>
            <w:r w:rsidRPr="00407BB6">
              <w:rPr>
                <w:sz w:val="16"/>
              </w:rPr>
              <w:t>200</w:t>
            </w:r>
          </w:p>
        </w:tc>
        <w:tc>
          <w:tcPr>
            <w:tcW w:w="457" w:type="dxa"/>
            <w:vAlign w:val="bottom"/>
          </w:tcPr>
          <w:p w:rsidR="00CD2454" w:rsidRPr="00407BB6" w:rsidRDefault="00CD2454" w:rsidP="00CD2454">
            <w:pPr>
              <w:jc w:val="right"/>
              <w:rPr>
                <w:sz w:val="16"/>
              </w:rPr>
            </w:pPr>
            <w:r w:rsidRPr="00407BB6">
              <w:rPr>
                <w:sz w:val="16"/>
              </w:rPr>
              <w:t>27</w:t>
            </w: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pPr>
          </w:p>
        </w:tc>
        <w:tc>
          <w:tcPr>
            <w:tcW w:w="413" w:type="dxa"/>
            <w:vAlign w:val="bottom"/>
          </w:tcPr>
          <w:p w:rsidR="00CD2454" w:rsidRPr="00407BB6" w:rsidRDefault="00CD2454" w:rsidP="00CD2454">
            <w:pPr>
              <w:jc w:val="center"/>
            </w:pPr>
          </w:p>
        </w:tc>
        <w:tc>
          <w:tcPr>
            <w:tcW w:w="620" w:type="dxa"/>
            <w:vAlign w:val="bottom"/>
          </w:tcPr>
          <w:p w:rsidR="00CD2454" w:rsidRPr="00407BB6" w:rsidRDefault="00CD2454" w:rsidP="00CD2454">
            <w:pPr>
              <w:jc w:val="right"/>
            </w:pPr>
          </w:p>
        </w:tc>
        <w:tc>
          <w:tcPr>
            <w:tcW w:w="457" w:type="dxa"/>
            <w:vAlign w:val="bottom"/>
          </w:tcPr>
          <w:p w:rsidR="00CD2454" w:rsidRPr="00407BB6" w:rsidRDefault="00CD2454" w:rsidP="00CD2454">
            <w:pPr>
              <w:jc w:val="right"/>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right"/>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r w:rsidR="00CD2454" w:rsidRPr="00407BB6" w:rsidTr="00CD2454">
        <w:trPr>
          <w:cantSplit/>
        </w:trPr>
        <w:tc>
          <w:tcPr>
            <w:tcW w:w="557" w:type="dxa"/>
            <w:vAlign w:val="bottom"/>
          </w:tcPr>
          <w:p w:rsidR="00CD2454" w:rsidRPr="00407BB6" w:rsidRDefault="00CD2454" w:rsidP="00CD2454">
            <w:pPr>
              <w:jc w:val="right"/>
              <w:rPr>
                <w:sz w:val="16"/>
              </w:rPr>
            </w:pPr>
          </w:p>
        </w:tc>
        <w:tc>
          <w:tcPr>
            <w:tcW w:w="413" w:type="dxa"/>
            <w:vAlign w:val="bottom"/>
          </w:tcPr>
          <w:p w:rsidR="00CD2454" w:rsidRPr="00407BB6" w:rsidRDefault="00CD2454" w:rsidP="00CD2454">
            <w:pPr>
              <w:jc w:val="center"/>
              <w:rPr>
                <w:sz w:val="16"/>
              </w:rPr>
            </w:pPr>
          </w:p>
        </w:tc>
        <w:tc>
          <w:tcPr>
            <w:tcW w:w="620" w:type="dxa"/>
            <w:vAlign w:val="bottom"/>
          </w:tcPr>
          <w:p w:rsidR="00CD2454" w:rsidRPr="00407BB6" w:rsidRDefault="00CD2454" w:rsidP="00CD2454">
            <w:pPr>
              <w:jc w:val="right"/>
              <w:rPr>
                <w:sz w:val="16"/>
              </w:rPr>
            </w:pPr>
          </w:p>
        </w:tc>
        <w:tc>
          <w:tcPr>
            <w:tcW w:w="457" w:type="dxa"/>
            <w:vAlign w:val="bottom"/>
          </w:tcPr>
          <w:p w:rsidR="00CD2454" w:rsidRPr="00407BB6" w:rsidRDefault="00CD2454" w:rsidP="00CD2454">
            <w:pPr>
              <w:jc w:val="right"/>
              <w:rPr>
                <w:sz w:val="16"/>
              </w:rPr>
            </w:pPr>
          </w:p>
        </w:tc>
        <w:tc>
          <w:tcPr>
            <w:tcW w:w="7239" w:type="dxa"/>
            <w:vMerge/>
          </w:tcPr>
          <w:p w:rsidR="00CD2454" w:rsidRPr="00407BB6" w:rsidRDefault="00CD2454" w:rsidP="00CD2454">
            <w:pPr>
              <w:rPr>
                <w:b/>
                <w:sz w:val="16"/>
              </w:rPr>
            </w:pPr>
          </w:p>
        </w:tc>
      </w:tr>
    </w:tbl>
    <w:p w:rsidR="00CD2454" w:rsidRPr="00407BB6" w:rsidRDefault="00CD2454" w:rsidP="00CD2454"/>
    <w:p w:rsidR="000A28A0" w:rsidRDefault="000A28A0">
      <w:pPr>
        <w:jc w:val="left"/>
        <w:rPr>
          <w:sz w:val="18"/>
        </w:rPr>
      </w:pPr>
      <w:r>
        <w:rPr>
          <w:sz w:val="18"/>
        </w:rPr>
        <w:br w:type="page"/>
      </w:r>
    </w:p>
    <w:p w:rsidR="00CD2454" w:rsidRPr="00407BB6" w:rsidRDefault="00CD2454" w:rsidP="00CD2454">
      <w:pPr>
        <w:rPr>
          <w:vanish/>
          <w:sz w:val="18"/>
        </w:rPr>
      </w:pPr>
      <w:r w:rsidRPr="00407BB6">
        <w:rPr>
          <w:vanish/>
          <w:sz w:val="18"/>
        </w:rPr>
        <w:br w:type="page"/>
      </w:r>
    </w:p>
    <w:p w:rsidR="00CD2454" w:rsidRPr="00407BB6" w:rsidRDefault="00CD2454" w:rsidP="00CD2454">
      <w:pPr>
        <w:keepNext/>
        <w:keepLines/>
        <w:rPr>
          <w:b/>
          <w:sz w:val="18"/>
        </w:rPr>
      </w:pPr>
      <w:r w:rsidRPr="00407BB6">
        <w:rPr>
          <w:rFonts w:ascii="Courier New" w:hAnsi="Courier New"/>
          <w:noProof/>
          <w:vertAlign w:val="subscript"/>
          <w:lang w:val="en-US"/>
        </w:rPr>
        <mc:AlternateContent>
          <mc:Choice Requires="wps">
            <w:drawing>
              <wp:anchor distT="0" distB="0" distL="114300" distR="114300" simplePos="0" relativeHeight="251740160" behindDoc="0" locked="1" layoutInCell="0" allowOverlap="1" wp14:anchorId="64943EC3" wp14:editId="2638BAD9">
                <wp:simplePos x="0" y="0"/>
                <wp:positionH relativeFrom="column">
                  <wp:posOffset>1524000</wp:posOffset>
                </wp:positionH>
                <wp:positionV relativeFrom="paragraph">
                  <wp:posOffset>3185160</wp:posOffset>
                </wp:positionV>
                <wp:extent cx="304800" cy="1485900"/>
                <wp:effectExtent l="0" t="0" r="0" b="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FC016A">
                            <w:pPr>
                              <w:rPr>
                                <w:sz w:val="18"/>
                              </w:rPr>
                            </w:pPr>
                            <w:r>
                              <w:rPr>
                                <w:sz w:val="18"/>
                              </w:rPr>
                              <w:t>Probabilidad de error</w:t>
                            </w:r>
                          </w:p>
                          <w:p w:rsidR="00485C41" w:rsidRDefault="00485C41"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330" type="#_x0000_t202" style="position:absolute;left:0;text-align:left;margin-left:120pt;margin-top:250.8pt;width:24pt;height:1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" o:allowincell="f" stroked="f">
                <v:textbox style="layout-flow:vertical;mso-layout-flow-alt:bottom-to-top">
                  <w:txbxContent>
                    <w:p w:rsidR="00485C41" w:rsidRDefault="00485C41" w:rsidP="00FC016A">
                      <w:pPr>
                        <w:rPr>
                          <w:sz w:val="18"/>
                        </w:rPr>
                      </w:pPr>
                      <w:r>
                        <w:rPr>
                          <w:sz w:val="18"/>
                        </w:rPr>
                        <w:t>Probabilidad de error</w:t>
                      </w:r>
                    </w:p>
                    <w:p w:rsidR="00485C41" w:rsidRDefault="00485C41"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2992" behindDoc="0" locked="1" layoutInCell="0" allowOverlap="1" wp14:anchorId="6964E1E8" wp14:editId="5E3B81A2">
                <wp:simplePos x="0" y="0"/>
                <wp:positionH relativeFrom="column">
                  <wp:posOffset>3200400</wp:posOffset>
                </wp:positionH>
                <wp:positionV relativeFrom="paragraph">
                  <wp:posOffset>6842760</wp:posOffset>
                </wp:positionV>
                <wp:extent cx="1295400" cy="342900"/>
                <wp:effectExtent l="0" t="635" r="3810" b="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331" type="#_x0000_t202" style="position:absolute;left:0;text-align:left;margin-left:252pt;margin-top:538.8pt;width:102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" o:allowincell="f" stroked="f">
                <v:textbox>
                  <w:txbxContent>
                    <w:p w:rsidR="00485C41" w:rsidRDefault="00485C41" w:rsidP="00CD2454">
                      <w:pPr>
                        <w:rPr>
                          <w:sz w:val="18"/>
                        </w:rPr>
                      </w:pPr>
                      <w:r>
                        <w:rPr>
                          <w:sz w:val="18"/>
                        </w:rPr>
                        <w:t>Tamaño de muestra</w:t>
                      </w:r>
                    </w:p>
                  </w:txbxContent>
                </v:textbox>
                <w10:anchorlock/>
              </v:shape>
            </w:pict>
          </mc:Fallback>
        </mc:AlternateContent>
      </w:r>
      <w:r w:rsidRPr="00407BB6">
        <w:rPr>
          <w:b/>
          <w:sz w:val="18"/>
        </w:rPr>
        <w:t>Cuadro y figura 2:</w:t>
      </w:r>
      <w:r w:rsidRPr="00407BB6">
        <w:rPr>
          <w:b/>
          <w:sz w:val="18"/>
        </w:rPr>
        <w:tab/>
        <w:t>Población estándar = 5%</w:t>
      </w:r>
    </w:p>
    <w:p w:rsidR="00CD2454" w:rsidRPr="00407BB6" w:rsidRDefault="00CD2454" w:rsidP="000E1213">
      <w:pPr>
        <w:keepNext/>
        <w:keepLines/>
        <w:ind w:firstLine="1701"/>
        <w:rPr>
          <w:b/>
          <w:sz w:val="18"/>
        </w:rPr>
      </w:pP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keepNext/>
        <w:keepLines/>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18656" behindDoc="0" locked="1" layoutInCell="0" allowOverlap="1" wp14:anchorId="2BE90376" wp14:editId="25369704">
                <wp:simplePos x="0" y="0"/>
                <wp:positionH relativeFrom="column">
                  <wp:posOffset>4509135</wp:posOffset>
                </wp:positionH>
                <wp:positionV relativeFrom="paragraph">
                  <wp:posOffset>1097915</wp:posOffset>
                </wp:positionV>
                <wp:extent cx="1053465" cy="571500"/>
                <wp:effectExtent l="0" t="4445" r="3810" b="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485C41" w:rsidRPr="006474DE" w:rsidRDefault="00485C41"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332" type="#_x0000_t202" style="position:absolute;left:0;text-align:left;margin-left:355.05pt;margin-top:86.45pt;width:82.95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87EiAIAABw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" o:allowincell="f" stroked="f">
                <v:textbo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proofErr w:type="gramStart"/>
                      <w:r w:rsidRPr="006E6F5B">
                        <w:rPr>
                          <w:rFonts w:ascii="Arial" w:hAnsi="Arial" w:cs="Times New Roman"/>
                          <w:b/>
                          <w:bCs/>
                          <w:sz w:val="10"/>
                          <w:szCs w:val="20"/>
                        </w:rPr>
                        <w:t>error</w:t>
                      </w:r>
                      <w:proofErr w:type="gramEnd"/>
                      <w:r w:rsidRPr="006E6F5B">
                        <w:rPr>
                          <w:rFonts w:ascii="Arial" w:hAnsi="Arial" w:cs="Times New Roman"/>
                          <w:b/>
                          <w:bCs/>
                          <w:sz w:val="10"/>
                          <w:szCs w:val="20"/>
                        </w:rPr>
                        <w:t xml:space="preserve">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5P</w:t>
                      </w:r>
                    </w:p>
                    <w:p w:rsidR="00485C41" w:rsidRPr="006474DE" w:rsidRDefault="00485C41" w:rsidP="00CD2454">
                      <w:pPr>
                        <w:spacing w:before="20"/>
                        <w:rPr>
                          <w:sz w:val="16"/>
                        </w:rPr>
                      </w:pPr>
                      <w:proofErr w:type="gramStart"/>
                      <w:r>
                        <w:rPr>
                          <w:b/>
                          <w:bCs/>
                          <w:sz w:val="10"/>
                        </w:rPr>
                        <w:t>error</w:t>
                      </w:r>
                      <w:proofErr w:type="gramEnd"/>
                      <w:r>
                        <w:rPr>
                          <w:b/>
                          <w:bCs/>
                          <w:sz w:val="10"/>
                        </w:rPr>
                        <w:t xml:space="preserve"> de tipo II para 10P</w:t>
                      </w:r>
                    </w:p>
                  </w:txbxContent>
                </v:textbox>
                <w10:anchorlock/>
              </v:shape>
            </w:pict>
          </mc:Fallback>
        </mc:AlternateContent>
      </w:r>
      <w:r w:rsidRPr="00407BB6">
        <w:rPr>
          <w:b/>
          <w:sz w:val="18"/>
        </w:rPr>
        <w:t>n = tamaño de muestra, k = número máximo de plantas fuera de tipo</w:t>
      </w:r>
    </w:p>
    <w:p w:rsidR="00CD2454" w:rsidRPr="00407BB6" w:rsidRDefault="00CD2454" w:rsidP="00CD2454">
      <w:pPr>
        <w:keepNext/>
        <w:keepLines/>
        <w:rPr>
          <w:sz w:val="18"/>
        </w:rPr>
      </w:pPr>
    </w:p>
    <w:tbl>
      <w:tblPr>
        <w:tblW w:w="0" w:type="auto"/>
        <w:tblLayout w:type="fixed"/>
        <w:tblLook w:val="0000" w:firstRow="0" w:lastRow="0" w:firstColumn="0" w:lastColumn="0" w:noHBand="0" w:noVBand="0"/>
      </w:tblPr>
      <w:tblGrid>
        <w:gridCol w:w="1641"/>
        <w:gridCol w:w="475"/>
        <w:gridCol w:w="7170"/>
      </w:tblGrid>
      <w:tr w:rsidR="00CD2454" w:rsidRPr="00407BB6" w:rsidTr="00CD2454">
        <w:trPr>
          <w:cantSplit/>
        </w:trPr>
        <w:tc>
          <w:tcPr>
            <w:tcW w:w="1641" w:type="dxa"/>
            <w:vAlign w:val="bottom"/>
          </w:tcPr>
          <w:p w:rsidR="00CD2454" w:rsidRPr="00407BB6" w:rsidRDefault="00CD2454" w:rsidP="00CD2454">
            <w:pPr>
              <w:keepNext/>
              <w:keepLines/>
              <w:framePr w:hSpace="180" w:wrap="notBeside" w:vAnchor="text" w:hAnchor="margin" w:y="121"/>
              <w:jc w:val="center"/>
              <w:rPr>
                <w:sz w:val="16"/>
              </w:rPr>
            </w:pPr>
            <w:r w:rsidRPr="00407BB6">
              <w:rPr>
                <w:sz w:val="16"/>
              </w:rPr>
              <w:t>n</w:t>
            </w:r>
          </w:p>
        </w:tc>
        <w:tc>
          <w:tcPr>
            <w:tcW w:w="475" w:type="dxa"/>
            <w:vAlign w:val="bottom"/>
          </w:tcPr>
          <w:p w:rsidR="00CD2454" w:rsidRPr="00407BB6" w:rsidRDefault="00CD2454" w:rsidP="00CD2454">
            <w:pPr>
              <w:keepNext/>
              <w:keepLines/>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keepNext/>
              <w:keepLines/>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63"/>
        <w:gridCol w:w="432"/>
        <w:gridCol w:w="646"/>
        <w:gridCol w:w="475"/>
        <w:gridCol w:w="7170"/>
      </w:tblGrid>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1</w:t>
            </w:r>
          </w:p>
        </w:tc>
        <w:tc>
          <w:tcPr>
            <w:tcW w:w="475" w:type="dxa"/>
          </w:tcPr>
          <w:p w:rsidR="00CD2454" w:rsidRPr="00407BB6" w:rsidRDefault="00CD2454" w:rsidP="00CD2454">
            <w:pPr>
              <w:keepNext/>
              <w:keepLines/>
              <w:jc w:val="right"/>
              <w:rPr>
                <w:sz w:val="16"/>
              </w:rPr>
            </w:pPr>
            <w:r w:rsidRPr="00407BB6">
              <w:rPr>
                <w:sz w:val="16"/>
              </w:rPr>
              <w:t>0</w:t>
            </w:r>
          </w:p>
        </w:tc>
        <w:tc>
          <w:tcPr>
            <w:tcW w:w="7170" w:type="dxa"/>
            <w:vMerge w:val="restart"/>
          </w:tcPr>
          <w:p w:rsidR="00CD2454" w:rsidRPr="00407BB6" w:rsidRDefault="00CD2454" w:rsidP="00CD2454">
            <w:pPr>
              <w:keepNext/>
              <w:keepLines/>
              <w:framePr w:hSpace="180" w:wrap="notBeside" w:vAnchor="text" w:hAnchor="margin" w:y="121"/>
              <w:rPr>
                <w:b/>
                <w:sz w:val="16"/>
              </w:rPr>
            </w:pPr>
            <w:r w:rsidRPr="00407BB6">
              <w:rPr>
                <w:b/>
                <w:noProof/>
                <w:lang w:val="en-US"/>
              </w:rPr>
              <w:drawing>
                <wp:inline distT="0" distB="0" distL="0" distR="0" wp14:anchorId="3A4C436E" wp14:editId="1AC397AC">
                  <wp:extent cx="4667250" cy="6619875"/>
                  <wp:effectExtent l="0" t="0" r="0" b="9525"/>
                  <wp:docPr id="8" name="Picture 8" descr="tabl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able-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0" cy="6619875"/>
                          </a:xfrm>
                          <a:prstGeom prst="rect">
                            <a:avLst/>
                          </a:prstGeom>
                          <a:noFill/>
                          <a:ln>
                            <a:noFill/>
                          </a:ln>
                        </pic:spPr>
                      </pic:pic>
                    </a:graphicData>
                  </a:graphic>
                </wp:inline>
              </w:drawing>
            </w: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7</w:t>
            </w:r>
          </w:p>
        </w:tc>
        <w:tc>
          <w:tcPr>
            <w:tcW w:w="475" w:type="dxa"/>
          </w:tcPr>
          <w:p w:rsidR="00CD2454" w:rsidRPr="00407BB6" w:rsidRDefault="00CD2454" w:rsidP="00CD2454">
            <w:pPr>
              <w:keepNext/>
              <w:keepLines/>
              <w:jc w:val="right"/>
              <w:rPr>
                <w:sz w:val="16"/>
              </w:rPr>
            </w:pPr>
            <w:r w:rsidRPr="00407BB6">
              <w:rPr>
                <w:sz w:val="16"/>
              </w:rPr>
              <w:t>1</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16</w:t>
            </w:r>
          </w:p>
        </w:tc>
        <w:tc>
          <w:tcPr>
            <w:tcW w:w="475" w:type="dxa"/>
          </w:tcPr>
          <w:p w:rsidR="00CD2454" w:rsidRPr="00407BB6" w:rsidRDefault="00CD2454" w:rsidP="00CD2454">
            <w:pPr>
              <w:keepNext/>
              <w:keepLines/>
              <w:jc w:val="right"/>
              <w:rPr>
                <w:sz w:val="16"/>
              </w:rPr>
            </w:pPr>
            <w:r w:rsidRPr="00407BB6">
              <w:rPr>
                <w:sz w:val="16"/>
              </w:rPr>
              <w:t>2</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17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28</w:t>
            </w:r>
          </w:p>
        </w:tc>
        <w:tc>
          <w:tcPr>
            <w:tcW w:w="475" w:type="dxa"/>
          </w:tcPr>
          <w:p w:rsidR="00CD2454" w:rsidRPr="00407BB6" w:rsidRDefault="00CD2454" w:rsidP="00CD2454">
            <w:pPr>
              <w:keepNext/>
              <w:keepLines/>
              <w:jc w:val="right"/>
              <w:rPr>
                <w:sz w:val="16"/>
              </w:rPr>
            </w:pPr>
            <w:r w:rsidRPr="00407BB6">
              <w:rPr>
                <w:sz w:val="16"/>
              </w:rPr>
              <w:t>3</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29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40</w:t>
            </w:r>
          </w:p>
        </w:tc>
        <w:tc>
          <w:tcPr>
            <w:tcW w:w="475" w:type="dxa"/>
          </w:tcPr>
          <w:p w:rsidR="00CD2454" w:rsidRPr="00407BB6" w:rsidRDefault="00CD2454" w:rsidP="00CD2454">
            <w:pPr>
              <w:keepNext/>
              <w:keepLines/>
              <w:jc w:val="right"/>
              <w:rPr>
                <w:sz w:val="16"/>
              </w:rPr>
            </w:pPr>
            <w:r w:rsidRPr="00407BB6">
              <w:rPr>
                <w:sz w:val="16"/>
              </w:rPr>
              <w:t>4</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keepNext/>
              <w:keepLines/>
              <w:jc w:val="right"/>
              <w:rPr>
                <w:sz w:val="16"/>
              </w:rPr>
            </w:pPr>
            <w:r w:rsidRPr="00407BB6">
              <w:rPr>
                <w:sz w:val="16"/>
              </w:rPr>
              <w:t>41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keepNext/>
              <w:keepLines/>
              <w:jc w:val="right"/>
              <w:rPr>
                <w:sz w:val="16"/>
              </w:rPr>
            </w:pPr>
            <w:r w:rsidRPr="00407BB6">
              <w:rPr>
                <w:sz w:val="16"/>
              </w:rPr>
              <w:t>53</w:t>
            </w:r>
          </w:p>
        </w:tc>
        <w:tc>
          <w:tcPr>
            <w:tcW w:w="475" w:type="dxa"/>
          </w:tcPr>
          <w:p w:rsidR="00CD2454" w:rsidRPr="00407BB6" w:rsidRDefault="00CD2454" w:rsidP="00CD2454">
            <w:pPr>
              <w:keepNext/>
              <w:keepLines/>
              <w:jc w:val="right"/>
              <w:rPr>
                <w:sz w:val="16"/>
              </w:rPr>
            </w:pPr>
            <w:r w:rsidRPr="00407BB6">
              <w:rPr>
                <w:sz w:val="16"/>
              </w:rPr>
              <w:t>5</w:t>
            </w:r>
          </w:p>
        </w:tc>
        <w:tc>
          <w:tcPr>
            <w:tcW w:w="7170" w:type="dxa"/>
            <w:vMerge/>
          </w:tcPr>
          <w:p w:rsidR="00CD2454" w:rsidRPr="00407BB6" w:rsidRDefault="00CD2454" w:rsidP="00CD2454">
            <w:pPr>
              <w:keepNext/>
              <w:keepLines/>
              <w:framePr w:hSpace="180" w:wrap="notBeside" w:vAnchor="text" w:hAnchor="margin" w:y="121"/>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67</w:t>
            </w:r>
          </w:p>
        </w:tc>
        <w:tc>
          <w:tcPr>
            <w:tcW w:w="475" w:type="dxa"/>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81</w:t>
            </w:r>
          </w:p>
        </w:tc>
        <w:tc>
          <w:tcPr>
            <w:tcW w:w="475" w:type="dxa"/>
          </w:tcPr>
          <w:p w:rsidR="00CD2454" w:rsidRPr="00407BB6" w:rsidRDefault="00CD2454" w:rsidP="00CD2454">
            <w:pPr>
              <w:jc w:val="right"/>
              <w:rPr>
                <w:sz w:val="16"/>
              </w:rPr>
            </w:pPr>
            <w:r w:rsidRPr="00407BB6">
              <w:rPr>
                <w:sz w:val="16"/>
              </w:rPr>
              <w:t>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95</w:t>
            </w:r>
          </w:p>
        </w:tc>
        <w:tc>
          <w:tcPr>
            <w:tcW w:w="475" w:type="dxa"/>
          </w:tcPr>
          <w:p w:rsidR="00CD2454" w:rsidRPr="00407BB6" w:rsidRDefault="00CD2454" w:rsidP="00CD2454">
            <w:pPr>
              <w:jc w:val="right"/>
              <w:rPr>
                <w:sz w:val="16"/>
              </w:rPr>
            </w:pPr>
            <w:r w:rsidRPr="00407BB6">
              <w:rPr>
                <w:sz w:val="16"/>
              </w:rPr>
              <w:t>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110</w:t>
            </w:r>
          </w:p>
        </w:tc>
        <w:tc>
          <w:tcPr>
            <w:tcW w:w="475" w:type="dxa"/>
          </w:tcPr>
          <w:p w:rsidR="00CD2454" w:rsidRPr="00407BB6" w:rsidRDefault="00CD2454" w:rsidP="00CD2454">
            <w:pPr>
              <w:jc w:val="right"/>
              <w:rPr>
                <w:sz w:val="16"/>
              </w:rPr>
            </w:pPr>
            <w:r w:rsidRPr="00407BB6">
              <w:rPr>
                <w:sz w:val="16"/>
              </w:rPr>
              <w:t>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111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125</w:t>
            </w:r>
          </w:p>
        </w:tc>
        <w:tc>
          <w:tcPr>
            <w:tcW w:w="475" w:type="dxa"/>
          </w:tcPr>
          <w:p w:rsidR="00CD2454" w:rsidRPr="00407BB6" w:rsidRDefault="00CD2454" w:rsidP="00CD2454">
            <w:pPr>
              <w:jc w:val="right"/>
              <w:rPr>
                <w:sz w:val="16"/>
              </w:rPr>
            </w:pPr>
            <w:r w:rsidRPr="00407BB6">
              <w:rPr>
                <w:sz w:val="16"/>
              </w:rPr>
              <w:t>10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126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140</w:t>
            </w:r>
          </w:p>
        </w:tc>
        <w:tc>
          <w:tcPr>
            <w:tcW w:w="475" w:type="dxa"/>
          </w:tcPr>
          <w:p w:rsidR="00CD2454" w:rsidRPr="00407BB6" w:rsidRDefault="00CD2454" w:rsidP="00CD2454">
            <w:pPr>
              <w:jc w:val="right"/>
              <w:rPr>
                <w:sz w:val="16"/>
              </w:rPr>
            </w:pPr>
            <w:r w:rsidRPr="00407BB6">
              <w:rPr>
                <w:sz w:val="16"/>
              </w:rPr>
              <w:t>11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141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155</w:t>
            </w:r>
          </w:p>
        </w:tc>
        <w:tc>
          <w:tcPr>
            <w:tcW w:w="475" w:type="dxa"/>
          </w:tcPr>
          <w:p w:rsidR="00CD2454" w:rsidRPr="00407BB6" w:rsidRDefault="00CD2454" w:rsidP="00CD2454">
            <w:pPr>
              <w:jc w:val="right"/>
              <w:rPr>
                <w:sz w:val="16"/>
              </w:rPr>
            </w:pPr>
            <w:r w:rsidRPr="00407BB6">
              <w:rPr>
                <w:sz w:val="16"/>
              </w:rPr>
              <w:t>12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156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171</w:t>
            </w:r>
          </w:p>
        </w:tc>
        <w:tc>
          <w:tcPr>
            <w:tcW w:w="475" w:type="dxa"/>
          </w:tcPr>
          <w:p w:rsidR="00CD2454" w:rsidRPr="00407BB6" w:rsidRDefault="00CD2454" w:rsidP="00CD2454">
            <w:pPr>
              <w:jc w:val="right"/>
              <w:rPr>
                <w:sz w:val="16"/>
              </w:rPr>
            </w:pPr>
            <w:r w:rsidRPr="00407BB6">
              <w:rPr>
                <w:sz w:val="16"/>
              </w:rPr>
              <w:t>13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172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187</w:t>
            </w:r>
          </w:p>
        </w:tc>
        <w:tc>
          <w:tcPr>
            <w:tcW w:w="475" w:type="dxa"/>
          </w:tcPr>
          <w:p w:rsidR="00CD2454" w:rsidRPr="00407BB6" w:rsidRDefault="00CD2454" w:rsidP="00CD2454">
            <w:pPr>
              <w:jc w:val="right"/>
              <w:rPr>
                <w:sz w:val="16"/>
              </w:rPr>
            </w:pPr>
            <w:r w:rsidRPr="00407BB6">
              <w:rPr>
                <w:sz w:val="16"/>
              </w:rPr>
              <w:t>14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188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203</w:t>
            </w:r>
          </w:p>
        </w:tc>
        <w:tc>
          <w:tcPr>
            <w:tcW w:w="475" w:type="dxa"/>
          </w:tcPr>
          <w:p w:rsidR="00CD2454" w:rsidRPr="00407BB6" w:rsidRDefault="00CD2454" w:rsidP="00CD2454">
            <w:pPr>
              <w:jc w:val="right"/>
              <w:rPr>
                <w:sz w:val="16"/>
              </w:rPr>
            </w:pPr>
            <w:r w:rsidRPr="00407BB6">
              <w:rPr>
                <w:sz w:val="16"/>
              </w:rPr>
              <w:t>15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204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219</w:t>
            </w:r>
          </w:p>
        </w:tc>
        <w:tc>
          <w:tcPr>
            <w:tcW w:w="475" w:type="dxa"/>
          </w:tcPr>
          <w:p w:rsidR="00CD2454" w:rsidRPr="00407BB6" w:rsidRDefault="00CD2454" w:rsidP="00CD2454">
            <w:pPr>
              <w:jc w:val="right"/>
              <w:rPr>
                <w:sz w:val="16"/>
              </w:rPr>
            </w:pPr>
            <w:r w:rsidRPr="00407BB6">
              <w:rPr>
                <w:sz w:val="16"/>
              </w:rPr>
              <w:t>16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220</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235</w:t>
            </w:r>
          </w:p>
        </w:tc>
        <w:tc>
          <w:tcPr>
            <w:tcW w:w="475" w:type="dxa"/>
          </w:tcPr>
          <w:p w:rsidR="00CD2454" w:rsidRPr="00407BB6" w:rsidRDefault="00CD2454" w:rsidP="00CD2454">
            <w:pPr>
              <w:jc w:val="right"/>
              <w:rPr>
                <w:sz w:val="16"/>
              </w:rPr>
            </w:pPr>
            <w:r w:rsidRPr="00407BB6">
              <w:rPr>
                <w:sz w:val="16"/>
              </w:rPr>
              <w:t>17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236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251</w:t>
            </w:r>
          </w:p>
        </w:tc>
        <w:tc>
          <w:tcPr>
            <w:tcW w:w="475" w:type="dxa"/>
          </w:tcPr>
          <w:p w:rsidR="00CD2454" w:rsidRPr="00407BB6" w:rsidRDefault="00CD2454" w:rsidP="00CD2454">
            <w:pPr>
              <w:jc w:val="right"/>
              <w:rPr>
                <w:sz w:val="16"/>
              </w:rPr>
            </w:pPr>
            <w:r w:rsidRPr="00407BB6">
              <w:rPr>
                <w:sz w:val="16"/>
              </w:rPr>
              <w:t>18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252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268</w:t>
            </w:r>
          </w:p>
        </w:tc>
        <w:tc>
          <w:tcPr>
            <w:tcW w:w="475" w:type="dxa"/>
          </w:tcPr>
          <w:p w:rsidR="00CD2454" w:rsidRPr="00407BB6" w:rsidRDefault="00CD2454" w:rsidP="00CD2454">
            <w:pPr>
              <w:jc w:val="right"/>
              <w:rPr>
                <w:sz w:val="16"/>
              </w:rPr>
            </w:pPr>
            <w:r w:rsidRPr="00407BB6">
              <w:rPr>
                <w:sz w:val="16"/>
              </w:rPr>
              <w:t>19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269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284</w:t>
            </w:r>
          </w:p>
        </w:tc>
        <w:tc>
          <w:tcPr>
            <w:tcW w:w="475" w:type="dxa"/>
          </w:tcPr>
          <w:p w:rsidR="00CD2454" w:rsidRPr="00407BB6" w:rsidRDefault="00CD2454" w:rsidP="00CD2454">
            <w:pPr>
              <w:jc w:val="right"/>
              <w:rPr>
                <w:sz w:val="16"/>
              </w:rPr>
            </w:pPr>
            <w:r w:rsidRPr="00407BB6">
              <w:rPr>
                <w:sz w:val="16"/>
              </w:rPr>
              <w:t>20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285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300</w:t>
            </w:r>
          </w:p>
        </w:tc>
        <w:tc>
          <w:tcPr>
            <w:tcW w:w="475" w:type="dxa"/>
          </w:tcPr>
          <w:p w:rsidR="00CD2454" w:rsidRPr="00407BB6" w:rsidRDefault="00CD2454" w:rsidP="00CD2454">
            <w:pPr>
              <w:jc w:val="right"/>
              <w:rPr>
                <w:sz w:val="16"/>
              </w:rPr>
            </w:pPr>
            <w:r w:rsidRPr="00407BB6">
              <w:rPr>
                <w:sz w:val="16"/>
              </w:rPr>
              <w:t>21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301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317</w:t>
            </w:r>
          </w:p>
        </w:tc>
        <w:tc>
          <w:tcPr>
            <w:tcW w:w="475" w:type="dxa"/>
          </w:tcPr>
          <w:p w:rsidR="00CD2454" w:rsidRPr="00407BB6" w:rsidRDefault="00CD2454" w:rsidP="00CD2454">
            <w:pPr>
              <w:jc w:val="right"/>
              <w:rPr>
                <w:sz w:val="16"/>
              </w:rPr>
            </w:pPr>
            <w:r w:rsidRPr="00407BB6">
              <w:rPr>
                <w:sz w:val="16"/>
              </w:rPr>
              <w:t>22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318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334</w:t>
            </w:r>
          </w:p>
        </w:tc>
        <w:tc>
          <w:tcPr>
            <w:tcW w:w="475" w:type="dxa"/>
          </w:tcPr>
          <w:p w:rsidR="00CD2454" w:rsidRPr="00407BB6" w:rsidRDefault="00CD2454" w:rsidP="00CD2454">
            <w:pPr>
              <w:jc w:val="right"/>
              <w:rPr>
                <w:sz w:val="16"/>
              </w:rPr>
            </w:pPr>
            <w:r w:rsidRPr="00407BB6">
              <w:rPr>
                <w:sz w:val="16"/>
              </w:rPr>
              <w:t>23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335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351</w:t>
            </w:r>
          </w:p>
        </w:tc>
        <w:tc>
          <w:tcPr>
            <w:tcW w:w="475" w:type="dxa"/>
          </w:tcPr>
          <w:p w:rsidR="00CD2454" w:rsidRPr="00407BB6" w:rsidRDefault="00CD2454" w:rsidP="00CD2454">
            <w:pPr>
              <w:jc w:val="right"/>
              <w:rPr>
                <w:sz w:val="16"/>
              </w:rPr>
            </w:pPr>
            <w:r w:rsidRPr="00407BB6">
              <w:rPr>
                <w:sz w:val="16"/>
              </w:rPr>
              <w:t>24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352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367</w:t>
            </w:r>
          </w:p>
        </w:tc>
        <w:tc>
          <w:tcPr>
            <w:tcW w:w="475" w:type="dxa"/>
          </w:tcPr>
          <w:p w:rsidR="00CD2454" w:rsidRPr="00407BB6" w:rsidRDefault="00CD2454" w:rsidP="00CD2454">
            <w:pPr>
              <w:jc w:val="right"/>
              <w:rPr>
                <w:sz w:val="16"/>
              </w:rPr>
            </w:pPr>
            <w:r w:rsidRPr="00407BB6">
              <w:rPr>
                <w:sz w:val="16"/>
              </w:rPr>
              <w:t>25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368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384</w:t>
            </w:r>
          </w:p>
        </w:tc>
        <w:tc>
          <w:tcPr>
            <w:tcW w:w="475" w:type="dxa"/>
          </w:tcPr>
          <w:p w:rsidR="00CD2454" w:rsidRPr="00407BB6" w:rsidRDefault="00CD2454" w:rsidP="00CD2454">
            <w:pPr>
              <w:jc w:val="right"/>
              <w:rPr>
                <w:sz w:val="16"/>
              </w:rPr>
            </w:pPr>
            <w:r w:rsidRPr="00407BB6">
              <w:rPr>
                <w:sz w:val="16"/>
              </w:rPr>
              <w:t>26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385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401</w:t>
            </w:r>
          </w:p>
        </w:tc>
        <w:tc>
          <w:tcPr>
            <w:tcW w:w="475" w:type="dxa"/>
          </w:tcPr>
          <w:p w:rsidR="00CD2454" w:rsidRPr="00407BB6" w:rsidRDefault="00CD2454" w:rsidP="00CD2454">
            <w:pPr>
              <w:jc w:val="right"/>
              <w:rPr>
                <w:sz w:val="16"/>
              </w:rPr>
            </w:pPr>
            <w:r w:rsidRPr="00407BB6">
              <w:rPr>
                <w:sz w:val="16"/>
              </w:rPr>
              <w:t>27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402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418</w:t>
            </w:r>
          </w:p>
        </w:tc>
        <w:tc>
          <w:tcPr>
            <w:tcW w:w="475" w:type="dxa"/>
          </w:tcPr>
          <w:p w:rsidR="00CD2454" w:rsidRPr="00407BB6" w:rsidRDefault="00CD2454" w:rsidP="00CD2454">
            <w:pPr>
              <w:jc w:val="right"/>
              <w:rPr>
                <w:sz w:val="16"/>
              </w:rPr>
            </w:pPr>
            <w:r w:rsidRPr="00407BB6">
              <w:rPr>
                <w:sz w:val="16"/>
              </w:rPr>
              <w:t>28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419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435</w:t>
            </w:r>
          </w:p>
        </w:tc>
        <w:tc>
          <w:tcPr>
            <w:tcW w:w="475" w:type="dxa"/>
          </w:tcPr>
          <w:p w:rsidR="00CD2454" w:rsidRPr="00407BB6" w:rsidRDefault="00CD2454" w:rsidP="00CD2454">
            <w:pPr>
              <w:jc w:val="right"/>
              <w:rPr>
                <w:sz w:val="16"/>
              </w:rPr>
            </w:pPr>
            <w:r w:rsidRPr="00407BB6">
              <w:rPr>
                <w:sz w:val="16"/>
              </w:rPr>
              <w:t>29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436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452</w:t>
            </w:r>
          </w:p>
        </w:tc>
        <w:tc>
          <w:tcPr>
            <w:tcW w:w="475" w:type="dxa"/>
          </w:tcPr>
          <w:p w:rsidR="00CD2454" w:rsidRPr="00407BB6" w:rsidRDefault="00CD2454" w:rsidP="00CD2454">
            <w:pPr>
              <w:jc w:val="right"/>
              <w:rPr>
                <w:sz w:val="16"/>
              </w:rPr>
            </w:pPr>
            <w:r w:rsidRPr="00407BB6">
              <w:rPr>
                <w:sz w:val="16"/>
              </w:rPr>
              <w:t>30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453</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469</w:t>
            </w:r>
          </w:p>
        </w:tc>
        <w:tc>
          <w:tcPr>
            <w:tcW w:w="475" w:type="dxa"/>
          </w:tcPr>
          <w:p w:rsidR="00CD2454" w:rsidRPr="00407BB6" w:rsidRDefault="00CD2454" w:rsidP="00CD2454">
            <w:pPr>
              <w:jc w:val="right"/>
              <w:rPr>
                <w:sz w:val="16"/>
              </w:rPr>
            </w:pPr>
            <w:r w:rsidRPr="00407BB6">
              <w:rPr>
                <w:sz w:val="16"/>
              </w:rPr>
              <w:t>31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470</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487</w:t>
            </w:r>
          </w:p>
        </w:tc>
        <w:tc>
          <w:tcPr>
            <w:tcW w:w="475" w:type="dxa"/>
          </w:tcPr>
          <w:p w:rsidR="00CD2454" w:rsidRPr="00407BB6" w:rsidRDefault="00CD2454" w:rsidP="00CD2454">
            <w:pPr>
              <w:jc w:val="right"/>
              <w:rPr>
                <w:sz w:val="16"/>
              </w:rPr>
            </w:pPr>
            <w:r w:rsidRPr="00407BB6">
              <w:rPr>
                <w:sz w:val="16"/>
              </w:rPr>
              <w:t>32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488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504</w:t>
            </w:r>
          </w:p>
        </w:tc>
        <w:tc>
          <w:tcPr>
            <w:tcW w:w="475" w:type="dxa"/>
          </w:tcPr>
          <w:p w:rsidR="00CD2454" w:rsidRPr="00407BB6" w:rsidRDefault="00CD2454" w:rsidP="00CD2454">
            <w:pPr>
              <w:jc w:val="right"/>
              <w:rPr>
                <w:sz w:val="16"/>
              </w:rPr>
            </w:pPr>
            <w:r w:rsidRPr="00407BB6">
              <w:rPr>
                <w:sz w:val="16"/>
              </w:rPr>
              <w:t>33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505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521</w:t>
            </w:r>
          </w:p>
        </w:tc>
        <w:tc>
          <w:tcPr>
            <w:tcW w:w="475" w:type="dxa"/>
          </w:tcPr>
          <w:p w:rsidR="00CD2454" w:rsidRPr="00407BB6" w:rsidRDefault="00CD2454" w:rsidP="00CD2454">
            <w:pPr>
              <w:jc w:val="right"/>
              <w:rPr>
                <w:sz w:val="16"/>
              </w:rPr>
            </w:pPr>
            <w:r w:rsidRPr="00407BB6">
              <w:rPr>
                <w:sz w:val="16"/>
              </w:rPr>
              <w:t>34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522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538</w:t>
            </w:r>
          </w:p>
        </w:tc>
        <w:tc>
          <w:tcPr>
            <w:tcW w:w="475" w:type="dxa"/>
          </w:tcPr>
          <w:p w:rsidR="00CD2454" w:rsidRPr="00407BB6" w:rsidRDefault="00CD2454" w:rsidP="00CD2454">
            <w:pPr>
              <w:jc w:val="right"/>
              <w:rPr>
                <w:sz w:val="16"/>
              </w:rPr>
            </w:pPr>
            <w:r w:rsidRPr="00407BB6">
              <w:rPr>
                <w:sz w:val="16"/>
              </w:rPr>
              <w:t>35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539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556</w:t>
            </w:r>
          </w:p>
        </w:tc>
        <w:tc>
          <w:tcPr>
            <w:tcW w:w="475" w:type="dxa"/>
          </w:tcPr>
          <w:p w:rsidR="00CD2454" w:rsidRPr="00407BB6" w:rsidRDefault="00CD2454" w:rsidP="00CD2454">
            <w:pPr>
              <w:jc w:val="right"/>
              <w:rPr>
                <w:sz w:val="16"/>
              </w:rPr>
            </w:pPr>
            <w:r w:rsidRPr="00407BB6">
              <w:rPr>
                <w:sz w:val="16"/>
              </w:rPr>
              <w:t>36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557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573</w:t>
            </w:r>
          </w:p>
        </w:tc>
        <w:tc>
          <w:tcPr>
            <w:tcW w:w="475" w:type="dxa"/>
          </w:tcPr>
          <w:p w:rsidR="00CD2454" w:rsidRPr="00407BB6" w:rsidRDefault="00CD2454" w:rsidP="00CD2454">
            <w:pPr>
              <w:jc w:val="right"/>
              <w:rPr>
                <w:sz w:val="16"/>
              </w:rPr>
            </w:pPr>
            <w:r w:rsidRPr="00407BB6">
              <w:rPr>
                <w:sz w:val="16"/>
              </w:rPr>
              <w:t>37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574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590</w:t>
            </w:r>
          </w:p>
        </w:tc>
        <w:tc>
          <w:tcPr>
            <w:tcW w:w="475" w:type="dxa"/>
          </w:tcPr>
          <w:p w:rsidR="00CD2454" w:rsidRPr="00407BB6" w:rsidRDefault="00CD2454" w:rsidP="00CD2454">
            <w:pPr>
              <w:jc w:val="right"/>
              <w:rPr>
                <w:sz w:val="16"/>
              </w:rPr>
            </w:pPr>
            <w:r w:rsidRPr="00407BB6">
              <w:rPr>
                <w:sz w:val="16"/>
              </w:rPr>
              <w:t>38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591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608</w:t>
            </w:r>
          </w:p>
        </w:tc>
        <w:tc>
          <w:tcPr>
            <w:tcW w:w="475" w:type="dxa"/>
          </w:tcPr>
          <w:p w:rsidR="00CD2454" w:rsidRPr="00407BB6" w:rsidRDefault="00CD2454" w:rsidP="00CD2454">
            <w:pPr>
              <w:jc w:val="right"/>
              <w:rPr>
                <w:sz w:val="16"/>
              </w:rPr>
            </w:pPr>
            <w:r w:rsidRPr="00407BB6">
              <w:rPr>
                <w:sz w:val="16"/>
              </w:rPr>
              <w:t>39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609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625</w:t>
            </w:r>
          </w:p>
        </w:tc>
        <w:tc>
          <w:tcPr>
            <w:tcW w:w="475" w:type="dxa"/>
          </w:tcPr>
          <w:p w:rsidR="00CD2454" w:rsidRPr="00407BB6" w:rsidRDefault="00CD2454" w:rsidP="00CD2454">
            <w:pPr>
              <w:jc w:val="right"/>
              <w:rPr>
                <w:sz w:val="16"/>
              </w:rPr>
            </w:pPr>
            <w:r w:rsidRPr="00407BB6">
              <w:rPr>
                <w:sz w:val="16"/>
              </w:rPr>
              <w:t>40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626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643</w:t>
            </w:r>
          </w:p>
        </w:tc>
        <w:tc>
          <w:tcPr>
            <w:tcW w:w="475" w:type="dxa"/>
          </w:tcPr>
          <w:p w:rsidR="00CD2454" w:rsidRPr="00407BB6" w:rsidRDefault="00CD2454" w:rsidP="00CD2454">
            <w:pPr>
              <w:jc w:val="right"/>
              <w:rPr>
                <w:sz w:val="16"/>
              </w:rPr>
            </w:pPr>
            <w:r w:rsidRPr="00407BB6">
              <w:rPr>
                <w:sz w:val="16"/>
              </w:rPr>
              <w:t>41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644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660</w:t>
            </w:r>
          </w:p>
        </w:tc>
        <w:tc>
          <w:tcPr>
            <w:tcW w:w="475" w:type="dxa"/>
          </w:tcPr>
          <w:p w:rsidR="00CD2454" w:rsidRPr="00407BB6" w:rsidRDefault="00CD2454" w:rsidP="00CD2454">
            <w:pPr>
              <w:jc w:val="right"/>
              <w:rPr>
                <w:sz w:val="16"/>
              </w:rPr>
            </w:pPr>
            <w:r w:rsidRPr="00407BB6">
              <w:rPr>
                <w:sz w:val="16"/>
              </w:rPr>
              <w:t>42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661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678</w:t>
            </w:r>
          </w:p>
        </w:tc>
        <w:tc>
          <w:tcPr>
            <w:tcW w:w="475" w:type="dxa"/>
          </w:tcPr>
          <w:p w:rsidR="00CD2454" w:rsidRPr="00407BB6" w:rsidRDefault="00CD2454" w:rsidP="00CD2454">
            <w:pPr>
              <w:jc w:val="right"/>
              <w:rPr>
                <w:sz w:val="16"/>
              </w:rPr>
            </w:pPr>
            <w:r w:rsidRPr="00407BB6">
              <w:rPr>
                <w:sz w:val="16"/>
              </w:rPr>
              <w:t>43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679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696</w:t>
            </w:r>
          </w:p>
        </w:tc>
        <w:tc>
          <w:tcPr>
            <w:tcW w:w="475" w:type="dxa"/>
          </w:tcPr>
          <w:p w:rsidR="00CD2454" w:rsidRPr="00407BB6" w:rsidRDefault="00CD2454" w:rsidP="00CD2454">
            <w:pPr>
              <w:jc w:val="right"/>
              <w:rPr>
                <w:sz w:val="16"/>
              </w:rPr>
            </w:pPr>
            <w:r w:rsidRPr="00407BB6">
              <w:rPr>
                <w:sz w:val="16"/>
              </w:rPr>
              <w:t>44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697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713</w:t>
            </w:r>
          </w:p>
        </w:tc>
        <w:tc>
          <w:tcPr>
            <w:tcW w:w="475" w:type="dxa"/>
          </w:tcPr>
          <w:p w:rsidR="00CD2454" w:rsidRPr="00407BB6" w:rsidRDefault="00CD2454" w:rsidP="00CD2454">
            <w:pPr>
              <w:jc w:val="right"/>
              <w:rPr>
                <w:sz w:val="16"/>
              </w:rPr>
            </w:pPr>
            <w:r w:rsidRPr="00407BB6">
              <w:rPr>
                <w:sz w:val="16"/>
              </w:rPr>
              <w:t>45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714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731</w:t>
            </w:r>
          </w:p>
        </w:tc>
        <w:tc>
          <w:tcPr>
            <w:tcW w:w="475" w:type="dxa"/>
          </w:tcPr>
          <w:p w:rsidR="00CD2454" w:rsidRPr="00407BB6" w:rsidRDefault="00CD2454" w:rsidP="00CD2454">
            <w:pPr>
              <w:jc w:val="right"/>
              <w:rPr>
                <w:sz w:val="16"/>
              </w:rPr>
            </w:pPr>
            <w:r w:rsidRPr="00407BB6">
              <w:rPr>
                <w:sz w:val="16"/>
              </w:rPr>
              <w:t>46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732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748</w:t>
            </w:r>
          </w:p>
        </w:tc>
        <w:tc>
          <w:tcPr>
            <w:tcW w:w="475" w:type="dxa"/>
          </w:tcPr>
          <w:p w:rsidR="00CD2454" w:rsidRPr="00407BB6" w:rsidRDefault="00CD2454" w:rsidP="00CD2454">
            <w:pPr>
              <w:jc w:val="right"/>
              <w:rPr>
                <w:sz w:val="16"/>
              </w:rPr>
            </w:pPr>
            <w:r w:rsidRPr="00407BB6">
              <w:rPr>
                <w:sz w:val="16"/>
              </w:rPr>
              <w:t>47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749</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766</w:t>
            </w:r>
          </w:p>
        </w:tc>
        <w:tc>
          <w:tcPr>
            <w:tcW w:w="475" w:type="dxa"/>
          </w:tcPr>
          <w:p w:rsidR="00CD2454" w:rsidRPr="00407BB6" w:rsidRDefault="00CD2454" w:rsidP="00CD2454">
            <w:pPr>
              <w:jc w:val="right"/>
              <w:rPr>
                <w:sz w:val="16"/>
              </w:rPr>
            </w:pPr>
            <w:r w:rsidRPr="00407BB6">
              <w:rPr>
                <w:sz w:val="16"/>
              </w:rPr>
              <w:t>48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767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784</w:t>
            </w:r>
          </w:p>
        </w:tc>
        <w:tc>
          <w:tcPr>
            <w:tcW w:w="475" w:type="dxa"/>
          </w:tcPr>
          <w:p w:rsidR="00CD2454" w:rsidRPr="00407BB6" w:rsidRDefault="00CD2454" w:rsidP="00CD2454">
            <w:pPr>
              <w:jc w:val="right"/>
              <w:rPr>
                <w:sz w:val="16"/>
              </w:rPr>
            </w:pPr>
            <w:r w:rsidRPr="00407BB6">
              <w:rPr>
                <w:sz w:val="16"/>
              </w:rPr>
              <w:t>49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785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802</w:t>
            </w:r>
          </w:p>
        </w:tc>
        <w:tc>
          <w:tcPr>
            <w:tcW w:w="475" w:type="dxa"/>
          </w:tcPr>
          <w:p w:rsidR="00CD2454" w:rsidRPr="00407BB6" w:rsidRDefault="00CD2454" w:rsidP="00CD2454">
            <w:pPr>
              <w:jc w:val="right"/>
              <w:rPr>
                <w:sz w:val="16"/>
              </w:rPr>
            </w:pPr>
            <w:r w:rsidRPr="00407BB6">
              <w:rPr>
                <w:sz w:val="16"/>
              </w:rPr>
              <w:t>50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803</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819</w:t>
            </w:r>
          </w:p>
        </w:tc>
        <w:tc>
          <w:tcPr>
            <w:tcW w:w="475" w:type="dxa"/>
          </w:tcPr>
          <w:p w:rsidR="00CD2454" w:rsidRPr="00407BB6" w:rsidRDefault="00CD2454" w:rsidP="00CD2454">
            <w:pPr>
              <w:jc w:val="right"/>
              <w:rPr>
                <w:sz w:val="16"/>
              </w:rPr>
            </w:pPr>
            <w:r w:rsidRPr="00407BB6">
              <w:rPr>
                <w:sz w:val="16"/>
              </w:rPr>
              <w:t>51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820</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837</w:t>
            </w:r>
          </w:p>
        </w:tc>
        <w:tc>
          <w:tcPr>
            <w:tcW w:w="475" w:type="dxa"/>
          </w:tcPr>
          <w:p w:rsidR="00CD2454" w:rsidRPr="00407BB6" w:rsidRDefault="00CD2454" w:rsidP="00CD2454">
            <w:pPr>
              <w:jc w:val="right"/>
              <w:rPr>
                <w:sz w:val="16"/>
              </w:rPr>
            </w:pPr>
            <w:r w:rsidRPr="00407BB6">
              <w:rPr>
                <w:sz w:val="16"/>
              </w:rPr>
              <w:t>52</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838</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855</w:t>
            </w:r>
          </w:p>
        </w:tc>
        <w:tc>
          <w:tcPr>
            <w:tcW w:w="475" w:type="dxa"/>
          </w:tcPr>
          <w:p w:rsidR="00CD2454" w:rsidRPr="00407BB6" w:rsidRDefault="00CD2454" w:rsidP="00CD2454">
            <w:pPr>
              <w:jc w:val="right"/>
              <w:rPr>
                <w:sz w:val="16"/>
              </w:rPr>
            </w:pPr>
            <w:r w:rsidRPr="00407BB6">
              <w:rPr>
                <w:sz w:val="16"/>
              </w:rPr>
              <w:t>53</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856</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873</w:t>
            </w:r>
          </w:p>
        </w:tc>
        <w:tc>
          <w:tcPr>
            <w:tcW w:w="475" w:type="dxa"/>
          </w:tcPr>
          <w:p w:rsidR="00CD2454" w:rsidRPr="00407BB6" w:rsidRDefault="00CD2454" w:rsidP="00CD2454">
            <w:pPr>
              <w:jc w:val="right"/>
              <w:rPr>
                <w:sz w:val="16"/>
              </w:rPr>
            </w:pPr>
            <w:r w:rsidRPr="00407BB6">
              <w:rPr>
                <w:sz w:val="16"/>
              </w:rPr>
              <w:t>54</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874</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891</w:t>
            </w:r>
          </w:p>
        </w:tc>
        <w:tc>
          <w:tcPr>
            <w:tcW w:w="475" w:type="dxa"/>
          </w:tcPr>
          <w:p w:rsidR="00CD2454" w:rsidRPr="00407BB6" w:rsidRDefault="00CD2454" w:rsidP="00CD2454">
            <w:pPr>
              <w:jc w:val="right"/>
              <w:rPr>
                <w:sz w:val="16"/>
              </w:rPr>
            </w:pPr>
            <w:r w:rsidRPr="00407BB6">
              <w:rPr>
                <w:sz w:val="16"/>
              </w:rPr>
              <w:t>55</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892</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909</w:t>
            </w:r>
          </w:p>
        </w:tc>
        <w:tc>
          <w:tcPr>
            <w:tcW w:w="475" w:type="dxa"/>
          </w:tcPr>
          <w:p w:rsidR="00CD2454" w:rsidRPr="00407BB6" w:rsidRDefault="00CD2454" w:rsidP="00CD2454">
            <w:pPr>
              <w:jc w:val="right"/>
              <w:rPr>
                <w:sz w:val="16"/>
              </w:rPr>
            </w:pPr>
            <w:r w:rsidRPr="00407BB6">
              <w:rPr>
                <w:sz w:val="16"/>
              </w:rPr>
              <w:t>56</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910</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926</w:t>
            </w:r>
          </w:p>
        </w:tc>
        <w:tc>
          <w:tcPr>
            <w:tcW w:w="475" w:type="dxa"/>
          </w:tcPr>
          <w:p w:rsidR="00CD2454" w:rsidRPr="00407BB6" w:rsidRDefault="00CD2454" w:rsidP="00CD2454">
            <w:pPr>
              <w:jc w:val="right"/>
              <w:rPr>
                <w:sz w:val="16"/>
              </w:rPr>
            </w:pPr>
            <w:r w:rsidRPr="00407BB6">
              <w:rPr>
                <w:sz w:val="16"/>
              </w:rPr>
              <w:t>57</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927</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944</w:t>
            </w:r>
          </w:p>
        </w:tc>
        <w:tc>
          <w:tcPr>
            <w:tcW w:w="475" w:type="dxa"/>
          </w:tcPr>
          <w:p w:rsidR="00CD2454" w:rsidRPr="00407BB6" w:rsidRDefault="00CD2454" w:rsidP="00CD2454">
            <w:pPr>
              <w:jc w:val="right"/>
              <w:rPr>
                <w:sz w:val="16"/>
              </w:rPr>
            </w:pPr>
            <w:r w:rsidRPr="00407BB6">
              <w:rPr>
                <w:sz w:val="16"/>
              </w:rPr>
              <w:t>58</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945</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962</w:t>
            </w:r>
          </w:p>
        </w:tc>
        <w:tc>
          <w:tcPr>
            <w:tcW w:w="475" w:type="dxa"/>
          </w:tcPr>
          <w:p w:rsidR="00CD2454" w:rsidRPr="00407BB6" w:rsidRDefault="00CD2454" w:rsidP="00CD2454">
            <w:pPr>
              <w:jc w:val="right"/>
              <w:rPr>
                <w:sz w:val="16"/>
              </w:rPr>
            </w:pPr>
            <w:r w:rsidRPr="00407BB6">
              <w:rPr>
                <w:sz w:val="16"/>
              </w:rPr>
              <w:t>59</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963</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980</w:t>
            </w:r>
          </w:p>
        </w:tc>
        <w:tc>
          <w:tcPr>
            <w:tcW w:w="475" w:type="dxa"/>
          </w:tcPr>
          <w:p w:rsidR="00CD2454" w:rsidRPr="00407BB6" w:rsidRDefault="00CD2454" w:rsidP="00CD2454">
            <w:pPr>
              <w:jc w:val="right"/>
              <w:rPr>
                <w:sz w:val="16"/>
              </w:rPr>
            </w:pPr>
            <w:r w:rsidRPr="00407BB6">
              <w:rPr>
                <w:sz w:val="16"/>
              </w:rPr>
              <w:t>60</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tcPr>
          <w:p w:rsidR="00CD2454" w:rsidRPr="00407BB6" w:rsidRDefault="00CD2454" w:rsidP="00CD2454">
            <w:pPr>
              <w:jc w:val="right"/>
              <w:rPr>
                <w:sz w:val="16"/>
              </w:rPr>
            </w:pPr>
            <w:r w:rsidRPr="00407BB6">
              <w:rPr>
                <w:sz w:val="16"/>
              </w:rPr>
              <w:t>981</w:t>
            </w:r>
          </w:p>
        </w:tc>
        <w:tc>
          <w:tcPr>
            <w:tcW w:w="432" w:type="dxa"/>
          </w:tcPr>
          <w:p w:rsidR="00CD2454" w:rsidRPr="00407BB6" w:rsidRDefault="00CD2454" w:rsidP="00CD2454">
            <w:pPr>
              <w:keepNext/>
              <w:keepLines/>
              <w:jc w:val="right"/>
              <w:rPr>
                <w:sz w:val="16"/>
              </w:rPr>
            </w:pPr>
            <w:r w:rsidRPr="00407BB6">
              <w:rPr>
                <w:sz w:val="16"/>
              </w:rPr>
              <w:t>a</w:t>
            </w:r>
          </w:p>
        </w:tc>
        <w:tc>
          <w:tcPr>
            <w:tcW w:w="646" w:type="dxa"/>
          </w:tcPr>
          <w:p w:rsidR="00CD2454" w:rsidRPr="00407BB6" w:rsidRDefault="00CD2454" w:rsidP="00CD2454">
            <w:pPr>
              <w:jc w:val="right"/>
              <w:rPr>
                <w:sz w:val="16"/>
              </w:rPr>
            </w:pPr>
            <w:r w:rsidRPr="00407BB6">
              <w:rPr>
                <w:sz w:val="16"/>
              </w:rPr>
              <w:t>998</w:t>
            </w:r>
          </w:p>
        </w:tc>
        <w:tc>
          <w:tcPr>
            <w:tcW w:w="475" w:type="dxa"/>
          </w:tcPr>
          <w:p w:rsidR="00CD2454" w:rsidRPr="00407BB6" w:rsidRDefault="00CD2454" w:rsidP="00CD2454">
            <w:pPr>
              <w:jc w:val="right"/>
              <w:rPr>
                <w:sz w:val="16"/>
              </w:rPr>
            </w:pPr>
            <w:r w:rsidRPr="00407BB6">
              <w:rPr>
                <w:sz w:val="16"/>
              </w:rPr>
              <w:t>61</w:t>
            </w:r>
          </w:p>
        </w:tc>
        <w:tc>
          <w:tcPr>
            <w:tcW w:w="7170" w:type="dxa"/>
            <w:vMerge/>
          </w:tcPr>
          <w:p w:rsidR="00CD2454" w:rsidRPr="00407BB6" w:rsidRDefault="00CD2454" w:rsidP="00CD2454">
            <w:pPr>
              <w:rPr>
                <w:b/>
                <w:sz w:val="16"/>
              </w:rPr>
            </w:pPr>
          </w:p>
        </w:tc>
      </w:tr>
      <w:tr w:rsidR="00CD2454" w:rsidRPr="00407BB6" w:rsidTr="00CD2454">
        <w:trPr>
          <w:cantSplit/>
        </w:trPr>
        <w:tc>
          <w:tcPr>
            <w:tcW w:w="563" w:type="dxa"/>
            <w:vAlign w:val="bottom"/>
          </w:tcPr>
          <w:p w:rsidR="00CD2454" w:rsidRPr="00407BB6" w:rsidRDefault="00CD2454" w:rsidP="00CD2454">
            <w:pPr>
              <w:jc w:val="right"/>
              <w:rPr>
                <w:sz w:val="16"/>
              </w:rPr>
            </w:pPr>
          </w:p>
        </w:tc>
        <w:tc>
          <w:tcPr>
            <w:tcW w:w="432" w:type="dxa"/>
            <w:vAlign w:val="bottom"/>
          </w:tcPr>
          <w:p w:rsidR="00CD2454" w:rsidRPr="00407BB6" w:rsidRDefault="00CD2454" w:rsidP="00CD2454">
            <w:pPr>
              <w:jc w:val="right"/>
              <w:rPr>
                <w:sz w:val="16"/>
              </w:rPr>
            </w:pPr>
          </w:p>
        </w:tc>
        <w:tc>
          <w:tcPr>
            <w:tcW w:w="646" w:type="dxa"/>
            <w:vAlign w:val="bottom"/>
          </w:tcPr>
          <w:p w:rsidR="00CD2454" w:rsidRPr="00407BB6" w:rsidRDefault="00CD2454" w:rsidP="00CD2454">
            <w:pPr>
              <w:jc w:val="right"/>
              <w:rPr>
                <w:sz w:val="16"/>
              </w:rPr>
            </w:pPr>
          </w:p>
        </w:tc>
        <w:tc>
          <w:tcPr>
            <w:tcW w:w="475"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63" w:type="dxa"/>
            <w:vAlign w:val="bottom"/>
          </w:tcPr>
          <w:p w:rsidR="00CD2454" w:rsidRPr="00407BB6" w:rsidRDefault="00CD2454" w:rsidP="00CD2454">
            <w:pPr>
              <w:jc w:val="right"/>
              <w:rPr>
                <w:sz w:val="16"/>
              </w:rPr>
            </w:pPr>
          </w:p>
        </w:tc>
        <w:tc>
          <w:tcPr>
            <w:tcW w:w="432" w:type="dxa"/>
            <w:vAlign w:val="bottom"/>
          </w:tcPr>
          <w:p w:rsidR="00CD2454" w:rsidRPr="00407BB6" w:rsidRDefault="00CD2454" w:rsidP="00CD2454">
            <w:pPr>
              <w:jc w:val="right"/>
              <w:rPr>
                <w:sz w:val="16"/>
              </w:rPr>
            </w:pPr>
          </w:p>
        </w:tc>
        <w:tc>
          <w:tcPr>
            <w:tcW w:w="646" w:type="dxa"/>
            <w:vAlign w:val="bottom"/>
          </w:tcPr>
          <w:p w:rsidR="00CD2454" w:rsidRPr="00407BB6" w:rsidRDefault="00CD2454" w:rsidP="00CD2454">
            <w:pPr>
              <w:jc w:val="right"/>
              <w:rPr>
                <w:sz w:val="16"/>
              </w:rPr>
            </w:pPr>
          </w:p>
        </w:tc>
        <w:tc>
          <w:tcPr>
            <w:tcW w:w="475"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bl>
    <w:p w:rsidR="00CD2454" w:rsidRPr="00407BB6" w:rsidRDefault="00CD2454" w:rsidP="00CD2454">
      <w:pPr>
        <w:rPr>
          <w:b/>
          <w:sz w:val="18"/>
        </w:rPr>
      </w:pPr>
      <w:r w:rsidRPr="00407BB6">
        <w:rPr>
          <w:b/>
          <w:sz w:val="18"/>
        </w:rPr>
        <w:br w:type="page"/>
      </w:r>
    </w:p>
    <w:p w:rsidR="00CD2454" w:rsidRPr="00407BB6" w:rsidRDefault="00CD2454" w:rsidP="00CD2454">
      <w:pPr>
        <w:rPr>
          <w:b/>
          <w:sz w:val="18"/>
        </w:rPr>
      </w:pPr>
      <w:r w:rsidRPr="00407BB6">
        <w:rPr>
          <w:rFonts w:ascii="Courier New" w:hAnsi="Courier New"/>
          <w:noProof/>
          <w:vertAlign w:val="subscript"/>
          <w:lang w:val="en-US"/>
        </w:rPr>
        <mc:AlternateContent>
          <mc:Choice Requires="wps">
            <w:drawing>
              <wp:anchor distT="0" distB="0" distL="114300" distR="114300" simplePos="0" relativeHeight="251741184" behindDoc="0" locked="1" layoutInCell="0" allowOverlap="1" wp14:anchorId="5C9E6A9D" wp14:editId="446CEDAA">
                <wp:simplePos x="0" y="0"/>
                <wp:positionH relativeFrom="column">
                  <wp:posOffset>1524000</wp:posOffset>
                </wp:positionH>
                <wp:positionV relativeFrom="paragraph">
                  <wp:posOffset>3053715</wp:posOffset>
                </wp:positionV>
                <wp:extent cx="304800" cy="1485900"/>
                <wp:effectExtent l="0" t="0" r="0" b="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FC016A">
                            <w:pPr>
                              <w:rPr>
                                <w:sz w:val="18"/>
                              </w:rPr>
                            </w:pPr>
                            <w:r>
                              <w:rPr>
                                <w:sz w:val="18"/>
                              </w:rPr>
                              <w:t>Probabilidad de error</w:t>
                            </w:r>
                          </w:p>
                          <w:p w:rsidR="00485C41" w:rsidRDefault="00485C41"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333" type="#_x0000_t202" style="position:absolute;left:0;text-align:left;margin-left:120pt;margin-top:240.45pt;width:24pt;height:1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" o:allowincell="f" stroked="f">
                <v:textbox style="layout-flow:vertical;mso-layout-flow-alt:bottom-to-top">
                  <w:txbxContent>
                    <w:p w:rsidR="00485C41" w:rsidRDefault="00485C41" w:rsidP="00FC016A">
                      <w:pPr>
                        <w:rPr>
                          <w:sz w:val="18"/>
                        </w:rPr>
                      </w:pPr>
                      <w:r>
                        <w:rPr>
                          <w:sz w:val="18"/>
                        </w:rPr>
                        <w:t>Probabilidad de error</w:t>
                      </w:r>
                    </w:p>
                    <w:p w:rsidR="00485C41" w:rsidRDefault="00485C41"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4016" behindDoc="0" locked="1" layoutInCell="0" allowOverlap="1" wp14:anchorId="21E66A6D" wp14:editId="1F8D9F02">
                <wp:simplePos x="0" y="0"/>
                <wp:positionH relativeFrom="column">
                  <wp:posOffset>3200400</wp:posOffset>
                </wp:positionH>
                <wp:positionV relativeFrom="paragraph">
                  <wp:posOffset>6482715</wp:posOffset>
                </wp:positionV>
                <wp:extent cx="1295400" cy="228600"/>
                <wp:effectExtent l="0" t="0" r="3810" b="254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334" type="#_x0000_t202" style="position:absolute;left:0;text-align:left;margin-left:252pt;margin-top:510.45pt;width:102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" o:allowincell="f" stroked="f">
                <v:textbox>
                  <w:txbxContent>
                    <w:p w:rsidR="00485C41" w:rsidRDefault="00485C41" w:rsidP="00CD2454">
                      <w:pPr>
                        <w:rPr>
                          <w:sz w:val="18"/>
                        </w:rPr>
                      </w:pPr>
                      <w:r>
                        <w:rPr>
                          <w:sz w:val="18"/>
                        </w:rPr>
                        <w:t>Tamaño de muestra</w:t>
                      </w:r>
                    </w:p>
                  </w:txbxContent>
                </v:textbox>
                <w10:anchorlock/>
              </v:shape>
            </w:pict>
          </mc:Fallback>
        </mc:AlternateContent>
      </w:r>
      <w:r w:rsidRPr="00407BB6">
        <w:rPr>
          <w:b/>
          <w:sz w:val="18"/>
        </w:rPr>
        <w:t>Cuadro y figura 3:</w:t>
      </w:r>
      <w:r w:rsidRPr="00407BB6">
        <w:rPr>
          <w:b/>
          <w:sz w:val="18"/>
        </w:rPr>
        <w:tab/>
        <w:t>Población estándar = 3%</w:t>
      </w:r>
    </w:p>
    <w:p w:rsidR="00CD2454" w:rsidRPr="00407BB6" w:rsidRDefault="00CD2454" w:rsidP="000E1213">
      <w:pPr>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19680" behindDoc="0" locked="1" layoutInCell="0" allowOverlap="1" wp14:anchorId="1719C72D" wp14:editId="52FACCB5">
                <wp:simplePos x="0" y="0"/>
                <wp:positionH relativeFrom="column">
                  <wp:posOffset>4391660</wp:posOffset>
                </wp:positionH>
                <wp:positionV relativeFrom="paragraph">
                  <wp:posOffset>1061720</wp:posOffset>
                </wp:positionV>
                <wp:extent cx="1018540" cy="571500"/>
                <wp:effectExtent l="0" t="3810" r="381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485C41" w:rsidRPr="006474DE" w:rsidRDefault="00485C41"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335" type="#_x0000_t202" style="position:absolute;left:0;text-align:left;margin-left:345.8pt;margin-top:83.6pt;width:80.2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" o:allowincell="f" stroked="f">
                <v:textbo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proofErr w:type="gramStart"/>
                      <w:r w:rsidRPr="006E6F5B">
                        <w:rPr>
                          <w:rFonts w:ascii="Arial" w:hAnsi="Arial" w:cs="Times New Roman"/>
                          <w:b/>
                          <w:bCs/>
                          <w:sz w:val="10"/>
                          <w:szCs w:val="20"/>
                        </w:rPr>
                        <w:t>error</w:t>
                      </w:r>
                      <w:proofErr w:type="gramEnd"/>
                      <w:r w:rsidRPr="006E6F5B">
                        <w:rPr>
                          <w:rFonts w:ascii="Arial" w:hAnsi="Arial" w:cs="Times New Roman"/>
                          <w:b/>
                          <w:bCs/>
                          <w:sz w:val="10"/>
                          <w:szCs w:val="20"/>
                        </w:rPr>
                        <w:t xml:space="preserve">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5P</w:t>
                      </w:r>
                    </w:p>
                    <w:p w:rsidR="00485C41" w:rsidRPr="006474DE" w:rsidRDefault="00485C41" w:rsidP="00CD2454">
                      <w:pPr>
                        <w:spacing w:before="20"/>
                        <w:rPr>
                          <w:sz w:val="16"/>
                        </w:rPr>
                      </w:pPr>
                      <w:proofErr w:type="gramStart"/>
                      <w:r>
                        <w:rPr>
                          <w:b/>
                          <w:bCs/>
                          <w:sz w:val="10"/>
                        </w:rPr>
                        <w:t>error</w:t>
                      </w:r>
                      <w:proofErr w:type="gramEnd"/>
                      <w:r>
                        <w:rPr>
                          <w:b/>
                          <w:bCs/>
                          <w:sz w:val="10"/>
                        </w:rPr>
                        <w:t xml:space="preserve"> de tipo II para 10P</w:t>
                      </w:r>
                    </w:p>
                  </w:txbxContent>
                </v:textbox>
                <w10:anchorlock/>
              </v:shape>
            </w:pict>
          </mc:Fallback>
        </mc:AlternateContent>
      </w: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b/>
          <w:sz w:val="18"/>
        </w:rPr>
        <w:t>n = tamaño de muestra, k = número máximo de plantas fuera de tipo</w:t>
      </w:r>
    </w:p>
    <w:tbl>
      <w:tblPr>
        <w:tblW w:w="0" w:type="auto"/>
        <w:tblLayout w:type="fixed"/>
        <w:tblLook w:val="0000" w:firstRow="0" w:lastRow="0" w:firstColumn="0" w:lastColumn="0" w:noHBand="0" w:noVBand="0"/>
      </w:tblPr>
      <w:tblGrid>
        <w:gridCol w:w="1646"/>
        <w:gridCol w:w="470"/>
        <w:gridCol w:w="7170"/>
      </w:tblGrid>
      <w:tr w:rsidR="00CD2454" w:rsidRPr="00407BB6" w:rsidTr="00CD2454">
        <w:trPr>
          <w:cantSplit/>
        </w:trPr>
        <w:tc>
          <w:tcPr>
            <w:tcW w:w="1646"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70"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w:t>
            </w:r>
          </w:p>
        </w:tc>
        <w:tc>
          <w:tcPr>
            <w:tcW w:w="470" w:type="dxa"/>
            <w:vAlign w:val="bottom"/>
          </w:tcPr>
          <w:p w:rsidR="00CD2454" w:rsidRPr="00407BB6" w:rsidRDefault="00CD2454" w:rsidP="00CD2454">
            <w:pPr>
              <w:jc w:val="right"/>
              <w:rPr>
                <w:sz w:val="16"/>
              </w:rPr>
            </w:pPr>
            <w:r w:rsidRPr="00407BB6">
              <w:rPr>
                <w:sz w:val="16"/>
              </w:rPr>
              <w:t>0</w:t>
            </w:r>
          </w:p>
        </w:tc>
        <w:tc>
          <w:tcPr>
            <w:tcW w:w="7170" w:type="dxa"/>
            <w:vMerge w:val="restart"/>
          </w:tcPr>
          <w:p w:rsidR="00CD2454" w:rsidRPr="00407BB6" w:rsidRDefault="00CD2454" w:rsidP="00CD2454">
            <w:pPr>
              <w:framePr w:hSpace="180" w:wrap="notBeside" w:vAnchor="text" w:hAnchor="margin" w:y="121"/>
              <w:rPr>
                <w:b/>
                <w:sz w:val="16"/>
              </w:rPr>
            </w:pPr>
            <w:r w:rsidRPr="00407BB6">
              <w:rPr>
                <w:b/>
                <w:noProof/>
                <w:lang w:val="en-US"/>
              </w:rPr>
              <w:drawing>
                <wp:inline distT="0" distB="0" distL="0" distR="0" wp14:anchorId="7A8C20E7" wp14:editId="6CD7465C">
                  <wp:extent cx="4457700" cy="6305550"/>
                  <wp:effectExtent l="0" t="0" r="0" b="0"/>
                  <wp:docPr id="7" name="Picture 7" descr="tabl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able-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w:t>
            </w:r>
          </w:p>
        </w:tc>
        <w:tc>
          <w:tcPr>
            <w:tcW w:w="470" w:type="dxa"/>
            <w:vAlign w:val="bottom"/>
          </w:tcPr>
          <w:p w:rsidR="00CD2454" w:rsidRPr="00407BB6" w:rsidRDefault="00CD2454" w:rsidP="00CD2454">
            <w:pPr>
              <w:jc w:val="right"/>
              <w:rPr>
                <w:sz w:val="16"/>
              </w:rPr>
            </w:pPr>
            <w:r w:rsidRPr="00407BB6">
              <w:rPr>
                <w:sz w:val="16"/>
              </w:rPr>
              <w:t>1</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27</w:t>
            </w:r>
          </w:p>
        </w:tc>
        <w:tc>
          <w:tcPr>
            <w:tcW w:w="470" w:type="dxa"/>
            <w:vAlign w:val="bottom"/>
          </w:tcPr>
          <w:p w:rsidR="00CD2454" w:rsidRPr="00407BB6" w:rsidRDefault="00CD2454" w:rsidP="00CD2454">
            <w:pPr>
              <w:jc w:val="right"/>
              <w:rPr>
                <w:sz w:val="16"/>
              </w:rPr>
            </w:pPr>
            <w:r w:rsidRPr="00407BB6">
              <w:rPr>
                <w:sz w:val="16"/>
              </w:rPr>
              <w:t>2</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46</w:t>
            </w:r>
          </w:p>
        </w:tc>
        <w:tc>
          <w:tcPr>
            <w:tcW w:w="470" w:type="dxa"/>
            <w:vAlign w:val="bottom"/>
          </w:tcPr>
          <w:p w:rsidR="00CD2454" w:rsidRPr="00407BB6" w:rsidRDefault="00CD2454" w:rsidP="00CD2454">
            <w:pPr>
              <w:jc w:val="right"/>
              <w:rPr>
                <w:sz w:val="16"/>
              </w:rPr>
            </w:pPr>
            <w:r w:rsidRPr="00407BB6">
              <w:rPr>
                <w:sz w:val="16"/>
              </w:rPr>
              <w:t>3</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66</w:t>
            </w:r>
          </w:p>
        </w:tc>
        <w:tc>
          <w:tcPr>
            <w:tcW w:w="470" w:type="dxa"/>
            <w:vAlign w:val="bottom"/>
          </w:tcPr>
          <w:p w:rsidR="00CD2454" w:rsidRPr="00407BB6" w:rsidRDefault="00CD2454" w:rsidP="00CD2454">
            <w:pPr>
              <w:jc w:val="right"/>
              <w:rPr>
                <w:sz w:val="16"/>
              </w:rPr>
            </w:pPr>
            <w:r w:rsidRPr="00407BB6">
              <w:rPr>
                <w:sz w:val="16"/>
              </w:rPr>
              <w:t>4</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88</w:t>
            </w:r>
          </w:p>
        </w:tc>
        <w:tc>
          <w:tcPr>
            <w:tcW w:w="470" w:type="dxa"/>
            <w:vAlign w:val="bottom"/>
          </w:tcPr>
          <w:p w:rsidR="00CD2454" w:rsidRPr="00407BB6" w:rsidRDefault="00CD2454" w:rsidP="00CD2454">
            <w:pPr>
              <w:jc w:val="right"/>
              <w:rPr>
                <w:sz w:val="16"/>
              </w:rPr>
            </w:pPr>
            <w:r w:rsidRPr="00407BB6">
              <w:rPr>
                <w:sz w:val="16"/>
              </w:rPr>
              <w:t>5</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110</w:t>
            </w:r>
          </w:p>
        </w:tc>
        <w:tc>
          <w:tcPr>
            <w:tcW w:w="470" w:type="dxa"/>
            <w:vAlign w:val="bottom"/>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134</w:t>
            </w:r>
          </w:p>
        </w:tc>
        <w:tc>
          <w:tcPr>
            <w:tcW w:w="470" w:type="dxa"/>
            <w:vAlign w:val="bottom"/>
          </w:tcPr>
          <w:p w:rsidR="00CD2454" w:rsidRPr="00407BB6" w:rsidRDefault="00CD2454" w:rsidP="00CD2454">
            <w:pPr>
              <w:jc w:val="right"/>
              <w:rPr>
                <w:sz w:val="16"/>
              </w:rPr>
            </w:pPr>
            <w:r w:rsidRPr="00407BB6">
              <w:rPr>
                <w:sz w:val="16"/>
              </w:rPr>
              <w:t>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158</w:t>
            </w:r>
          </w:p>
        </w:tc>
        <w:tc>
          <w:tcPr>
            <w:tcW w:w="470" w:type="dxa"/>
            <w:vAlign w:val="bottom"/>
          </w:tcPr>
          <w:p w:rsidR="00CD2454" w:rsidRPr="00407BB6" w:rsidRDefault="00CD2454" w:rsidP="00CD2454">
            <w:pPr>
              <w:jc w:val="right"/>
              <w:rPr>
                <w:sz w:val="16"/>
              </w:rPr>
            </w:pPr>
            <w:r w:rsidRPr="00407BB6">
              <w:rPr>
                <w:sz w:val="16"/>
              </w:rPr>
              <w:t>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182</w:t>
            </w:r>
          </w:p>
        </w:tc>
        <w:tc>
          <w:tcPr>
            <w:tcW w:w="470" w:type="dxa"/>
            <w:vAlign w:val="bottom"/>
          </w:tcPr>
          <w:p w:rsidR="00CD2454" w:rsidRPr="00407BB6" w:rsidRDefault="00CD2454" w:rsidP="00CD2454">
            <w:pPr>
              <w:jc w:val="right"/>
              <w:rPr>
                <w:sz w:val="16"/>
              </w:rPr>
            </w:pPr>
            <w:r w:rsidRPr="00407BB6">
              <w:rPr>
                <w:sz w:val="16"/>
              </w:rPr>
              <w:t>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207</w:t>
            </w:r>
          </w:p>
        </w:tc>
        <w:tc>
          <w:tcPr>
            <w:tcW w:w="470" w:type="dxa"/>
            <w:vAlign w:val="bottom"/>
          </w:tcPr>
          <w:p w:rsidR="00CD2454" w:rsidRPr="00407BB6" w:rsidRDefault="00CD2454" w:rsidP="00CD2454">
            <w:pPr>
              <w:jc w:val="right"/>
              <w:rPr>
                <w:sz w:val="16"/>
              </w:rPr>
            </w:pPr>
            <w:r w:rsidRPr="00407BB6">
              <w:rPr>
                <w:sz w:val="16"/>
              </w:rPr>
              <w:t>10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208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232</w:t>
            </w:r>
          </w:p>
        </w:tc>
        <w:tc>
          <w:tcPr>
            <w:tcW w:w="470" w:type="dxa"/>
            <w:vAlign w:val="bottom"/>
          </w:tcPr>
          <w:p w:rsidR="00CD2454" w:rsidRPr="00407BB6" w:rsidRDefault="00CD2454" w:rsidP="00CD2454">
            <w:pPr>
              <w:jc w:val="right"/>
              <w:rPr>
                <w:sz w:val="16"/>
              </w:rPr>
            </w:pPr>
            <w:r w:rsidRPr="00407BB6">
              <w:rPr>
                <w:sz w:val="16"/>
              </w:rPr>
              <w:t>11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233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258</w:t>
            </w:r>
          </w:p>
        </w:tc>
        <w:tc>
          <w:tcPr>
            <w:tcW w:w="470" w:type="dxa"/>
            <w:vAlign w:val="bottom"/>
          </w:tcPr>
          <w:p w:rsidR="00CD2454" w:rsidRPr="00407BB6" w:rsidRDefault="00CD2454" w:rsidP="00CD2454">
            <w:pPr>
              <w:jc w:val="right"/>
              <w:rPr>
                <w:sz w:val="16"/>
              </w:rPr>
            </w:pPr>
            <w:r w:rsidRPr="00407BB6">
              <w:rPr>
                <w:sz w:val="16"/>
              </w:rPr>
              <w:t>12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259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284</w:t>
            </w:r>
          </w:p>
        </w:tc>
        <w:tc>
          <w:tcPr>
            <w:tcW w:w="470" w:type="dxa"/>
            <w:vAlign w:val="bottom"/>
          </w:tcPr>
          <w:p w:rsidR="00CD2454" w:rsidRPr="00407BB6" w:rsidRDefault="00CD2454" w:rsidP="00CD2454">
            <w:pPr>
              <w:jc w:val="right"/>
              <w:rPr>
                <w:sz w:val="16"/>
              </w:rPr>
            </w:pPr>
            <w:r w:rsidRPr="00407BB6">
              <w:rPr>
                <w:sz w:val="16"/>
              </w:rPr>
              <w:t>13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285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310</w:t>
            </w:r>
          </w:p>
        </w:tc>
        <w:tc>
          <w:tcPr>
            <w:tcW w:w="470" w:type="dxa"/>
            <w:vAlign w:val="bottom"/>
          </w:tcPr>
          <w:p w:rsidR="00CD2454" w:rsidRPr="00407BB6" w:rsidRDefault="00CD2454" w:rsidP="00CD2454">
            <w:pPr>
              <w:jc w:val="right"/>
              <w:rPr>
                <w:sz w:val="16"/>
              </w:rPr>
            </w:pPr>
            <w:r w:rsidRPr="00407BB6">
              <w:rPr>
                <w:sz w:val="16"/>
              </w:rPr>
              <w:t>14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337</w:t>
            </w:r>
          </w:p>
        </w:tc>
        <w:tc>
          <w:tcPr>
            <w:tcW w:w="470" w:type="dxa"/>
            <w:vAlign w:val="bottom"/>
          </w:tcPr>
          <w:p w:rsidR="00CD2454" w:rsidRPr="00407BB6" w:rsidRDefault="00CD2454" w:rsidP="00CD2454">
            <w:pPr>
              <w:jc w:val="right"/>
              <w:rPr>
                <w:sz w:val="16"/>
              </w:rPr>
            </w:pPr>
            <w:r w:rsidRPr="00407BB6">
              <w:rPr>
                <w:sz w:val="16"/>
              </w:rPr>
              <w:t>15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338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363</w:t>
            </w:r>
          </w:p>
        </w:tc>
        <w:tc>
          <w:tcPr>
            <w:tcW w:w="470" w:type="dxa"/>
            <w:vAlign w:val="bottom"/>
          </w:tcPr>
          <w:p w:rsidR="00CD2454" w:rsidRPr="00407BB6" w:rsidRDefault="00CD2454" w:rsidP="00CD2454">
            <w:pPr>
              <w:jc w:val="right"/>
              <w:rPr>
                <w:sz w:val="16"/>
              </w:rPr>
            </w:pPr>
            <w:r w:rsidRPr="00407BB6">
              <w:rPr>
                <w:sz w:val="16"/>
              </w:rPr>
              <w:t>16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364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390</w:t>
            </w:r>
          </w:p>
        </w:tc>
        <w:tc>
          <w:tcPr>
            <w:tcW w:w="470" w:type="dxa"/>
            <w:vAlign w:val="bottom"/>
          </w:tcPr>
          <w:p w:rsidR="00CD2454" w:rsidRPr="00407BB6" w:rsidRDefault="00CD2454" w:rsidP="00CD2454">
            <w:pPr>
              <w:jc w:val="right"/>
              <w:rPr>
                <w:sz w:val="16"/>
              </w:rPr>
            </w:pPr>
            <w:r w:rsidRPr="00407BB6">
              <w:rPr>
                <w:sz w:val="16"/>
              </w:rPr>
              <w:t>17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391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417</w:t>
            </w:r>
          </w:p>
        </w:tc>
        <w:tc>
          <w:tcPr>
            <w:tcW w:w="470" w:type="dxa"/>
            <w:vAlign w:val="bottom"/>
          </w:tcPr>
          <w:p w:rsidR="00CD2454" w:rsidRPr="00407BB6" w:rsidRDefault="00CD2454" w:rsidP="00CD2454">
            <w:pPr>
              <w:jc w:val="right"/>
              <w:rPr>
                <w:sz w:val="16"/>
              </w:rPr>
            </w:pPr>
            <w:r w:rsidRPr="00407BB6">
              <w:rPr>
                <w:sz w:val="16"/>
              </w:rPr>
              <w:t>18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418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444</w:t>
            </w:r>
          </w:p>
        </w:tc>
        <w:tc>
          <w:tcPr>
            <w:tcW w:w="470" w:type="dxa"/>
            <w:vAlign w:val="bottom"/>
          </w:tcPr>
          <w:p w:rsidR="00CD2454" w:rsidRPr="00407BB6" w:rsidRDefault="00CD2454" w:rsidP="00CD2454">
            <w:pPr>
              <w:jc w:val="right"/>
              <w:rPr>
                <w:sz w:val="16"/>
              </w:rPr>
            </w:pPr>
            <w:r w:rsidRPr="00407BB6">
              <w:rPr>
                <w:sz w:val="16"/>
              </w:rPr>
              <w:t>19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445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472</w:t>
            </w:r>
          </w:p>
        </w:tc>
        <w:tc>
          <w:tcPr>
            <w:tcW w:w="470" w:type="dxa"/>
            <w:vAlign w:val="bottom"/>
          </w:tcPr>
          <w:p w:rsidR="00CD2454" w:rsidRPr="00407BB6" w:rsidRDefault="00CD2454" w:rsidP="00CD2454">
            <w:pPr>
              <w:jc w:val="right"/>
              <w:rPr>
                <w:sz w:val="16"/>
              </w:rPr>
            </w:pPr>
            <w:r w:rsidRPr="00407BB6">
              <w:rPr>
                <w:sz w:val="16"/>
              </w:rPr>
              <w:t>20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473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499</w:t>
            </w:r>
          </w:p>
        </w:tc>
        <w:tc>
          <w:tcPr>
            <w:tcW w:w="470" w:type="dxa"/>
            <w:vAlign w:val="bottom"/>
          </w:tcPr>
          <w:p w:rsidR="00CD2454" w:rsidRPr="00407BB6" w:rsidRDefault="00CD2454" w:rsidP="00CD2454">
            <w:pPr>
              <w:jc w:val="right"/>
              <w:rPr>
                <w:sz w:val="16"/>
              </w:rPr>
            </w:pPr>
            <w:r w:rsidRPr="00407BB6">
              <w:rPr>
                <w:sz w:val="16"/>
              </w:rPr>
              <w:t>21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500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527</w:t>
            </w:r>
          </w:p>
        </w:tc>
        <w:tc>
          <w:tcPr>
            <w:tcW w:w="470" w:type="dxa"/>
            <w:vAlign w:val="bottom"/>
          </w:tcPr>
          <w:p w:rsidR="00CD2454" w:rsidRPr="00407BB6" w:rsidRDefault="00CD2454" w:rsidP="00CD2454">
            <w:pPr>
              <w:jc w:val="right"/>
              <w:rPr>
                <w:sz w:val="16"/>
              </w:rPr>
            </w:pPr>
            <w:r w:rsidRPr="00407BB6">
              <w:rPr>
                <w:sz w:val="16"/>
              </w:rPr>
              <w:t>22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554</w:t>
            </w:r>
          </w:p>
        </w:tc>
        <w:tc>
          <w:tcPr>
            <w:tcW w:w="470" w:type="dxa"/>
            <w:vAlign w:val="bottom"/>
          </w:tcPr>
          <w:p w:rsidR="00CD2454" w:rsidRPr="00407BB6" w:rsidRDefault="00CD2454" w:rsidP="00CD2454">
            <w:pPr>
              <w:jc w:val="right"/>
              <w:rPr>
                <w:sz w:val="16"/>
              </w:rPr>
            </w:pPr>
            <w:r w:rsidRPr="00407BB6">
              <w:rPr>
                <w:sz w:val="16"/>
              </w:rPr>
              <w:t>23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555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582</w:t>
            </w:r>
          </w:p>
        </w:tc>
        <w:tc>
          <w:tcPr>
            <w:tcW w:w="470" w:type="dxa"/>
            <w:vAlign w:val="bottom"/>
          </w:tcPr>
          <w:p w:rsidR="00CD2454" w:rsidRPr="00407BB6" w:rsidRDefault="00CD2454" w:rsidP="00CD2454">
            <w:pPr>
              <w:jc w:val="right"/>
              <w:rPr>
                <w:sz w:val="16"/>
              </w:rPr>
            </w:pPr>
            <w:r w:rsidRPr="00407BB6">
              <w:rPr>
                <w:sz w:val="16"/>
              </w:rPr>
              <w:t>24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583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610</w:t>
            </w:r>
          </w:p>
        </w:tc>
        <w:tc>
          <w:tcPr>
            <w:tcW w:w="470" w:type="dxa"/>
            <w:vAlign w:val="bottom"/>
          </w:tcPr>
          <w:p w:rsidR="00CD2454" w:rsidRPr="00407BB6" w:rsidRDefault="00CD2454" w:rsidP="00CD2454">
            <w:pPr>
              <w:jc w:val="right"/>
              <w:rPr>
                <w:sz w:val="16"/>
              </w:rPr>
            </w:pPr>
            <w:r w:rsidRPr="00407BB6">
              <w:rPr>
                <w:sz w:val="16"/>
              </w:rPr>
              <w:t>25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638</w:t>
            </w:r>
          </w:p>
        </w:tc>
        <w:tc>
          <w:tcPr>
            <w:tcW w:w="470" w:type="dxa"/>
            <w:vAlign w:val="bottom"/>
          </w:tcPr>
          <w:p w:rsidR="00CD2454" w:rsidRPr="00407BB6" w:rsidRDefault="00CD2454" w:rsidP="00CD2454">
            <w:pPr>
              <w:jc w:val="right"/>
              <w:rPr>
                <w:sz w:val="16"/>
              </w:rPr>
            </w:pPr>
            <w:r w:rsidRPr="00407BB6">
              <w:rPr>
                <w:sz w:val="16"/>
              </w:rPr>
              <w:t>26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639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666</w:t>
            </w:r>
          </w:p>
        </w:tc>
        <w:tc>
          <w:tcPr>
            <w:tcW w:w="470" w:type="dxa"/>
            <w:vAlign w:val="bottom"/>
          </w:tcPr>
          <w:p w:rsidR="00CD2454" w:rsidRPr="00407BB6" w:rsidRDefault="00CD2454" w:rsidP="00CD2454">
            <w:pPr>
              <w:jc w:val="right"/>
              <w:rPr>
                <w:sz w:val="16"/>
              </w:rPr>
            </w:pPr>
            <w:r w:rsidRPr="00407BB6">
              <w:rPr>
                <w:sz w:val="16"/>
              </w:rPr>
              <w:t>27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667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695</w:t>
            </w:r>
          </w:p>
        </w:tc>
        <w:tc>
          <w:tcPr>
            <w:tcW w:w="470" w:type="dxa"/>
            <w:vAlign w:val="bottom"/>
          </w:tcPr>
          <w:p w:rsidR="00CD2454" w:rsidRPr="00407BB6" w:rsidRDefault="00CD2454" w:rsidP="00CD2454">
            <w:pPr>
              <w:jc w:val="right"/>
              <w:rPr>
                <w:sz w:val="16"/>
              </w:rPr>
            </w:pPr>
            <w:r w:rsidRPr="00407BB6">
              <w:rPr>
                <w:sz w:val="16"/>
              </w:rPr>
              <w:t>28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696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723</w:t>
            </w:r>
          </w:p>
        </w:tc>
        <w:tc>
          <w:tcPr>
            <w:tcW w:w="470" w:type="dxa"/>
            <w:vAlign w:val="bottom"/>
          </w:tcPr>
          <w:p w:rsidR="00CD2454" w:rsidRPr="00407BB6" w:rsidRDefault="00CD2454" w:rsidP="00CD2454">
            <w:pPr>
              <w:jc w:val="right"/>
              <w:rPr>
                <w:sz w:val="16"/>
              </w:rPr>
            </w:pPr>
            <w:r w:rsidRPr="00407BB6">
              <w:rPr>
                <w:sz w:val="16"/>
              </w:rPr>
              <w:t>29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724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751</w:t>
            </w:r>
          </w:p>
        </w:tc>
        <w:tc>
          <w:tcPr>
            <w:tcW w:w="470" w:type="dxa"/>
            <w:vAlign w:val="bottom"/>
          </w:tcPr>
          <w:p w:rsidR="00CD2454" w:rsidRPr="00407BB6" w:rsidRDefault="00CD2454" w:rsidP="00CD2454">
            <w:pPr>
              <w:jc w:val="right"/>
              <w:rPr>
                <w:sz w:val="16"/>
              </w:rPr>
            </w:pPr>
            <w:r w:rsidRPr="00407BB6">
              <w:rPr>
                <w:sz w:val="16"/>
              </w:rPr>
              <w:t>30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752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780</w:t>
            </w:r>
          </w:p>
        </w:tc>
        <w:tc>
          <w:tcPr>
            <w:tcW w:w="470" w:type="dxa"/>
            <w:vAlign w:val="bottom"/>
          </w:tcPr>
          <w:p w:rsidR="00CD2454" w:rsidRPr="00407BB6" w:rsidRDefault="00CD2454" w:rsidP="00CD2454">
            <w:pPr>
              <w:jc w:val="right"/>
              <w:rPr>
                <w:sz w:val="16"/>
              </w:rPr>
            </w:pPr>
            <w:r w:rsidRPr="00407BB6">
              <w:rPr>
                <w:sz w:val="16"/>
              </w:rPr>
              <w:t>31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781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809</w:t>
            </w:r>
          </w:p>
        </w:tc>
        <w:tc>
          <w:tcPr>
            <w:tcW w:w="470" w:type="dxa"/>
            <w:vAlign w:val="bottom"/>
          </w:tcPr>
          <w:p w:rsidR="00CD2454" w:rsidRPr="00407BB6" w:rsidRDefault="00CD2454" w:rsidP="00CD2454">
            <w:pPr>
              <w:jc w:val="right"/>
              <w:rPr>
                <w:sz w:val="16"/>
              </w:rPr>
            </w:pPr>
            <w:r w:rsidRPr="00407BB6">
              <w:rPr>
                <w:sz w:val="16"/>
              </w:rPr>
              <w:t>32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810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837</w:t>
            </w:r>
          </w:p>
        </w:tc>
        <w:tc>
          <w:tcPr>
            <w:tcW w:w="470" w:type="dxa"/>
            <w:vAlign w:val="bottom"/>
          </w:tcPr>
          <w:p w:rsidR="00CD2454" w:rsidRPr="00407BB6" w:rsidRDefault="00CD2454" w:rsidP="00CD2454">
            <w:pPr>
              <w:jc w:val="right"/>
              <w:rPr>
                <w:sz w:val="16"/>
              </w:rPr>
            </w:pPr>
            <w:r w:rsidRPr="00407BB6">
              <w:rPr>
                <w:sz w:val="16"/>
              </w:rPr>
              <w:t>33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838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866</w:t>
            </w:r>
          </w:p>
        </w:tc>
        <w:tc>
          <w:tcPr>
            <w:tcW w:w="470" w:type="dxa"/>
            <w:vAlign w:val="bottom"/>
          </w:tcPr>
          <w:p w:rsidR="00CD2454" w:rsidRPr="00407BB6" w:rsidRDefault="00CD2454" w:rsidP="00CD2454">
            <w:pPr>
              <w:jc w:val="right"/>
              <w:rPr>
                <w:sz w:val="16"/>
              </w:rPr>
            </w:pPr>
            <w:r w:rsidRPr="00407BB6">
              <w:rPr>
                <w:sz w:val="16"/>
              </w:rPr>
              <w:t>34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867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895</w:t>
            </w:r>
          </w:p>
        </w:tc>
        <w:tc>
          <w:tcPr>
            <w:tcW w:w="470" w:type="dxa"/>
            <w:vAlign w:val="bottom"/>
          </w:tcPr>
          <w:p w:rsidR="00CD2454" w:rsidRPr="00407BB6" w:rsidRDefault="00CD2454" w:rsidP="00CD2454">
            <w:pPr>
              <w:jc w:val="right"/>
              <w:rPr>
                <w:sz w:val="16"/>
              </w:rPr>
            </w:pPr>
            <w:r w:rsidRPr="00407BB6">
              <w:rPr>
                <w:sz w:val="16"/>
              </w:rPr>
              <w:t>35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896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924</w:t>
            </w:r>
          </w:p>
        </w:tc>
        <w:tc>
          <w:tcPr>
            <w:tcW w:w="470" w:type="dxa"/>
            <w:vAlign w:val="bottom"/>
          </w:tcPr>
          <w:p w:rsidR="00CD2454" w:rsidRPr="00407BB6" w:rsidRDefault="00CD2454" w:rsidP="00CD2454">
            <w:pPr>
              <w:jc w:val="right"/>
              <w:rPr>
                <w:sz w:val="16"/>
              </w:rPr>
            </w:pPr>
            <w:r w:rsidRPr="00407BB6">
              <w:rPr>
                <w:sz w:val="16"/>
              </w:rPr>
              <w:t>36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925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952</w:t>
            </w:r>
          </w:p>
        </w:tc>
        <w:tc>
          <w:tcPr>
            <w:tcW w:w="470" w:type="dxa"/>
            <w:vAlign w:val="bottom"/>
          </w:tcPr>
          <w:p w:rsidR="00CD2454" w:rsidRPr="00407BB6" w:rsidRDefault="00CD2454" w:rsidP="00CD2454">
            <w:pPr>
              <w:jc w:val="right"/>
              <w:rPr>
                <w:sz w:val="16"/>
              </w:rPr>
            </w:pPr>
            <w:r w:rsidRPr="00407BB6">
              <w:rPr>
                <w:sz w:val="16"/>
              </w:rPr>
              <w:t>37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953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981</w:t>
            </w:r>
          </w:p>
        </w:tc>
        <w:tc>
          <w:tcPr>
            <w:tcW w:w="470" w:type="dxa"/>
            <w:vAlign w:val="bottom"/>
          </w:tcPr>
          <w:p w:rsidR="00CD2454" w:rsidRPr="00407BB6" w:rsidRDefault="00CD2454" w:rsidP="00CD2454">
            <w:pPr>
              <w:jc w:val="right"/>
              <w:rPr>
                <w:sz w:val="16"/>
              </w:rPr>
            </w:pPr>
            <w:r w:rsidRPr="00407BB6">
              <w:rPr>
                <w:sz w:val="16"/>
              </w:rPr>
              <w:t>38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982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1010</w:t>
            </w:r>
          </w:p>
        </w:tc>
        <w:tc>
          <w:tcPr>
            <w:tcW w:w="470" w:type="dxa"/>
            <w:vAlign w:val="bottom"/>
          </w:tcPr>
          <w:p w:rsidR="00CD2454" w:rsidRPr="00407BB6" w:rsidRDefault="00CD2454" w:rsidP="00CD2454">
            <w:pPr>
              <w:jc w:val="right"/>
              <w:rPr>
                <w:sz w:val="16"/>
              </w:rPr>
            </w:pPr>
            <w:r w:rsidRPr="00407BB6">
              <w:rPr>
                <w:sz w:val="16"/>
              </w:rPr>
              <w:t>39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1040</w:t>
            </w:r>
          </w:p>
        </w:tc>
        <w:tc>
          <w:tcPr>
            <w:tcW w:w="470" w:type="dxa"/>
            <w:vAlign w:val="bottom"/>
          </w:tcPr>
          <w:p w:rsidR="00CD2454" w:rsidRPr="00407BB6" w:rsidRDefault="00CD2454" w:rsidP="00CD2454">
            <w:pPr>
              <w:jc w:val="right"/>
              <w:rPr>
                <w:sz w:val="16"/>
              </w:rPr>
            </w:pPr>
            <w:r w:rsidRPr="00407BB6">
              <w:rPr>
                <w:sz w:val="16"/>
              </w:rPr>
              <w:t>40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1041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1069</w:t>
            </w:r>
          </w:p>
        </w:tc>
        <w:tc>
          <w:tcPr>
            <w:tcW w:w="470" w:type="dxa"/>
            <w:vAlign w:val="bottom"/>
          </w:tcPr>
          <w:p w:rsidR="00CD2454" w:rsidRPr="00407BB6" w:rsidRDefault="00CD2454" w:rsidP="00CD2454">
            <w:pPr>
              <w:jc w:val="right"/>
              <w:rPr>
                <w:sz w:val="16"/>
              </w:rPr>
            </w:pPr>
            <w:r w:rsidRPr="00407BB6">
              <w:rPr>
                <w:sz w:val="16"/>
              </w:rPr>
              <w:t>41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1070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1098</w:t>
            </w:r>
          </w:p>
        </w:tc>
        <w:tc>
          <w:tcPr>
            <w:tcW w:w="470" w:type="dxa"/>
            <w:vAlign w:val="bottom"/>
          </w:tcPr>
          <w:p w:rsidR="00CD2454" w:rsidRPr="00407BB6" w:rsidRDefault="00CD2454" w:rsidP="00CD2454">
            <w:pPr>
              <w:jc w:val="right"/>
              <w:rPr>
                <w:sz w:val="16"/>
              </w:rPr>
            </w:pPr>
            <w:r w:rsidRPr="00407BB6">
              <w:rPr>
                <w:sz w:val="16"/>
              </w:rPr>
              <w:t>42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1099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1127</w:t>
            </w:r>
          </w:p>
        </w:tc>
        <w:tc>
          <w:tcPr>
            <w:tcW w:w="470" w:type="dxa"/>
            <w:vAlign w:val="bottom"/>
          </w:tcPr>
          <w:p w:rsidR="00CD2454" w:rsidRPr="00407BB6" w:rsidRDefault="00CD2454" w:rsidP="00CD2454">
            <w:pPr>
              <w:jc w:val="right"/>
              <w:rPr>
                <w:sz w:val="16"/>
              </w:rPr>
            </w:pPr>
            <w:r w:rsidRPr="00407BB6">
              <w:rPr>
                <w:sz w:val="16"/>
              </w:rPr>
              <w:t>43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1156</w:t>
            </w:r>
          </w:p>
        </w:tc>
        <w:tc>
          <w:tcPr>
            <w:tcW w:w="470" w:type="dxa"/>
            <w:vAlign w:val="bottom"/>
          </w:tcPr>
          <w:p w:rsidR="00CD2454" w:rsidRPr="00407BB6" w:rsidRDefault="00CD2454" w:rsidP="00CD2454">
            <w:pPr>
              <w:jc w:val="right"/>
              <w:rPr>
                <w:sz w:val="16"/>
              </w:rPr>
            </w:pPr>
            <w:r w:rsidRPr="00407BB6">
              <w:rPr>
                <w:sz w:val="16"/>
              </w:rPr>
              <w:t>44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1157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1186</w:t>
            </w:r>
          </w:p>
        </w:tc>
        <w:tc>
          <w:tcPr>
            <w:tcW w:w="470" w:type="dxa"/>
            <w:vAlign w:val="bottom"/>
          </w:tcPr>
          <w:p w:rsidR="00CD2454" w:rsidRPr="00407BB6" w:rsidRDefault="00CD2454" w:rsidP="00CD2454">
            <w:pPr>
              <w:jc w:val="right"/>
              <w:rPr>
                <w:sz w:val="16"/>
              </w:rPr>
            </w:pPr>
            <w:r w:rsidRPr="00407BB6">
              <w:rPr>
                <w:sz w:val="16"/>
              </w:rPr>
              <w:t>45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1187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1215</w:t>
            </w:r>
          </w:p>
        </w:tc>
        <w:tc>
          <w:tcPr>
            <w:tcW w:w="470" w:type="dxa"/>
            <w:vAlign w:val="bottom"/>
          </w:tcPr>
          <w:p w:rsidR="00CD2454" w:rsidRPr="00407BB6" w:rsidRDefault="00CD2454" w:rsidP="00CD2454">
            <w:pPr>
              <w:jc w:val="right"/>
              <w:rPr>
                <w:sz w:val="16"/>
              </w:rPr>
            </w:pPr>
            <w:r w:rsidRPr="00407BB6">
              <w:rPr>
                <w:sz w:val="16"/>
              </w:rPr>
              <w:t>46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1216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1244</w:t>
            </w:r>
          </w:p>
        </w:tc>
        <w:tc>
          <w:tcPr>
            <w:tcW w:w="470" w:type="dxa"/>
            <w:vAlign w:val="bottom"/>
          </w:tcPr>
          <w:p w:rsidR="00CD2454" w:rsidRPr="00407BB6" w:rsidRDefault="00CD2454" w:rsidP="00CD2454">
            <w:pPr>
              <w:jc w:val="right"/>
              <w:rPr>
                <w:sz w:val="16"/>
              </w:rPr>
            </w:pPr>
            <w:r w:rsidRPr="00407BB6">
              <w:rPr>
                <w:sz w:val="16"/>
              </w:rPr>
              <w:t>47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1245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1274</w:t>
            </w:r>
          </w:p>
        </w:tc>
        <w:tc>
          <w:tcPr>
            <w:tcW w:w="470" w:type="dxa"/>
            <w:vAlign w:val="bottom"/>
          </w:tcPr>
          <w:p w:rsidR="00CD2454" w:rsidRPr="00407BB6" w:rsidRDefault="00CD2454" w:rsidP="00CD2454">
            <w:pPr>
              <w:jc w:val="right"/>
              <w:rPr>
                <w:sz w:val="16"/>
              </w:rPr>
            </w:pPr>
            <w:r w:rsidRPr="00407BB6">
              <w:rPr>
                <w:sz w:val="16"/>
              </w:rPr>
              <w:t>48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1275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1303</w:t>
            </w:r>
          </w:p>
        </w:tc>
        <w:tc>
          <w:tcPr>
            <w:tcW w:w="470" w:type="dxa"/>
            <w:vAlign w:val="bottom"/>
          </w:tcPr>
          <w:p w:rsidR="00CD2454" w:rsidRPr="00407BB6" w:rsidRDefault="00CD2454" w:rsidP="00CD2454">
            <w:pPr>
              <w:jc w:val="right"/>
              <w:rPr>
                <w:sz w:val="16"/>
              </w:rPr>
            </w:pPr>
            <w:r w:rsidRPr="00407BB6">
              <w:rPr>
                <w:sz w:val="16"/>
              </w:rPr>
              <w:t>49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1304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1333</w:t>
            </w:r>
          </w:p>
        </w:tc>
        <w:tc>
          <w:tcPr>
            <w:tcW w:w="470" w:type="dxa"/>
            <w:vAlign w:val="bottom"/>
          </w:tcPr>
          <w:p w:rsidR="00CD2454" w:rsidRPr="00407BB6" w:rsidRDefault="00CD2454" w:rsidP="00CD2454">
            <w:pPr>
              <w:jc w:val="right"/>
              <w:rPr>
                <w:sz w:val="16"/>
              </w:rPr>
            </w:pPr>
            <w:r w:rsidRPr="00407BB6">
              <w:rPr>
                <w:sz w:val="16"/>
              </w:rPr>
              <w:t>50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1334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1362</w:t>
            </w:r>
          </w:p>
        </w:tc>
        <w:tc>
          <w:tcPr>
            <w:tcW w:w="470" w:type="dxa"/>
            <w:vAlign w:val="bottom"/>
          </w:tcPr>
          <w:p w:rsidR="00CD2454" w:rsidRPr="00407BB6" w:rsidRDefault="00CD2454" w:rsidP="00CD2454">
            <w:pPr>
              <w:jc w:val="right"/>
              <w:rPr>
                <w:sz w:val="16"/>
              </w:rPr>
            </w:pPr>
            <w:r w:rsidRPr="00407BB6">
              <w:rPr>
                <w:sz w:val="16"/>
              </w:rPr>
              <w:t>51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1363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1392</w:t>
            </w:r>
          </w:p>
        </w:tc>
        <w:tc>
          <w:tcPr>
            <w:tcW w:w="470" w:type="dxa"/>
            <w:vAlign w:val="bottom"/>
          </w:tcPr>
          <w:p w:rsidR="00CD2454" w:rsidRPr="00407BB6" w:rsidRDefault="00CD2454" w:rsidP="00CD2454">
            <w:pPr>
              <w:jc w:val="right"/>
              <w:rPr>
                <w:sz w:val="16"/>
              </w:rPr>
            </w:pPr>
            <w:r w:rsidRPr="00407BB6">
              <w:rPr>
                <w:sz w:val="16"/>
              </w:rPr>
              <w:t>52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1393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1422</w:t>
            </w:r>
          </w:p>
        </w:tc>
        <w:tc>
          <w:tcPr>
            <w:tcW w:w="470" w:type="dxa"/>
            <w:vAlign w:val="bottom"/>
          </w:tcPr>
          <w:p w:rsidR="00CD2454" w:rsidRPr="00407BB6" w:rsidRDefault="00CD2454" w:rsidP="00CD2454">
            <w:pPr>
              <w:jc w:val="right"/>
              <w:rPr>
                <w:sz w:val="16"/>
              </w:rPr>
            </w:pPr>
            <w:r w:rsidRPr="00407BB6">
              <w:rPr>
                <w:sz w:val="16"/>
              </w:rPr>
              <w:t>53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1423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1451</w:t>
            </w:r>
          </w:p>
        </w:tc>
        <w:tc>
          <w:tcPr>
            <w:tcW w:w="470" w:type="dxa"/>
            <w:vAlign w:val="bottom"/>
          </w:tcPr>
          <w:p w:rsidR="00CD2454" w:rsidRPr="00407BB6" w:rsidRDefault="00CD2454" w:rsidP="00CD2454">
            <w:pPr>
              <w:jc w:val="right"/>
              <w:rPr>
                <w:sz w:val="16"/>
              </w:rPr>
            </w:pPr>
            <w:r w:rsidRPr="00407BB6">
              <w:rPr>
                <w:sz w:val="16"/>
              </w:rPr>
              <w:t>54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1452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1481</w:t>
            </w:r>
          </w:p>
        </w:tc>
        <w:tc>
          <w:tcPr>
            <w:tcW w:w="470" w:type="dxa"/>
            <w:vAlign w:val="bottom"/>
          </w:tcPr>
          <w:p w:rsidR="00CD2454" w:rsidRPr="00407BB6" w:rsidRDefault="00CD2454" w:rsidP="00CD2454">
            <w:pPr>
              <w:jc w:val="right"/>
              <w:rPr>
                <w:sz w:val="16"/>
              </w:rPr>
            </w:pPr>
            <w:r w:rsidRPr="00407BB6">
              <w:rPr>
                <w:sz w:val="16"/>
              </w:rPr>
              <w:t>55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1482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1511</w:t>
            </w:r>
          </w:p>
        </w:tc>
        <w:tc>
          <w:tcPr>
            <w:tcW w:w="470" w:type="dxa"/>
            <w:vAlign w:val="bottom"/>
          </w:tcPr>
          <w:p w:rsidR="00CD2454" w:rsidRPr="00407BB6" w:rsidRDefault="00CD2454" w:rsidP="00CD2454">
            <w:pPr>
              <w:jc w:val="right"/>
              <w:rPr>
                <w:sz w:val="16"/>
              </w:rPr>
            </w:pPr>
            <w:r w:rsidRPr="00407BB6">
              <w:rPr>
                <w:sz w:val="16"/>
              </w:rPr>
              <w:t>56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1512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1541</w:t>
            </w:r>
          </w:p>
        </w:tc>
        <w:tc>
          <w:tcPr>
            <w:tcW w:w="470" w:type="dxa"/>
            <w:vAlign w:val="bottom"/>
          </w:tcPr>
          <w:p w:rsidR="00CD2454" w:rsidRPr="00407BB6" w:rsidRDefault="00CD2454" w:rsidP="00CD2454">
            <w:pPr>
              <w:jc w:val="right"/>
              <w:rPr>
                <w:sz w:val="16"/>
              </w:rPr>
            </w:pPr>
            <w:r w:rsidRPr="00407BB6">
              <w:rPr>
                <w:sz w:val="16"/>
              </w:rPr>
              <w:t>57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1542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1570</w:t>
            </w:r>
          </w:p>
        </w:tc>
        <w:tc>
          <w:tcPr>
            <w:tcW w:w="470" w:type="dxa"/>
            <w:vAlign w:val="bottom"/>
          </w:tcPr>
          <w:p w:rsidR="00CD2454" w:rsidRPr="00407BB6" w:rsidRDefault="00CD2454" w:rsidP="00CD2454">
            <w:pPr>
              <w:jc w:val="right"/>
              <w:rPr>
                <w:sz w:val="16"/>
              </w:rPr>
            </w:pPr>
            <w:r w:rsidRPr="00407BB6">
              <w:rPr>
                <w:sz w:val="16"/>
              </w:rPr>
              <w:t>58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1571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1600</w:t>
            </w:r>
          </w:p>
        </w:tc>
        <w:tc>
          <w:tcPr>
            <w:tcW w:w="470" w:type="dxa"/>
            <w:vAlign w:val="bottom"/>
          </w:tcPr>
          <w:p w:rsidR="00CD2454" w:rsidRPr="00407BB6" w:rsidRDefault="00CD2454" w:rsidP="00CD2454">
            <w:pPr>
              <w:jc w:val="right"/>
              <w:rPr>
                <w:sz w:val="16"/>
              </w:rPr>
            </w:pPr>
            <w:r w:rsidRPr="00407BB6">
              <w:rPr>
                <w:sz w:val="16"/>
              </w:rPr>
              <w:t>59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1601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1630</w:t>
            </w:r>
          </w:p>
        </w:tc>
        <w:tc>
          <w:tcPr>
            <w:tcW w:w="470" w:type="dxa"/>
            <w:vAlign w:val="bottom"/>
          </w:tcPr>
          <w:p w:rsidR="00CD2454" w:rsidRPr="00407BB6" w:rsidRDefault="00CD2454" w:rsidP="00CD2454">
            <w:pPr>
              <w:jc w:val="right"/>
              <w:rPr>
                <w:sz w:val="16"/>
              </w:rPr>
            </w:pPr>
            <w:r w:rsidRPr="00407BB6">
              <w:rPr>
                <w:sz w:val="16"/>
              </w:rPr>
              <w:t>60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1631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1660</w:t>
            </w:r>
          </w:p>
        </w:tc>
        <w:tc>
          <w:tcPr>
            <w:tcW w:w="470" w:type="dxa"/>
            <w:vAlign w:val="bottom"/>
          </w:tcPr>
          <w:p w:rsidR="00CD2454" w:rsidRPr="00407BB6" w:rsidRDefault="00CD2454" w:rsidP="00CD2454">
            <w:pPr>
              <w:jc w:val="right"/>
              <w:rPr>
                <w:sz w:val="16"/>
              </w:rPr>
            </w:pPr>
            <w:r w:rsidRPr="00407BB6">
              <w:rPr>
                <w:sz w:val="16"/>
              </w:rPr>
              <w:t>61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1661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1690</w:t>
            </w:r>
          </w:p>
        </w:tc>
        <w:tc>
          <w:tcPr>
            <w:tcW w:w="470" w:type="dxa"/>
            <w:vAlign w:val="bottom"/>
          </w:tcPr>
          <w:p w:rsidR="00CD2454" w:rsidRPr="00407BB6" w:rsidRDefault="00CD2454" w:rsidP="00CD2454">
            <w:pPr>
              <w:jc w:val="right"/>
              <w:rPr>
                <w:sz w:val="16"/>
              </w:rPr>
            </w:pPr>
            <w:r w:rsidRPr="00407BB6">
              <w:rPr>
                <w:sz w:val="16"/>
              </w:rPr>
              <w:t>62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1691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1720</w:t>
            </w:r>
          </w:p>
        </w:tc>
        <w:tc>
          <w:tcPr>
            <w:tcW w:w="470" w:type="dxa"/>
            <w:vAlign w:val="bottom"/>
          </w:tcPr>
          <w:p w:rsidR="00CD2454" w:rsidRPr="00407BB6" w:rsidRDefault="00CD2454" w:rsidP="00CD2454">
            <w:pPr>
              <w:jc w:val="right"/>
              <w:rPr>
                <w:sz w:val="16"/>
              </w:rPr>
            </w:pPr>
            <w:r w:rsidRPr="00407BB6">
              <w:rPr>
                <w:sz w:val="16"/>
              </w:rPr>
              <w:t>63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1721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1750</w:t>
            </w:r>
          </w:p>
        </w:tc>
        <w:tc>
          <w:tcPr>
            <w:tcW w:w="470" w:type="dxa"/>
            <w:vAlign w:val="bottom"/>
          </w:tcPr>
          <w:p w:rsidR="00CD2454" w:rsidRPr="00407BB6" w:rsidRDefault="00CD2454" w:rsidP="00CD2454">
            <w:pPr>
              <w:jc w:val="right"/>
              <w:rPr>
                <w:sz w:val="16"/>
              </w:rPr>
            </w:pPr>
            <w:r w:rsidRPr="00407BB6">
              <w:rPr>
                <w:sz w:val="16"/>
              </w:rPr>
              <w:t>64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1751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1780</w:t>
            </w:r>
          </w:p>
        </w:tc>
        <w:tc>
          <w:tcPr>
            <w:tcW w:w="470" w:type="dxa"/>
            <w:vAlign w:val="bottom"/>
          </w:tcPr>
          <w:p w:rsidR="00CD2454" w:rsidRPr="00407BB6" w:rsidRDefault="00CD2454" w:rsidP="00CD2454">
            <w:pPr>
              <w:jc w:val="right"/>
              <w:rPr>
                <w:sz w:val="16"/>
              </w:rPr>
            </w:pPr>
            <w:r w:rsidRPr="00407BB6">
              <w:rPr>
                <w:sz w:val="16"/>
              </w:rPr>
              <w:t>65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1781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1810</w:t>
            </w:r>
          </w:p>
        </w:tc>
        <w:tc>
          <w:tcPr>
            <w:tcW w:w="470" w:type="dxa"/>
            <w:vAlign w:val="bottom"/>
          </w:tcPr>
          <w:p w:rsidR="00CD2454" w:rsidRPr="00407BB6" w:rsidRDefault="00CD2454" w:rsidP="00CD2454">
            <w:pPr>
              <w:jc w:val="right"/>
              <w:rPr>
                <w:sz w:val="16"/>
              </w:rPr>
            </w:pPr>
            <w:r w:rsidRPr="00407BB6">
              <w:rPr>
                <w:sz w:val="16"/>
              </w:rPr>
              <w:t>66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1840</w:t>
            </w:r>
          </w:p>
        </w:tc>
        <w:tc>
          <w:tcPr>
            <w:tcW w:w="470" w:type="dxa"/>
            <w:vAlign w:val="bottom"/>
          </w:tcPr>
          <w:p w:rsidR="00CD2454" w:rsidRPr="00407BB6" w:rsidRDefault="00CD2454" w:rsidP="00CD2454">
            <w:pPr>
              <w:jc w:val="right"/>
              <w:rPr>
                <w:sz w:val="16"/>
              </w:rPr>
            </w:pPr>
            <w:r w:rsidRPr="00407BB6">
              <w:rPr>
                <w:sz w:val="16"/>
              </w:rPr>
              <w:t>67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1841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1870</w:t>
            </w:r>
          </w:p>
        </w:tc>
        <w:tc>
          <w:tcPr>
            <w:tcW w:w="470" w:type="dxa"/>
            <w:vAlign w:val="bottom"/>
          </w:tcPr>
          <w:p w:rsidR="00CD2454" w:rsidRPr="00407BB6" w:rsidRDefault="00CD2454" w:rsidP="00CD2454">
            <w:pPr>
              <w:jc w:val="right"/>
              <w:rPr>
                <w:sz w:val="16"/>
              </w:rPr>
            </w:pPr>
            <w:r w:rsidRPr="00407BB6">
              <w:rPr>
                <w:sz w:val="16"/>
              </w:rPr>
              <w:t>68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1871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1900</w:t>
            </w:r>
          </w:p>
        </w:tc>
        <w:tc>
          <w:tcPr>
            <w:tcW w:w="470" w:type="dxa"/>
            <w:vAlign w:val="bottom"/>
          </w:tcPr>
          <w:p w:rsidR="00CD2454" w:rsidRPr="00407BB6" w:rsidRDefault="00CD2454" w:rsidP="00CD2454">
            <w:pPr>
              <w:jc w:val="right"/>
              <w:rPr>
                <w:sz w:val="16"/>
              </w:rPr>
            </w:pPr>
            <w:r w:rsidRPr="00407BB6">
              <w:rPr>
                <w:sz w:val="16"/>
              </w:rPr>
              <w:t>69</w:t>
            </w:r>
          </w:p>
        </w:tc>
        <w:tc>
          <w:tcPr>
            <w:tcW w:w="7170" w:type="dxa"/>
            <w:vMerge/>
          </w:tcPr>
          <w:p w:rsidR="00CD2454" w:rsidRPr="00407BB6" w:rsidRDefault="00CD2454" w:rsidP="00CD2454">
            <w:pPr>
              <w:rPr>
                <w:b/>
                <w:sz w:val="16"/>
              </w:rPr>
            </w:pPr>
          </w:p>
        </w:tc>
      </w:tr>
    </w:tbl>
    <w:p w:rsidR="00CD2454" w:rsidRPr="00407BB6" w:rsidRDefault="00CD2454" w:rsidP="00CD2454">
      <w:pPr>
        <w:ind w:left="226" w:firstLine="1814"/>
        <w:rPr>
          <w:vanish/>
          <w:sz w:val="18"/>
        </w:rPr>
      </w:pPr>
      <w:r w:rsidRPr="00407BB6">
        <w:rPr>
          <w:b/>
          <w:sz w:val="18"/>
        </w:rPr>
        <w:br w:type="page"/>
      </w:r>
    </w:p>
    <w:p w:rsidR="00CD2454" w:rsidRPr="00407BB6" w:rsidRDefault="00CD2454" w:rsidP="00CD2454">
      <w:pPr>
        <w:rPr>
          <w:b/>
          <w:sz w:val="18"/>
        </w:rPr>
      </w:pPr>
      <w:r w:rsidRPr="00407BB6">
        <w:rPr>
          <w:rFonts w:ascii="Courier New" w:hAnsi="Courier New"/>
          <w:noProof/>
          <w:vertAlign w:val="subscript"/>
          <w:lang w:val="en-US"/>
        </w:rPr>
        <mc:AlternateContent>
          <mc:Choice Requires="wps">
            <w:drawing>
              <wp:anchor distT="0" distB="0" distL="114300" distR="114300" simplePos="0" relativeHeight="251742208" behindDoc="0" locked="1" layoutInCell="0" allowOverlap="1" wp14:anchorId="19B32EC9" wp14:editId="0A169623">
                <wp:simplePos x="0" y="0"/>
                <wp:positionH relativeFrom="column">
                  <wp:posOffset>1524000</wp:posOffset>
                </wp:positionH>
                <wp:positionV relativeFrom="paragraph">
                  <wp:posOffset>3070860</wp:posOffset>
                </wp:positionV>
                <wp:extent cx="304800" cy="1811655"/>
                <wp:effectExtent l="0" t="0" r="0" b="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811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FC016A">
                            <w:pPr>
                              <w:rPr>
                                <w:sz w:val="18"/>
                              </w:rPr>
                            </w:pPr>
                            <w:r>
                              <w:rPr>
                                <w:sz w:val="18"/>
                              </w:rPr>
                              <w:t>Probabilidad de error</w:t>
                            </w:r>
                          </w:p>
                          <w:p w:rsidR="00485C41" w:rsidRDefault="00485C41"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336" type="#_x0000_t202" style="position:absolute;left:0;text-align:left;margin-left:120pt;margin-top:241.8pt;width:24pt;height:14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" o:allowincell="f" stroked="f">
                <v:textbox style="layout-flow:vertical;mso-layout-flow-alt:bottom-to-top">
                  <w:txbxContent>
                    <w:p w:rsidR="00485C41" w:rsidRDefault="00485C41" w:rsidP="00FC016A">
                      <w:pPr>
                        <w:rPr>
                          <w:sz w:val="18"/>
                        </w:rPr>
                      </w:pPr>
                      <w:r>
                        <w:rPr>
                          <w:sz w:val="18"/>
                        </w:rPr>
                        <w:t>Probabilidad de error</w:t>
                      </w:r>
                    </w:p>
                    <w:p w:rsidR="00485C41" w:rsidRDefault="00485C41"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5040" behindDoc="0" locked="1" layoutInCell="0" allowOverlap="1" wp14:anchorId="1F8A6A46" wp14:editId="1C1BC3B1">
                <wp:simplePos x="0" y="0"/>
                <wp:positionH relativeFrom="column">
                  <wp:posOffset>3200400</wp:posOffset>
                </wp:positionH>
                <wp:positionV relativeFrom="paragraph">
                  <wp:posOffset>6499860</wp:posOffset>
                </wp:positionV>
                <wp:extent cx="1295400" cy="228600"/>
                <wp:effectExtent l="0" t="0" r="3810" b="254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337" type="#_x0000_t202" style="position:absolute;left:0;text-align:left;margin-left:252pt;margin-top:511.8pt;width:102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" o:allowincell="f" stroked="f">
                <v:textbox>
                  <w:txbxContent>
                    <w:p w:rsidR="00485C41" w:rsidRDefault="00485C41" w:rsidP="00CD2454">
                      <w:pPr>
                        <w:rPr>
                          <w:sz w:val="18"/>
                        </w:rPr>
                      </w:pPr>
                      <w:r>
                        <w:rPr>
                          <w:sz w:val="18"/>
                        </w:rPr>
                        <w:t>Tamaño de muestra</w:t>
                      </w:r>
                    </w:p>
                  </w:txbxContent>
                </v:textbox>
                <w10:anchorlock/>
              </v:shape>
            </w:pict>
          </mc:Fallback>
        </mc:AlternateContent>
      </w:r>
      <w:r w:rsidRPr="00407BB6">
        <w:rPr>
          <w:b/>
          <w:sz w:val="18"/>
        </w:rPr>
        <w:t>Cuadro y figura 4:</w:t>
      </w:r>
      <w:r w:rsidRPr="00407BB6">
        <w:rPr>
          <w:b/>
          <w:sz w:val="18"/>
        </w:rPr>
        <w:tab/>
        <w:t>Población estándar = 2%</w:t>
      </w:r>
    </w:p>
    <w:p w:rsidR="00CD2454" w:rsidRPr="00407BB6" w:rsidRDefault="00CD2454" w:rsidP="000E1213">
      <w:pPr>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20704" behindDoc="0" locked="1" layoutInCell="0" allowOverlap="1" wp14:anchorId="702F22FB" wp14:editId="5B5DF48A">
                <wp:simplePos x="0" y="0"/>
                <wp:positionH relativeFrom="column">
                  <wp:posOffset>4329430</wp:posOffset>
                </wp:positionH>
                <wp:positionV relativeFrom="paragraph">
                  <wp:posOffset>1217930</wp:posOffset>
                </wp:positionV>
                <wp:extent cx="990600" cy="571500"/>
                <wp:effectExtent l="1270" t="0" r="0"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485C41" w:rsidRPr="006474DE" w:rsidRDefault="00485C41"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338" type="#_x0000_t202" style="position:absolute;left:0;text-align:left;margin-left:340.9pt;margin-top:95.9pt;width:78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" o:allowincell="f" stroked="f">
                <v:textbo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proofErr w:type="gramStart"/>
                      <w:r w:rsidRPr="006E6F5B">
                        <w:rPr>
                          <w:rFonts w:ascii="Arial" w:hAnsi="Arial" w:cs="Times New Roman"/>
                          <w:b/>
                          <w:bCs/>
                          <w:sz w:val="10"/>
                          <w:szCs w:val="20"/>
                        </w:rPr>
                        <w:t>error</w:t>
                      </w:r>
                      <w:proofErr w:type="gramEnd"/>
                      <w:r w:rsidRPr="006E6F5B">
                        <w:rPr>
                          <w:rFonts w:ascii="Arial" w:hAnsi="Arial" w:cs="Times New Roman"/>
                          <w:b/>
                          <w:bCs/>
                          <w:sz w:val="10"/>
                          <w:szCs w:val="20"/>
                        </w:rPr>
                        <w:t xml:space="preserve">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5P</w:t>
                      </w:r>
                    </w:p>
                    <w:p w:rsidR="00485C41" w:rsidRPr="006474DE" w:rsidRDefault="00485C41" w:rsidP="00CD2454">
                      <w:pPr>
                        <w:spacing w:before="20"/>
                        <w:rPr>
                          <w:sz w:val="16"/>
                        </w:rPr>
                      </w:pPr>
                      <w:proofErr w:type="gramStart"/>
                      <w:r>
                        <w:rPr>
                          <w:b/>
                          <w:bCs/>
                          <w:sz w:val="10"/>
                        </w:rPr>
                        <w:t>error</w:t>
                      </w:r>
                      <w:proofErr w:type="gramEnd"/>
                      <w:r>
                        <w:rPr>
                          <w:b/>
                          <w:bCs/>
                          <w:sz w:val="10"/>
                        </w:rPr>
                        <w:t xml:space="preserve"> de tipo II para 10P</w:t>
                      </w:r>
                    </w:p>
                  </w:txbxContent>
                </v:textbox>
                <w10:anchorlock/>
              </v:shape>
            </w:pict>
          </mc:Fallback>
        </mc:AlternateContent>
      </w: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646"/>
        <w:gridCol w:w="470"/>
        <w:gridCol w:w="7170"/>
      </w:tblGrid>
      <w:tr w:rsidR="00CD2454" w:rsidRPr="00407BB6" w:rsidTr="00CD2454">
        <w:trPr>
          <w:cantSplit/>
        </w:trPr>
        <w:tc>
          <w:tcPr>
            <w:tcW w:w="1646"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70"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w:t>
            </w:r>
          </w:p>
        </w:tc>
        <w:tc>
          <w:tcPr>
            <w:tcW w:w="470" w:type="dxa"/>
            <w:vAlign w:val="bottom"/>
          </w:tcPr>
          <w:p w:rsidR="00CD2454" w:rsidRPr="00407BB6" w:rsidRDefault="00CD2454" w:rsidP="00CD2454">
            <w:pPr>
              <w:jc w:val="right"/>
              <w:rPr>
                <w:sz w:val="16"/>
              </w:rPr>
            </w:pPr>
            <w:r w:rsidRPr="00407BB6">
              <w:rPr>
                <w:sz w:val="16"/>
              </w:rPr>
              <w:t>0</w:t>
            </w:r>
          </w:p>
        </w:tc>
        <w:tc>
          <w:tcPr>
            <w:tcW w:w="7170" w:type="dxa"/>
            <w:vMerge w:val="restart"/>
          </w:tcPr>
          <w:p w:rsidR="00CD2454" w:rsidRPr="00407BB6" w:rsidRDefault="00CD2454" w:rsidP="00CD2454">
            <w:pPr>
              <w:framePr w:hSpace="180" w:wrap="notBeside" w:vAnchor="text" w:hAnchor="margin" w:y="121"/>
              <w:rPr>
                <w:b/>
                <w:sz w:val="16"/>
              </w:rPr>
            </w:pPr>
            <w:r w:rsidRPr="00407BB6">
              <w:rPr>
                <w:b/>
                <w:noProof/>
                <w:lang w:val="en-US"/>
              </w:rPr>
              <w:drawing>
                <wp:inline distT="0" distB="0" distL="0" distR="0" wp14:anchorId="3E7B27A0" wp14:editId="15AC08A2">
                  <wp:extent cx="4429125" cy="6267450"/>
                  <wp:effectExtent l="0" t="0" r="9525" b="0"/>
                  <wp:docPr id="6" name="Picture 6" descr="tabl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ble-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29125" cy="6267450"/>
                          </a:xfrm>
                          <a:prstGeom prst="rect">
                            <a:avLst/>
                          </a:prstGeom>
                          <a:noFill/>
                          <a:ln>
                            <a:noFill/>
                          </a:ln>
                        </pic:spPr>
                      </pic:pic>
                    </a:graphicData>
                  </a:graphic>
                </wp:inline>
              </w:drawing>
            </w: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w:t>
            </w:r>
          </w:p>
        </w:tc>
        <w:tc>
          <w:tcPr>
            <w:tcW w:w="470" w:type="dxa"/>
            <w:vAlign w:val="bottom"/>
          </w:tcPr>
          <w:p w:rsidR="00CD2454" w:rsidRPr="00407BB6" w:rsidRDefault="00CD2454" w:rsidP="00CD2454">
            <w:pPr>
              <w:jc w:val="right"/>
              <w:rPr>
                <w:sz w:val="16"/>
              </w:rPr>
            </w:pPr>
            <w:r w:rsidRPr="00407BB6">
              <w:rPr>
                <w:sz w:val="16"/>
              </w:rPr>
              <w:t>1</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41</w:t>
            </w:r>
          </w:p>
        </w:tc>
        <w:tc>
          <w:tcPr>
            <w:tcW w:w="470" w:type="dxa"/>
            <w:vAlign w:val="bottom"/>
          </w:tcPr>
          <w:p w:rsidR="00CD2454" w:rsidRPr="00407BB6" w:rsidRDefault="00CD2454" w:rsidP="00CD2454">
            <w:pPr>
              <w:jc w:val="right"/>
              <w:rPr>
                <w:sz w:val="16"/>
              </w:rPr>
            </w:pPr>
            <w:r w:rsidRPr="00407BB6">
              <w:rPr>
                <w:sz w:val="16"/>
              </w:rPr>
              <w:t>2</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69</w:t>
            </w:r>
          </w:p>
        </w:tc>
        <w:tc>
          <w:tcPr>
            <w:tcW w:w="470" w:type="dxa"/>
            <w:vAlign w:val="bottom"/>
          </w:tcPr>
          <w:p w:rsidR="00CD2454" w:rsidRPr="00407BB6" w:rsidRDefault="00CD2454" w:rsidP="00CD2454">
            <w:pPr>
              <w:jc w:val="right"/>
              <w:rPr>
                <w:sz w:val="16"/>
              </w:rPr>
            </w:pPr>
            <w:r w:rsidRPr="00407BB6">
              <w:rPr>
                <w:sz w:val="16"/>
              </w:rPr>
              <w:t>3</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99</w:t>
            </w:r>
          </w:p>
        </w:tc>
        <w:tc>
          <w:tcPr>
            <w:tcW w:w="470" w:type="dxa"/>
            <w:vAlign w:val="bottom"/>
          </w:tcPr>
          <w:p w:rsidR="00CD2454" w:rsidRPr="00407BB6" w:rsidRDefault="00CD2454" w:rsidP="00CD2454">
            <w:pPr>
              <w:jc w:val="right"/>
              <w:rPr>
                <w:sz w:val="16"/>
              </w:rPr>
            </w:pPr>
            <w:r w:rsidRPr="00407BB6">
              <w:rPr>
                <w:sz w:val="16"/>
              </w:rPr>
              <w:t>4</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131</w:t>
            </w:r>
          </w:p>
        </w:tc>
        <w:tc>
          <w:tcPr>
            <w:tcW w:w="470" w:type="dxa"/>
            <w:vAlign w:val="bottom"/>
          </w:tcPr>
          <w:p w:rsidR="00CD2454" w:rsidRPr="00407BB6" w:rsidRDefault="00CD2454" w:rsidP="00CD2454">
            <w:pPr>
              <w:jc w:val="right"/>
              <w:rPr>
                <w:sz w:val="16"/>
              </w:rPr>
            </w:pPr>
            <w:r w:rsidRPr="00407BB6">
              <w:rPr>
                <w:sz w:val="16"/>
              </w:rPr>
              <w:t>5</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165</w:t>
            </w:r>
          </w:p>
        </w:tc>
        <w:tc>
          <w:tcPr>
            <w:tcW w:w="470" w:type="dxa"/>
            <w:vAlign w:val="bottom"/>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200</w:t>
            </w:r>
          </w:p>
        </w:tc>
        <w:tc>
          <w:tcPr>
            <w:tcW w:w="470" w:type="dxa"/>
            <w:vAlign w:val="bottom"/>
          </w:tcPr>
          <w:p w:rsidR="00CD2454" w:rsidRPr="00407BB6" w:rsidRDefault="00CD2454" w:rsidP="00CD2454">
            <w:pPr>
              <w:jc w:val="right"/>
              <w:rPr>
                <w:sz w:val="16"/>
              </w:rPr>
            </w:pPr>
            <w:r w:rsidRPr="00407BB6">
              <w:rPr>
                <w:sz w:val="16"/>
              </w:rPr>
              <w:t>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201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236</w:t>
            </w:r>
          </w:p>
        </w:tc>
        <w:tc>
          <w:tcPr>
            <w:tcW w:w="470" w:type="dxa"/>
            <w:vAlign w:val="bottom"/>
          </w:tcPr>
          <w:p w:rsidR="00CD2454" w:rsidRPr="00407BB6" w:rsidRDefault="00CD2454" w:rsidP="00CD2454">
            <w:pPr>
              <w:jc w:val="right"/>
              <w:rPr>
                <w:sz w:val="16"/>
              </w:rPr>
            </w:pPr>
            <w:r w:rsidRPr="00407BB6">
              <w:rPr>
                <w:sz w:val="16"/>
              </w:rPr>
              <w:t>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237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273</w:t>
            </w:r>
          </w:p>
        </w:tc>
        <w:tc>
          <w:tcPr>
            <w:tcW w:w="470" w:type="dxa"/>
            <w:vAlign w:val="bottom"/>
          </w:tcPr>
          <w:p w:rsidR="00CD2454" w:rsidRPr="00407BB6" w:rsidRDefault="00CD2454" w:rsidP="00CD2454">
            <w:pPr>
              <w:jc w:val="right"/>
              <w:rPr>
                <w:sz w:val="16"/>
              </w:rPr>
            </w:pPr>
            <w:r w:rsidRPr="00407BB6">
              <w:rPr>
                <w:sz w:val="16"/>
              </w:rPr>
              <w:t>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274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310</w:t>
            </w:r>
          </w:p>
        </w:tc>
        <w:tc>
          <w:tcPr>
            <w:tcW w:w="470" w:type="dxa"/>
            <w:vAlign w:val="bottom"/>
          </w:tcPr>
          <w:p w:rsidR="00CD2454" w:rsidRPr="00407BB6" w:rsidRDefault="00CD2454" w:rsidP="00CD2454">
            <w:pPr>
              <w:jc w:val="right"/>
              <w:rPr>
                <w:sz w:val="16"/>
              </w:rPr>
            </w:pPr>
            <w:r w:rsidRPr="00407BB6">
              <w:rPr>
                <w:sz w:val="16"/>
              </w:rPr>
              <w:t>10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348</w:t>
            </w:r>
          </w:p>
        </w:tc>
        <w:tc>
          <w:tcPr>
            <w:tcW w:w="470" w:type="dxa"/>
            <w:vAlign w:val="bottom"/>
          </w:tcPr>
          <w:p w:rsidR="00CD2454" w:rsidRPr="00407BB6" w:rsidRDefault="00CD2454" w:rsidP="00CD2454">
            <w:pPr>
              <w:jc w:val="right"/>
              <w:rPr>
                <w:sz w:val="16"/>
              </w:rPr>
            </w:pPr>
            <w:r w:rsidRPr="00407BB6">
              <w:rPr>
                <w:sz w:val="16"/>
              </w:rPr>
              <w:t>11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349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386</w:t>
            </w:r>
          </w:p>
        </w:tc>
        <w:tc>
          <w:tcPr>
            <w:tcW w:w="470" w:type="dxa"/>
            <w:vAlign w:val="bottom"/>
          </w:tcPr>
          <w:p w:rsidR="00CD2454" w:rsidRPr="00407BB6" w:rsidRDefault="00CD2454" w:rsidP="00CD2454">
            <w:pPr>
              <w:jc w:val="right"/>
              <w:rPr>
                <w:sz w:val="16"/>
              </w:rPr>
            </w:pPr>
            <w:r w:rsidRPr="00407BB6">
              <w:rPr>
                <w:sz w:val="16"/>
              </w:rPr>
              <w:t>12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387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425</w:t>
            </w:r>
          </w:p>
        </w:tc>
        <w:tc>
          <w:tcPr>
            <w:tcW w:w="470" w:type="dxa"/>
            <w:vAlign w:val="bottom"/>
          </w:tcPr>
          <w:p w:rsidR="00CD2454" w:rsidRPr="00407BB6" w:rsidRDefault="00CD2454" w:rsidP="00CD2454">
            <w:pPr>
              <w:jc w:val="right"/>
              <w:rPr>
                <w:sz w:val="16"/>
              </w:rPr>
            </w:pPr>
            <w:r w:rsidRPr="00407BB6">
              <w:rPr>
                <w:sz w:val="16"/>
              </w:rPr>
              <w:t>13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426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464</w:t>
            </w:r>
          </w:p>
        </w:tc>
        <w:tc>
          <w:tcPr>
            <w:tcW w:w="470" w:type="dxa"/>
            <w:vAlign w:val="bottom"/>
          </w:tcPr>
          <w:p w:rsidR="00CD2454" w:rsidRPr="00407BB6" w:rsidRDefault="00CD2454" w:rsidP="00CD2454">
            <w:pPr>
              <w:jc w:val="right"/>
              <w:rPr>
                <w:sz w:val="16"/>
              </w:rPr>
            </w:pPr>
            <w:r w:rsidRPr="00407BB6">
              <w:rPr>
                <w:sz w:val="16"/>
              </w:rPr>
              <w:t>14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465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504</w:t>
            </w:r>
          </w:p>
        </w:tc>
        <w:tc>
          <w:tcPr>
            <w:tcW w:w="470" w:type="dxa"/>
            <w:vAlign w:val="bottom"/>
          </w:tcPr>
          <w:p w:rsidR="00CD2454" w:rsidRPr="00407BB6" w:rsidRDefault="00CD2454" w:rsidP="00CD2454">
            <w:pPr>
              <w:jc w:val="right"/>
              <w:rPr>
                <w:sz w:val="16"/>
              </w:rPr>
            </w:pPr>
            <w:r w:rsidRPr="00407BB6">
              <w:rPr>
                <w:sz w:val="16"/>
              </w:rPr>
              <w:t>15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505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544</w:t>
            </w:r>
          </w:p>
        </w:tc>
        <w:tc>
          <w:tcPr>
            <w:tcW w:w="470" w:type="dxa"/>
            <w:vAlign w:val="bottom"/>
          </w:tcPr>
          <w:p w:rsidR="00CD2454" w:rsidRPr="00407BB6" w:rsidRDefault="00CD2454" w:rsidP="00CD2454">
            <w:pPr>
              <w:jc w:val="right"/>
              <w:rPr>
                <w:sz w:val="16"/>
              </w:rPr>
            </w:pPr>
            <w:r w:rsidRPr="00407BB6">
              <w:rPr>
                <w:sz w:val="16"/>
              </w:rPr>
              <w:t>16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545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584</w:t>
            </w:r>
          </w:p>
        </w:tc>
        <w:tc>
          <w:tcPr>
            <w:tcW w:w="470" w:type="dxa"/>
            <w:vAlign w:val="bottom"/>
          </w:tcPr>
          <w:p w:rsidR="00CD2454" w:rsidRPr="00407BB6" w:rsidRDefault="00CD2454" w:rsidP="00CD2454">
            <w:pPr>
              <w:jc w:val="right"/>
              <w:rPr>
                <w:sz w:val="16"/>
              </w:rPr>
            </w:pPr>
            <w:r w:rsidRPr="00407BB6">
              <w:rPr>
                <w:sz w:val="16"/>
              </w:rPr>
              <w:t>17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585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624</w:t>
            </w:r>
          </w:p>
        </w:tc>
        <w:tc>
          <w:tcPr>
            <w:tcW w:w="470" w:type="dxa"/>
            <w:vAlign w:val="bottom"/>
          </w:tcPr>
          <w:p w:rsidR="00CD2454" w:rsidRPr="00407BB6" w:rsidRDefault="00CD2454" w:rsidP="00CD2454">
            <w:pPr>
              <w:jc w:val="right"/>
              <w:rPr>
                <w:sz w:val="16"/>
              </w:rPr>
            </w:pPr>
            <w:r w:rsidRPr="00407BB6">
              <w:rPr>
                <w:sz w:val="16"/>
              </w:rPr>
              <w:t>18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625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665</w:t>
            </w:r>
          </w:p>
        </w:tc>
        <w:tc>
          <w:tcPr>
            <w:tcW w:w="470" w:type="dxa"/>
            <w:vAlign w:val="bottom"/>
          </w:tcPr>
          <w:p w:rsidR="00CD2454" w:rsidRPr="00407BB6" w:rsidRDefault="00CD2454" w:rsidP="00CD2454">
            <w:pPr>
              <w:jc w:val="right"/>
              <w:rPr>
                <w:sz w:val="16"/>
              </w:rPr>
            </w:pPr>
            <w:r w:rsidRPr="00407BB6">
              <w:rPr>
                <w:sz w:val="16"/>
              </w:rPr>
              <w:t>19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666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706</w:t>
            </w:r>
          </w:p>
        </w:tc>
        <w:tc>
          <w:tcPr>
            <w:tcW w:w="470" w:type="dxa"/>
            <w:vAlign w:val="bottom"/>
          </w:tcPr>
          <w:p w:rsidR="00CD2454" w:rsidRPr="00407BB6" w:rsidRDefault="00CD2454" w:rsidP="00CD2454">
            <w:pPr>
              <w:jc w:val="right"/>
              <w:rPr>
                <w:sz w:val="16"/>
              </w:rPr>
            </w:pPr>
            <w:r w:rsidRPr="00407BB6">
              <w:rPr>
                <w:sz w:val="16"/>
              </w:rPr>
              <w:t>20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707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747</w:t>
            </w:r>
          </w:p>
        </w:tc>
        <w:tc>
          <w:tcPr>
            <w:tcW w:w="470" w:type="dxa"/>
            <w:vAlign w:val="bottom"/>
          </w:tcPr>
          <w:p w:rsidR="00CD2454" w:rsidRPr="00407BB6" w:rsidRDefault="00CD2454" w:rsidP="00CD2454">
            <w:pPr>
              <w:jc w:val="right"/>
              <w:rPr>
                <w:sz w:val="16"/>
              </w:rPr>
            </w:pPr>
            <w:r w:rsidRPr="00407BB6">
              <w:rPr>
                <w:sz w:val="16"/>
              </w:rPr>
              <w:t>21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748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789</w:t>
            </w:r>
          </w:p>
        </w:tc>
        <w:tc>
          <w:tcPr>
            <w:tcW w:w="470" w:type="dxa"/>
            <w:vAlign w:val="bottom"/>
          </w:tcPr>
          <w:p w:rsidR="00CD2454" w:rsidRPr="00407BB6" w:rsidRDefault="00CD2454" w:rsidP="00CD2454">
            <w:pPr>
              <w:jc w:val="right"/>
              <w:rPr>
                <w:sz w:val="16"/>
              </w:rPr>
            </w:pPr>
            <w:r w:rsidRPr="00407BB6">
              <w:rPr>
                <w:sz w:val="16"/>
              </w:rPr>
              <w:t>22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790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830</w:t>
            </w:r>
          </w:p>
        </w:tc>
        <w:tc>
          <w:tcPr>
            <w:tcW w:w="470" w:type="dxa"/>
            <w:vAlign w:val="bottom"/>
          </w:tcPr>
          <w:p w:rsidR="00CD2454" w:rsidRPr="00407BB6" w:rsidRDefault="00CD2454" w:rsidP="00CD2454">
            <w:pPr>
              <w:jc w:val="right"/>
              <w:rPr>
                <w:sz w:val="16"/>
              </w:rPr>
            </w:pPr>
            <w:r w:rsidRPr="00407BB6">
              <w:rPr>
                <w:sz w:val="16"/>
              </w:rPr>
              <w:t>23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831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872</w:t>
            </w:r>
          </w:p>
        </w:tc>
        <w:tc>
          <w:tcPr>
            <w:tcW w:w="470" w:type="dxa"/>
            <w:vAlign w:val="bottom"/>
          </w:tcPr>
          <w:p w:rsidR="00CD2454" w:rsidRPr="00407BB6" w:rsidRDefault="00CD2454" w:rsidP="00CD2454">
            <w:pPr>
              <w:jc w:val="right"/>
              <w:rPr>
                <w:sz w:val="16"/>
              </w:rPr>
            </w:pPr>
            <w:r w:rsidRPr="00407BB6">
              <w:rPr>
                <w:sz w:val="16"/>
              </w:rPr>
              <w:t>24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873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914</w:t>
            </w:r>
          </w:p>
        </w:tc>
        <w:tc>
          <w:tcPr>
            <w:tcW w:w="470" w:type="dxa"/>
            <w:vAlign w:val="bottom"/>
          </w:tcPr>
          <w:p w:rsidR="00CD2454" w:rsidRPr="00407BB6" w:rsidRDefault="00CD2454" w:rsidP="00CD2454">
            <w:pPr>
              <w:jc w:val="right"/>
              <w:rPr>
                <w:sz w:val="16"/>
              </w:rPr>
            </w:pPr>
            <w:r w:rsidRPr="00407BB6">
              <w:rPr>
                <w:sz w:val="16"/>
              </w:rPr>
              <w:t>25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915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956</w:t>
            </w:r>
          </w:p>
        </w:tc>
        <w:tc>
          <w:tcPr>
            <w:tcW w:w="470" w:type="dxa"/>
            <w:vAlign w:val="bottom"/>
          </w:tcPr>
          <w:p w:rsidR="00CD2454" w:rsidRPr="00407BB6" w:rsidRDefault="00CD2454" w:rsidP="00CD2454">
            <w:pPr>
              <w:jc w:val="right"/>
              <w:rPr>
                <w:sz w:val="16"/>
              </w:rPr>
            </w:pPr>
            <w:r w:rsidRPr="00407BB6">
              <w:rPr>
                <w:sz w:val="16"/>
              </w:rPr>
              <w:t>26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957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998</w:t>
            </w:r>
          </w:p>
        </w:tc>
        <w:tc>
          <w:tcPr>
            <w:tcW w:w="470" w:type="dxa"/>
            <w:vAlign w:val="bottom"/>
          </w:tcPr>
          <w:p w:rsidR="00CD2454" w:rsidRPr="00407BB6" w:rsidRDefault="00CD2454" w:rsidP="00CD2454">
            <w:pPr>
              <w:jc w:val="right"/>
              <w:rPr>
                <w:sz w:val="16"/>
              </w:rPr>
            </w:pPr>
            <w:r w:rsidRPr="00407BB6">
              <w:rPr>
                <w:sz w:val="16"/>
              </w:rPr>
              <w:t>27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999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1040</w:t>
            </w:r>
          </w:p>
        </w:tc>
        <w:tc>
          <w:tcPr>
            <w:tcW w:w="470" w:type="dxa"/>
            <w:vAlign w:val="bottom"/>
          </w:tcPr>
          <w:p w:rsidR="00CD2454" w:rsidRPr="00407BB6" w:rsidRDefault="00CD2454" w:rsidP="00CD2454">
            <w:pPr>
              <w:jc w:val="right"/>
              <w:rPr>
                <w:sz w:val="16"/>
              </w:rPr>
            </w:pPr>
            <w:r w:rsidRPr="00407BB6">
              <w:rPr>
                <w:sz w:val="16"/>
              </w:rPr>
              <w:t>28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1041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1083</w:t>
            </w:r>
          </w:p>
        </w:tc>
        <w:tc>
          <w:tcPr>
            <w:tcW w:w="470" w:type="dxa"/>
            <w:vAlign w:val="bottom"/>
          </w:tcPr>
          <w:p w:rsidR="00CD2454" w:rsidRPr="00407BB6" w:rsidRDefault="00CD2454" w:rsidP="00CD2454">
            <w:pPr>
              <w:jc w:val="right"/>
              <w:rPr>
                <w:sz w:val="16"/>
              </w:rPr>
            </w:pPr>
            <w:r w:rsidRPr="00407BB6">
              <w:rPr>
                <w:sz w:val="16"/>
              </w:rPr>
              <w:t>29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1084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1126</w:t>
            </w:r>
          </w:p>
        </w:tc>
        <w:tc>
          <w:tcPr>
            <w:tcW w:w="470" w:type="dxa"/>
            <w:vAlign w:val="bottom"/>
          </w:tcPr>
          <w:p w:rsidR="00CD2454" w:rsidRPr="00407BB6" w:rsidRDefault="00CD2454" w:rsidP="00CD2454">
            <w:pPr>
              <w:jc w:val="right"/>
              <w:rPr>
                <w:sz w:val="16"/>
              </w:rPr>
            </w:pPr>
            <w:r w:rsidRPr="00407BB6">
              <w:rPr>
                <w:sz w:val="16"/>
              </w:rPr>
              <w:t>30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1127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1168</w:t>
            </w:r>
          </w:p>
        </w:tc>
        <w:tc>
          <w:tcPr>
            <w:tcW w:w="470" w:type="dxa"/>
            <w:vAlign w:val="bottom"/>
          </w:tcPr>
          <w:p w:rsidR="00CD2454" w:rsidRPr="00407BB6" w:rsidRDefault="00CD2454" w:rsidP="00CD2454">
            <w:pPr>
              <w:jc w:val="right"/>
              <w:rPr>
                <w:sz w:val="16"/>
              </w:rPr>
            </w:pPr>
            <w:r w:rsidRPr="00407BB6">
              <w:rPr>
                <w:sz w:val="16"/>
              </w:rPr>
              <w:t>31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1169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1211</w:t>
            </w:r>
          </w:p>
        </w:tc>
        <w:tc>
          <w:tcPr>
            <w:tcW w:w="470" w:type="dxa"/>
            <w:vAlign w:val="bottom"/>
          </w:tcPr>
          <w:p w:rsidR="00CD2454" w:rsidRPr="00407BB6" w:rsidRDefault="00CD2454" w:rsidP="00CD2454">
            <w:pPr>
              <w:jc w:val="right"/>
              <w:rPr>
                <w:sz w:val="16"/>
              </w:rPr>
            </w:pPr>
            <w:r w:rsidRPr="00407BB6">
              <w:rPr>
                <w:sz w:val="16"/>
              </w:rPr>
              <w:t>32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1212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1254</w:t>
            </w:r>
          </w:p>
        </w:tc>
        <w:tc>
          <w:tcPr>
            <w:tcW w:w="470" w:type="dxa"/>
            <w:vAlign w:val="bottom"/>
          </w:tcPr>
          <w:p w:rsidR="00CD2454" w:rsidRPr="00407BB6" w:rsidRDefault="00CD2454" w:rsidP="00CD2454">
            <w:pPr>
              <w:jc w:val="right"/>
              <w:rPr>
                <w:sz w:val="16"/>
              </w:rPr>
            </w:pPr>
            <w:r w:rsidRPr="00407BB6">
              <w:rPr>
                <w:sz w:val="16"/>
              </w:rPr>
              <w:t>33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1255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1297</w:t>
            </w:r>
          </w:p>
        </w:tc>
        <w:tc>
          <w:tcPr>
            <w:tcW w:w="470" w:type="dxa"/>
            <w:vAlign w:val="bottom"/>
          </w:tcPr>
          <w:p w:rsidR="00CD2454" w:rsidRPr="00407BB6" w:rsidRDefault="00CD2454" w:rsidP="00CD2454">
            <w:pPr>
              <w:jc w:val="right"/>
              <w:rPr>
                <w:sz w:val="16"/>
              </w:rPr>
            </w:pPr>
            <w:r w:rsidRPr="00407BB6">
              <w:rPr>
                <w:sz w:val="16"/>
              </w:rPr>
              <w:t>34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1298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1340</w:t>
            </w:r>
          </w:p>
        </w:tc>
        <w:tc>
          <w:tcPr>
            <w:tcW w:w="470" w:type="dxa"/>
            <w:vAlign w:val="bottom"/>
          </w:tcPr>
          <w:p w:rsidR="00CD2454" w:rsidRPr="00407BB6" w:rsidRDefault="00CD2454" w:rsidP="00CD2454">
            <w:pPr>
              <w:jc w:val="right"/>
              <w:rPr>
                <w:sz w:val="16"/>
              </w:rPr>
            </w:pPr>
            <w:r w:rsidRPr="00407BB6">
              <w:rPr>
                <w:sz w:val="16"/>
              </w:rPr>
              <w:t>35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1341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1383</w:t>
            </w:r>
          </w:p>
        </w:tc>
        <w:tc>
          <w:tcPr>
            <w:tcW w:w="470" w:type="dxa"/>
            <w:vAlign w:val="bottom"/>
          </w:tcPr>
          <w:p w:rsidR="00CD2454" w:rsidRPr="00407BB6" w:rsidRDefault="00CD2454" w:rsidP="00CD2454">
            <w:pPr>
              <w:jc w:val="right"/>
              <w:rPr>
                <w:sz w:val="16"/>
              </w:rPr>
            </w:pPr>
            <w:r w:rsidRPr="00407BB6">
              <w:rPr>
                <w:sz w:val="16"/>
              </w:rPr>
              <w:t>36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1384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1427</w:t>
            </w:r>
          </w:p>
        </w:tc>
        <w:tc>
          <w:tcPr>
            <w:tcW w:w="470" w:type="dxa"/>
            <w:vAlign w:val="bottom"/>
          </w:tcPr>
          <w:p w:rsidR="00CD2454" w:rsidRPr="00407BB6" w:rsidRDefault="00CD2454" w:rsidP="00CD2454">
            <w:pPr>
              <w:jc w:val="right"/>
              <w:rPr>
                <w:sz w:val="16"/>
              </w:rPr>
            </w:pPr>
            <w:r w:rsidRPr="00407BB6">
              <w:rPr>
                <w:sz w:val="16"/>
              </w:rPr>
              <w:t>37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1470</w:t>
            </w:r>
          </w:p>
        </w:tc>
        <w:tc>
          <w:tcPr>
            <w:tcW w:w="470" w:type="dxa"/>
            <w:vAlign w:val="bottom"/>
          </w:tcPr>
          <w:p w:rsidR="00CD2454" w:rsidRPr="00407BB6" w:rsidRDefault="00CD2454" w:rsidP="00CD2454">
            <w:pPr>
              <w:jc w:val="right"/>
              <w:rPr>
                <w:sz w:val="16"/>
              </w:rPr>
            </w:pPr>
            <w:r w:rsidRPr="00407BB6">
              <w:rPr>
                <w:sz w:val="16"/>
              </w:rPr>
              <w:t>38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1471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1514</w:t>
            </w:r>
          </w:p>
        </w:tc>
        <w:tc>
          <w:tcPr>
            <w:tcW w:w="470" w:type="dxa"/>
            <w:vAlign w:val="bottom"/>
          </w:tcPr>
          <w:p w:rsidR="00CD2454" w:rsidRPr="00407BB6" w:rsidRDefault="00CD2454" w:rsidP="00CD2454">
            <w:pPr>
              <w:jc w:val="right"/>
              <w:rPr>
                <w:sz w:val="16"/>
              </w:rPr>
            </w:pPr>
            <w:r w:rsidRPr="00407BB6">
              <w:rPr>
                <w:sz w:val="16"/>
              </w:rPr>
              <w:t>39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1515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1557</w:t>
            </w:r>
          </w:p>
        </w:tc>
        <w:tc>
          <w:tcPr>
            <w:tcW w:w="470" w:type="dxa"/>
            <w:vAlign w:val="bottom"/>
          </w:tcPr>
          <w:p w:rsidR="00CD2454" w:rsidRPr="00407BB6" w:rsidRDefault="00CD2454" w:rsidP="00CD2454">
            <w:pPr>
              <w:jc w:val="right"/>
              <w:rPr>
                <w:sz w:val="16"/>
              </w:rPr>
            </w:pPr>
            <w:r w:rsidRPr="00407BB6">
              <w:rPr>
                <w:sz w:val="16"/>
              </w:rPr>
              <w:t>40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1558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1601</w:t>
            </w:r>
          </w:p>
        </w:tc>
        <w:tc>
          <w:tcPr>
            <w:tcW w:w="470" w:type="dxa"/>
            <w:vAlign w:val="bottom"/>
          </w:tcPr>
          <w:p w:rsidR="00CD2454" w:rsidRPr="00407BB6" w:rsidRDefault="00CD2454" w:rsidP="00CD2454">
            <w:pPr>
              <w:jc w:val="right"/>
              <w:rPr>
                <w:sz w:val="16"/>
              </w:rPr>
            </w:pPr>
            <w:r w:rsidRPr="00407BB6">
              <w:rPr>
                <w:sz w:val="16"/>
              </w:rPr>
              <w:t>41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1602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1645</w:t>
            </w:r>
          </w:p>
        </w:tc>
        <w:tc>
          <w:tcPr>
            <w:tcW w:w="470" w:type="dxa"/>
            <w:vAlign w:val="bottom"/>
          </w:tcPr>
          <w:p w:rsidR="00CD2454" w:rsidRPr="00407BB6" w:rsidRDefault="00CD2454" w:rsidP="00CD2454">
            <w:pPr>
              <w:jc w:val="right"/>
              <w:rPr>
                <w:sz w:val="16"/>
              </w:rPr>
            </w:pPr>
            <w:r w:rsidRPr="00407BB6">
              <w:rPr>
                <w:sz w:val="16"/>
              </w:rPr>
              <w:t>42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1646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1689</w:t>
            </w:r>
          </w:p>
        </w:tc>
        <w:tc>
          <w:tcPr>
            <w:tcW w:w="470" w:type="dxa"/>
            <w:vAlign w:val="bottom"/>
          </w:tcPr>
          <w:p w:rsidR="00CD2454" w:rsidRPr="00407BB6" w:rsidRDefault="00CD2454" w:rsidP="00CD2454">
            <w:pPr>
              <w:jc w:val="right"/>
              <w:rPr>
                <w:sz w:val="16"/>
              </w:rPr>
            </w:pPr>
            <w:r w:rsidRPr="00407BB6">
              <w:rPr>
                <w:sz w:val="16"/>
              </w:rPr>
              <w:t>43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1690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1732</w:t>
            </w:r>
          </w:p>
        </w:tc>
        <w:tc>
          <w:tcPr>
            <w:tcW w:w="470" w:type="dxa"/>
            <w:vAlign w:val="bottom"/>
          </w:tcPr>
          <w:p w:rsidR="00CD2454" w:rsidRPr="00407BB6" w:rsidRDefault="00CD2454" w:rsidP="00CD2454">
            <w:pPr>
              <w:jc w:val="right"/>
              <w:rPr>
                <w:sz w:val="16"/>
              </w:rPr>
            </w:pPr>
            <w:r w:rsidRPr="00407BB6">
              <w:rPr>
                <w:sz w:val="16"/>
              </w:rPr>
              <w:t>44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1733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1776</w:t>
            </w:r>
          </w:p>
        </w:tc>
        <w:tc>
          <w:tcPr>
            <w:tcW w:w="470" w:type="dxa"/>
            <w:vAlign w:val="bottom"/>
          </w:tcPr>
          <w:p w:rsidR="00CD2454" w:rsidRPr="00407BB6" w:rsidRDefault="00CD2454" w:rsidP="00CD2454">
            <w:pPr>
              <w:jc w:val="right"/>
              <w:rPr>
                <w:sz w:val="16"/>
              </w:rPr>
            </w:pPr>
            <w:r w:rsidRPr="00407BB6">
              <w:rPr>
                <w:sz w:val="16"/>
              </w:rPr>
              <w:t>45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1777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1820</w:t>
            </w:r>
          </w:p>
        </w:tc>
        <w:tc>
          <w:tcPr>
            <w:tcW w:w="470" w:type="dxa"/>
            <w:vAlign w:val="bottom"/>
          </w:tcPr>
          <w:p w:rsidR="00CD2454" w:rsidRPr="00407BB6" w:rsidRDefault="00CD2454" w:rsidP="00CD2454">
            <w:pPr>
              <w:jc w:val="right"/>
              <w:rPr>
                <w:sz w:val="16"/>
              </w:rPr>
            </w:pPr>
            <w:r w:rsidRPr="00407BB6">
              <w:rPr>
                <w:sz w:val="16"/>
              </w:rPr>
              <w:t>46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1821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1864</w:t>
            </w:r>
          </w:p>
        </w:tc>
        <w:tc>
          <w:tcPr>
            <w:tcW w:w="470" w:type="dxa"/>
            <w:vAlign w:val="bottom"/>
          </w:tcPr>
          <w:p w:rsidR="00CD2454" w:rsidRPr="00407BB6" w:rsidRDefault="00CD2454" w:rsidP="00CD2454">
            <w:pPr>
              <w:jc w:val="right"/>
              <w:rPr>
                <w:sz w:val="16"/>
              </w:rPr>
            </w:pPr>
            <w:r w:rsidRPr="00407BB6">
              <w:rPr>
                <w:sz w:val="16"/>
              </w:rPr>
              <w:t>47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1865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1909</w:t>
            </w:r>
          </w:p>
        </w:tc>
        <w:tc>
          <w:tcPr>
            <w:tcW w:w="470" w:type="dxa"/>
            <w:vAlign w:val="bottom"/>
          </w:tcPr>
          <w:p w:rsidR="00CD2454" w:rsidRPr="00407BB6" w:rsidRDefault="00CD2454" w:rsidP="00CD2454">
            <w:pPr>
              <w:jc w:val="right"/>
              <w:rPr>
                <w:sz w:val="16"/>
              </w:rPr>
            </w:pPr>
            <w:r w:rsidRPr="00407BB6">
              <w:rPr>
                <w:sz w:val="16"/>
              </w:rPr>
              <w:t>48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1910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1953</w:t>
            </w:r>
          </w:p>
        </w:tc>
        <w:tc>
          <w:tcPr>
            <w:tcW w:w="470" w:type="dxa"/>
            <w:vAlign w:val="bottom"/>
          </w:tcPr>
          <w:p w:rsidR="00CD2454" w:rsidRPr="00407BB6" w:rsidRDefault="00CD2454" w:rsidP="00CD2454">
            <w:pPr>
              <w:jc w:val="right"/>
              <w:rPr>
                <w:sz w:val="16"/>
              </w:rPr>
            </w:pPr>
            <w:r w:rsidRPr="00407BB6">
              <w:rPr>
                <w:sz w:val="16"/>
              </w:rPr>
              <w:t>49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1954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1997</w:t>
            </w:r>
          </w:p>
        </w:tc>
        <w:tc>
          <w:tcPr>
            <w:tcW w:w="470" w:type="dxa"/>
            <w:vAlign w:val="bottom"/>
          </w:tcPr>
          <w:p w:rsidR="00CD2454" w:rsidRPr="00407BB6" w:rsidRDefault="00CD2454" w:rsidP="00CD2454">
            <w:pPr>
              <w:jc w:val="right"/>
              <w:rPr>
                <w:sz w:val="16"/>
              </w:rPr>
            </w:pPr>
            <w:r w:rsidRPr="00407BB6">
              <w:rPr>
                <w:sz w:val="16"/>
              </w:rPr>
              <w:t>50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1998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2000</w:t>
            </w:r>
          </w:p>
        </w:tc>
        <w:tc>
          <w:tcPr>
            <w:tcW w:w="470" w:type="dxa"/>
            <w:vAlign w:val="bottom"/>
          </w:tcPr>
          <w:p w:rsidR="00CD2454" w:rsidRPr="00407BB6" w:rsidRDefault="00CD2454" w:rsidP="00CD2454">
            <w:pPr>
              <w:jc w:val="right"/>
              <w:rPr>
                <w:sz w:val="16"/>
              </w:rPr>
            </w:pPr>
            <w:r w:rsidRPr="00407BB6">
              <w:rPr>
                <w:sz w:val="16"/>
              </w:rPr>
              <w:t>51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bl>
    <w:p w:rsidR="00CD2454" w:rsidRPr="00407BB6" w:rsidRDefault="00CD2454" w:rsidP="00CD2454">
      <w:pPr>
        <w:rPr>
          <w:vanish/>
          <w:sz w:val="18"/>
        </w:rPr>
      </w:pPr>
    </w:p>
    <w:p w:rsidR="00CD2454" w:rsidRPr="00407BB6" w:rsidRDefault="00CD2454" w:rsidP="00CD2454">
      <w:pPr>
        <w:ind w:left="226" w:firstLine="1814"/>
        <w:rPr>
          <w:vanish/>
          <w:sz w:val="18"/>
        </w:rPr>
      </w:pPr>
      <w:r w:rsidRPr="00407BB6">
        <w:rPr>
          <w:b/>
          <w:sz w:val="18"/>
        </w:rPr>
        <w:br w:type="page"/>
      </w:r>
    </w:p>
    <w:p w:rsidR="00CD2454" w:rsidRPr="00407BB6" w:rsidRDefault="00CD2454" w:rsidP="00CD2454">
      <w:pPr>
        <w:rPr>
          <w:b/>
          <w:sz w:val="18"/>
        </w:rPr>
      </w:pPr>
      <w:r w:rsidRPr="00407BB6">
        <w:rPr>
          <w:b/>
          <w:sz w:val="18"/>
        </w:rPr>
        <w:t>Cuadro y figura 5:</w:t>
      </w:r>
      <w:r w:rsidRPr="00407BB6">
        <w:rPr>
          <w:b/>
          <w:sz w:val="18"/>
        </w:rPr>
        <w:tab/>
        <w:t>Población estándar = 1%</w:t>
      </w:r>
    </w:p>
    <w:p w:rsidR="00CD2454" w:rsidRPr="00407BB6" w:rsidRDefault="00CD2454" w:rsidP="000E1213">
      <w:pPr>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43232" behindDoc="0" locked="1" layoutInCell="0" allowOverlap="1" wp14:anchorId="03D3EAB9" wp14:editId="73E073B3">
                <wp:simplePos x="0" y="0"/>
                <wp:positionH relativeFrom="column">
                  <wp:posOffset>1524000</wp:posOffset>
                </wp:positionH>
                <wp:positionV relativeFrom="paragraph">
                  <wp:posOffset>3053715</wp:posOffset>
                </wp:positionV>
                <wp:extent cx="304800" cy="1485900"/>
                <wp:effectExtent l="0" t="0" r="0" b="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FC016A">
                            <w:pPr>
                              <w:rPr>
                                <w:sz w:val="18"/>
                              </w:rPr>
                            </w:pPr>
                            <w:r>
                              <w:rPr>
                                <w:sz w:val="18"/>
                              </w:rPr>
                              <w:t>Probabilidad de error</w:t>
                            </w:r>
                          </w:p>
                          <w:p w:rsidR="00485C41" w:rsidRDefault="00485C41"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339" type="#_x0000_t202" style="position:absolute;left:0;text-align:left;margin-left:120pt;margin-top:240.45pt;width:24pt;height:11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" o:allowincell="f" stroked="f">
                <v:textbox style="layout-flow:vertical;mso-layout-flow-alt:bottom-to-top">
                  <w:txbxContent>
                    <w:p w:rsidR="00485C41" w:rsidRDefault="00485C41" w:rsidP="00FC016A">
                      <w:pPr>
                        <w:rPr>
                          <w:sz w:val="18"/>
                        </w:rPr>
                      </w:pPr>
                      <w:r>
                        <w:rPr>
                          <w:sz w:val="18"/>
                        </w:rPr>
                        <w:t>Probabilidad de error</w:t>
                      </w:r>
                    </w:p>
                    <w:p w:rsidR="00485C41" w:rsidRDefault="00485C41"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6064" behindDoc="0" locked="1" layoutInCell="0" allowOverlap="1" wp14:anchorId="04C39896" wp14:editId="5EC15E06">
                <wp:simplePos x="0" y="0"/>
                <wp:positionH relativeFrom="column">
                  <wp:posOffset>3200400</wp:posOffset>
                </wp:positionH>
                <wp:positionV relativeFrom="paragraph">
                  <wp:posOffset>6368415</wp:posOffset>
                </wp:positionV>
                <wp:extent cx="1295400" cy="342900"/>
                <wp:effectExtent l="0" t="0" r="3810" b="254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340" type="#_x0000_t202" style="position:absolute;left:0;text-align:left;margin-left:252pt;margin-top:501.45pt;width:102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" o:allowincell="f" stroked="f">
                <v:textbox>
                  <w:txbxContent>
                    <w:p w:rsidR="00485C41" w:rsidRDefault="00485C41" w:rsidP="00CD2454">
                      <w:pPr>
                        <w:rPr>
                          <w:sz w:val="18"/>
                        </w:rPr>
                      </w:pPr>
                      <w:r>
                        <w:rPr>
                          <w:sz w:val="18"/>
                        </w:rPr>
                        <w:t>Tamaño de muestra</w:t>
                      </w:r>
                    </w:p>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21728" behindDoc="0" locked="1" layoutInCell="0" allowOverlap="1" wp14:anchorId="3B40FA7A" wp14:editId="46D5DC2F">
                <wp:simplePos x="0" y="0"/>
                <wp:positionH relativeFrom="column">
                  <wp:posOffset>4336415</wp:posOffset>
                </wp:positionH>
                <wp:positionV relativeFrom="paragraph">
                  <wp:posOffset>1205230</wp:posOffset>
                </wp:positionV>
                <wp:extent cx="990600" cy="457200"/>
                <wp:effectExtent l="0" t="0" r="1270" b="317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485C41" w:rsidRPr="006474DE" w:rsidRDefault="00485C41"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341" type="#_x0000_t202" style="position:absolute;left:0;text-align:left;margin-left:341.45pt;margin-top:94.9pt;width:78pt;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KVhA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" o:allowincell="f" stroked="f">
                <v:textbo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proofErr w:type="gramStart"/>
                      <w:r w:rsidRPr="006E6F5B">
                        <w:rPr>
                          <w:rFonts w:ascii="Arial" w:hAnsi="Arial" w:cs="Times New Roman"/>
                          <w:b/>
                          <w:bCs/>
                          <w:sz w:val="10"/>
                          <w:szCs w:val="20"/>
                        </w:rPr>
                        <w:t>error</w:t>
                      </w:r>
                      <w:proofErr w:type="gramEnd"/>
                      <w:r w:rsidRPr="006E6F5B">
                        <w:rPr>
                          <w:rFonts w:ascii="Arial" w:hAnsi="Arial" w:cs="Times New Roman"/>
                          <w:b/>
                          <w:bCs/>
                          <w:sz w:val="10"/>
                          <w:szCs w:val="20"/>
                        </w:rPr>
                        <w:t xml:space="preserve">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5P</w:t>
                      </w:r>
                    </w:p>
                    <w:p w:rsidR="00485C41" w:rsidRPr="006474DE" w:rsidRDefault="00485C41" w:rsidP="00CD2454">
                      <w:pPr>
                        <w:spacing w:before="20"/>
                        <w:rPr>
                          <w:sz w:val="16"/>
                        </w:rPr>
                      </w:pPr>
                      <w:proofErr w:type="gramStart"/>
                      <w:r>
                        <w:rPr>
                          <w:b/>
                          <w:bCs/>
                          <w:sz w:val="10"/>
                        </w:rPr>
                        <w:t>error</w:t>
                      </w:r>
                      <w:proofErr w:type="gramEnd"/>
                      <w:r>
                        <w:rPr>
                          <w:b/>
                          <w:bCs/>
                          <w:sz w:val="10"/>
                        </w:rPr>
                        <w:t xml:space="preserve"> de tipo II para 10P</w:t>
                      </w:r>
                    </w:p>
                  </w:txbxContent>
                </v:textbox>
                <w10:anchorlock/>
              </v:shape>
            </w:pict>
          </mc:Fallback>
        </mc:AlternateContent>
      </w: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646"/>
        <w:gridCol w:w="470"/>
        <w:gridCol w:w="7170"/>
      </w:tblGrid>
      <w:tr w:rsidR="00CD2454" w:rsidRPr="00407BB6" w:rsidTr="00CD2454">
        <w:trPr>
          <w:cantSplit/>
        </w:trPr>
        <w:tc>
          <w:tcPr>
            <w:tcW w:w="1646"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70"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26"/>
        <w:gridCol w:w="648"/>
        <w:gridCol w:w="470"/>
        <w:gridCol w:w="7170"/>
      </w:tblGrid>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w:t>
            </w:r>
          </w:p>
        </w:tc>
        <w:tc>
          <w:tcPr>
            <w:tcW w:w="470" w:type="dxa"/>
            <w:vAlign w:val="bottom"/>
          </w:tcPr>
          <w:p w:rsidR="00CD2454" w:rsidRPr="00407BB6" w:rsidRDefault="00CD2454" w:rsidP="00CD2454">
            <w:pPr>
              <w:jc w:val="right"/>
              <w:rPr>
                <w:sz w:val="16"/>
              </w:rPr>
            </w:pPr>
            <w:r w:rsidRPr="00407BB6">
              <w:rPr>
                <w:sz w:val="16"/>
              </w:rPr>
              <w:t>0</w:t>
            </w:r>
          </w:p>
        </w:tc>
        <w:tc>
          <w:tcPr>
            <w:tcW w:w="7170" w:type="dxa"/>
            <w:vMerge w:val="restart"/>
          </w:tcPr>
          <w:p w:rsidR="00CD2454" w:rsidRPr="00407BB6" w:rsidRDefault="00CD2454" w:rsidP="00CD2454">
            <w:pPr>
              <w:framePr w:hSpace="180" w:wrap="notBeside" w:vAnchor="text" w:hAnchor="margin" w:y="121"/>
              <w:rPr>
                <w:b/>
                <w:sz w:val="16"/>
              </w:rPr>
            </w:pPr>
            <w:r w:rsidRPr="00407BB6">
              <w:rPr>
                <w:b/>
                <w:noProof/>
                <w:lang w:val="en-US"/>
              </w:rPr>
              <w:drawing>
                <wp:inline distT="0" distB="0" distL="0" distR="0" wp14:anchorId="156CC3F4" wp14:editId="08A6290F">
                  <wp:extent cx="4429125" cy="6229350"/>
                  <wp:effectExtent l="0" t="0" r="9525" b="0"/>
                  <wp:docPr id="5" name="Picture 5" descr="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ble-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429125" cy="6229350"/>
                          </a:xfrm>
                          <a:prstGeom prst="rect">
                            <a:avLst/>
                          </a:prstGeom>
                          <a:noFill/>
                          <a:ln>
                            <a:noFill/>
                          </a:ln>
                        </pic:spPr>
                      </pic:pic>
                    </a:graphicData>
                  </a:graphic>
                </wp:inline>
              </w:drawing>
            </w: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35</w:t>
            </w:r>
          </w:p>
        </w:tc>
        <w:tc>
          <w:tcPr>
            <w:tcW w:w="470" w:type="dxa"/>
            <w:vAlign w:val="bottom"/>
          </w:tcPr>
          <w:p w:rsidR="00CD2454" w:rsidRPr="00407BB6" w:rsidRDefault="00CD2454" w:rsidP="00CD2454">
            <w:pPr>
              <w:jc w:val="right"/>
              <w:rPr>
                <w:sz w:val="16"/>
              </w:rPr>
            </w:pPr>
            <w:r w:rsidRPr="00407BB6">
              <w:rPr>
                <w:sz w:val="16"/>
              </w:rPr>
              <w:t>1</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82</w:t>
            </w:r>
          </w:p>
        </w:tc>
        <w:tc>
          <w:tcPr>
            <w:tcW w:w="470" w:type="dxa"/>
            <w:vAlign w:val="bottom"/>
          </w:tcPr>
          <w:p w:rsidR="00CD2454" w:rsidRPr="00407BB6" w:rsidRDefault="00CD2454" w:rsidP="00CD2454">
            <w:pPr>
              <w:jc w:val="right"/>
              <w:rPr>
                <w:sz w:val="16"/>
              </w:rPr>
            </w:pPr>
            <w:r w:rsidRPr="00407BB6">
              <w:rPr>
                <w:sz w:val="16"/>
              </w:rPr>
              <w:t>2</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137</w:t>
            </w:r>
          </w:p>
        </w:tc>
        <w:tc>
          <w:tcPr>
            <w:tcW w:w="470" w:type="dxa"/>
            <w:vAlign w:val="bottom"/>
          </w:tcPr>
          <w:p w:rsidR="00CD2454" w:rsidRPr="00407BB6" w:rsidRDefault="00CD2454" w:rsidP="00CD2454">
            <w:pPr>
              <w:jc w:val="right"/>
              <w:rPr>
                <w:sz w:val="16"/>
              </w:rPr>
            </w:pPr>
            <w:r w:rsidRPr="00407BB6">
              <w:rPr>
                <w:sz w:val="16"/>
              </w:rPr>
              <w:t>3</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198</w:t>
            </w:r>
          </w:p>
        </w:tc>
        <w:tc>
          <w:tcPr>
            <w:tcW w:w="470" w:type="dxa"/>
            <w:vAlign w:val="bottom"/>
          </w:tcPr>
          <w:p w:rsidR="00CD2454" w:rsidRPr="00407BB6" w:rsidRDefault="00CD2454" w:rsidP="00CD2454">
            <w:pPr>
              <w:jc w:val="right"/>
              <w:rPr>
                <w:sz w:val="16"/>
              </w:rPr>
            </w:pPr>
            <w:r w:rsidRPr="00407BB6">
              <w:rPr>
                <w:sz w:val="16"/>
              </w:rPr>
              <w:t>4</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262</w:t>
            </w:r>
          </w:p>
        </w:tc>
        <w:tc>
          <w:tcPr>
            <w:tcW w:w="470" w:type="dxa"/>
            <w:vAlign w:val="bottom"/>
          </w:tcPr>
          <w:p w:rsidR="00CD2454" w:rsidRPr="00407BB6" w:rsidRDefault="00CD2454" w:rsidP="00CD2454">
            <w:pPr>
              <w:jc w:val="right"/>
              <w:rPr>
                <w:sz w:val="16"/>
              </w:rPr>
            </w:pPr>
            <w:r w:rsidRPr="00407BB6">
              <w:rPr>
                <w:sz w:val="16"/>
              </w:rPr>
              <w:t>5</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263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329</w:t>
            </w:r>
          </w:p>
        </w:tc>
        <w:tc>
          <w:tcPr>
            <w:tcW w:w="470" w:type="dxa"/>
            <w:vAlign w:val="bottom"/>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330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399</w:t>
            </w:r>
          </w:p>
        </w:tc>
        <w:tc>
          <w:tcPr>
            <w:tcW w:w="470" w:type="dxa"/>
            <w:vAlign w:val="bottom"/>
          </w:tcPr>
          <w:p w:rsidR="00CD2454" w:rsidRPr="00407BB6" w:rsidRDefault="00CD2454" w:rsidP="00CD2454">
            <w:pPr>
              <w:jc w:val="right"/>
              <w:rPr>
                <w:sz w:val="16"/>
              </w:rPr>
            </w:pPr>
            <w:r w:rsidRPr="00407BB6">
              <w:rPr>
                <w:sz w:val="16"/>
              </w:rPr>
              <w:t>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400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471</w:t>
            </w:r>
          </w:p>
        </w:tc>
        <w:tc>
          <w:tcPr>
            <w:tcW w:w="470" w:type="dxa"/>
            <w:vAlign w:val="bottom"/>
          </w:tcPr>
          <w:p w:rsidR="00CD2454" w:rsidRPr="00407BB6" w:rsidRDefault="00CD2454" w:rsidP="00CD2454">
            <w:pPr>
              <w:jc w:val="right"/>
              <w:rPr>
                <w:sz w:val="16"/>
              </w:rPr>
            </w:pPr>
            <w:r w:rsidRPr="00407BB6">
              <w:rPr>
                <w:sz w:val="16"/>
              </w:rPr>
              <w:t>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472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544</w:t>
            </w:r>
          </w:p>
        </w:tc>
        <w:tc>
          <w:tcPr>
            <w:tcW w:w="470" w:type="dxa"/>
            <w:vAlign w:val="bottom"/>
          </w:tcPr>
          <w:p w:rsidR="00CD2454" w:rsidRPr="00407BB6" w:rsidRDefault="00CD2454" w:rsidP="00CD2454">
            <w:pPr>
              <w:jc w:val="right"/>
              <w:rPr>
                <w:sz w:val="16"/>
              </w:rPr>
            </w:pPr>
            <w:r w:rsidRPr="00407BB6">
              <w:rPr>
                <w:sz w:val="16"/>
              </w:rPr>
              <w:t>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545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618</w:t>
            </w:r>
          </w:p>
        </w:tc>
        <w:tc>
          <w:tcPr>
            <w:tcW w:w="470" w:type="dxa"/>
            <w:vAlign w:val="bottom"/>
          </w:tcPr>
          <w:p w:rsidR="00CD2454" w:rsidRPr="00407BB6" w:rsidRDefault="00CD2454" w:rsidP="00CD2454">
            <w:pPr>
              <w:jc w:val="right"/>
              <w:rPr>
                <w:sz w:val="16"/>
              </w:rPr>
            </w:pPr>
            <w:r w:rsidRPr="00407BB6">
              <w:rPr>
                <w:sz w:val="16"/>
              </w:rPr>
              <w:t>10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619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694</w:t>
            </w:r>
          </w:p>
        </w:tc>
        <w:tc>
          <w:tcPr>
            <w:tcW w:w="470" w:type="dxa"/>
            <w:vAlign w:val="bottom"/>
          </w:tcPr>
          <w:p w:rsidR="00CD2454" w:rsidRPr="00407BB6" w:rsidRDefault="00CD2454" w:rsidP="00CD2454">
            <w:pPr>
              <w:jc w:val="right"/>
              <w:rPr>
                <w:sz w:val="16"/>
              </w:rPr>
            </w:pPr>
            <w:r w:rsidRPr="00407BB6">
              <w:rPr>
                <w:sz w:val="16"/>
              </w:rPr>
              <w:t>11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695</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771</w:t>
            </w:r>
          </w:p>
        </w:tc>
        <w:tc>
          <w:tcPr>
            <w:tcW w:w="470" w:type="dxa"/>
            <w:vAlign w:val="bottom"/>
          </w:tcPr>
          <w:p w:rsidR="00CD2454" w:rsidRPr="00407BB6" w:rsidRDefault="00CD2454" w:rsidP="00CD2454">
            <w:pPr>
              <w:jc w:val="right"/>
              <w:rPr>
                <w:sz w:val="16"/>
              </w:rPr>
            </w:pPr>
            <w:r w:rsidRPr="00407BB6">
              <w:rPr>
                <w:sz w:val="16"/>
              </w:rPr>
              <w:t>12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772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848</w:t>
            </w:r>
          </w:p>
        </w:tc>
        <w:tc>
          <w:tcPr>
            <w:tcW w:w="470" w:type="dxa"/>
            <w:vAlign w:val="bottom"/>
          </w:tcPr>
          <w:p w:rsidR="00CD2454" w:rsidRPr="00407BB6" w:rsidRDefault="00CD2454" w:rsidP="00CD2454">
            <w:pPr>
              <w:jc w:val="right"/>
              <w:rPr>
                <w:sz w:val="16"/>
              </w:rPr>
            </w:pPr>
            <w:r w:rsidRPr="00407BB6">
              <w:rPr>
                <w:sz w:val="16"/>
              </w:rPr>
              <w:t>13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849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927</w:t>
            </w:r>
          </w:p>
        </w:tc>
        <w:tc>
          <w:tcPr>
            <w:tcW w:w="470" w:type="dxa"/>
            <w:vAlign w:val="bottom"/>
          </w:tcPr>
          <w:p w:rsidR="00CD2454" w:rsidRPr="00407BB6" w:rsidRDefault="00CD2454" w:rsidP="00CD2454">
            <w:pPr>
              <w:jc w:val="right"/>
              <w:rPr>
                <w:sz w:val="16"/>
              </w:rPr>
            </w:pPr>
            <w:r w:rsidRPr="00407BB6">
              <w:rPr>
                <w:sz w:val="16"/>
              </w:rPr>
              <w:t>14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928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1006</w:t>
            </w:r>
          </w:p>
        </w:tc>
        <w:tc>
          <w:tcPr>
            <w:tcW w:w="470" w:type="dxa"/>
            <w:vAlign w:val="bottom"/>
          </w:tcPr>
          <w:p w:rsidR="00CD2454" w:rsidRPr="00407BB6" w:rsidRDefault="00CD2454" w:rsidP="00CD2454">
            <w:pPr>
              <w:jc w:val="right"/>
              <w:rPr>
                <w:sz w:val="16"/>
              </w:rPr>
            </w:pPr>
            <w:r w:rsidRPr="00407BB6">
              <w:rPr>
                <w:sz w:val="16"/>
              </w:rPr>
              <w:t>15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1007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1085</w:t>
            </w:r>
          </w:p>
        </w:tc>
        <w:tc>
          <w:tcPr>
            <w:tcW w:w="470" w:type="dxa"/>
            <w:vAlign w:val="bottom"/>
          </w:tcPr>
          <w:p w:rsidR="00CD2454" w:rsidRPr="00407BB6" w:rsidRDefault="00CD2454" w:rsidP="00CD2454">
            <w:pPr>
              <w:jc w:val="right"/>
              <w:rPr>
                <w:sz w:val="16"/>
              </w:rPr>
            </w:pPr>
            <w:r w:rsidRPr="00407BB6">
              <w:rPr>
                <w:sz w:val="16"/>
              </w:rPr>
              <w:t>16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1086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1166</w:t>
            </w:r>
          </w:p>
        </w:tc>
        <w:tc>
          <w:tcPr>
            <w:tcW w:w="470" w:type="dxa"/>
            <w:vAlign w:val="bottom"/>
          </w:tcPr>
          <w:p w:rsidR="00CD2454" w:rsidRPr="00407BB6" w:rsidRDefault="00CD2454" w:rsidP="00CD2454">
            <w:pPr>
              <w:jc w:val="right"/>
              <w:rPr>
                <w:sz w:val="16"/>
              </w:rPr>
            </w:pPr>
            <w:r w:rsidRPr="00407BB6">
              <w:rPr>
                <w:sz w:val="16"/>
              </w:rPr>
              <w:t>17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1167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1246</w:t>
            </w:r>
          </w:p>
        </w:tc>
        <w:tc>
          <w:tcPr>
            <w:tcW w:w="470" w:type="dxa"/>
            <w:vAlign w:val="bottom"/>
          </w:tcPr>
          <w:p w:rsidR="00CD2454" w:rsidRPr="00407BB6" w:rsidRDefault="00CD2454" w:rsidP="00CD2454">
            <w:pPr>
              <w:jc w:val="right"/>
              <w:rPr>
                <w:sz w:val="16"/>
              </w:rPr>
            </w:pPr>
            <w:r w:rsidRPr="00407BB6">
              <w:rPr>
                <w:sz w:val="16"/>
              </w:rPr>
              <w:t>18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1247</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1328</w:t>
            </w:r>
          </w:p>
        </w:tc>
        <w:tc>
          <w:tcPr>
            <w:tcW w:w="470" w:type="dxa"/>
            <w:vAlign w:val="bottom"/>
          </w:tcPr>
          <w:p w:rsidR="00CD2454" w:rsidRPr="00407BB6" w:rsidRDefault="00CD2454" w:rsidP="00CD2454">
            <w:pPr>
              <w:jc w:val="right"/>
              <w:rPr>
                <w:sz w:val="16"/>
              </w:rPr>
            </w:pPr>
            <w:r w:rsidRPr="00407BB6">
              <w:rPr>
                <w:sz w:val="16"/>
              </w:rPr>
              <w:t>19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1329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1410</w:t>
            </w:r>
          </w:p>
        </w:tc>
        <w:tc>
          <w:tcPr>
            <w:tcW w:w="470" w:type="dxa"/>
            <w:vAlign w:val="bottom"/>
          </w:tcPr>
          <w:p w:rsidR="00CD2454" w:rsidRPr="00407BB6" w:rsidRDefault="00CD2454" w:rsidP="00CD2454">
            <w:pPr>
              <w:jc w:val="right"/>
              <w:rPr>
                <w:sz w:val="16"/>
              </w:rPr>
            </w:pPr>
            <w:r w:rsidRPr="00407BB6">
              <w:rPr>
                <w:sz w:val="16"/>
              </w:rPr>
              <w:t>20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1411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1492</w:t>
            </w:r>
          </w:p>
        </w:tc>
        <w:tc>
          <w:tcPr>
            <w:tcW w:w="470" w:type="dxa"/>
            <w:vAlign w:val="bottom"/>
          </w:tcPr>
          <w:p w:rsidR="00CD2454" w:rsidRPr="00407BB6" w:rsidRDefault="00CD2454" w:rsidP="00CD2454">
            <w:pPr>
              <w:jc w:val="right"/>
              <w:rPr>
                <w:sz w:val="16"/>
              </w:rPr>
            </w:pPr>
            <w:r w:rsidRPr="00407BB6">
              <w:rPr>
                <w:sz w:val="16"/>
              </w:rPr>
              <w:t>21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1493</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1575</w:t>
            </w:r>
          </w:p>
        </w:tc>
        <w:tc>
          <w:tcPr>
            <w:tcW w:w="470" w:type="dxa"/>
            <w:vAlign w:val="bottom"/>
          </w:tcPr>
          <w:p w:rsidR="00CD2454" w:rsidRPr="00407BB6" w:rsidRDefault="00CD2454" w:rsidP="00CD2454">
            <w:pPr>
              <w:jc w:val="right"/>
              <w:rPr>
                <w:sz w:val="16"/>
              </w:rPr>
            </w:pPr>
            <w:r w:rsidRPr="00407BB6">
              <w:rPr>
                <w:sz w:val="16"/>
              </w:rPr>
              <w:t>22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1576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1658</w:t>
            </w:r>
          </w:p>
        </w:tc>
        <w:tc>
          <w:tcPr>
            <w:tcW w:w="470" w:type="dxa"/>
            <w:vAlign w:val="bottom"/>
          </w:tcPr>
          <w:p w:rsidR="00CD2454" w:rsidRPr="00407BB6" w:rsidRDefault="00CD2454" w:rsidP="00CD2454">
            <w:pPr>
              <w:jc w:val="right"/>
              <w:rPr>
                <w:sz w:val="16"/>
              </w:rPr>
            </w:pPr>
            <w:r w:rsidRPr="00407BB6">
              <w:rPr>
                <w:sz w:val="16"/>
              </w:rPr>
              <w:t>23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1659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1741</w:t>
            </w:r>
          </w:p>
        </w:tc>
        <w:tc>
          <w:tcPr>
            <w:tcW w:w="470" w:type="dxa"/>
            <w:vAlign w:val="bottom"/>
          </w:tcPr>
          <w:p w:rsidR="00CD2454" w:rsidRPr="00407BB6" w:rsidRDefault="00CD2454" w:rsidP="00CD2454">
            <w:pPr>
              <w:jc w:val="right"/>
              <w:rPr>
                <w:sz w:val="16"/>
              </w:rPr>
            </w:pPr>
            <w:r w:rsidRPr="00407BB6">
              <w:rPr>
                <w:sz w:val="16"/>
              </w:rPr>
              <w:t>24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1742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1825</w:t>
            </w:r>
          </w:p>
        </w:tc>
        <w:tc>
          <w:tcPr>
            <w:tcW w:w="470" w:type="dxa"/>
            <w:vAlign w:val="bottom"/>
          </w:tcPr>
          <w:p w:rsidR="00CD2454" w:rsidRPr="00407BB6" w:rsidRDefault="00CD2454" w:rsidP="00CD2454">
            <w:pPr>
              <w:jc w:val="right"/>
              <w:rPr>
                <w:sz w:val="16"/>
              </w:rPr>
            </w:pPr>
            <w:r w:rsidRPr="00407BB6">
              <w:rPr>
                <w:sz w:val="16"/>
              </w:rPr>
              <w:t>25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1826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1909</w:t>
            </w:r>
          </w:p>
        </w:tc>
        <w:tc>
          <w:tcPr>
            <w:tcW w:w="470" w:type="dxa"/>
            <w:vAlign w:val="bottom"/>
          </w:tcPr>
          <w:p w:rsidR="00CD2454" w:rsidRPr="00407BB6" w:rsidRDefault="00CD2454" w:rsidP="00CD2454">
            <w:pPr>
              <w:jc w:val="right"/>
              <w:rPr>
                <w:sz w:val="16"/>
              </w:rPr>
            </w:pPr>
            <w:r w:rsidRPr="00407BB6">
              <w:rPr>
                <w:sz w:val="16"/>
              </w:rPr>
              <w:t>26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1910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1993</w:t>
            </w:r>
          </w:p>
        </w:tc>
        <w:tc>
          <w:tcPr>
            <w:tcW w:w="470" w:type="dxa"/>
            <w:vAlign w:val="bottom"/>
          </w:tcPr>
          <w:p w:rsidR="00CD2454" w:rsidRPr="00407BB6" w:rsidRDefault="00CD2454" w:rsidP="00CD2454">
            <w:pPr>
              <w:jc w:val="right"/>
              <w:rPr>
                <w:sz w:val="16"/>
              </w:rPr>
            </w:pPr>
            <w:r w:rsidRPr="00407BB6">
              <w:rPr>
                <w:sz w:val="16"/>
              </w:rPr>
              <w:t>27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1994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2078</w:t>
            </w:r>
          </w:p>
        </w:tc>
        <w:tc>
          <w:tcPr>
            <w:tcW w:w="470" w:type="dxa"/>
            <w:vAlign w:val="bottom"/>
          </w:tcPr>
          <w:p w:rsidR="00CD2454" w:rsidRPr="00407BB6" w:rsidRDefault="00CD2454" w:rsidP="00CD2454">
            <w:pPr>
              <w:jc w:val="right"/>
              <w:rPr>
                <w:sz w:val="16"/>
              </w:rPr>
            </w:pPr>
            <w:r w:rsidRPr="00407BB6">
              <w:rPr>
                <w:sz w:val="16"/>
              </w:rPr>
              <w:t>28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2079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2163</w:t>
            </w:r>
          </w:p>
        </w:tc>
        <w:tc>
          <w:tcPr>
            <w:tcW w:w="470" w:type="dxa"/>
            <w:vAlign w:val="bottom"/>
          </w:tcPr>
          <w:p w:rsidR="00CD2454" w:rsidRPr="00407BB6" w:rsidRDefault="00CD2454" w:rsidP="00CD2454">
            <w:pPr>
              <w:jc w:val="right"/>
              <w:rPr>
                <w:sz w:val="16"/>
              </w:rPr>
            </w:pPr>
            <w:r w:rsidRPr="00407BB6">
              <w:rPr>
                <w:sz w:val="16"/>
              </w:rPr>
              <w:t>29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2164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2248</w:t>
            </w:r>
          </w:p>
        </w:tc>
        <w:tc>
          <w:tcPr>
            <w:tcW w:w="470" w:type="dxa"/>
            <w:vAlign w:val="bottom"/>
          </w:tcPr>
          <w:p w:rsidR="00CD2454" w:rsidRPr="00407BB6" w:rsidRDefault="00CD2454" w:rsidP="00CD2454">
            <w:pPr>
              <w:jc w:val="right"/>
              <w:rPr>
                <w:sz w:val="16"/>
              </w:rPr>
            </w:pPr>
            <w:r w:rsidRPr="00407BB6">
              <w:rPr>
                <w:sz w:val="16"/>
              </w:rPr>
              <w:t>30</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2249</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2333</w:t>
            </w:r>
          </w:p>
        </w:tc>
        <w:tc>
          <w:tcPr>
            <w:tcW w:w="470" w:type="dxa"/>
            <w:vAlign w:val="bottom"/>
          </w:tcPr>
          <w:p w:rsidR="00CD2454" w:rsidRPr="00407BB6" w:rsidRDefault="00CD2454" w:rsidP="00CD2454">
            <w:pPr>
              <w:jc w:val="right"/>
              <w:rPr>
                <w:sz w:val="16"/>
              </w:rPr>
            </w:pPr>
            <w:r w:rsidRPr="00407BB6">
              <w:rPr>
                <w:sz w:val="16"/>
              </w:rPr>
              <w:t>31</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2334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2419</w:t>
            </w:r>
          </w:p>
        </w:tc>
        <w:tc>
          <w:tcPr>
            <w:tcW w:w="470" w:type="dxa"/>
            <w:vAlign w:val="bottom"/>
          </w:tcPr>
          <w:p w:rsidR="00CD2454" w:rsidRPr="00407BB6" w:rsidRDefault="00CD2454" w:rsidP="00CD2454">
            <w:pPr>
              <w:jc w:val="right"/>
              <w:rPr>
                <w:sz w:val="16"/>
              </w:rPr>
            </w:pPr>
            <w:r w:rsidRPr="00407BB6">
              <w:rPr>
                <w:sz w:val="16"/>
              </w:rPr>
              <w:t>32</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2420</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2505</w:t>
            </w:r>
          </w:p>
        </w:tc>
        <w:tc>
          <w:tcPr>
            <w:tcW w:w="470" w:type="dxa"/>
            <w:vAlign w:val="bottom"/>
          </w:tcPr>
          <w:p w:rsidR="00CD2454" w:rsidRPr="00407BB6" w:rsidRDefault="00CD2454" w:rsidP="00CD2454">
            <w:pPr>
              <w:jc w:val="right"/>
              <w:rPr>
                <w:sz w:val="16"/>
              </w:rPr>
            </w:pPr>
            <w:r w:rsidRPr="00407BB6">
              <w:rPr>
                <w:sz w:val="16"/>
              </w:rPr>
              <w:t>33</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2506</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2591</w:t>
            </w:r>
          </w:p>
        </w:tc>
        <w:tc>
          <w:tcPr>
            <w:tcW w:w="470" w:type="dxa"/>
            <w:vAlign w:val="bottom"/>
          </w:tcPr>
          <w:p w:rsidR="00CD2454" w:rsidRPr="00407BB6" w:rsidRDefault="00CD2454" w:rsidP="00CD2454">
            <w:pPr>
              <w:jc w:val="right"/>
              <w:rPr>
                <w:sz w:val="16"/>
              </w:rPr>
            </w:pPr>
            <w:r w:rsidRPr="00407BB6">
              <w:rPr>
                <w:sz w:val="16"/>
              </w:rPr>
              <w:t>34</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2592</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2677</w:t>
            </w:r>
          </w:p>
        </w:tc>
        <w:tc>
          <w:tcPr>
            <w:tcW w:w="470" w:type="dxa"/>
            <w:vAlign w:val="bottom"/>
          </w:tcPr>
          <w:p w:rsidR="00CD2454" w:rsidRPr="00407BB6" w:rsidRDefault="00CD2454" w:rsidP="00CD2454">
            <w:pPr>
              <w:jc w:val="right"/>
              <w:rPr>
                <w:sz w:val="16"/>
              </w:rPr>
            </w:pPr>
            <w:r w:rsidRPr="00407BB6">
              <w:rPr>
                <w:sz w:val="16"/>
              </w:rPr>
              <w:t>35</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2678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2763</w:t>
            </w:r>
          </w:p>
        </w:tc>
        <w:tc>
          <w:tcPr>
            <w:tcW w:w="470" w:type="dxa"/>
            <w:vAlign w:val="bottom"/>
          </w:tcPr>
          <w:p w:rsidR="00CD2454" w:rsidRPr="00407BB6" w:rsidRDefault="00CD2454" w:rsidP="00CD2454">
            <w:pPr>
              <w:jc w:val="right"/>
              <w:rPr>
                <w:sz w:val="16"/>
              </w:rPr>
            </w:pPr>
            <w:r w:rsidRPr="00407BB6">
              <w:rPr>
                <w:sz w:val="16"/>
              </w:rPr>
              <w:t>36</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2764</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2850</w:t>
            </w:r>
          </w:p>
        </w:tc>
        <w:tc>
          <w:tcPr>
            <w:tcW w:w="470" w:type="dxa"/>
            <w:vAlign w:val="bottom"/>
          </w:tcPr>
          <w:p w:rsidR="00CD2454" w:rsidRPr="00407BB6" w:rsidRDefault="00CD2454" w:rsidP="00CD2454">
            <w:pPr>
              <w:jc w:val="right"/>
              <w:rPr>
                <w:sz w:val="16"/>
              </w:rPr>
            </w:pPr>
            <w:r w:rsidRPr="00407BB6">
              <w:rPr>
                <w:sz w:val="16"/>
              </w:rPr>
              <w:t>37</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2851</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2937</w:t>
            </w:r>
          </w:p>
        </w:tc>
        <w:tc>
          <w:tcPr>
            <w:tcW w:w="470" w:type="dxa"/>
            <w:vAlign w:val="bottom"/>
          </w:tcPr>
          <w:p w:rsidR="00CD2454" w:rsidRPr="00407BB6" w:rsidRDefault="00CD2454" w:rsidP="00CD2454">
            <w:pPr>
              <w:jc w:val="right"/>
              <w:rPr>
                <w:sz w:val="16"/>
              </w:rPr>
            </w:pPr>
            <w:r w:rsidRPr="00407BB6">
              <w:rPr>
                <w:sz w:val="16"/>
              </w:rPr>
              <w:t>38</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2938</w:t>
            </w:r>
          </w:p>
        </w:tc>
        <w:tc>
          <w:tcPr>
            <w:tcW w:w="426" w:type="dxa"/>
            <w:vAlign w:val="bottom"/>
          </w:tcPr>
          <w:p w:rsidR="00CD2454" w:rsidRPr="00407BB6" w:rsidRDefault="00CD2454" w:rsidP="00CD2454">
            <w:pPr>
              <w:jc w:val="right"/>
              <w:rPr>
                <w:sz w:val="16"/>
              </w:rPr>
            </w:pPr>
            <w:r w:rsidRPr="00407BB6">
              <w:rPr>
                <w:sz w:val="16"/>
              </w:rPr>
              <w:t>a</w:t>
            </w:r>
          </w:p>
        </w:tc>
        <w:tc>
          <w:tcPr>
            <w:tcW w:w="648" w:type="dxa"/>
            <w:vAlign w:val="bottom"/>
          </w:tcPr>
          <w:p w:rsidR="00CD2454" w:rsidRPr="00407BB6" w:rsidRDefault="00CD2454" w:rsidP="00CD2454">
            <w:pPr>
              <w:jc w:val="right"/>
              <w:rPr>
                <w:sz w:val="16"/>
              </w:rPr>
            </w:pPr>
            <w:r w:rsidRPr="00407BB6">
              <w:rPr>
                <w:sz w:val="16"/>
              </w:rPr>
              <w:t>3000</w:t>
            </w:r>
          </w:p>
        </w:tc>
        <w:tc>
          <w:tcPr>
            <w:tcW w:w="470" w:type="dxa"/>
            <w:vAlign w:val="bottom"/>
          </w:tcPr>
          <w:p w:rsidR="00CD2454" w:rsidRPr="00407BB6" w:rsidRDefault="00CD2454" w:rsidP="00CD2454">
            <w:pPr>
              <w:jc w:val="right"/>
              <w:rPr>
                <w:sz w:val="16"/>
              </w:rPr>
            </w:pPr>
            <w:r w:rsidRPr="00407BB6">
              <w:rPr>
                <w:sz w:val="16"/>
              </w:rPr>
              <w:t>39</w:t>
            </w: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26" w:type="dxa"/>
            <w:vAlign w:val="bottom"/>
          </w:tcPr>
          <w:p w:rsidR="00CD2454" w:rsidRPr="00407BB6" w:rsidRDefault="00CD2454" w:rsidP="00CD2454">
            <w:pPr>
              <w:jc w:val="right"/>
              <w:rPr>
                <w:sz w:val="16"/>
              </w:rPr>
            </w:pPr>
          </w:p>
        </w:tc>
        <w:tc>
          <w:tcPr>
            <w:tcW w:w="648" w:type="dxa"/>
            <w:vAlign w:val="bottom"/>
          </w:tcPr>
          <w:p w:rsidR="00CD2454" w:rsidRPr="00407BB6" w:rsidRDefault="00CD2454" w:rsidP="00CD2454">
            <w:pPr>
              <w:jc w:val="right"/>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26" w:type="dxa"/>
          </w:tcPr>
          <w:p w:rsidR="00CD2454" w:rsidRPr="00407BB6" w:rsidRDefault="00CD2454" w:rsidP="00CD2454">
            <w:pPr>
              <w:jc w:val="right"/>
              <w:rPr>
                <w:sz w:val="16"/>
              </w:rPr>
            </w:pPr>
          </w:p>
        </w:tc>
        <w:tc>
          <w:tcPr>
            <w:tcW w:w="648" w:type="dxa"/>
          </w:tcPr>
          <w:p w:rsidR="00CD2454" w:rsidRPr="00407BB6" w:rsidRDefault="00CD2454" w:rsidP="00CD2454">
            <w:pPr>
              <w:jc w:val="right"/>
              <w:rPr>
                <w:sz w:val="16"/>
              </w:rPr>
            </w:pPr>
          </w:p>
        </w:tc>
        <w:tc>
          <w:tcPr>
            <w:tcW w:w="470"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center"/>
              <w:rPr>
                <w:sz w:val="16"/>
              </w:rPr>
            </w:pPr>
          </w:p>
        </w:tc>
        <w:tc>
          <w:tcPr>
            <w:tcW w:w="426" w:type="dxa"/>
            <w:vAlign w:val="bottom"/>
          </w:tcPr>
          <w:p w:rsidR="00CD2454" w:rsidRPr="00407BB6" w:rsidRDefault="00CD2454" w:rsidP="00CD2454">
            <w:pPr>
              <w:jc w:val="center"/>
              <w:rPr>
                <w:sz w:val="16"/>
              </w:rPr>
            </w:pPr>
          </w:p>
        </w:tc>
        <w:tc>
          <w:tcPr>
            <w:tcW w:w="648" w:type="dxa"/>
            <w:vAlign w:val="bottom"/>
          </w:tcPr>
          <w:p w:rsidR="00CD2454" w:rsidRPr="00407BB6" w:rsidRDefault="00CD2454" w:rsidP="00CD2454">
            <w:pPr>
              <w:jc w:val="center"/>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center"/>
              <w:rPr>
                <w:sz w:val="16"/>
              </w:rPr>
            </w:pPr>
          </w:p>
        </w:tc>
        <w:tc>
          <w:tcPr>
            <w:tcW w:w="426" w:type="dxa"/>
            <w:vAlign w:val="bottom"/>
          </w:tcPr>
          <w:p w:rsidR="00CD2454" w:rsidRPr="00407BB6" w:rsidRDefault="00CD2454" w:rsidP="00CD2454">
            <w:pPr>
              <w:jc w:val="center"/>
              <w:rPr>
                <w:sz w:val="16"/>
              </w:rPr>
            </w:pPr>
          </w:p>
        </w:tc>
        <w:tc>
          <w:tcPr>
            <w:tcW w:w="648" w:type="dxa"/>
            <w:vAlign w:val="bottom"/>
          </w:tcPr>
          <w:p w:rsidR="00CD2454" w:rsidRPr="00407BB6" w:rsidRDefault="00CD2454" w:rsidP="00CD2454">
            <w:pPr>
              <w:jc w:val="center"/>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center"/>
              <w:rPr>
                <w:sz w:val="16"/>
              </w:rPr>
            </w:pPr>
          </w:p>
        </w:tc>
        <w:tc>
          <w:tcPr>
            <w:tcW w:w="426" w:type="dxa"/>
            <w:vAlign w:val="bottom"/>
          </w:tcPr>
          <w:p w:rsidR="00CD2454" w:rsidRPr="00407BB6" w:rsidRDefault="00CD2454" w:rsidP="00CD2454">
            <w:pPr>
              <w:jc w:val="center"/>
              <w:rPr>
                <w:sz w:val="16"/>
              </w:rPr>
            </w:pPr>
          </w:p>
        </w:tc>
        <w:tc>
          <w:tcPr>
            <w:tcW w:w="648" w:type="dxa"/>
            <w:vAlign w:val="bottom"/>
          </w:tcPr>
          <w:p w:rsidR="00CD2454" w:rsidRPr="00407BB6" w:rsidRDefault="00CD2454" w:rsidP="00CD2454">
            <w:pPr>
              <w:jc w:val="center"/>
              <w:rPr>
                <w:sz w:val="16"/>
              </w:rPr>
            </w:pPr>
          </w:p>
        </w:tc>
        <w:tc>
          <w:tcPr>
            <w:tcW w:w="470"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bl>
    <w:p w:rsidR="00CD2454" w:rsidRPr="00407BB6" w:rsidRDefault="00CD2454" w:rsidP="00CD2454">
      <w:pPr>
        <w:rPr>
          <w:vanish/>
          <w:sz w:val="18"/>
        </w:rPr>
      </w:pPr>
    </w:p>
    <w:p w:rsidR="00CD2454" w:rsidRPr="00407BB6" w:rsidRDefault="00CD2454" w:rsidP="00CD2454">
      <w:pPr>
        <w:rPr>
          <w:vanish/>
          <w:sz w:val="18"/>
        </w:rPr>
      </w:pPr>
      <w:r w:rsidRPr="00407BB6">
        <w:rPr>
          <w:b/>
          <w:sz w:val="18"/>
        </w:rPr>
        <w:br w:type="page"/>
      </w:r>
    </w:p>
    <w:p w:rsidR="00CD2454" w:rsidRPr="00407BB6" w:rsidRDefault="00CD2454" w:rsidP="00CD2454">
      <w:pPr>
        <w:rPr>
          <w:b/>
          <w:sz w:val="18"/>
        </w:rPr>
      </w:pPr>
      <w:r w:rsidRPr="00407BB6">
        <w:rPr>
          <w:rFonts w:ascii="Courier New" w:hAnsi="Courier New"/>
          <w:noProof/>
          <w:vertAlign w:val="subscript"/>
          <w:lang w:val="en-US"/>
        </w:rPr>
        <mc:AlternateContent>
          <mc:Choice Requires="wps">
            <w:drawing>
              <wp:anchor distT="0" distB="0" distL="114300" distR="114300" simplePos="0" relativeHeight="251744256" behindDoc="0" locked="1" layoutInCell="0" allowOverlap="1" wp14:anchorId="6981C783" wp14:editId="32CFED18">
                <wp:simplePos x="0" y="0"/>
                <wp:positionH relativeFrom="column">
                  <wp:posOffset>1524000</wp:posOffset>
                </wp:positionH>
                <wp:positionV relativeFrom="paragraph">
                  <wp:posOffset>3070860</wp:posOffset>
                </wp:positionV>
                <wp:extent cx="304800" cy="14859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FC016A">
                            <w:pPr>
                              <w:rPr>
                                <w:sz w:val="18"/>
                              </w:rPr>
                            </w:pPr>
                            <w:r>
                              <w:rPr>
                                <w:sz w:val="18"/>
                              </w:rPr>
                              <w:t>Probabilidad de error</w:t>
                            </w:r>
                          </w:p>
                          <w:p w:rsidR="00485C41" w:rsidRDefault="00485C41"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342" type="#_x0000_t202" style="position:absolute;left:0;text-align:left;margin-left:120pt;margin-top:241.8pt;width:24pt;height:1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" o:allowincell="f" stroked="f">
                <v:textbox style="layout-flow:vertical;mso-layout-flow-alt:bottom-to-top">
                  <w:txbxContent>
                    <w:p w:rsidR="00485C41" w:rsidRDefault="00485C41" w:rsidP="00FC016A">
                      <w:pPr>
                        <w:rPr>
                          <w:sz w:val="18"/>
                        </w:rPr>
                      </w:pPr>
                      <w:r>
                        <w:rPr>
                          <w:sz w:val="18"/>
                        </w:rPr>
                        <w:t>Probabilidad de error</w:t>
                      </w:r>
                    </w:p>
                    <w:p w:rsidR="00485C41" w:rsidRDefault="00485C41" w:rsidP="00CD2454"/>
                  </w:txbxContent>
                </v:textbox>
                <w10:anchorlock/>
              </v:shape>
            </w:pict>
          </mc:Fallback>
        </mc:AlternateContent>
      </w:r>
      <w:r w:rsidRPr="00407BB6">
        <w:rPr>
          <w:b/>
          <w:sz w:val="18"/>
        </w:rPr>
        <w:t>Cuadro y figura 6:</w:t>
      </w:r>
      <w:r w:rsidRPr="00407BB6">
        <w:rPr>
          <w:b/>
          <w:sz w:val="18"/>
        </w:rPr>
        <w:tab/>
        <w:t>Población estándar = .5%</w:t>
      </w:r>
    </w:p>
    <w:p w:rsidR="00CD2454" w:rsidRPr="00407BB6" w:rsidRDefault="00CD2454" w:rsidP="000E1213">
      <w:pPr>
        <w:ind w:firstLine="1701"/>
        <w:rPr>
          <w:b/>
          <w:sz w:val="18"/>
        </w:rPr>
      </w:pP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rFonts w:ascii="Courier New" w:hAnsi="Courier New"/>
          <w:noProof/>
          <w:vertAlign w:val="subscript"/>
          <w:lang w:val="en-US"/>
        </w:rPr>
        <mc:AlternateContent>
          <mc:Choice Requires="wps">
            <w:drawing>
              <wp:anchor distT="0" distB="0" distL="114300" distR="114300" simplePos="0" relativeHeight="251737088" behindDoc="0" locked="1" layoutInCell="0" allowOverlap="1" wp14:anchorId="6DC778E6" wp14:editId="1875FED3">
                <wp:simplePos x="0" y="0"/>
                <wp:positionH relativeFrom="column">
                  <wp:posOffset>3200400</wp:posOffset>
                </wp:positionH>
                <wp:positionV relativeFrom="paragraph">
                  <wp:posOffset>6114415</wp:posOffset>
                </wp:positionV>
                <wp:extent cx="1295400" cy="342900"/>
                <wp:effectExtent l="0" t="0" r="3810" b="254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343" type="#_x0000_t202" style="position:absolute;left:0;text-align:left;margin-left:252pt;margin-top:481.45pt;width:102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" o:allowincell="f" stroked="f">
                <v:textbox>
                  <w:txbxContent>
                    <w:p w:rsidR="00485C41" w:rsidRDefault="00485C41" w:rsidP="00CD2454">
                      <w:pPr>
                        <w:rPr>
                          <w:sz w:val="18"/>
                        </w:rPr>
                      </w:pPr>
                      <w:r>
                        <w:rPr>
                          <w:sz w:val="18"/>
                        </w:rPr>
                        <w:t>Tamaño de muestra</w:t>
                      </w:r>
                    </w:p>
                  </w:txbxContent>
                </v:textbox>
                <w10:anchorlock/>
              </v:shape>
            </w:pict>
          </mc:Fallback>
        </mc:AlternateContent>
      </w: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672"/>
        <w:gridCol w:w="483"/>
        <w:gridCol w:w="7057"/>
      </w:tblGrid>
      <w:tr w:rsidR="00CD2454" w:rsidRPr="00407BB6" w:rsidTr="00CD2454">
        <w:trPr>
          <w:cantSplit/>
        </w:trPr>
        <w:tc>
          <w:tcPr>
            <w:tcW w:w="1672" w:type="dxa"/>
            <w:vAlign w:val="bottom"/>
          </w:tcPr>
          <w:p w:rsidR="00CD2454" w:rsidRPr="00407BB6" w:rsidRDefault="00CD2454" w:rsidP="00CD2454">
            <w:pPr>
              <w:framePr w:hSpace="180" w:wrap="notBeside" w:vAnchor="text" w:hAnchor="margin" w:y="121"/>
              <w:jc w:val="center"/>
              <w:rPr>
                <w:sz w:val="16"/>
              </w:rPr>
            </w:pPr>
            <w:r w:rsidRPr="00407BB6">
              <w:rPr>
                <w:sz w:val="16"/>
              </w:rPr>
              <w:t>n</w:t>
            </w:r>
          </w:p>
        </w:tc>
        <w:tc>
          <w:tcPr>
            <w:tcW w:w="483"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057"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2"/>
        <w:gridCol w:w="439"/>
        <w:gridCol w:w="661"/>
        <w:gridCol w:w="483"/>
        <w:gridCol w:w="7057"/>
      </w:tblGrid>
      <w:tr w:rsidR="00CD2454" w:rsidRPr="00407BB6" w:rsidTr="00CD2454">
        <w:trPr>
          <w:cantSplit/>
        </w:trPr>
        <w:tc>
          <w:tcPr>
            <w:tcW w:w="572" w:type="dxa"/>
            <w:vAlign w:val="bottom"/>
          </w:tcPr>
          <w:p w:rsidR="00CD2454" w:rsidRPr="00407BB6" w:rsidRDefault="00CD2454" w:rsidP="00CD2454">
            <w:pPr>
              <w:jc w:val="right"/>
              <w:rPr>
                <w:sz w:val="16"/>
              </w:rPr>
            </w:pPr>
            <w:r w:rsidRPr="00407BB6">
              <w:rPr>
                <w:noProof/>
                <w:lang w:val="en-US"/>
              </w:rPr>
              <mc:AlternateContent>
                <mc:Choice Requires="wps">
                  <w:drawing>
                    <wp:anchor distT="0" distB="0" distL="114300" distR="114300" simplePos="0" relativeHeight="251722752" behindDoc="0" locked="1" layoutInCell="0" allowOverlap="1" wp14:anchorId="01BDB475" wp14:editId="65C08AC6">
                      <wp:simplePos x="0" y="0"/>
                      <wp:positionH relativeFrom="column">
                        <wp:posOffset>4343400</wp:posOffset>
                      </wp:positionH>
                      <wp:positionV relativeFrom="paragraph">
                        <wp:posOffset>786130</wp:posOffset>
                      </wp:positionV>
                      <wp:extent cx="990600" cy="571500"/>
                      <wp:effectExtent l="0" t="0" r="3810" b="63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485C41" w:rsidRPr="006474DE" w:rsidRDefault="00485C41"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344" type="#_x0000_t202" style="position:absolute;left:0;text-align:left;margin-left:342pt;margin-top:61.9pt;width:78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" o:allowincell="f" stroked="f">
                      <v:textbo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proofErr w:type="gramStart"/>
                            <w:r w:rsidRPr="006E6F5B">
                              <w:rPr>
                                <w:rFonts w:ascii="Arial" w:hAnsi="Arial" w:cs="Times New Roman"/>
                                <w:b/>
                                <w:bCs/>
                                <w:sz w:val="10"/>
                                <w:szCs w:val="20"/>
                              </w:rPr>
                              <w:t>error</w:t>
                            </w:r>
                            <w:proofErr w:type="gramEnd"/>
                            <w:r w:rsidRPr="006E6F5B">
                              <w:rPr>
                                <w:rFonts w:ascii="Arial" w:hAnsi="Arial" w:cs="Times New Roman"/>
                                <w:b/>
                                <w:bCs/>
                                <w:sz w:val="10"/>
                                <w:szCs w:val="20"/>
                              </w:rPr>
                              <w:t xml:space="preserve">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5P</w:t>
                            </w:r>
                          </w:p>
                          <w:p w:rsidR="00485C41" w:rsidRPr="006474DE" w:rsidRDefault="00485C41" w:rsidP="00CD2454">
                            <w:pPr>
                              <w:spacing w:before="20"/>
                              <w:rPr>
                                <w:sz w:val="16"/>
                              </w:rPr>
                            </w:pPr>
                            <w:proofErr w:type="gramStart"/>
                            <w:r>
                              <w:rPr>
                                <w:b/>
                                <w:bCs/>
                                <w:sz w:val="10"/>
                              </w:rPr>
                              <w:t>error</w:t>
                            </w:r>
                            <w:proofErr w:type="gramEnd"/>
                            <w:r>
                              <w:rPr>
                                <w:b/>
                                <w:bCs/>
                                <w:sz w:val="10"/>
                              </w:rPr>
                              <w:t xml:space="preserve"> de tipo II para 10P</w:t>
                            </w:r>
                          </w:p>
                        </w:txbxContent>
                      </v:textbox>
                      <w10:anchorlock/>
                    </v:shape>
                  </w:pict>
                </mc:Fallback>
              </mc:AlternateContent>
            </w:r>
            <w:r w:rsidRPr="00407BB6">
              <w:rPr>
                <w:sz w:val="16"/>
              </w:rPr>
              <w:t>1</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10</w:t>
            </w:r>
          </w:p>
        </w:tc>
        <w:tc>
          <w:tcPr>
            <w:tcW w:w="483" w:type="dxa"/>
            <w:vAlign w:val="bottom"/>
          </w:tcPr>
          <w:p w:rsidR="00CD2454" w:rsidRPr="00407BB6" w:rsidRDefault="00CD2454" w:rsidP="00CD2454">
            <w:pPr>
              <w:jc w:val="right"/>
              <w:rPr>
                <w:sz w:val="16"/>
              </w:rPr>
            </w:pPr>
            <w:r w:rsidRPr="00407BB6">
              <w:rPr>
                <w:sz w:val="16"/>
              </w:rPr>
              <w:t>0</w:t>
            </w:r>
          </w:p>
        </w:tc>
        <w:tc>
          <w:tcPr>
            <w:tcW w:w="7057" w:type="dxa"/>
            <w:vMerge w:val="restart"/>
          </w:tcPr>
          <w:p w:rsidR="00CD2454" w:rsidRPr="00407BB6" w:rsidRDefault="00CD2454" w:rsidP="00CD2454">
            <w:pPr>
              <w:framePr w:hSpace="180" w:wrap="notBeside" w:vAnchor="text" w:hAnchor="margin" w:y="121"/>
              <w:rPr>
                <w:b/>
                <w:sz w:val="16"/>
              </w:rPr>
            </w:pPr>
            <w:r w:rsidRPr="00407BB6">
              <w:rPr>
                <w:b/>
                <w:noProof/>
                <w:lang w:val="en-US"/>
              </w:rPr>
              <w:drawing>
                <wp:inline distT="0" distB="0" distL="0" distR="0" wp14:anchorId="2698B675" wp14:editId="4B9C7FE5">
                  <wp:extent cx="4333875" cy="6143625"/>
                  <wp:effectExtent l="0" t="0" r="9525" b="9525"/>
                  <wp:docPr id="4" name="Picture 4" descr="tabl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ble-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333875" cy="6143625"/>
                          </a:xfrm>
                          <a:prstGeom prst="rect">
                            <a:avLst/>
                          </a:prstGeom>
                          <a:noFill/>
                          <a:ln>
                            <a:noFill/>
                          </a:ln>
                        </pic:spPr>
                      </pic:pic>
                    </a:graphicData>
                  </a:graphic>
                </wp:inline>
              </w:drawing>
            </w: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11</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71</w:t>
            </w:r>
          </w:p>
        </w:tc>
        <w:tc>
          <w:tcPr>
            <w:tcW w:w="483" w:type="dxa"/>
            <w:vAlign w:val="bottom"/>
          </w:tcPr>
          <w:p w:rsidR="00CD2454" w:rsidRPr="00407BB6" w:rsidRDefault="00CD2454" w:rsidP="00CD2454">
            <w:pPr>
              <w:jc w:val="right"/>
              <w:rPr>
                <w:sz w:val="16"/>
              </w:rPr>
            </w:pPr>
            <w:r w:rsidRPr="00407BB6">
              <w:rPr>
                <w:sz w:val="16"/>
              </w:rPr>
              <w:t>1</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72</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164</w:t>
            </w:r>
          </w:p>
        </w:tc>
        <w:tc>
          <w:tcPr>
            <w:tcW w:w="483" w:type="dxa"/>
            <w:vAlign w:val="bottom"/>
          </w:tcPr>
          <w:p w:rsidR="00CD2454" w:rsidRPr="00407BB6" w:rsidRDefault="00CD2454" w:rsidP="00CD2454">
            <w:pPr>
              <w:jc w:val="right"/>
              <w:rPr>
                <w:sz w:val="16"/>
              </w:rPr>
            </w:pPr>
            <w:r w:rsidRPr="00407BB6">
              <w:rPr>
                <w:sz w:val="16"/>
              </w:rPr>
              <w:t>2</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165</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274</w:t>
            </w:r>
          </w:p>
        </w:tc>
        <w:tc>
          <w:tcPr>
            <w:tcW w:w="483" w:type="dxa"/>
            <w:vAlign w:val="bottom"/>
          </w:tcPr>
          <w:p w:rsidR="00CD2454" w:rsidRPr="00407BB6" w:rsidRDefault="00CD2454" w:rsidP="00CD2454">
            <w:pPr>
              <w:jc w:val="right"/>
              <w:rPr>
                <w:sz w:val="16"/>
              </w:rPr>
            </w:pPr>
            <w:r w:rsidRPr="00407BB6">
              <w:rPr>
                <w:sz w:val="16"/>
              </w:rPr>
              <w:t>3</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275</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395</w:t>
            </w:r>
          </w:p>
        </w:tc>
        <w:tc>
          <w:tcPr>
            <w:tcW w:w="483" w:type="dxa"/>
            <w:vAlign w:val="bottom"/>
          </w:tcPr>
          <w:p w:rsidR="00CD2454" w:rsidRPr="00407BB6" w:rsidRDefault="00CD2454" w:rsidP="00CD2454">
            <w:pPr>
              <w:jc w:val="right"/>
              <w:rPr>
                <w:sz w:val="16"/>
              </w:rPr>
            </w:pPr>
            <w:r w:rsidRPr="00407BB6">
              <w:rPr>
                <w:sz w:val="16"/>
              </w:rPr>
              <w:t>4</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396</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523</w:t>
            </w:r>
          </w:p>
        </w:tc>
        <w:tc>
          <w:tcPr>
            <w:tcW w:w="483" w:type="dxa"/>
            <w:vAlign w:val="bottom"/>
          </w:tcPr>
          <w:p w:rsidR="00CD2454" w:rsidRPr="00407BB6" w:rsidRDefault="00CD2454" w:rsidP="00CD2454">
            <w:pPr>
              <w:jc w:val="right"/>
              <w:rPr>
                <w:sz w:val="16"/>
              </w:rPr>
            </w:pPr>
            <w:r w:rsidRPr="00407BB6">
              <w:rPr>
                <w:sz w:val="16"/>
              </w:rPr>
              <w:t>5</w:t>
            </w:r>
          </w:p>
        </w:tc>
        <w:tc>
          <w:tcPr>
            <w:tcW w:w="7057"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524</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658</w:t>
            </w:r>
          </w:p>
        </w:tc>
        <w:tc>
          <w:tcPr>
            <w:tcW w:w="483" w:type="dxa"/>
            <w:vAlign w:val="bottom"/>
          </w:tcPr>
          <w:p w:rsidR="00CD2454" w:rsidRPr="00407BB6" w:rsidRDefault="00CD2454" w:rsidP="00CD2454">
            <w:pPr>
              <w:jc w:val="right"/>
              <w:rPr>
                <w:sz w:val="16"/>
              </w:rPr>
            </w:pPr>
            <w:r w:rsidRPr="00407BB6">
              <w:rPr>
                <w:sz w:val="16"/>
              </w:rPr>
              <w:t>6</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659</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797</w:t>
            </w:r>
          </w:p>
        </w:tc>
        <w:tc>
          <w:tcPr>
            <w:tcW w:w="483" w:type="dxa"/>
            <w:vAlign w:val="bottom"/>
          </w:tcPr>
          <w:p w:rsidR="00CD2454" w:rsidRPr="00407BB6" w:rsidRDefault="00CD2454" w:rsidP="00CD2454">
            <w:pPr>
              <w:jc w:val="right"/>
              <w:rPr>
                <w:sz w:val="16"/>
              </w:rPr>
            </w:pPr>
            <w:r w:rsidRPr="00407BB6">
              <w:rPr>
                <w:sz w:val="16"/>
              </w:rPr>
              <w:t>7</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798</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940</w:t>
            </w:r>
          </w:p>
        </w:tc>
        <w:tc>
          <w:tcPr>
            <w:tcW w:w="483" w:type="dxa"/>
            <w:vAlign w:val="bottom"/>
          </w:tcPr>
          <w:p w:rsidR="00CD2454" w:rsidRPr="00407BB6" w:rsidRDefault="00CD2454" w:rsidP="00CD2454">
            <w:pPr>
              <w:jc w:val="right"/>
              <w:rPr>
                <w:sz w:val="16"/>
              </w:rPr>
            </w:pPr>
            <w:r w:rsidRPr="00407BB6">
              <w:rPr>
                <w:sz w:val="16"/>
              </w:rPr>
              <w:t>8</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941</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1086</w:t>
            </w:r>
          </w:p>
        </w:tc>
        <w:tc>
          <w:tcPr>
            <w:tcW w:w="483" w:type="dxa"/>
            <w:vAlign w:val="bottom"/>
          </w:tcPr>
          <w:p w:rsidR="00CD2454" w:rsidRPr="00407BB6" w:rsidRDefault="00CD2454" w:rsidP="00CD2454">
            <w:pPr>
              <w:jc w:val="right"/>
              <w:rPr>
                <w:sz w:val="16"/>
              </w:rPr>
            </w:pPr>
            <w:r w:rsidRPr="00407BB6">
              <w:rPr>
                <w:sz w:val="16"/>
              </w:rPr>
              <w:t>9</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1087</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1235</w:t>
            </w:r>
          </w:p>
        </w:tc>
        <w:tc>
          <w:tcPr>
            <w:tcW w:w="483" w:type="dxa"/>
            <w:vAlign w:val="bottom"/>
          </w:tcPr>
          <w:p w:rsidR="00CD2454" w:rsidRPr="00407BB6" w:rsidRDefault="00CD2454" w:rsidP="00CD2454">
            <w:pPr>
              <w:jc w:val="right"/>
              <w:rPr>
                <w:sz w:val="16"/>
              </w:rPr>
            </w:pPr>
            <w:r w:rsidRPr="00407BB6">
              <w:rPr>
                <w:sz w:val="16"/>
              </w:rPr>
              <w:t>10</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1236</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1386</w:t>
            </w:r>
          </w:p>
        </w:tc>
        <w:tc>
          <w:tcPr>
            <w:tcW w:w="483" w:type="dxa"/>
            <w:vAlign w:val="bottom"/>
          </w:tcPr>
          <w:p w:rsidR="00CD2454" w:rsidRPr="00407BB6" w:rsidRDefault="00CD2454" w:rsidP="00CD2454">
            <w:pPr>
              <w:jc w:val="right"/>
              <w:rPr>
                <w:sz w:val="16"/>
              </w:rPr>
            </w:pPr>
            <w:r w:rsidRPr="00407BB6">
              <w:rPr>
                <w:sz w:val="16"/>
              </w:rPr>
              <w:t>11</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1387</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1540</w:t>
            </w:r>
          </w:p>
        </w:tc>
        <w:tc>
          <w:tcPr>
            <w:tcW w:w="483" w:type="dxa"/>
            <w:vAlign w:val="bottom"/>
          </w:tcPr>
          <w:p w:rsidR="00CD2454" w:rsidRPr="00407BB6" w:rsidRDefault="00CD2454" w:rsidP="00CD2454">
            <w:pPr>
              <w:jc w:val="right"/>
              <w:rPr>
                <w:sz w:val="16"/>
              </w:rPr>
            </w:pPr>
            <w:r w:rsidRPr="00407BB6">
              <w:rPr>
                <w:sz w:val="16"/>
              </w:rPr>
              <w:t>12</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1541</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1695</w:t>
            </w:r>
          </w:p>
        </w:tc>
        <w:tc>
          <w:tcPr>
            <w:tcW w:w="483" w:type="dxa"/>
            <w:vAlign w:val="bottom"/>
          </w:tcPr>
          <w:p w:rsidR="00CD2454" w:rsidRPr="00407BB6" w:rsidRDefault="00CD2454" w:rsidP="00CD2454">
            <w:pPr>
              <w:jc w:val="right"/>
              <w:rPr>
                <w:sz w:val="16"/>
              </w:rPr>
            </w:pPr>
            <w:r w:rsidRPr="00407BB6">
              <w:rPr>
                <w:sz w:val="16"/>
              </w:rPr>
              <w:t>13</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1696</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1851</w:t>
            </w:r>
          </w:p>
        </w:tc>
        <w:tc>
          <w:tcPr>
            <w:tcW w:w="483" w:type="dxa"/>
            <w:vAlign w:val="bottom"/>
          </w:tcPr>
          <w:p w:rsidR="00CD2454" w:rsidRPr="00407BB6" w:rsidRDefault="00CD2454" w:rsidP="00CD2454">
            <w:pPr>
              <w:jc w:val="right"/>
              <w:rPr>
                <w:sz w:val="16"/>
              </w:rPr>
            </w:pPr>
            <w:r w:rsidRPr="00407BB6">
              <w:rPr>
                <w:sz w:val="16"/>
              </w:rPr>
              <w:t>14</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1852</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2009</w:t>
            </w:r>
          </w:p>
        </w:tc>
        <w:tc>
          <w:tcPr>
            <w:tcW w:w="483" w:type="dxa"/>
            <w:vAlign w:val="bottom"/>
          </w:tcPr>
          <w:p w:rsidR="00CD2454" w:rsidRPr="00407BB6" w:rsidRDefault="00CD2454" w:rsidP="00CD2454">
            <w:pPr>
              <w:jc w:val="right"/>
              <w:rPr>
                <w:sz w:val="16"/>
              </w:rPr>
            </w:pPr>
            <w:r w:rsidRPr="00407BB6">
              <w:rPr>
                <w:sz w:val="16"/>
              </w:rPr>
              <w:t>15</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2010</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2169</w:t>
            </w:r>
          </w:p>
        </w:tc>
        <w:tc>
          <w:tcPr>
            <w:tcW w:w="483" w:type="dxa"/>
            <w:vAlign w:val="bottom"/>
          </w:tcPr>
          <w:p w:rsidR="00CD2454" w:rsidRPr="00407BB6" w:rsidRDefault="00CD2454" w:rsidP="00CD2454">
            <w:pPr>
              <w:jc w:val="right"/>
              <w:rPr>
                <w:sz w:val="16"/>
              </w:rPr>
            </w:pPr>
            <w:r w:rsidRPr="00407BB6">
              <w:rPr>
                <w:sz w:val="16"/>
              </w:rPr>
              <w:t>16</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2170</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2329</w:t>
            </w:r>
          </w:p>
        </w:tc>
        <w:tc>
          <w:tcPr>
            <w:tcW w:w="483" w:type="dxa"/>
            <w:vAlign w:val="bottom"/>
          </w:tcPr>
          <w:p w:rsidR="00CD2454" w:rsidRPr="00407BB6" w:rsidRDefault="00CD2454" w:rsidP="00CD2454">
            <w:pPr>
              <w:jc w:val="right"/>
              <w:rPr>
                <w:sz w:val="16"/>
              </w:rPr>
            </w:pPr>
            <w:r w:rsidRPr="00407BB6">
              <w:rPr>
                <w:sz w:val="16"/>
              </w:rPr>
              <w:t>17</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2330</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2491</w:t>
            </w:r>
          </w:p>
        </w:tc>
        <w:tc>
          <w:tcPr>
            <w:tcW w:w="483" w:type="dxa"/>
            <w:vAlign w:val="bottom"/>
          </w:tcPr>
          <w:p w:rsidR="00CD2454" w:rsidRPr="00407BB6" w:rsidRDefault="00CD2454" w:rsidP="00CD2454">
            <w:pPr>
              <w:jc w:val="right"/>
              <w:rPr>
                <w:sz w:val="16"/>
              </w:rPr>
            </w:pPr>
            <w:r w:rsidRPr="00407BB6">
              <w:rPr>
                <w:sz w:val="16"/>
              </w:rPr>
              <w:t>18</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2492</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2653</w:t>
            </w:r>
          </w:p>
        </w:tc>
        <w:tc>
          <w:tcPr>
            <w:tcW w:w="483" w:type="dxa"/>
            <w:vAlign w:val="bottom"/>
          </w:tcPr>
          <w:p w:rsidR="00CD2454" w:rsidRPr="00407BB6" w:rsidRDefault="00CD2454" w:rsidP="00CD2454">
            <w:pPr>
              <w:jc w:val="right"/>
              <w:rPr>
                <w:sz w:val="16"/>
              </w:rPr>
            </w:pPr>
            <w:r w:rsidRPr="00407BB6">
              <w:rPr>
                <w:sz w:val="16"/>
              </w:rPr>
              <w:t>19</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2654</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2817</w:t>
            </w:r>
          </w:p>
        </w:tc>
        <w:tc>
          <w:tcPr>
            <w:tcW w:w="483" w:type="dxa"/>
            <w:vAlign w:val="bottom"/>
          </w:tcPr>
          <w:p w:rsidR="00CD2454" w:rsidRPr="00407BB6" w:rsidRDefault="00CD2454" w:rsidP="00CD2454">
            <w:pPr>
              <w:jc w:val="right"/>
              <w:rPr>
                <w:sz w:val="16"/>
              </w:rPr>
            </w:pPr>
            <w:r w:rsidRPr="00407BB6">
              <w:rPr>
                <w:sz w:val="16"/>
              </w:rPr>
              <w:t>20</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2818</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2981</w:t>
            </w:r>
          </w:p>
        </w:tc>
        <w:tc>
          <w:tcPr>
            <w:tcW w:w="483" w:type="dxa"/>
            <w:vAlign w:val="bottom"/>
          </w:tcPr>
          <w:p w:rsidR="00CD2454" w:rsidRPr="00407BB6" w:rsidRDefault="00CD2454" w:rsidP="00CD2454">
            <w:pPr>
              <w:jc w:val="right"/>
              <w:rPr>
                <w:sz w:val="16"/>
              </w:rPr>
            </w:pPr>
            <w:r w:rsidRPr="00407BB6">
              <w:rPr>
                <w:sz w:val="16"/>
              </w:rPr>
              <w:t>21</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r w:rsidRPr="00407BB6">
              <w:rPr>
                <w:sz w:val="16"/>
              </w:rPr>
              <w:t>2982</w:t>
            </w:r>
          </w:p>
        </w:tc>
        <w:tc>
          <w:tcPr>
            <w:tcW w:w="439" w:type="dxa"/>
            <w:vAlign w:val="bottom"/>
          </w:tcPr>
          <w:p w:rsidR="00CD2454" w:rsidRPr="00407BB6" w:rsidRDefault="00CD2454" w:rsidP="00CD2454">
            <w:pPr>
              <w:jc w:val="right"/>
              <w:rPr>
                <w:sz w:val="16"/>
              </w:rPr>
            </w:pPr>
            <w:r w:rsidRPr="00407BB6">
              <w:rPr>
                <w:sz w:val="16"/>
              </w:rPr>
              <w:t>a</w:t>
            </w:r>
          </w:p>
        </w:tc>
        <w:tc>
          <w:tcPr>
            <w:tcW w:w="661" w:type="dxa"/>
            <w:vAlign w:val="bottom"/>
          </w:tcPr>
          <w:p w:rsidR="00CD2454" w:rsidRPr="00407BB6" w:rsidRDefault="00CD2454" w:rsidP="00CD2454">
            <w:pPr>
              <w:jc w:val="right"/>
              <w:rPr>
                <w:sz w:val="16"/>
              </w:rPr>
            </w:pPr>
            <w:r w:rsidRPr="00407BB6">
              <w:rPr>
                <w:sz w:val="16"/>
              </w:rPr>
              <w:t>3000</w:t>
            </w:r>
          </w:p>
        </w:tc>
        <w:tc>
          <w:tcPr>
            <w:tcW w:w="483" w:type="dxa"/>
            <w:vAlign w:val="bottom"/>
          </w:tcPr>
          <w:p w:rsidR="00CD2454" w:rsidRPr="00407BB6" w:rsidRDefault="00CD2454" w:rsidP="00CD2454">
            <w:pPr>
              <w:jc w:val="right"/>
              <w:rPr>
                <w:sz w:val="16"/>
              </w:rPr>
            </w:pPr>
            <w:r w:rsidRPr="00407BB6">
              <w:rPr>
                <w:sz w:val="16"/>
              </w:rPr>
              <w:t>22</w:t>
            </w: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right"/>
              <w:rPr>
                <w:sz w:val="16"/>
              </w:rPr>
            </w:pPr>
          </w:p>
        </w:tc>
        <w:tc>
          <w:tcPr>
            <w:tcW w:w="439" w:type="dxa"/>
            <w:vAlign w:val="bottom"/>
          </w:tcPr>
          <w:p w:rsidR="00CD2454" w:rsidRPr="00407BB6" w:rsidRDefault="00CD2454" w:rsidP="00CD2454">
            <w:pPr>
              <w:jc w:val="right"/>
              <w:rPr>
                <w:sz w:val="16"/>
              </w:rPr>
            </w:pPr>
          </w:p>
        </w:tc>
        <w:tc>
          <w:tcPr>
            <w:tcW w:w="661" w:type="dxa"/>
            <w:vAlign w:val="bottom"/>
          </w:tcPr>
          <w:p w:rsidR="00CD2454" w:rsidRPr="00407BB6" w:rsidRDefault="00CD2454" w:rsidP="00CD2454">
            <w:pPr>
              <w:jc w:val="right"/>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tcPr>
          <w:p w:rsidR="00CD2454" w:rsidRPr="00407BB6" w:rsidRDefault="00CD2454" w:rsidP="00CD2454">
            <w:pPr>
              <w:jc w:val="right"/>
              <w:rPr>
                <w:sz w:val="16"/>
              </w:rPr>
            </w:pPr>
          </w:p>
        </w:tc>
        <w:tc>
          <w:tcPr>
            <w:tcW w:w="439" w:type="dxa"/>
          </w:tcPr>
          <w:p w:rsidR="00CD2454" w:rsidRPr="00407BB6" w:rsidRDefault="00CD2454" w:rsidP="00CD2454">
            <w:pPr>
              <w:jc w:val="right"/>
              <w:rPr>
                <w:sz w:val="16"/>
              </w:rPr>
            </w:pPr>
          </w:p>
        </w:tc>
        <w:tc>
          <w:tcPr>
            <w:tcW w:w="661" w:type="dxa"/>
          </w:tcPr>
          <w:p w:rsidR="00CD2454" w:rsidRPr="00407BB6" w:rsidRDefault="00CD2454" w:rsidP="00CD2454">
            <w:pPr>
              <w:jc w:val="right"/>
              <w:rPr>
                <w:sz w:val="16"/>
              </w:rPr>
            </w:pPr>
          </w:p>
        </w:tc>
        <w:tc>
          <w:tcPr>
            <w:tcW w:w="483" w:type="dxa"/>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r w:rsidR="00CD2454" w:rsidRPr="00407BB6" w:rsidTr="00CD2454">
        <w:trPr>
          <w:cantSplit/>
        </w:trPr>
        <w:tc>
          <w:tcPr>
            <w:tcW w:w="572" w:type="dxa"/>
            <w:vAlign w:val="bottom"/>
          </w:tcPr>
          <w:p w:rsidR="00CD2454" w:rsidRPr="00407BB6" w:rsidRDefault="00CD2454" w:rsidP="00CD2454">
            <w:pPr>
              <w:jc w:val="center"/>
              <w:rPr>
                <w:sz w:val="16"/>
              </w:rPr>
            </w:pPr>
          </w:p>
        </w:tc>
        <w:tc>
          <w:tcPr>
            <w:tcW w:w="439" w:type="dxa"/>
            <w:vAlign w:val="bottom"/>
          </w:tcPr>
          <w:p w:rsidR="00CD2454" w:rsidRPr="00407BB6" w:rsidRDefault="00CD2454" w:rsidP="00CD2454">
            <w:pPr>
              <w:jc w:val="center"/>
              <w:rPr>
                <w:sz w:val="16"/>
              </w:rPr>
            </w:pPr>
          </w:p>
        </w:tc>
        <w:tc>
          <w:tcPr>
            <w:tcW w:w="661" w:type="dxa"/>
            <w:vAlign w:val="bottom"/>
          </w:tcPr>
          <w:p w:rsidR="00CD2454" w:rsidRPr="00407BB6" w:rsidRDefault="00CD2454" w:rsidP="00CD2454">
            <w:pPr>
              <w:jc w:val="center"/>
              <w:rPr>
                <w:sz w:val="16"/>
              </w:rPr>
            </w:pPr>
          </w:p>
        </w:tc>
        <w:tc>
          <w:tcPr>
            <w:tcW w:w="483" w:type="dxa"/>
            <w:vAlign w:val="bottom"/>
          </w:tcPr>
          <w:p w:rsidR="00CD2454" w:rsidRPr="00407BB6" w:rsidRDefault="00CD2454" w:rsidP="00CD2454">
            <w:pPr>
              <w:jc w:val="right"/>
              <w:rPr>
                <w:sz w:val="16"/>
              </w:rPr>
            </w:pPr>
          </w:p>
        </w:tc>
        <w:tc>
          <w:tcPr>
            <w:tcW w:w="7057" w:type="dxa"/>
            <w:vMerge/>
          </w:tcPr>
          <w:p w:rsidR="00CD2454" w:rsidRPr="00407BB6" w:rsidRDefault="00CD2454" w:rsidP="00CD2454">
            <w:pPr>
              <w:rPr>
                <w:b/>
                <w:sz w:val="16"/>
              </w:rPr>
            </w:pPr>
          </w:p>
        </w:tc>
      </w:tr>
    </w:tbl>
    <w:p w:rsidR="00CD2454" w:rsidRPr="00407BB6" w:rsidRDefault="00CD2454" w:rsidP="00CD2454">
      <w:pPr>
        <w:rPr>
          <w:vanish/>
          <w:sz w:val="18"/>
        </w:rPr>
      </w:pPr>
    </w:p>
    <w:p w:rsidR="00CD2454" w:rsidRPr="00407BB6" w:rsidRDefault="00CD2454" w:rsidP="00CD2454">
      <w:pPr>
        <w:rPr>
          <w:vanish/>
          <w:sz w:val="18"/>
        </w:rPr>
      </w:pPr>
      <w:r w:rsidRPr="00407BB6">
        <w:rPr>
          <w:b/>
          <w:sz w:val="18"/>
        </w:rPr>
        <w:br w:type="page"/>
      </w:r>
    </w:p>
    <w:p w:rsidR="00CD2454" w:rsidRPr="00407BB6" w:rsidRDefault="00CD2454" w:rsidP="00CD2454">
      <w:pPr>
        <w:rPr>
          <w:b/>
          <w:sz w:val="18"/>
        </w:rPr>
      </w:pPr>
      <w:r w:rsidRPr="00407BB6">
        <w:rPr>
          <w:rFonts w:ascii="Courier New" w:hAnsi="Courier New"/>
          <w:noProof/>
          <w:vertAlign w:val="subscript"/>
          <w:lang w:val="en-US"/>
        </w:rPr>
        <mc:AlternateContent>
          <mc:Choice Requires="wps">
            <w:drawing>
              <wp:anchor distT="0" distB="0" distL="114300" distR="114300" simplePos="0" relativeHeight="251745280" behindDoc="0" locked="1" layoutInCell="0" allowOverlap="1" wp14:anchorId="4DE3426B" wp14:editId="2277CEA0">
                <wp:simplePos x="0" y="0"/>
                <wp:positionH relativeFrom="column">
                  <wp:posOffset>1524000</wp:posOffset>
                </wp:positionH>
                <wp:positionV relativeFrom="paragraph">
                  <wp:posOffset>3299460</wp:posOffset>
                </wp:positionV>
                <wp:extent cx="304800" cy="1485900"/>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48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FC016A">
                            <w:pPr>
                              <w:rPr>
                                <w:sz w:val="18"/>
                              </w:rPr>
                            </w:pPr>
                            <w:r>
                              <w:rPr>
                                <w:sz w:val="18"/>
                              </w:rPr>
                              <w:t>Probabilidad de error</w:t>
                            </w:r>
                          </w:p>
                          <w:p w:rsidR="00485C41" w:rsidRDefault="00485C41" w:rsidP="00CD2454"/>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345" type="#_x0000_t202" style="position:absolute;left:0;text-align:left;margin-left:120pt;margin-top:259.8pt;width:24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" o:allowincell="f" stroked="f">
                <v:textbox style="layout-flow:vertical;mso-layout-flow-alt:bottom-to-top">
                  <w:txbxContent>
                    <w:p w:rsidR="00485C41" w:rsidRDefault="00485C41" w:rsidP="00FC016A">
                      <w:pPr>
                        <w:rPr>
                          <w:sz w:val="18"/>
                        </w:rPr>
                      </w:pPr>
                      <w:r>
                        <w:rPr>
                          <w:sz w:val="18"/>
                        </w:rPr>
                        <w:t>Probabilidad de error</w:t>
                      </w:r>
                    </w:p>
                    <w:p w:rsidR="00485C41" w:rsidRDefault="00485C41" w:rsidP="00CD2454"/>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38112" behindDoc="0" locked="1" layoutInCell="0" allowOverlap="1" wp14:anchorId="693E9C1A" wp14:editId="21F77254">
                <wp:simplePos x="0" y="0"/>
                <wp:positionH relativeFrom="column">
                  <wp:posOffset>3200400</wp:posOffset>
                </wp:positionH>
                <wp:positionV relativeFrom="paragraph">
                  <wp:posOffset>6728460</wp:posOffset>
                </wp:positionV>
                <wp:extent cx="1295400" cy="342900"/>
                <wp:effectExtent l="0" t="0" r="3810" b="254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sz w:val="18"/>
                              </w:rPr>
                            </w:pPr>
                            <w:r>
                              <w:rPr>
                                <w:sz w:val="18"/>
                              </w:rPr>
                              <w:t>Tamaño de muestra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346" type="#_x0000_t202" style="position:absolute;left:0;text-align:left;margin-left:252pt;margin-top:529.8pt;width:102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" o:allowincell="f" stroked="f">
                <v:textbox>
                  <w:txbxContent>
                    <w:p w:rsidR="00485C41" w:rsidRDefault="00485C41" w:rsidP="00CD2454">
                      <w:pPr>
                        <w:rPr>
                          <w:sz w:val="18"/>
                        </w:rPr>
                      </w:pPr>
                      <w:r>
                        <w:rPr>
                          <w:sz w:val="18"/>
                        </w:rPr>
                        <w:t>Tamaño de muestra</w:t>
                      </w:r>
                    </w:p>
                  </w:txbxContent>
                </v:textbox>
                <w10:anchorlock/>
              </v:shape>
            </w:pict>
          </mc:Fallback>
        </mc:AlternateContent>
      </w:r>
      <w:r w:rsidRPr="00407BB6">
        <w:rPr>
          <w:rFonts w:ascii="Courier New" w:hAnsi="Courier New"/>
          <w:noProof/>
          <w:vertAlign w:val="subscript"/>
          <w:lang w:val="en-US"/>
        </w:rPr>
        <mc:AlternateContent>
          <mc:Choice Requires="wps">
            <w:drawing>
              <wp:anchor distT="0" distB="0" distL="114300" distR="114300" simplePos="0" relativeHeight="251723776" behindDoc="0" locked="1" layoutInCell="0" allowOverlap="1" wp14:anchorId="2CE9D509" wp14:editId="219E8FEA">
                <wp:simplePos x="0" y="0"/>
                <wp:positionH relativeFrom="column">
                  <wp:posOffset>4356735</wp:posOffset>
                </wp:positionH>
                <wp:positionV relativeFrom="paragraph">
                  <wp:posOffset>1510030</wp:posOffset>
                </wp:positionV>
                <wp:extent cx="977265" cy="571500"/>
                <wp:effectExtent l="0" t="0" r="3810" b="127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r w:rsidRPr="006E6F5B">
                              <w:rPr>
                                <w:rFonts w:ascii="Arial" w:hAnsi="Arial" w:cs="Times New Roman"/>
                                <w:b/>
                                <w:bCs/>
                                <w:sz w:val="10"/>
                                <w:szCs w:val="20"/>
                              </w:rPr>
                              <w:t>error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r>
                              <w:rPr>
                                <w:b/>
                                <w:bCs/>
                                <w:sz w:val="10"/>
                              </w:rPr>
                              <w:t>error de tipo II para 5P</w:t>
                            </w:r>
                          </w:p>
                          <w:p w:rsidR="00485C41" w:rsidRPr="006474DE" w:rsidRDefault="00485C41" w:rsidP="00CD2454">
                            <w:pPr>
                              <w:spacing w:before="20"/>
                              <w:rPr>
                                <w:sz w:val="16"/>
                              </w:rPr>
                            </w:pPr>
                            <w:r>
                              <w:rPr>
                                <w:b/>
                                <w:bCs/>
                                <w:sz w:val="10"/>
                              </w:rPr>
                              <w:t>error de tipo II para 10P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47" type="#_x0000_t202" style="position:absolute;left:0;text-align:left;margin-left:343.05pt;margin-top:118.9pt;width:76.9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" o:allowincell="f" stroked="f">
                <v:textbox>
                  <w:txbxContent>
                    <w:p w:rsidR="00485C41" w:rsidRPr="006E6F5B" w:rsidRDefault="00485C41" w:rsidP="00CD2454">
                      <w:pPr>
                        <w:pStyle w:val="BalloonText"/>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rFonts w:ascii="Arial" w:hAnsi="Arial" w:cs="Times New Roman"/>
                          <w:b/>
                          <w:bCs/>
                          <w:sz w:val="10"/>
                          <w:szCs w:val="20"/>
                        </w:rPr>
                      </w:pPr>
                      <w:proofErr w:type="gramStart"/>
                      <w:r w:rsidRPr="006E6F5B">
                        <w:rPr>
                          <w:rFonts w:ascii="Arial" w:hAnsi="Arial" w:cs="Times New Roman"/>
                          <w:b/>
                          <w:bCs/>
                          <w:sz w:val="10"/>
                          <w:szCs w:val="20"/>
                        </w:rPr>
                        <w:t>error</w:t>
                      </w:r>
                      <w:proofErr w:type="gramEnd"/>
                      <w:r w:rsidRPr="006E6F5B">
                        <w:rPr>
                          <w:rFonts w:ascii="Arial" w:hAnsi="Arial" w:cs="Times New Roman"/>
                          <w:b/>
                          <w:bCs/>
                          <w:sz w:val="10"/>
                          <w:szCs w:val="20"/>
                        </w:rPr>
                        <w:t xml:space="preserve"> efectivo de tipo I</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2P</w:t>
                      </w:r>
                    </w:p>
                    <w:p w:rsidR="00485C41" w:rsidRPr="006474DE" w:rsidRDefault="00485C41" w:rsidP="00CD2454">
                      <w:pPr>
                        <w:tabs>
                          <w:tab w:val="left" w:pos="-730"/>
                          <w:tab w:val="left" w:pos="226"/>
                          <w:tab w:val="left" w:pos="1303"/>
                          <w:tab w:val="left" w:pos="2040"/>
                          <w:tab w:val="left" w:pos="2444"/>
                          <w:tab w:val="left" w:pos="3523"/>
                          <w:tab w:val="left" w:pos="3804"/>
                          <w:tab w:val="left" w:pos="4374"/>
                          <w:tab w:val="left" w:pos="5224"/>
                          <w:tab w:val="left" w:pos="6074"/>
                          <w:tab w:val="left" w:pos="6924"/>
                          <w:tab w:val="left" w:pos="7774"/>
                          <w:tab w:val="left" w:pos="8624"/>
                          <w:tab w:val="left" w:pos="9474"/>
                        </w:tabs>
                        <w:spacing w:before="20"/>
                        <w:rPr>
                          <w:b/>
                          <w:bCs/>
                          <w:sz w:val="10"/>
                        </w:rPr>
                      </w:pPr>
                      <w:proofErr w:type="gramStart"/>
                      <w:r>
                        <w:rPr>
                          <w:b/>
                          <w:bCs/>
                          <w:sz w:val="10"/>
                        </w:rPr>
                        <w:t>error</w:t>
                      </w:r>
                      <w:proofErr w:type="gramEnd"/>
                      <w:r>
                        <w:rPr>
                          <w:b/>
                          <w:bCs/>
                          <w:sz w:val="10"/>
                        </w:rPr>
                        <w:t xml:space="preserve"> de tipo II para 5P</w:t>
                      </w:r>
                    </w:p>
                    <w:p w:rsidR="00485C41" w:rsidRPr="006474DE" w:rsidRDefault="00485C41" w:rsidP="00CD2454">
                      <w:pPr>
                        <w:spacing w:before="20"/>
                        <w:rPr>
                          <w:sz w:val="16"/>
                        </w:rPr>
                      </w:pPr>
                      <w:proofErr w:type="gramStart"/>
                      <w:r>
                        <w:rPr>
                          <w:b/>
                          <w:bCs/>
                          <w:sz w:val="10"/>
                        </w:rPr>
                        <w:t>error</w:t>
                      </w:r>
                      <w:proofErr w:type="gramEnd"/>
                      <w:r>
                        <w:rPr>
                          <w:b/>
                          <w:bCs/>
                          <w:sz w:val="10"/>
                        </w:rPr>
                        <w:t xml:space="preserve"> de tipo II para 10P</w:t>
                      </w:r>
                    </w:p>
                  </w:txbxContent>
                </v:textbox>
                <w10:anchorlock/>
              </v:shape>
            </w:pict>
          </mc:Fallback>
        </mc:AlternateContent>
      </w:r>
      <w:r w:rsidRPr="00407BB6">
        <w:rPr>
          <w:b/>
          <w:sz w:val="18"/>
        </w:rPr>
        <w:t>Cuadro y figura 7:</w:t>
      </w:r>
      <w:r w:rsidRPr="00407BB6">
        <w:rPr>
          <w:b/>
          <w:sz w:val="18"/>
        </w:rPr>
        <w:tab/>
        <w:t>Población estándar</w:t>
      </w:r>
      <w:r w:rsidRPr="00407BB6">
        <w:rPr>
          <w:b/>
          <w:sz w:val="18"/>
        </w:rPr>
        <w:tab/>
        <w:t>= .1%</w:t>
      </w:r>
    </w:p>
    <w:p w:rsidR="00CD2454" w:rsidRPr="00407BB6" w:rsidRDefault="00CD2454" w:rsidP="000E1213">
      <w:pPr>
        <w:ind w:firstLine="1701"/>
        <w:rPr>
          <w:b/>
          <w:sz w:val="18"/>
        </w:rPr>
      </w:pPr>
      <w:r w:rsidRPr="00407BB6">
        <w:rPr>
          <w:b/>
          <w:sz w:val="18"/>
        </w:rPr>
        <w:t xml:space="preserve">Probabilidad de aceptación </w:t>
      </w:r>
      <w:r w:rsidRPr="00407BB6">
        <w:rPr>
          <w:rFonts w:ascii="Symbol" w:hAnsi="Symbol"/>
          <w:b/>
          <w:sz w:val="18"/>
        </w:rPr>
        <w:t></w:t>
      </w:r>
      <w:r w:rsidRPr="00407BB6">
        <w:rPr>
          <w:b/>
          <w:sz w:val="18"/>
        </w:rPr>
        <w:t>95%</w:t>
      </w:r>
    </w:p>
    <w:p w:rsidR="00CD2454" w:rsidRPr="00407BB6" w:rsidRDefault="00CD2454" w:rsidP="000E1213">
      <w:pPr>
        <w:ind w:firstLine="1701"/>
        <w:rPr>
          <w:b/>
          <w:sz w:val="18"/>
        </w:rPr>
      </w:pPr>
      <w:r w:rsidRPr="00407BB6">
        <w:rPr>
          <w:b/>
          <w:sz w:val="18"/>
        </w:rPr>
        <w:t>n = tamaño de muestra, k = número máximo de plantas fuera de tipo</w:t>
      </w:r>
    </w:p>
    <w:p w:rsidR="00CD2454" w:rsidRPr="00407BB6" w:rsidRDefault="00CD2454" w:rsidP="00CD2454">
      <w:pPr>
        <w:rPr>
          <w:sz w:val="18"/>
        </w:rPr>
      </w:pPr>
    </w:p>
    <w:tbl>
      <w:tblPr>
        <w:tblW w:w="0" w:type="auto"/>
        <w:tblLayout w:type="fixed"/>
        <w:tblLook w:val="0000" w:firstRow="0" w:lastRow="0" w:firstColumn="0" w:lastColumn="0" w:noHBand="0" w:noVBand="0"/>
      </w:tblPr>
      <w:tblGrid>
        <w:gridCol w:w="1653"/>
        <w:gridCol w:w="463"/>
        <w:gridCol w:w="7170"/>
      </w:tblGrid>
      <w:tr w:rsidR="00CD2454" w:rsidRPr="00407BB6" w:rsidTr="00CD2454">
        <w:trPr>
          <w:cantSplit/>
        </w:trPr>
        <w:tc>
          <w:tcPr>
            <w:tcW w:w="1653" w:type="dxa"/>
            <w:vAlign w:val="bottom"/>
          </w:tcPr>
          <w:p w:rsidR="00CD2454" w:rsidRPr="00407BB6" w:rsidRDefault="00CD2454" w:rsidP="00CD2454">
            <w:pPr>
              <w:framePr w:hSpace="180" w:wrap="notBeside" w:vAnchor="text" w:hAnchor="margin" w:y="121"/>
              <w:jc w:val="center"/>
            </w:pPr>
          </w:p>
          <w:p w:rsidR="00CD2454" w:rsidRPr="00407BB6" w:rsidRDefault="00CD2454" w:rsidP="00CD2454">
            <w:pPr>
              <w:framePr w:hSpace="180" w:wrap="notBeside" w:vAnchor="text" w:hAnchor="margin" w:y="121"/>
              <w:jc w:val="center"/>
              <w:rPr>
                <w:sz w:val="16"/>
              </w:rPr>
            </w:pPr>
            <w:r w:rsidRPr="00407BB6">
              <w:rPr>
                <w:sz w:val="16"/>
              </w:rPr>
              <w:t>n</w:t>
            </w:r>
          </w:p>
        </w:tc>
        <w:tc>
          <w:tcPr>
            <w:tcW w:w="463" w:type="dxa"/>
            <w:vAlign w:val="bottom"/>
          </w:tcPr>
          <w:p w:rsidR="00CD2454" w:rsidRPr="00407BB6" w:rsidRDefault="00CD2454" w:rsidP="00CD2454">
            <w:pPr>
              <w:framePr w:hSpace="180" w:wrap="notBeside" w:vAnchor="text" w:hAnchor="margin" w:y="121"/>
              <w:jc w:val="right"/>
              <w:rPr>
                <w:sz w:val="16"/>
              </w:rPr>
            </w:pPr>
            <w:r w:rsidRPr="00407BB6">
              <w:rPr>
                <w:sz w:val="16"/>
              </w:rPr>
              <w:t>k</w:t>
            </w:r>
          </w:p>
        </w:tc>
        <w:tc>
          <w:tcPr>
            <w:tcW w:w="7170" w:type="dxa"/>
          </w:tcPr>
          <w:p w:rsidR="00CD2454" w:rsidRPr="00407BB6" w:rsidRDefault="00CD2454" w:rsidP="00CD2454">
            <w:pPr>
              <w:framePr w:hSpace="180" w:wrap="notBeside" w:vAnchor="text" w:hAnchor="margin" w:y="121"/>
              <w:rPr>
                <w:b/>
                <w:sz w:val="16"/>
              </w:rPr>
            </w:pPr>
          </w:p>
        </w:tc>
      </w:tr>
    </w:tbl>
    <w:tbl>
      <w:tblPr>
        <w:tblW w:w="0" w:type="auto"/>
        <w:tblLayout w:type="fixed"/>
        <w:tblLook w:val="0000" w:firstRow="0" w:lastRow="0" w:firstColumn="0" w:lastColumn="0" w:noHBand="0" w:noVBand="0"/>
      </w:tblPr>
      <w:tblGrid>
        <w:gridCol w:w="573"/>
        <w:gridCol w:w="429"/>
        <w:gridCol w:w="651"/>
        <w:gridCol w:w="463"/>
        <w:gridCol w:w="7170"/>
      </w:tblGrid>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1</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51</w:t>
            </w:r>
          </w:p>
        </w:tc>
        <w:tc>
          <w:tcPr>
            <w:tcW w:w="463" w:type="dxa"/>
            <w:vAlign w:val="bottom"/>
          </w:tcPr>
          <w:p w:rsidR="00CD2454" w:rsidRPr="00407BB6" w:rsidRDefault="00CD2454" w:rsidP="00CD2454">
            <w:pPr>
              <w:jc w:val="right"/>
              <w:rPr>
                <w:sz w:val="16"/>
              </w:rPr>
            </w:pPr>
            <w:r w:rsidRPr="00407BB6">
              <w:rPr>
                <w:sz w:val="16"/>
              </w:rPr>
              <w:t>0</w:t>
            </w:r>
          </w:p>
        </w:tc>
        <w:tc>
          <w:tcPr>
            <w:tcW w:w="7170" w:type="dxa"/>
            <w:vMerge w:val="restart"/>
          </w:tcPr>
          <w:p w:rsidR="00CD2454" w:rsidRPr="00407BB6" w:rsidRDefault="00CD2454" w:rsidP="00CD2454">
            <w:pPr>
              <w:framePr w:hSpace="180" w:wrap="notBeside" w:vAnchor="text" w:hAnchor="margin" w:y="121"/>
              <w:jc w:val="center"/>
              <w:rPr>
                <w:b/>
                <w:sz w:val="16"/>
              </w:rPr>
            </w:pPr>
            <w:r w:rsidRPr="00407BB6">
              <w:rPr>
                <w:b/>
                <w:noProof/>
                <w:lang w:val="en-US"/>
              </w:rPr>
              <w:drawing>
                <wp:inline distT="0" distB="0" distL="0" distR="0" wp14:anchorId="5B03CF16" wp14:editId="3C2C58FB">
                  <wp:extent cx="4457700" cy="6305550"/>
                  <wp:effectExtent l="0" t="0" r="0" b="0"/>
                  <wp:docPr id="3" name="Picture 3" descr="tabl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ble-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57700" cy="6305550"/>
                          </a:xfrm>
                          <a:prstGeom prst="rect">
                            <a:avLst/>
                          </a:prstGeom>
                          <a:noFill/>
                          <a:ln>
                            <a:noFill/>
                          </a:ln>
                        </pic:spPr>
                      </pic:pic>
                    </a:graphicData>
                  </a:graphic>
                </wp:inline>
              </w:drawing>
            </w: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52</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355</w:t>
            </w:r>
          </w:p>
        </w:tc>
        <w:tc>
          <w:tcPr>
            <w:tcW w:w="463" w:type="dxa"/>
            <w:vAlign w:val="bottom"/>
          </w:tcPr>
          <w:p w:rsidR="00CD2454" w:rsidRPr="00407BB6" w:rsidRDefault="00CD2454" w:rsidP="00CD2454">
            <w:pPr>
              <w:jc w:val="right"/>
              <w:rPr>
                <w:sz w:val="16"/>
              </w:rPr>
            </w:pPr>
            <w:r w:rsidRPr="00407BB6">
              <w:rPr>
                <w:sz w:val="16"/>
              </w:rPr>
              <w:t>1</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356</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818</w:t>
            </w:r>
          </w:p>
        </w:tc>
        <w:tc>
          <w:tcPr>
            <w:tcW w:w="463" w:type="dxa"/>
            <w:vAlign w:val="bottom"/>
          </w:tcPr>
          <w:p w:rsidR="00CD2454" w:rsidRPr="00407BB6" w:rsidRDefault="00CD2454" w:rsidP="00CD2454">
            <w:pPr>
              <w:jc w:val="right"/>
              <w:rPr>
                <w:sz w:val="16"/>
              </w:rPr>
            </w:pPr>
            <w:r w:rsidRPr="00407BB6">
              <w:rPr>
                <w:sz w:val="16"/>
              </w:rPr>
              <w:t>2</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819</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1367</w:t>
            </w:r>
          </w:p>
        </w:tc>
        <w:tc>
          <w:tcPr>
            <w:tcW w:w="463" w:type="dxa"/>
            <w:vAlign w:val="bottom"/>
          </w:tcPr>
          <w:p w:rsidR="00CD2454" w:rsidRPr="00407BB6" w:rsidRDefault="00CD2454" w:rsidP="00CD2454">
            <w:pPr>
              <w:jc w:val="right"/>
              <w:rPr>
                <w:sz w:val="16"/>
              </w:rPr>
            </w:pPr>
            <w:r w:rsidRPr="00407BB6">
              <w:rPr>
                <w:sz w:val="16"/>
              </w:rPr>
              <w:t>3</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1368</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1971</w:t>
            </w:r>
          </w:p>
        </w:tc>
        <w:tc>
          <w:tcPr>
            <w:tcW w:w="463" w:type="dxa"/>
            <w:vAlign w:val="bottom"/>
          </w:tcPr>
          <w:p w:rsidR="00CD2454" w:rsidRPr="00407BB6" w:rsidRDefault="00CD2454" w:rsidP="00CD2454">
            <w:pPr>
              <w:jc w:val="right"/>
              <w:rPr>
                <w:sz w:val="16"/>
              </w:rPr>
            </w:pPr>
            <w:r w:rsidRPr="00407BB6">
              <w:rPr>
                <w:sz w:val="16"/>
              </w:rPr>
              <w:t>4</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1972</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2614</w:t>
            </w:r>
          </w:p>
        </w:tc>
        <w:tc>
          <w:tcPr>
            <w:tcW w:w="463" w:type="dxa"/>
            <w:vAlign w:val="bottom"/>
          </w:tcPr>
          <w:p w:rsidR="00CD2454" w:rsidRPr="00407BB6" w:rsidRDefault="00CD2454" w:rsidP="00CD2454">
            <w:pPr>
              <w:jc w:val="right"/>
              <w:rPr>
                <w:sz w:val="16"/>
              </w:rPr>
            </w:pPr>
            <w:r w:rsidRPr="00407BB6">
              <w:rPr>
                <w:sz w:val="16"/>
              </w:rPr>
              <w:t>5</w:t>
            </w:r>
          </w:p>
        </w:tc>
        <w:tc>
          <w:tcPr>
            <w:tcW w:w="7170" w:type="dxa"/>
            <w:vMerge/>
          </w:tcPr>
          <w:p w:rsidR="00CD2454" w:rsidRPr="00407BB6" w:rsidRDefault="00CD2454" w:rsidP="00CD2454">
            <w:pPr>
              <w:framePr w:hSpace="180" w:wrap="notBeside" w:vAnchor="text" w:hAnchor="margin" w:y="121"/>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r w:rsidRPr="00407BB6">
              <w:rPr>
                <w:sz w:val="16"/>
              </w:rPr>
              <w:t>2615</w:t>
            </w:r>
          </w:p>
        </w:tc>
        <w:tc>
          <w:tcPr>
            <w:tcW w:w="429" w:type="dxa"/>
            <w:vAlign w:val="bottom"/>
          </w:tcPr>
          <w:p w:rsidR="00CD2454" w:rsidRPr="00407BB6" w:rsidRDefault="00CD2454" w:rsidP="00CD2454">
            <w:pPr>
              <w:jc w:val="right"/>
              <w:rPr>
                <w:sz w:val="16"/>
              </w:rPr>
            </w:pPr>
            <w:r w:rsidRPr="00407BB6">
              <w:rPr>
                <w:sz w:val="16"/>
              </w:rPr>
              <w:t>a</w:t>
            </w:r>
          </w:p>
        </w:tc>
        <w:tc>
          <w:tcPr>
            <w:tcW w:w="651" w:type="dxa"/>
            <w:vAlign w:val="bottom"/>
          </w:tcPr>
          <w:p w:rsidR="00CD2454" w:rsidRPr="00407BB6" w:rsidRDefault="00CD2454" w:rsidP="00CD2454">
            <w:pPr>
              <w:jc w:val="right"/>
              <w:rPr>
                <w:sz w:val="16"/>
              </w:rPr>
            </w:pPr>
            <w:r w:rsidRPr="00407BB6">
              <w:rPr>
                <w:sz w:val="16"/>
              </w:rPr>
              <w:t>3000</w:t>
            </w:r>
          </w:p>
        </w:tc>
        <w:tc>
          <w:tcPr>
            <w:tcW w:w="463" w:type="dxa"/>
            <w:vAlign w:val="bottom"/>
          </w:tcPr>
          <w:p w:rsidR="00CD2454" w:rsidRPr="00407BB6" w:rsidRDefault="00CD2454" w:rsidP="00CD2454">
            <w:pPr>
              <w:jc w:val="right"/>
              <w:rPr>
                <w:sz w:val="16"/>
              </w:rPr>
            </w:pPr>
            <w:r w:rsidRPr="00407BB6">
              <w:rPr>
                <w:sz w:val="16"/>
              </w:rPr>
              <w:t>6</w:t>
            </w: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tcPr>
          <w:p w:rsidR="00CD2454" w:rsidRPr="00407BB6" w:rsidRDefault="00CD2454" w:rsidP="00CD2454">
            <w:pPr>
              <w:jc w:val="right"/>
              <w:rPr>
                <w:sz w:val="16"/>
              </w:rPr>
            </w:pPr>
          </w:p>
        </w:tc>
        <w:tc>
          <w:tcPr>
            <w:tcW w:w="429" w:type="dxa"/>
          </w:tcPr>
          <w:p w:rsidR="00CD2454" w:rsidRPr="00407BB6" w:rsidRDefault="00CD2454" w:rsidP="00CD2454">
            <w:pPr>
              <w:jc w:val="right"/>
              <w:rPr>
                <w:sz w:val="16"/>
              </w:rPr>
            </w:pPr>
          </w:p>
        </w:tc>
        <w:tc>
          <w:tcPr>
            <w:tcW w:w="651" w:type="dxa"/>
          </w:tcPr>
          <w:p w:rsidR="00CD2454" w:rsidRPr="00407BB6" w:rsidRDefault="00CD2454" w:rsidP="00CD2454">
            <w:pPr>
              <w:jc w:val="right"/>
              <w:rPr>
                <w:sz w:val="16"/>
              </w:rPr>
            </w:pPr>
          </w:p>
        </w:tc>
        <w:tc>
          <w:tcPr>
            <w:tcW w:w="463" w:type="dxa"/>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r w:rsidR="00CD2454" w:rsidRPr="00407BB6" w:rsidTr="00CD2454">
        <w:trPr>
          <w:cantSplit/>
        </w:trPr>
        <w:tc>
          <w:tcPr>
            <w:tcW w:w="573" w:type="dxa"/>
            <w:vAlign w:val="bottom"/>
          </w:tcPr>
          <w:p w:rsidR="00CD2454" w:rsidRPr="00407BB6" w:rsidRDefault="00CD2454" w:rsidP="00CD2454">
            <w:pPr>
              <w:jc w:val="right"/>
              <w:rPr>
                <w:sz w:val="16"/>
              </w:rPr>
            </w:pPr>
          </w:p>
        </w:tc>
        <w:tc>
          <w:tcPr>
            <w:tcW w:w="429" w:type="dxa"/>
            <w:vAlign w:val="bottom"/>
          </w:tcPr>
          <w:p w:rsidR="00CD2454" w:rsidRPr="00407BB6" w:rsidRDefault="00CD2454" w:rsidP="00CD2454">
            <w:pPr>
              <w:jc w:val="right"/>
              <w:rPr>
                <w:sz w:val="16"/>
              </w:rPr>
            </w:pPr>
          </w:p>
        </w:tc>
        <w:tc>
          <w:tcPr>
            <w:tcW w:w="651" w:type="dxa"/>
            <w:vAlign w:val="bottom"/>
          </w:tcPr>
          <w:p w:rsidR="00CD2454" w:rsidRPr="00407BB6" w:rsidRDefault="00CD2454" w:rsidP="00CD2454">
            <w:pPr>
              <w:jc w:val="right"/>
              <w:rPr>
                <w:sz w:val="16"/>
              </w:rPr>
            </w:pPr>
          </w:p>
        </w:tc>
        <w:tc>
          <w:tcPr>
            <w:tcW w:w="463" w:type="dxa"/>
            <w:vAlign w:val="bottom"/>
          </w:tcPr>
          <w:p w:rsidR="00CD2454" w:rsidRPr="00407BB6" w:rsidRDefault="00CD2454" w:rsidP="00CD2454">
            <w:pPr>
              <w:jc w:val="right"/>
              <w:rPr>
                <w:sz w:val="16"/>
              </w:rPr>
            </w:pPr>
          </w:p>
        </w:tc>
        <w:tc>
          <w:tcPr>
            <w:tcW w:w="7170" w:type="dxa"/>
            <w:vMerge/>
          </w:tcPr>
          <w:p w:rsidR="00CD2454" w:rsidRPr="00407BB6" w:rsidRDefault="00CD2454" w:rsidP="00CD2454">
            <w:pPr>
              <w:rPr>
                <w:b/>
                <w:sz w:val="16"/>
              </w:rPr>
            </w:pPr>
          </w:p>
        </w:tc>
      </w:tr>
    </w:tbl>
    <w:p w:rsidR="00CD2454" w:rsidRPr="00407BB6" w:rsidRDefault="00CD2454" w:rsidP="00CD2454">
      <w:pPr>
        <w:rPr>
          <w:vanish/>
          <w:sz w:val="18"/>
        </w:rPr>
      </w:pPr>
    </w:p>
    <w:p w:rsidR="00CD2454" w:rsidRPr="00407BB6" w:rsidRDefault="00CD2454" w:rsidP="00CD2454"/>
    <w:p w:rsidR="00CD2454" w:rsidRPr="00407BB6" w:rsidRDefault="00CD2454" w:rsidP="00CD2454">
      <w:pPr>
        <w:sectPr w:rsidR="00CD2454" w:rsidRPr="00407BB6" w:rsidSect="00CD2454">
          <w:headerReference w:type="default" r:id="rId135"/>
          <w:endnotePr>
            <w:numFmt w:val="lowerLetter"/>
          </w:endnotePr>
          <w:pgSz w:w="11906" w:h="16838" w:code="9"/>
          <w:pgMar w:top="510" w:right="1134" w:bottom="1134" w:left="1134" w:header="510" w:footer="680" w:gutter="0"/>
          <w:cols w:space="720"/>
        </w:sectPr>
      </w:pPr>
    </w:p>
    <w:p w:rsidR="00CD2454" w:rsidRPr="00407BB6" w:rsidRDefault="00CD2454" w:rsidP="000E1213">
      <w:pPr>
        <w:pStyle w:val="Heading2"/>
        <w:rPr>
          <w:lang w:val="es-ES_tradnl"/>
        </w:rPr>
      </w:pPr>
      <w:bookmarkStart w:id="388" w:name="_Toc37651688"/>
      <w:bookmarkStart w:id="389" w:name="_Toc37653486"/>
      <w:bookmarkStart w:id="390" w:name="_Toc37654552"/>
      <w:bookmarkStart w:id="391" w:name="_Toc37654922"/>
      <w:bookmarkStart w:id="392" w:name="_Toc37759195"/>
      <w:bookmarkStart w:id="393" w:name="_Toc38082159"/>
      <w:bookmarkStart w:id="394" w:name="_Toc38104727"/>
      <w:bookmarkStart w:id="395" w:name="_Toc39546114"/>
      <w:bookmarkStart w:id="396" w:name="_Toc39564848"/>
      <w:bookmarkStart w:id="397" w:name="_Toc73331140"/>
      <w:bookmarkStart w:id="398" w:name="_Toc154368875"/>
      <w:bookmarkStart w:id="399" w:name="_Toc219640845"/>
      <w:bookmarkStart w:id="400" w:name="_Toc399420462"/>
      <w:r w:rsidRPr="00407BB6">
        <w:rPr>
          <w:lang w:val="es-ES_tradnl"/>
        </w:rPr>
        <w:t>9.</w:t>
      </w:r>
      <w:r w:rsidRPr="00407BB6">
        <w:rPr>
          <w:lang w:val="es-ES_tradnl"/>
        </w:rPr>
        <w:tab/>
      </w:r>
      <w:bookmarkStart w:id="401" w:name="_Toc154368879"/>
      <w:bookmarkStart w:id="402" w:name="_Toc219640846"/>
      <w:bookmarkStart w:id="403" w:name="_Toc154368876"/>
      <w:bookmarkStart w:id="404" w:name="_Toc8035510"/>
      <w:bookmarkStart w:id="405" w:name="_Toc8035629"/>
      <w:bookmarkStart w:id="406" w:name="_Toc8035937"/>
      <w:bookmarkStart w:id="407" w:name="_Toc8036143"/>
      <w:bookmarkStart w:id="408" w:name="_Toc8036419"/>
      <w:bookmarkStart w:id="409" w:name="_Toc8036513"/>
      <w:bookmarkStart w:id="410" w:name="_Toc8096515"/>
      <w:bookmarkStart w:id="411" w:name="_Toc8104640"/>
      <w:bookmarkStart w:id="412" w:name="_Toc9409067"/>
      <w:bookmarkStart w:id="413" w:name="_Toc10345967"/>
      <w:bookmarkStart w:id="414" w:name="_Toc37651702"/>
      <w:bookmarkStart w:id="415" w:name="_Toc37653500"/>
      <w:bookmarkStart w:id="416" w:name="_Toc37654565"/>
      <w:bookmarkStart w:id="417" w:name="_Toc37654935"/>
      <w:bookmarkStart w:id="418" w:name="_Toc37759208"/>
      <w:bookmarkStart w:id="419" w:name="_Toc38082172"/>
      <w:bookmarkEnd w:id="388"/>
      <w:bookmarkEnd w:id="389"/>
      <w:bookmarkEnd w:id="390"/>
      <w:bookmarkEnd w:id="391"/>
      <w:bookmarkEnd w:id="392"/>
      <w:bookmarkEnd w:id="393"/>
      <w:bookmarkEnd w:id="394"/>
      <w:bookmarkEnd w:id="395"/>
      <w:bookmarkEnd w:id="396"/>
      <w:bookmarkEnd w:id="397"/>
      <w:bookmarkEnd w:id="398"/>
      <w:bookmarkEnd w:id="399"/>
      <w:r w:rsidRPr="00407BB6">
        <w:rPr>
          <w:lang w:val="es-ES_tradnl"/>
        </w:rPr>
        <w:t>CRITERIO COMBINADO INTERANUAL DE HOMOGENEIDAD (COYU)</w:t>
      </w:r>
      <w:bookmarkEnd w:id="400"/>
    </w:p>
    <w:p w:rsidR="00CD2454" w:rsidRPr="00407BB6" w:rsidRDefault="00CD2454" w:rsidP="00CD2454">
      <w:pPr>
        <w:pStyle w:val="Heading3"/>
        <w:rPr>
          <w:bCs/>
          <w:lang w:val="es-ES_tradnl"/>
        </w:rPr>
      </w:pPr>
      <w:bookmarkStart w:id="420" w:name="_Toc399420463"/>
      <w:r w:rsidRPr="00407BB6">
        <w:rPr>
          <w:bCs/>
          <w:lang w:val="es-ES_tradnl"/>
        </w:rPr>
        <w:t>9.1</w:t>
      </w:r>
      <w:r w:rsidRPr="00407BB6">
        <w:rPr>
          <w:bCs/>
          <w:lang w:val="es-ES_tradnl"/>
        </w:rPr>
        <w:tab/>
      </w:r>
      <w:bookmarkEnd w:id="401"/>
      <w:r w:rsidRPr="00407BB6">
        <w:rPr>
          <w:bCs/>
          <w:lang w:val="es-ES_tradnl"/>
        </w:rPr>
        <w:t>Resumen de requisitos para la aplicación del método</w:t>
      </w:r>
      <w:bookmarkEnd w:id="420"/>
      <w:r w:rsidRPr="00407BB6">
        <w:rPr>
          <w:bCs/>
          <w:lang w:val="es-ES_tradnl"/>
        </w:rPr>
        <w:t xml:space="preserve"> </w:t>
      </w:r>
      <w:bookmarkEnd w:id="402"/>
    </w:p>
    <w:p w:rsidR="00CD2454" w:rsidRPr="00407BB6" w:rsidRDefault="00CD2454" w:rsidP="000E1213">
      <w:pPr>
        <w:pStyle w:val="ListParagraph"/>
      </w:pPr>
      <w:r w:rsidRPr="00407BB6">
        <w:t xml:space="preserve">para caracteres cuantitativos;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cuando se realizan observaciones de plantas individuales durante dos o más años; y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cuando hay algunas diferencias entre plantas de una variedad, que representan una variación cuantitativa más que la presencia de plantas fuera de tipo.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Se recomienda que la estimación de la varianza de las variedades comparables del análisis COYU tenga al menos 20 grados de libertad.  </w:t>
      </w:r>
    </w:p>
    <w:p w:rsidR="00CD2454" w:rsidRPr="00407BB6" w:rsidRDefault="00CD2454" w:rsidP="000E1213"/>
    <w:p w:rsidR="00CD2454" w:rsidRPr="00407BB6" w:rsidRDefault="00CD2454" w:rsidP="000E1213">
      <w:r w:rsidRPr="00407BB6">
        <w:t xml:space="preserve">Las variedades comparables son variedades del mismo tipo dentro de la misma especie, o de una especie estrechamente relacionada, que hayan sido examinadas anteriormente, considerándolas los suficientemente homogéneas (véase la sección 5.2 “Determinación del nivel de variación aceptable” del documento TGP/10). </w:t>
      </w:r>
    </w:p>
    <w:p w:rsidR="00CD2454" w:rsidRPr="00407BB6" w:rsidRDefault="00CD2454" w:rsidP="00CD2454"/>
    <w:p w:rsidR="00CD2454" w:rsidRPr="00407BB6" w:rsidRDefault="00CD2454" w:rsidP="00CD2454"/>
    <w:p w:rsidR="00CD2454" w:rsidRPr="00407BB6" w:rsidRDefault="00CD2454" w:rsidP="00CD2454">
      <w:pPr>
        <w:pStyle w:val="Heading3"/>
        <w:rPr>
          <w:bCs/>
          <w:lang w:val="es-ES_tradnl"/>
        </w:rPr>
      </w:pPr>
      <w:bookmarkStart w:id="421" w:name="_Toc219640847"/>
      <w:bookmarkStart w:id="422" w:name="_Toc399420464"/>
      <w:r w:rsidRPr="00407BB6">
        <w:rPr>
          <w:bCs/>
          <w:lang w:val="es-ES_tradnl"/>
        </w:rPr>
        <w:t>9.2</w:t>
      </w:r>
      <w:r w:rsidRPr="00407BB6">
        <w:rPr>
          <w:bCs/>
          <w:lang w:val="es-ES_tradnl"/>
        </w:rPr>
        <w:tab/>
      </w:r>
      <w:bookmarkEnd w:id="403"/>
      <w:bookmarkEnd w:id="421"/>
      <w:r w:rsidRPr="00407BB6">
        <w:rPr>
          <w:bCs/>
          <w:lang w:val="es-ES_tradnl"/>
        </w:rPr>
        <w:t>Resumen</w:t>
      </w:r>
      <w:bookmarkEnd w:id="422"/>
    </w:p>
    <w:p w:rsidR="00CD2454" w:rsidRPr="00407BB6" w:rsidRDefault="00CD2454" w:rsidP="00CD2454">
      <w:r w:rsidRPr="00407BB6">
        <w:t>9.2.1</w:t>
      </w:r>
      <w:r w:rsidRPr="00407BB6">
        <w:tab/>
        <w:t>En el documento TGP/10 se explica que cuando no resulte apropiado el método basado en las plantas fuera de tipo para evaluar la homogeneidad, puede utilizarse el método de las desviaciones (o “desvíos”) estándar.  Asimismo, afirma lo siguiente con respecto a la determinación del nivel de variación aceptable:</w:t>
      </w:r>
    </w:p>
    <w:p w:rsidR="00CD2454" w:rsidRPr="00407BB6" w:rsidRDefault="00CD2454" w:rsidP="00CD2454"/>
    <w:tbl>
      <w:tblPr>
        <w:tblW w:w="0" w:type="auto"/>
        <w:tblInd w:w="779" w:type="dxa"/>
        <w:tblCellMar>
          <w:left w:w="70" w:type="dxa"/>
          <w:right w:w="70" w:type="dxa"/>
        </w:tblCellMar>
        <w:tblLook w:val="0000" w:firstRow="0" w:lastRow="0" w:firstColumn="0" w:lastColumn="0" w:noHBand="0" w:noVBand="0"/>
      </w:tblPr>
      <w:tblGrid>
        <w:gridCol w:w="8930"/>
      </w:tblGrid>
      <w:tr w:rsidR="00CD2454" w:rsidRPr="00407BB6" w:rsidTr="00FC016A">
        <w:tc>
          <w:tcPr>
            <w:tcW w:w="8930" w:type="dxa"/>
          </w:tcPr>
          <w:p w:rsidR="00CD2454" w:rsidRPr="00407BB6" w:rsidRDefault="00CD2454" w:rsidP="000E1213">
            <w:pPr>
              <w:spacing w:before="120"/>
              <w:ind w:left="72" w:right="-1"/>
              <w:rPr>
                <w:szCs w:val="22"/>
              </w:rPr>
            </w:pPr>
            <w:r w:rsidRPr="00407BB6">
              <w:rPr>
                <w:szCs w:val="22"/>
              </w:rPr>
              <w:t>“5.2</w:t>
            </w:r>
            <w:r w:rsidRPr="00407BB6">
              <w:rPr>
                <w:szCs w:val="22"/>
              </w:rPr>
              <w:tab/>
              <w:t xml:space="preserve">Determinación del nivel de variación aceptable </w:t>
            </w:r>
          </w:p>
          <w:p w:rsidR="00CD2454" w:rsidRPr="00407BB6" w:rsidRDefault="00CD2454" w:rsidP="000E1213">
            <w:pPr>
              <w:ind w:left="72" w:right="311"/>
              <w:rPr>
                <w:szCs w:val="22"/>
              </w:rPr>
            </w:pPr>
          </w:p>
          <w:p w:rsidR="00CD2454" w:rsidRPr="00407BB6" w:rsidRDefault="00CD2454" w:rsidP="000E1213">
            <w:pPr>
              <w:spacing w:after="120"/>
              <w:ind w:left="72" w:right="-1"/>
            </w:pPr>
            <w:r w:rsidRPr="00407BB6">
              <w:rPr>
                <w:szCs w:val="22"/>
              </w:rPr>
              <w:t>“5.2.1.1</w:t>
            </w:r>
            <w:r w:rsidRPr="00407BB6">
              <w:rPr>
                <w:szCs w:val="22"/>
              </w:rPr>
              <w:tab/>
              <w:t>La comparación entre la variedad candidata y las variedades comparables se lleva a cabo sobre la base de los desvíos estándar, calculados a partir de las observaciones realizadas en plantas individuales.  La UPOV ha propuesto varios métodos estadísticos para evaluar la homogeneidad de los caracteres cuantitativos medidos.  Uno de los métodos, que tiene en cuenta las variaciones entre los años, es el método del análisis combinado interanual de homogeneidad (COYU).  La comparación entre la variedad candidata y las variedades comparables se efectúa sobre la base de las desviaciones estándar, calculados a partir de las observaciones realizadas en plantas individuales.  Mediante este procedimiento COYU, se calcula un límite de tolerancia sobre la base de variedades comparables ya conocidas; es decir, la homogeneidad se evalúa por medio de un límite de tolerancia relativa sobre la base de las variedades del mismo ensayo con una expresión comparable de los caracteres.”</w:t>
            </w:r>
          </w:p>
        </w:tc>
      </w:tr>
    </w:tbl>
    <w:p w:rsidR="00CD2454" w:rsidRPr="00407BB6" w:rsidRDefault="00CD2454" w:rsidP="00CD2454">
      <w:pPr>
        <w:pStyle w:val="EndnoteText"/>
      </w:pPr>
    </w:p>
    <w:p w:rsidR="00CD2454" w:rsidRPr="00407BB6" w:rsidRDefault="00CD2454" w:rsidP="00CD2454">
      <w:r w:rsidRPr="00407BB6">
        <w:t>9.2.2</w:t>
      </w:r>
      <w:r w:rsidRPr="00407BB6">
        <w:tab/>
        <w:t>La homogeneidad suele estar relacionada con la expresión de un carácter.  Por ejemplo, en algunas especies, las variedades de plantas grandes tienden a ser menos homogéneas en tamaño que las de plantas pequeñas.  Si se aplica el mismo baremo a todas las variedades, es posible que algunas deban satisfacer baremos muy estrictos mientras que otras deban satisfacer baremos menos rigurosos.  El COYU aborda este problema teniendo en cuenta, antes de establecer un baremo, la posible relación entre la homogeneidad, expresada por el DE entre plantas individuales, y la expresión del carácter, expresada por la media de la variedad.</w:t>
      </w:r>
    </w:p>
    <w:p w:rsidR="00CD2454" w:rsidRPr="00407BB6" w:rsidRDefault="00CD2454" w:rsidP="00CD2454"/>
    <w:p w:rsidR="00CD2454" w:rsidRPr="00407BB6" w:rsidRDefault="00CD2454" w:rsidP="00CD2454">
      <w:r w:rsidRPr="00407BB6">
        <w:t>9.2.3</w:t>
      </w:r>
      <w:r w:rsidRPr="00407BB6">
        <w:tab/>
        <w:t>El método conlleva la clasificación de las variedades comparables y candidatas en función del valor medio del carácter.  Se toma el DE de cada variedad y se le resta el DE medio de las variedades más similares. Mediante este procedimiento, se obtiene, para cada variedad, una medida de su homogeneidad expresada con relación a la de variedades similares.  La expresión “variedades comparables” se refiere aquí a variedades establecidas que se han incluido en el ensayo en cultivo y cuya expresión de los caracteres objeto de examen es comparable.</w:t>
      </w:r>
    </w:p>
    <w:p w:rsidR="00CD2454" w:rsidRPr="00407BB6" w:rsidRDefault="00CD2454" w:rsidP="00CD2454"/>
    <w:p w:rsidR="00CD2454" w:rsidRPr="00407BB6" w:rsidRDefault="00CD2454" w:rsidP="00CD2454">
      <w:r w:rsidRPr="00407BB6">
        <w:t>9.2.4</w:t>
      </w:r>
      <w:r w:rsidRPr="00407BB6">
        <w:tab/>
        <w:t>Los resultados de cada año se combinan para formar un cuadro con los DE ajustados por variedades y años, al que se aplica un análisis de la varianza.  El DE medio ajustado de la variedad candidata se compara con la media de las variedades empleando una prueba de la t estándar.</w:t>
      </w:r>
    </w:p>
    <w:p w:rsidR="00CD2454" w:rsidRPr="00407BB6" w:rsidRDefault="00CD2454" w:rsidP="00CD2454"/>
    <w:p w:rsidR="00CD2454" w:rsidRPr="00407BB6" w:rsidRDefault="00CD2454" w:rsidP="00CD2454">
      <w:r w:rsidRPr="00407BB6">
        <w:t>9.2.5</w:t>
      </w:r>
      <w:r w:rsidRPr="00407BB6">
        <w:tab/>
        <w:t>El COYU, realmente, compara la homogeneidad, con respecto al carácter examinado, de una variedad candidata con la de las variedades más similares.  Las principales ventajas del COYU son que todas las variedades pueden compararse sobre la misma base y que la información de varios años de ensayo puede combinarse en un solo criterio.</w:t>
      </w:r>
    </w:p>
    <w:p w:rsidR="00CD2454" w:rsidRPr="00407BB6" w:rsidRDefault="00CD2454" w:rsidP="00CD2454"/>
    <w:p w:rsidR="00CD2454" w:rsidRPr="00407BB6" w:rsidRDefault="00CD2454" w:rsidP="00CD2454"/>
    <w:p w:rsidR="00CD2454" w:rsidRPr="00407BB6" w:rsidRDefault="00CD2454" w:rsidP="00CD2454">
      <w:pPr>
        <w:pStyle w:val="Heading3"/>
        <w:rPr>
          <w:bCs/>
          <w:lang w:val="es-ES_tradnl"/>
        </w:rPr>
      </w:pPr>
      <w:bookmarkStart w:id="423" w:name="_Toc154368877"/>
      <w:bookmarkStart w:id="424" w:name="_Toc219640848"/>
      <w:bookmarkStart w:id="425" w:name="_Toc399420465"/>
      <w:r w:rsidRPr="00407BB6">
        <w:rPr>
          <w:bCs/>
          <w:lang w:val="es-ES_tradnl"/>
        </w:rPr>
        <w:t>9.3</w:t>
      </w:r>
      <w:r w:rsidRPr="00407BB6">
        <w:rPr>
          <w:bCs/>
          <w:lang w:val="es-ES_tradnl"/>
        </w:rPr>
        <w:tab/>
      </w:r>
      <w:bookmarkEnd w:id="423"/>
      <w:bookmarkEnd w:id="424"/>
      <w:r w:rsidRPr="00407BB6">
        <w:rPr>
          <w:bCs/>
          <w:lang w:val="es-ES_tradnl"/>
        </w:rPr>
        <w:t>Introducción</w:t>
      </w:r>
      <w:bookmarkEnd w:id="425"/>
    </w:p>
    <w:p w:rsidR="00CD2454" w:rsidRPr="00407BB6" w:rsidRDefault="00CD2454" w:rsidP="00CD2454">
      <w:r w:rsidRPr="00407BB6">
        <w:t>9.3.1</w:t>
      </w:r>
      <w:r w:rsidRPr="00407BB6">
        <w:tab/>
        <w:t>La homogeneidad se evalúa en ocasiones midiendo caracteres individuales y calculando el desvío estándar (DE) de las mediciones realizadas en plantas individuales en una parcela.  La media de los DE de todas las repeticiones proporciona una medida única de la homogeneidad de cada variedad del ensayo.</w:t>
      </w:r>
    </w:p>
    <w:p w:rsidR="00CD2454" w:rsidRPr="00407BB6" w:rsidRDefault="00CD2454" w:rsidP="00CD2454"/>
    <w:p w:rsidR="00CD2454" w:rsidRPr="00407BB6" w:rsidRDefault="00CD2454" w:rsidP="00CD2454">
      <w:r w:rsidRPr="00407BB6">
        <w:t>9.3.2</w:t>
      </w:r>
      <w:r w:rsidRPr="00407BB6">
        <w:tab/>
        <w:t>En esta sección se describe un procedimiento conocido como criterio combinado interanual de homogeneidad (criterio COYU).  El criterio COYU evalúa la homogeneidad de una variedad con respecto a variedades comparables</w:t>
      </w:r>
      <w:r w:rsidRPr="00407BB6">
        <w:rPr>
          <w:u w:val="single"/>
          <w:vertAlign w:val="superscript"/>
        </w:rPr>
        <w:t xml:space="preserve"> </w:t>
      </w:r>
      <w:r w:rsidRPr="00407BB6">
        <w:t>basándose en los DE de ensayos de varios años.  Una particularidad del método es que toma en cuenta las posibles correlaciones entre la expresión de un carácter y la homogeneidad.</w:t>
      </w:r>
    </w:p>
    <w:p w:rsidR="00CD2454" w:rsidRPr="00407BB6" w:rsidRDefault="00CD2454" w:rsidP="00CD2454"/>
    <w:p w:rsidR="00CD2454" w:rsidRPr="00407BB6" w:rsidRDefault="00CD2454" w:rsidP="00CD2454">
      <w:pPr>
        <w:keepNext/>
      </w:pPr>
      <w:r w:rsidRPr="00407BB6">
        <w:t>9.3.3</w:t>
      </w:r>
      <w:r w:rsidRPr="00407BB6">
        <w:tab/>
        <w:t>Esta sección describe:</w:t>
      </w:r>
    </w:p>
    <w:p w:rsidR="00CD2454" w:rsidRPr="00407BB6" w:rsidRDefault="00CD2454" w:rsidP="00CD2454">
      <w:pPr>
        <w:keepNext/>
      </w:pPr>
    </w:p>
    <w:p w:rsidR="00CD2454" w:rsidRPr="00407BB6" w:rsidRDefault="00CD2454" w:rsidP="000E1213">
      <w:pPr>
        <w:pStyle w:val="ListParagraph"/>
      </w:pPr>
      <w:r w:rsidRPr="00407BB6">
        <w:t xml:space="preserve">los principios en que se basa el método COYU;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las recomendaciones de la UPOV sobre la aplicación del método COYU a especies individuales;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los aspectos matemáticos del método, con un ejemplo que ilustra su aplicación; </w:t>
      </w:r>
    </w:p>
    <w:p w:rsidR="000E1213" w:rsidRPr="00407BB6" w:rsidRDefault="000E1213" w:rsidP="000E1213">
      <w:pPr>
        <w:pStyle w:val="ListParagraph"/>
        <w:numPr>
          <w:ilvl w:val="0"/>
          <w:numId w:val="0"/>
        </w:numPr>
        <w:ind w:left="851"/>
      </w:pPr>
    </w:p>
    <w:p w:rsidR="00CD2454" w:rsidRPr="00407BB6" w:rsidRDefault="00CD2454" w:rsidP="000E1213">
      <w:pPr>
        <w:pStyle w:val="ListParagraph"/>
      </w:pPr>
      <w:r w:rsidRPr="00407BB6">
        <w:t xml:space="preserve">el programa informático disponible para aplicar el procedimiento. </w:t>
      </w:r>
    </w:p>
    <w:p w:rsidR="00CD2454" w:rsidRPr="00407BB6" w:rsidRDefault="00CD2454" w:rsidP="00CD2454"/>
    <w:p w:rsidR="00CD2454" w:rsidRPr="00407BB6" w:rsidRDefault="00CD2454" w:rsidP="00CD2454"/>
    <w:p w:rsidR="00CD2454" w:rsidRPr="00407BB6" w:rsidRDefault="00CD2454" w:rsidP="00CD2454">
      <w:pPr>
        <w:pStyle w:val="Heading3"/>
        <w:rPr>
          <w:bCs/>
          <w:lang w:val="es-ES_tradnl"/>
        </w:rPr>
      </w:pPr>
      <w:bookmarkStart w:id="426" w:name="_Toc154368878"/>
      <w:bookmarkStart w:id="427" w:name="_Toc219640849"/>
      <w:bookmarkStart w:id="428" w:name="_Toc399420466"/>
      <w:r w:rsidRPr="00407BB6">
        <w:rPr>
          <w:bCs/>
          <w:lang w:val="es-ES_tradnl"/>
        </w:rPr>
        <w:t>9.4</w:t>
      </w:r>
      <w:r w:rsidRPr="00407BB6">
        <w:rPr>
          <w:bCs/>
          <w:lang w:val="es-ES_tradnl"/>
        </w:rPr>
        <w:tab/>
      </w:r>
      <w:bookmarkEnd w:id="426"/>
      <w:bookmarkEnd w:id="427"/>
      <w:r w:rsidRPr="00407BB6">
        <w:rPr>
          <w:bCs/>
          <w:lang w:val="es-ES_tradnl"/>
        </w:rPr>
        <w:t>El criterio COYU</w:t>
      </w:r>
      <w:bookmarkEnd w:id="428"/>
    </w:p>
    <w:p w:rsidR="00CD2454" w:rsidRPr="00407BB6" w:rsidRDefault="00CD2454" w:rsidP="00CD2454">
      <w:r w:rsidRPr="00407BB6">
        <w:t>9.4.1</w:t>
      </w:r>
      <w:r w:rsidRPr="00407BB6">
        <w:tab/>
        <w:t>La aplicación del criterio COYU conlleva las etapas indicadas a continuación, las cuales se aplican a cada carácter, de uno en uno.  Se proporciona una descripción pormenorizada en la sección 9.6 de la parte II,</w:t>
      </w:r>
      <w:r w:rsidRPr="00407BB6">
        <w:rPr>
          <w:iCs/>
        </w:rPr>
        <w:t xml:space="preserve"> más </w:t>
      </w:r>
      <w:r w:rsidRPr="00407BB6">
        <w:t xml:space="preserve">adelante. </w:t>
      </w:r>
    </w:p>
    <w:p w:rsidR="00CD2454" w:rsidRPr="00407BB6" w:rsidRDefault="00CD2454" w:rsidP="00CD2454"/>
    <w:p w:rsidR="00CD2454" w:rsidRPr="00407BB6" w:rsidRDefault="00CD2454" w:rsidP="000E1213">
      <w:pPr>
        <w:pStyle w:val="ListParagraph"/>
        <w:spacing w:after="120"/>
        <w:ind w:left="850"/>
        <w:contextualSpacing w:val="0"/>
      </w:pPr>
      <w:r w:rsidRPr="00407BB6">
        <w:t xml:space="preserve">Cálculo de los DE intraparcelarios para cada variedad y cada año. </w:t>
      </w:r>
    </w:p>
    <w:p w:rsidR="00CD2454" w:rsidRPr="00407BB6" w:rsidRDefault="00CD2454" w:rsidP="000E1213">
      <w:pPr>
        <w:pStyle w:val="ListParagraph"/>
        <w:spacing w:after="120"/>
        <w:ind w:left="850"/>
        <w:contextualSpacing w:val="0"/>
      </w:pPr>
      <w:r w:rsidRPr="00407BB6">
        <w:t xml:space="preserve">Transformación de los DE, sumando 1 a los valores y tomando logaritmos neperianos (naturales). </w:t>
      </w:r>
    </w:p>
    <w:p w:rsidR="00CD2454" w:rsidRPr="00407BB6" w:rsidRDefault="00CD2454" w:rsidP="000E1213">
      <w:pPr>
        <w:pStyle w:val="ListParagraph"/>
        <w:spacing w:after="120"/>
        <w:ind w:left="850"/>
        <w:contextualSpacing w:val="0"/>
      </w:pPr>
      <w:r w:rsidRPr="00407BB6">
        <w:t xml:space="preserve">Estimación de la relación entre el DE y la media en cada año.  El método usado se basa en las medias móviles de los logaritmos de los DE de las variedades comparables ordenadas en función de sus medias. </w:t>
      </w:r>
    </w:p>
    <w:p w:rsidR="00CD2454" w:rsidRPr="00407BB6" w:rsidRDefault="00CD2454" w:rsidP="000E1213">
      <w:pPr>
        <w:pStyle w:val="ListParagraph"/>
        <w:spacing w:after="120"/>
        <w:ind w:left="850"/>
        <w:contextualSpacing w:val="0"/>
      </w:pPr>
      <w:r w:rsidRPr="00407BB6">
        <w:t xml:space="preserve">Ajustes de los logaritmos de los DE de las variedades candidatas y comparables basándose en las relaciones estimadas entre los DE y las medias en cada año. </w:t>
      </w:r>
    </w:p>
    <w:p w:rsidR="00CD2454" w:rsidRPr="00407BB6" w:rsidRDefault="00CD2454" w:rsidP="000E1213">
      <w:pPr>
        <w:pStyle w:val="ListParagraph"/>
        <w:spacing w:after="120"/>
        <w:ind w:left="850"/>
        <w:contextualSpacing w:val="0"/>
      </w:pPr>
      <w:r w:rsidRPr="00407BB6">
        <w:t xml:space="preserve">Promediado interanual de los valores ajustados de los logaritmos de los DE. </w:t>
      </w:r>
    </w:p>
    <w:p w:rsidR="00CD2454" w:rsidRPr="00407BB6" w:rsidRDefault="00CD2454" w:rsidP="000E1213">
      <w:pPr>
        <w:pStyle w:val="ListParagraph"/>
        <w:spacing w:after="120"/>
        <w:ind w:left="850"/>
        <w:contextualSpacing w:val="0"/>
      </w:pPr>
      <w:r w:rsidRPr="00407BB6">
        <w:t>Cálculo del DE máximo permisible (el criterio de homogeneidad),  basado en una estimación de la variabilidad de la homogeneidad de las variedades comparables</w:t>
      </w:r>
      <w:r w:rsidRPr="00407BB6">
        <w:rPr>
          <w:vertAlign w:val="superscript"/>
        </w:rPr>
        <w:t xml:space="preserve"> </w:t>
      </w:r>
      <w:r w:rsidRPr="00407BB6">
        <w:t xml:space="preserve">obtenida del cuadro análisis de la varianza de variedades y años de los valores ajustados de los logaritmos de los DE. </w:t>
      </w:r>
    </w:p>
    <w:p w:rsidR="00CD2454" w:rsidRPr="00407BB6" w:rsidRDefault="00CD2454" w:rsidP="000E1213">
      <w:pPr>
        <w:pStyle w:val="ListParagraph"/>
        <w:spacing w:after="120"/>
        <w:ind w:left="850"/>
        <w:contextualSpacing w:val="0"/>
      </w:pPr>
      <w:r w:rsidRPr="00407BB6">
        <w:t xml:space="preserve">Comparación de los valores ajustados de los logaritmos de los DE de las variedades candidatas con el DE máximo permisible. </w:t>
      </w:r>
    </w:p>
    <w:p w:rsidR="00CD2454" w:rsidRPr="00407BB6" w:rsidRDefault="00CD2454" w:rsidP="00CD2454">
      <w:pPr>
        <w:pStyle w:val="BodyTextIndent3"/>
      </w:pPr>
    </w:p>
    <w:p w:rsidR="00CD2454" w:rsidRPr="00407BB6" w:rsidRDefault="00CD2454" w:rsidP="00CD2454">
      <w:r w:rsidRPr="00407BB6">
        <w:t>9.4.2</w:t>
      </w:r>
      <w:r w:rsidRPr="00407BB6">
        <w:tab/>
        <w:t xml:space="preserve">El criterio COYU presenta las ventajas siguientes: </w:t>
      </w:r>
    </w:p>
    <w:p w:rsidR="00CD2454" w:rsidRPr="00407BB6" w:rsidRDefault="00CD2454" w:rsidP="00CD2454"/>
    <w:p w:rsidR="00CD2454" w:rsidRPr="00407BB6" w:rsidRDefault="00CD2454" w:rsidP="000E1213">
      <w:pPr>
        <w:pStyle w:val="ListParagraph"/>
        <w:spacing w:after="120"/>
        <w:ind w:left="850"/>
        <w:contextualSpacing w:val="0"/>
      </w:pPr>
      <w:r w:rsidRPr="00407BB6">
        <w:t>Proporciona un método para evaluar la homogeneidad que es en gran medida independiente de las variedades examinadas.</w:t>
      </w:r>
    </w:p>
    <w:p w:rsidR="00CD2454" w:rsidRPr="00407BB6" w:rsidRDefault="00CD2454" w:rsidP="000E1213">
      <w:pPr>
        <w:pStyle w:val="ListParagraph"/>
        <w:spacing w:after="120"/>
        <w:ind w:left="850"/>
        <w:contextualSpacing w:val="0"/>
      </w:pPr>
      <w:r w:rsidRPr="00407BB6">
        <w:t>El método combina información de varios ensayos para formar un criterio único de homogeneidad.</w:t>
      </w:r>
    </w:p>
    <w:p w:rsidR="00CD2454" w:rsidRPr="00407BB6" w:rsidRDefault="00CD2454" w:rsidP="000E1213">
      <w:pPr>
        <w:pStyle w:val="ListParagraph"/>
        <w:spacing w:after="120"/>
        <w:ind w:left="850"/>
        <w:contextualSpacing w:val="0"/>
      </w:pPr>
      <w:r w:rsidRPr="00407BB6">
        <w:t>Las decisiones basadas en el método suelen mantenerse estables a lo largo del tiempo.</w:t>
      </w:r>
    </w:p>
    <w:p w:rsidR="00CD2454" w:rsidRPr="00407BB6" w:rsidRDefault="00CD2454" w:rsidP="000E1213">
      <w:pPr>
        <w:pStyle w:val="ListParagraph"/>
        <w:spacing w:after="120"/>
        <w:ind w:left="850"/>
        <w:contextualSpacing w:val="0"/>
      </w:pPr>
      <w:r w:rsidRPr="00407BB6">
        <w:t>El modelo estadístico subyacente refleja las fuentes principales de variación que influyen sobre la homogeneidad.</w:t>
      </w:r>
    </w:p>
    <w:p w:rsidR="00CD2454" w:rsidRPr="00407BB6" w:rsidRDefault="00CD2454" w:rsidP="000E1213">
      <w:pPr>
        <w:pStyle w:val="ListParagraph"/>
        <w:spacing w:after="120"/>
        <w:ind w:left="850"/>
        <w:contextualSpacing w:val="0"/>
      </w:pPr>
      <w:r w:rsidRPr="00407BB6">
        <w:t>Los baremos se basan en la homogeneidad de las variedades comparables.</w:t>
      </w:r>
    </w:p>
    <w:p w:rsidR="00CD2454" w:rsidRPr="00407BB6" w:rsidRDefault="00CD2454" w:rsidP="000E1213"/>
    <w:p w:rsidR="00CD2454" w:rsidRPr="00407BB6" w:rsidRDefault="00CD2454" w:rsidP="00CD2454">
      <w:pPr>
        <w:pStyle w:val="Heading3"/>
        <w:rPr>
          <w:bCs/>
          <w:lang w:val="es-ES_tradnl"/>
        </w:rPr>
      </w:pPr>
      <w:bookmarkStart w:id="429" w:name="_Toc219640850"/>
      <w:bookmarkStart w:id="430" w:name="_Toc399420467"/>
      <w:r w:rsidRPr="00407BB6">
        <w:rPr>
          <w:bCs/>
          <w:lang w:val="es-ES_tradnl"/>
        </w:rPr>
        <w:t>9.5</w:t>
      </w:r>
      <w:r w:rsidRPr="00407BB6">
        <w:rPr>
          <w:bCs/>
          <w:lang w:val="es-ES_tradnl"/>
        </w:rPr>
        <w:tab/>
      </w:r>
      <w:bookmarkEnd w:id="429"/>
      <w:r w:rsidRPr="00407BB6">
        <w:rPr>
          <w:bCs/>
          <w:lang w:val="es-ES_tradnl"/>
        </w:rPr>
        <w:t>Utilización del método COYU</w:t>
      </w:r>
      <w:bookmarkEnd w:id="430"/>
      <w:r w:rsidRPr="00407BB6">
        <w:rPr>
          <w:bCs/>
          <w:lang w:val="es-ES_tradnl"/>
        </w:rPr>
        <w:t xml:space="preserve"> </w:t>
      </w:r>
    </w:p>
    <w:p w:rsidR="00CD2454" w:rsidRPr="00407BB6" w:rsidRDefault="00CD2454" w:rsidP="00CD2454">
      <w:r w:rsidRPr="00407BB6">
        <w:t>9.5.1</w:t>
      </w:r>
      <w:r w:rsidRPr="00407BB6">
        <w:tab/>
        <w:t xml:space="preserve">El método COYU se recomienda para evaluar la homogeneidad de variedades: </w:t>
      </w:r>
    </w:p>
    <w:p w:rsidR="00CD2454" w:rsidRPr="00407BB6" w:rsidRDefault="00CD2454" w:rsidP="00CD2454"/>
    <w:p w:rsidR="00CD2454" w:rsidRPr="00407BB6" w:rsidRDefault="00CD2454" w:rsidP="000E1213">
      <w:pPr>
        <w:pStyle w:val="ListParagraph"/>
        <w:spacing w:after="120"/>
        <w:ind w:left="850"/>
        <w:contextualSpacing w:val="0"/>
      </w:pPr>
      <w:r w:rsidRPr="00407BB6">
        <w:t xml:space="preserve">para caracteres cuantitativos; </w:t>
      </w:r>
    </w:p>
    <w:p w:rsidR="00CD2454" w:rsidRPr="00407BB6" w:rsidRDefault="00CD2454" w:rsidP="000E1213">
      <w:pPr>
        <w:pStyle w:val="ListParagraph"/>
        <w:spacing w:after="120"/>
        <w:ind w:left="850"/>
        <w:contextualSpacing w:val="0"/>
      </w:pPr>
      <w:r w:rsidRPr="00407BB6">
        <w:t xml:space="preserve">cuando se realizan observaciones de plantas individuales durante dos o más años; y </w:t>
      </w:r>
    </w:p>
    <w:p w:rsidR="00CD2454" w:rsidRPr="00407BB6" w:rsidRDefault="00CD2454" w:rsidP="000E1213">
      <w:pPr>
        <w:pStyle w:val="ListParagraph"/>
        <w:spacing w:after="120"/>
        <w:ind w:left="850"/>
        <w:contextualSpacing w:val="0"/>
      </w:pPr>
      <w:r w:rsidRPr="00407BB6">
        <w:t xml:space="preserve">cuando hay algunas diferencias entre plantas de una variedad, que representan una variación cuantitativa más que la presencia de plantas fuera de tipo. </w:t>
      </w:r>
    </w:p>
    <w:p w:rsidR="00CD2454" w:rsidRPr="00407BB6" w:rsidRDefault="00CD2454" w:rsidP="00CD2454"/>
    <w:p w:rsidR="00CD2454" w:rsidRPr="00407BB6" w:rsidRDefault="00CD2454" w:rsidP="00CD2454">
      <w:r w:rsidRPr="00407BB6">
        <w:t>9.5.2</w:t>
      </w:r>
      <w:r w:rsidRPr="00407BB6">
        <w:tab/>
        <w:t xml:space="preserve">Una variedad se considera homogénea con respecto a un carácter si el valor ajustado del logaritmo de su DE medio no supera el valor establecido como criterio de homogeneidad. </w:t>
      </w:r>
    </w:p>
    <w:p w:rsidR="00CD2454" w:rsidRPr="00407BB6" w:rsidRDefault="00CD2454" w:rsidP="00CD2454"/>
    <w:p w:rsidR="00CD2454" w:rsidRPr="00407BB6" w:rsidRDefault="00CD2454" w:rsidP="00CD2454">
      <w:r w:rsidRPr="00407BB6">
        <w:t>9.5.3</w:t>
      </w:r>
      <w:r w:rsidRPr="00407BB6">
        <w:tab/>
        <w:t>El nivel de probabilidad, “p”, utilizado para determinar el criterio de homogeneidad depende del cultivo.  Se indican niveles de probabilidad recomendados en la sección 9.11.</w:t>
      </w:r>
    </w:p>
    <w:p w:rsidR="00CD2454" w:rsidRPr="00407BB6" w:rsidRDefault="00CD2454" w:rsidP="00CD2454"/>
    <w:p w:rsidR="00CD2454" w:rsidRPr="00407BB6" w:rsidRDefault="00CD2454" w:rsidP="00CD2454">
      <w:r w:rsidRPr="00407BB6">
        <w:t>9.5.4</w:t>
      </w:r>
      <w:r w:rsidRPr="00407BB6">
        <w:tab/>
        <w:t xml:space="preserve">El ensayo de homogeneidad puede realizarse en dos o en tres años.  Si el ensayo se realiza normalmente en tres años, es posible decidir aceptar o rechazar tempranamente una variedad usando una selección adecuada de valores de probabilidad.  </w:t>
      </w:r>
    </w:p>
    <w:p w:rsidR="00CD2454" w:rsidRPr="00407BB6" w:rsidRDefault="00CD2454" w:rsidP="00CD2454">
      <w:pPr>
        <w:pStyle w:val="EndnoteText"/>
      </w:pPr>
    </w:p>
    <w:p w:rsidR="00CD2454" w:rsidRPr="00407BB6" w:rsidRDefault="00CD2454" w:rsidP="00CD2454">
      <w:r w:rsidRPr="00407BB6">
        <w:t>9.5.5</w:t>
      </w:r>
      <w:r w:rsidRPr="00407BB6">
        <w:tab/>
        <w:t>Se recomienda que la estimación de la varianza de las variedades comparables</w:t>
      </w:r>
      <w:r w:rsidRPr="00407BB6">
        <w:rPr>
          <w:vertAlign w:val="superscript"/>
        </w:rPr>
        <w:t xml:space="preserve"> </w:t>
      </w:r>
      <w:r w:rsidRPr="00407BB6">
        <w:t>del análisis COYU tenga al menos 20 grados de libertad.  Esto corresponde a 11 variedades comparables</w:t>
      </w:r>
      <w:r w:rsidRPr="00407BB6">
        <w:rPr>
          <w:vertAlign w:val="superscript"/>
        </w:rPr>
        <w:t xml:space="preserve"> </w:t>
      </w:r>
      <w:r w:rsidRPr="00407BB6">
        <w:t>para un análisis COYU basado en un ensayo de dos años, y a 8 variedades de referencia para ensayos de tres años.  En algunas situaciones, puede no haber suficientes variedades comparables</w:t>
      </w:r>
      <w:r w:rsidRPr="00407BB6">
        <w:rPr>
          <w:vertAlign w:val="superscript"/>
        </w:rPr>
        <w:t xml:space="preserve"> </w:t>
      </w:r>
      <w:r w:rsidRPr="00407BB6">
        <w:t xml:space="preserve">para alcanzar los grados de libertad mínimos recomendados.  Están elaborándose recomendaciones para tales casos. </w:t>
      </w:r>
    </w:p>
    <w:p w:rsidR="00CD2454" w:rsidRPr="00407BB6" w:rsidRDefault="00CD2454" w:rsidP="000E1213">
      <w:bookmarkStart w:id="431" w:name="_Toc154368880"/>
    </w:p>
    <w:p w:rsidR="000E1213" w:rsidRPr="00407BB6" w:rsidRDefault="000E1213" w:rsidP="000E1213"/>
    <w:p w:rsidR="00CD2454" w:rsidRPr="00407BB6" w:rsidRDefault="00CD2454" w:rsidP="00CD2454">
      <w:pPr>
        <w:pStyle w:val="Heading3"/>
        <w:rPr>
          <w:bCs/>
          <w:lang w:val="es-ES_tradnl"/>
        </w:rPr>
      </w:pPr>
      <w:bookmarkStart w:id="432" w:name="_Toc219640851"/>
      <w:bookmarkStart w:id="433" w:name="_Toc399420468"/>
      <w:r w:rsidRPr="00407BB6">
        <w:rPr>
          <w:bCs/>
          <w:lang w:val="es-ES_tradnl"/>
        </w:rPr>
        <w:t>9.6</w:t>
      </w:r>
      <w:r w:rsidRPr="00407BB6">
        <w:rPr>
          <w:bCs/>
          <w:lang w:val="es-ES_tradnl"/>
        </w:rPr>
        <w:tab/>
      </w:r>
      <w:bookmarkEnd w:id="431"/>
      <w:bookmarkEnd w:id="432"/>
      <w:r w:rsidRPr="00407BB6">
        <w:rPr>
          <w:bCs/>
          <w:lang w:val="es-ES_tradnl"/>
        </w:rPr>
        <w:t>Aspectos matemáticos</w:t>
      </w:r>
      <w:bookmarkEnd w:id="433"/>
      <w:r w:rsidRPr="00407BB6">
        <w:rPr>
          <w:bCs/>
          <w:lang w:val="es-ES_tradnl"/>
        </w:rPr>
        <w:t xml:space="preserve"> </w:t>
      </w:r>
    </w:p>
    <w:p w:rsidR="00CD2454" w:rsidRPr="00407BB6" w:rsidRDefault="00CD2454" w:rsidP="00CD2454">
      <w:pPr>
        <w:spacing w:before="120" w:after="240"/>
        <w:ind w:left="1134"/>
      </w:pPr>
      <w:r w:rsidRPr="00407BB6">
        <w:t>Paso 1:</w:t>
      </w:r>
      <w:r w:rsidRPr="00407BB6">
        <w:tab/>
        <w:t>Cálculo del desvío estándar intraparcelario</w:t>
      </w:r>
    </w:p>
    <w:p w:rsidR="00CD2454" w:rsidRPr="00407BB6" w:rsidRDefault="00CD2454" w:rsidP="00CD2454">
      <w:r w:rsidRPr="00407BB6">
        <w:t>9.6.1</w:t>
      </w:r>
      <w:r w:rsidRPr="00407BB6">
        <w:tab/>
        <w:t>El cálculo de los desvíos estándar intraparcelarios para cada variedad en cada año se realiza promediando, para las diferentes repeticiones, los desvíos estándar de los datos correspondientes a las plantas individuales de cada parcela, DE</w:t>
      </w:r>
      <w:r w:rsidRPr="00407BB6">
        <w:rPr>
          <w:vertAlign w:val="subscript"/>
        </w:rPr>
        <w:t>j</w:t>
      </w:r>
      <w:r w:rsidRPr="00407BB6">
        <w:t xml:space="preserve">: </w:t>
      </w:r>
    </w:p>
    <w:p w:rsidR="00CD2454" w:rsidRPr="00407BB6" w:rsidRDefault="00CD2454" w:rsidP="00CD2454"/>
    <w:p w:rsidR="00CD2454" w:rsidRPr="00407BB6" w:rsidRDefault="00CD2454" w:rsidP="00CD2454">
      <w:pPr>
        <w:ind w:left="720"/>
      </w:pPr>
      <w:r w:rsidRPr="00407BB6">
        <w:rPr>
          <w:position w:val="-34"/>
        </w:rPr>
        <w:object w:dxaOrig="2160" w:dyaOrig="1100">
          <v:shape id="_x0000_i1063" type="#_x0000_t75" style="width:108pt;height:54.75pt" o:ole="" fillcolor="window">
            <v:imagedata r:id="rId136" o:title=""/>
          </v:shape>
          <o:OLEObject Type="Embed" ProgID="Equation.3" ShapeID="_x0000_i1063" DrawAspect="Content" ObjectID="_1473161912" r:id="rId137"/>
        </w:object>
      </w:r>
      <w:r w:rsidRPr="00407BB6">
        <w:t xml:space="preserve"> </w:t>
      </w:r>
    </w:p>
    <w:p w:rsidR="00CD2454" w:rsidRPr="00407BB6" w:rsidRDefault="00CD2454" w:rsidP="00CD2454">
      <w:pPr>
        <w:ind w:left="360"/>
      </w:pPr>
    </w:p>
    <w:p w:rsidR="00CD2454" w:rsidRPr="00407BB6" w:rsidRDefault="00CD2454" w:rsidP="00CD2454">
      <w:pPr>
        <w:ind w:left="720"/>
      </w:pPr>
      <w:r w:rsidRPr="00407BB6">
        <w:rPr>
          <w:position w:val="-24"/>
        </w:rPr>
        <w:object w:dxaOrig="1359" w:dyaOrig="980">
          <v:shape id="_x0000_i1064" type="#_x0000_t75" style="width:68.25pt;height:48.75pt" o:ole="" fillcolor="window">
            <v:imagedata r:id="rId138" o:title=""/>
          </v:shape>
          <o:OLEObject Type="Embed" ProgID="Equation.3" ShapeID="_x0000_i1064" DrawAspect="Content" ObjectID="_1473161913" r:id="rId139"/>
        </w:object>
      </w:r>
    </w:p>
    <w:p w:rsidR="00CD2454" w:rsidRPr="00407BB6" w:rsidRDefault="00CD2454" w:rsidP="00CD2454">
      <w:pPr>
        <w:ind w:left="360"/>
      </w:pPr>
    </w:p>
    <w:p w:rsidR="00CD2454" w:rsidRPr="00407BB6" w:rsidRDefault="00CD2454" w:rsidP="00CD2454">
      <w:pPr>
        <w:ind w:left="567"/>
      </w:pPr>
      <w:r w:rsidRPr="00407BB6">
        <w:t>donde y</w:t>
      </w:r>
      <w:r w:rsidRPr="00407BB6">
        <w:rPr>
          <w:vertAlign w:val="subscript"/>
        </w:rPr>
        <w:t>ij</w:t>
      </w:r>
      <w:r w:rsidRPr="00407BB6">
        <w:t xml:space="preserve"> es la observación correspondiente a la planta i en la parcela j, </w:t>
      </w:r>
      <w:r w:rsidRPr="00407BB6">
        <w:rPr>
          <w:b/>
        </w:rPr>
        <w:t>y</w:t>
      </w:r>
      <w:r w:rsidRPr="00407BB6">
        <w:rPr>
          <w:vertAlign w:val="subscript"/>
        </w:rPr>
        <w:t xml:space="preserve">j </w:t>
      </w:r>
      <w:r w:rsidRPr="00407BB6">
        <w:t xml:space="preserve">es la media de las observaciones de la parcela j, n es el número de plantas medidas en cada parcela y </w:t>
      </w:r>
      <w:r w:rsidRPr="00407BB6">
        <w:rPr>
          <w:i/>
          <w:iCs/>
        </w:rPr>
        <w:t>r</w:t>
      </w:r>
      <w:r w:rsidRPr="00407BB6">
        <w:t xml:space="preserve"> es el número de repeticiones.</w:t>
      </w:r>
    </w:p>
    <w:p w:rsidR="00CD2454" w:rsidRPr="00407BB6" w:rsidRDefault="00CD2454" w:rsidP="00CD2454"/>
    <w:p w:rsidR="00CD2454" w:rsidRPr="00407BB6" w:rsidRDefault="00CD2454" w:rsidP="00CD2454">
      <w:pPr>
        <w:spacing w:before="120" w:after="240"/>
        <w:ind w:left="1134"/>
      </w:pPr>
      <w:r w:rsidRPr="00407BB6">
        <w:t>Paso 2:</w:t>
      </w:r>
      <w:r w:rsidRPr="00407BB6">
        <w:tab/>
        <w:t>Transformación de los DE</w:t>
      </w:r>
    </w:p>
    <w:p w:rsidR="00CD2454" w:rsidRPr="00407BB6" w:rsidRDefault="00CD2454" w:rsidP="00CD2454">
      <w:r w:rsidRPr="00407BB6">
        <w:t>9.6.2</w:t>
      </w:r>
      <w:r w:rsidRPr="00407BB6">
        <w:tab/>
        <w:t xml:space="preserve">Transformación de los DE, sumando 1 y tomando logaritmos neperianos.  La finalidad de esta transformación es facilitar el análisis estadístico de las DE. </w:t>
      </w:r>
    </w:p>
    <w:p w:rsidR="00CD2454" w:rsidRPr="00407BB6" w:rsidRDefault="00CD2454" w:rsidP="00CD2454"/>
    <w:p w:rsidR="00FC016A" w:rsidRDefault="00FC016A">
      <w:pPr>
        <w:jc w:val="left"/>
      </w:pPr>
      <w:r>
        <w:br w:type="page"/>
      </w:r>
    </w:p>
    <w:p w:rsidR="00CD2454" w:rsidRPr="00407BB6" w:rsidRDefault="00CD2454" w:rsidP="000E1213">
      <w:pPr>
        <w:keepNext/>
        <w:spacing w:before="120" w:after="240"/>
        <w:ind w:left="1134"/>
      </w:pPr>
      <w:r w:rsidRPr="00407BB6">
        <w:t>Paso 3:</w:t>
      </w:r>
      <w:r w:rsidRPr="00407BB6">
        <w:tab/>
        <w:t>Estimación de la relación entre el DE y la media en cada año</w:t>
      </w:r>
    </w:p>
    <w:p w:rsidR="00CD2454" w:rsidRPr="00407BB6" w:rsidRDefault="00CD2454" w:rsidP="00CD2454">
      <w:r w:rsidRPr="00407BB6">
        <w:t>9.6.3</w:t>
      </w:r>
      <w:r w:rsidRPr="00407BB6">
        <w:tab/>
        <w:t>Para cada año por separado, se calcula la forma de la relación media entre el DE y la media del carácter de las variedades comparables.  El método de cálculo es la media móvil de 9 puntos.  Se ordenan primero los logaritmos de los DE (la variable Y) y las medias (la variable X) de cada variedad en función de los valores de la media.  Para cada punto (X</w:t>
      </w:r>
      <w:r w:rsidRPr="00407BB6">
        <w:rPr>
          <w:vertAlign w:val="subscript"/>
        </w:rPr>
        <w:t>i,</w:t>
      </w:r>
      <w:r w:rsidRPr="00407BB6">
        <w:t xml:space="preserve"> Y</w:t>
      </w:r>
      <w:r w:rsidRPr="00407BB6">
        <w:rPr>
          <w:vertAlign w:val="subscript"/>
        </w:rPr>
        <w:t>i</w:t>
      </w:r>
      <w:r w:rsidRPr="00407BB6">
        <w:t>), se calcula el valor de tendencia, T</w:t>
      </w:r>
      <w:r w:rsidRPr="00407BB6">
        <w:rPr>
          <w:vertAlign w:val="subscript"/>
        </w:rPr>
        <w:t>i</w:t>
      </w:r>
      <w:r w:rsidRPr="00407BB6">
        <w:t>, como la media de los valores Y</w:t>
      </w:r>
      <w:r w:rsidRPr="00407BB6">
        <w:rPr>
          <w:vertAlign w:val="subscript"/>
        </w:rPr>
        <w:t>i-4</w:t>
      </w:r>
      <w:r w:rsidRPr="00407BB6">
        <w:t>, Y</w:t>
      </w:r>
      <w:r w:rsidRPr="00407BB6">
        <w:rPr>
          <w:vertAlign w:val="subscript"/>
        </w:rPr>
        <w:t>i-3</w:t>
      </w:r>
      <w:r w:rsidRPr="00407BB6">
        <w:t>, .... , Y</w:t>
      </w:r>
      <w:r w:rsidRPr="00407BB6">
        <w:rPr>
          <w:vertAlign w:val="subscript"/>
        </w:rPr>
        <w:t>i+4</w:t>
      </w:r>
      <w:r w:rsidRPr="00407BB6">
        <w:t xml:space="preserve"> donde i representa el rango del valor X e Y</w:t>
      </w:r>
      <w:r w:rsidRPr="00407BB6">
        <w:rPr>
          <w:vertAlign w:val="subscript"/>
        </w:rPr>
        <w:t>i</w:t>
      </w:r>
      <w:r w:rsidRPr="00407BB6">
        <w:t xml:space="preserve"> es el correspondiente valor Y.  Para los valores de X con rango 1 y 2, se toma como valor de tendencia la media de los primeros tres valores.  En el caso del valor de la X con rango 3, se toma la media de los primeros cinco valores, y para el valor X con rango 4 se utiliza la media de los primeros siete valores.  Se emplea un procedimiento similar para los cuatro valores de X de mayor rango. </w:t>
      </w:r>
    </w:p>
    <w:p w:rsidR="00CD2454" w:rsidRPr="00407BB6" w:rsidRDefault="00CD2454" w:rsidP="00CD2454"/>
    <w:p w:rsidR="00CD2454" w:rsidRPr="00407BB6" w:rsidRDefault="00CD2454" w:rsidP="00CD2454">
      <w:r w:rsidRPr="00407BB6">
        <w:t>9.6.4</w:t>
      </w:r>
      <w:r w:rsidRPr="00407BB6">
        <w:tab/>
        <w:t xml:space="preserve">Un sencillo ejemplo, en la figura 1, ilustra este procedimiento para 16 variedades.  Los puntos señalados con “o” en la figura 1 representan los logaritmos de los DE y las medias correspondientes de 16 variedades.  Los puntos señalados con “x” son las medias móviles de 9 puntos, que se calculan tomando, para cada variedad, la media de los logaritmos de los DE de la variedad y de las cuatro variedades adyacentes, a uno y otro lado.  En los extremos, la media móvil se calcula como media de 3, 5, o 7 valores. </w:t>
      </w:r>
    </w:p>
    <w:p w:rsidR="00CD2454" w:rsidRPr="00407BB6" w:rsidRDefault="00CD2454" w:rsidP="00CD2454"/>
    <w:p w:rsidR="00CD2454" w:rsidRPr="00407BB6" w:rsidRDefault="00CD2454" w:rsidP="00CD2454">
      <w:pPr>
        <w:keepNext/>
        <w:keepLines/>
        <w:ind w:left="1080" w:hanging="1080"/>
      </w:pPr>
      <w:r w:rsidRPr="00407BB6">
        <w:rPr>
          <w:b/>
        </w:rPr>
        <w:t>Figura 1:</w:t>
      </w:r>
      <w:r w:rsidRPr="00407BB6">
        <w:rPr>
          <w:b/>
        </w:rPr>
        <w:tab/>
        <w:t xml:space="preserve">Asociación entre los DE y la media del carácter “días hasta el espigado” en variedades de dactilo </w:t>
      </w:r>
      <w:r w:rsidRPr="00407BB6">
        <w:t>(</w:t>
      </w:r>
      <w:r w:rsidRPr="00407BB6">
        <w:rPr>
          <w:i/>
        </w:rPr>
        <w:t>se usa el símbolo “o” para la DE observada y el símbolo “x” para la media móvil de la DE</w:t>
      </w:r>
      <w:r w:rsidRPr="00407BB6">
        <w:t>)</w:t>
      </w:r>
    </w:p>
    <w:p w:rsidR="00CD2454" w:rsidRPr="00407BB6" w:rsidRDefault="00CD2454" w:rsidP="00CD2454">
      <w:pPr>
        <w:pStyle w:val="BodyText3"/>
      </w:pPr>
      <w:r w:rsidRPr="00407BB6">
        <w:rPr>
          <w:noProof/>
          <w:lang w:val="en-US" w:eastAsia="en-US" w:bidi="ar-SA"/>
        </w:rPr>
        <mc:AlternateContent>
          <mc:Choice Requires="wps">
            <w:drawing>
              <wp:anchor distT="0" distB="0" distL="114300" distR="114300" simplePos="0" relativeHeight="251746304" behindDoc="0" locked="1" layoutInCell="0" allowOverlap="1" wp14:anchorId="0C5E74CC" wp14:editId="1EB360E5">
                <wp:simplePos x="0" y="0"/>
                <wp:positionH relativeFrom="column">
                  <wp:posOffset>2198370</wp:posOffset>
                </wp:positionH>
                <wp:positionV relativeFrom="paragraph">
                  <wp:posOffset>2771775</wp:posOffset>
                </wp:positionV>
                <wp:extent cx="1828800" cy="228600"/>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rPr>
                                <w:lang w:val="es-ES"/>
                              </w:rPr>
                            </w:pPr>
                            <w:r>
                              <w:rPr>
                                <w:lang w:val="es-ES"/>
                              </w:rPr>
                              <w:t>Días hasta el espigado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348" type="#_x0000_t202" style="position:absolute;left:0;text-align:left;margin-left:173.1pt;margin-top:218.25pt;width:2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" o:allowincell="f" stroked="f">
                <v:textbox>
                  <w:txbxContent>
                    <w:p w:rsidR="00485C41" w:rsidRDefault="00485C41" w:rsidP="00CD2454">
                      <w:pPr>
                        <w:rPr>
                          <w:lang w:val="es-ES"/>
                        </w:rPr>
                      </w:pPr>
                      <w:r>
                        <w:rPr>
                          <w:lang w:val="es-ES"/>
                        </w:rPr>
                        <w:t>Días hasta el espigado</w:t>
                      </w:r>
                    </w:p>
                  </w:txbxContent>
                </v:textbox>
                <w10:anchorlock/>
              </v:shape>
            </w:pict>
          </mc:Fallback>
        </mc:AlternateContent>
      </w:r>
      <w:bookmarkStart w:id="434" w:name="_MON_1208006057"/>
      <w:bookmarkStart w:id="435" w:name="_MON_1208014323"/>
      <w:bookmarkStart w:id="436" w:name="_MON_1211193865"/>
      <w:bookmarkStart w:id="437" w:name="_MON_1228044384"/>
      <w:bookmarkStart w:id="438" w:name="_MON_1240668438"/>
      <w:bookmarkStart w:id="439" w:name="_MON_1300601615"/>
      <w:bookmarkStart w:id="440" w:name="_MON_1300776900"/>
      <w:bookmarkStart w:id="441" w:name="_MON_1300782967"/>
      <w:bookmarkStart w:id="442" w:name="_MON_1304327510"/>
      <w:bookmarkStart w:id="443" w:name="_MON_1343803915"/>
      <w:bookmarkStart w:id="444" w:name="_MON_1343809976"/>
      <w:bookmarkStart w:id="445" w:name="_MON_1343811430"/>
      <w:bookmarkStart w:id="446" w:name="_MON_1351607819"/>
      <w:bookmarkStart w:id="447" w:name="_MON_1351608234"/>
      <w:bookmarkStart w:id="448" w:name="_MON_1194780496"/>
      <w:bookmarkStart w:id="449" w:name="_MON_1194965079"/>
      <w:bookmarkStart w:id="450" w:name="_MON_1195471298"/>
      <w:bookmarkStart w:id="451" w:name="_MON_1196697759"/>
      <w:bookmarkStart w:id="452" w:name="_MON_1196703294"/>
      <w:bookmarkStart w:id="453" w:name="_MON_1202562595"/>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Start w:id="454" w:name="_MON_1203348623"/>
      <w:bookmarkEnd w:id="454"/>
      <w:r w:rsidRPr="00407BB6">
        <w:object w:dxaOrig="6676" w:dyaOrig="4786">
          <v:shape id="_x0000_i1065" type="#_x0000_t75" style="width:333.75pt;height:239.25pt" o:ole="" fillcolor="window">
            <v:imagedata r:id="rId140" o:title=""/>
          </v:shape>
          <o:OLEObject Type="Embed" ProgID="Word.Picture.8" ShapeID="_x0000_i1065" DrawAspect="Content" ObjectID="_1473161914" r:id="rId141"/>
        </w:object>
      </w:r>
    </w:p>
    <w:p w:rsidR="00CD2454" w:rsidRPr="00407BB6" w:rsidRDefault="00CD2454" w:rsidP="00CD2454">
      <w:pPr>
        <w:spacing w:line="360" w:lineRule="auto"/>
      </w:pPr>
    </w:p>
    <w:p w:rsidR="00CD2454" w:rsidRPr="00407BB6" w:rsidRDefault="00CD2454" w:rsidP="00CD2454">
      <w:pPr>
        <w:spacing w:before="120" w:after="240"/>
        <w:ind w:left="2268" w:hanging="1134"/>
      </w:pPr>
      <w:r w:rsidRPr="00407BB6">
        <w:t>Paso 4:</w:t>
      </w:r>
      <w:r w:rsidRPr="00407BB6">
        <w:tab/>
        <w:t>Ajuste de los valores de DE transformados basándose en la relación entre DE estimados y las medias</w:t>
      </w:r>
    </w:p>
    <w:p w:rsidR="00CD2454" w:rsidRPr="00407BB6" w:rsidRDefault="00CD2454" w:rsidP="00CD2454">
      <w:r w:rsidRPr="00407BB6">
        <w:t>9.6.5</w:t>
      </w:r>
      <w:r w:rsidRPr="00407BB6">
        <w:tab/>
        <w:t>Una vez que se han determinado los valores de tendencia para las variedades comparables, se estiman los valores de tendencia para las candidatas mediante interpolación lineal entre los valores de tendencia de las dos variedades comparables</w:t>
      </w:r>
      <w:r w:rsidRPr="00407BB6">
        <w:rPr>
          <w:vertAlign w:val="superscript"/>
        </w:rPr>
        <w:t xml:space="preserve"> </w:t>
      </w:r>
      <w:r w:rsidRPr="00407BB6">
        <w:t>más cercanas en lo que respecta a sus medias para el carácter.  Así, si el valor de tendencia de las dos variedades comparables</w:t>
      </w:r>
      <w:r w:rsidRPr="00407BB6">
        <w:rPr>
          <w:vertAlign w:val="superscript"/>
        </w:rPr>
        <w:t xml:space="preserve"> </w:t>
      </w:r>
      <w:r w:rsidRPr="00407BB6">
        <w:t>a cada lado de la candidata son</w:t>
      </w:r>
      <w:r w:rsidR="00582D40">
        <w:t xml:space="preserve"> </w:t>
      </w:r>
      <w:r w:rsidR="00582D40">
        <w:br/>
      </w:r>
      <w:r w:rsidRPr="00407BB6">
        <w:t>T</w:t>
      </w:r>
      <w:r w:rsidRPr="00407BB6">
        <w:rPr>
          <w:vertAlign w:val="subscript"/>
        </w:rPr>
        <w:t>i</w:t>
      </w:r>
      <w:r w:rsidRPr="00407BB6">
        <w:t xml:space="preserve"> y T</w:t>
      </w:r>
      <w:r w:rsidRPr="00407BB6">
        <w:rPr>
          <w:vertAlign w:val="subscript"/>
        </w:rPr>
        <w:t>i+1</w:t>
      </w:r>
      <w:r w:rsidRPr="00407BB6">
        <w:t>, y el valor observado para la candidata es de X</w:t>
      </w:r>
      <w:r w:rsidRPr="00407BB6">
        <w:rPr>
          <w:vertAlign w:val="subscript"/>
        </w:rPr>
        <w:t>c</w:t>
      </w:r>
      <w:r w:rsidRPr="00407BB6">
        <w:t xml:space="preserve"> donde X</w:t>
      </w:r>
      <w:r w:rsidRPr="00407BB6">
        <w:rPr>
          <w:vertAlign w:val="subscript"/>
        </w:rPr>
        <w:t xml:space="preserve">i  </w:t>
      </w:r>
      <w:r w:rsidRPr="00407BB6">
        <w:sym w:font="Symbol" w:char="F0A3"/>
      </w:r>
      <w:r w:rsidRPr="00407BB6">
        <w:t xml:space="preserve"> X</w:t>
      </w:r>
      <w:r w:rsidRPr="00407BB6">
        <w:rPr>
          <w:vertAlign w:val="subscript"/>
        </w:rPr>
        <w:t>c</w:t>
      </w:r>
      <w:r w:rsidRPr="00407BB6">
        <w:t xml:space="preserve"> </w:t>
      </w:r>
      <w:r w:rsidRPr="00407BB6">
        <w:sym w:font="Symbol" w:char="F0A3"/>
      </w:r>
      <w:r w:rsidRPr="00407BB6">
        <w:t xml:space="preserve"> X</w:t>
      </w:r>
      <w:r w:rsidRPr="00407BB6">
        <w:rPr>
          <w:vertAlign w:val="subscript"/>
        </w:rPr>
        <w:t>i+1</w:t>
      </w:r>
      <w:r w:rsidRPr="00407BB6">
        <w:t>, entonces el valor de tendencia de la candidata se obtiene por medio de:</w:t>
      </w:r>
    </w:p>
    <w:p w:rsidR="00CD2454" w:rsidRPr="00407BB6" w:rsidRDefault="00CD2454" w:rsidP="00CD2454"/>
    <w:p w:rsidR="00CD2454" w:rsidRPr="00407BB6" w:rsidRDefault="00CD2454" w:rsidP="00CD2454">
      <w:pPr>
        <w:ind w:left="720"/>
      </w:pPr>
      <w:r w:rsidRPr="00407BB6">
        <w:rPr>
          <w:position w:val="-30"/>
        </w:rPr>
        <w:object w:dxaOrig="3440" w:dyaOrig="700">
          <v:shape id="_x0000_i1066" type="#_x0000_t75" style="width:171.75pt;height:35.25pt" o:ole="" fillcolor="window">
            <v:imagedata r:id="rId142" o:title=""/>
          </v:shape>
          <o:OLEObject Type="Embed" ProgID="Equation.3" ShapeID="_x0000_i1066" DrawAspect="Content" ObjectID="_1473161915" r:id="rId143"/>
        </w:object>
      </w:r>
    </w:p>
    <w:p w:rsidR="00CD2454" w:rsidRPr="00407BB6" w:rsidRDefault="00CD2454" w:rsidP="00CD2454">
      <w:pPr>
        <w:pStyle w:val="dustx"/>
        <w:rPr>
          <w:rFonts w:ascii="Arial" w:hAnsi="Arial"/>
          <w:lang w:val="es-ES_tradnl"/>
        </w:rPr>
      </w:pPr>
    </w:p>
    <w:p w:rsidR="00CD2454" w:rsidRPr="00407BB6" w:rsidRDefault="00CD2454" w:rsidP="00CD2454">
      <w:r w:rsidRPr="00407BB6">
        <w:t>9.6.6</w:t>
      </w:r>
      <w:r w:rsidRPr="00407BB6">
        <w:tab/>
        <w:t xml:space="preserve">Para ajustar los DE en función de su relación con la media del carácter, se sustraen los valores de tendencia estimados de las DE transformadas y se vuelve a sumar la media total. </w:t>
      </w:r>
    </w:p>
    <w:p w:rsidR="00CD2454" w:rsidRPr="00407BB6" w:rsidRDefault="00CD2454" w:rsidP="00CD2454">
      <w:r w:rsidRPr="00407BB6">
        <w:br w:type="page"/>
        <w:t>9.6.7</w:t>
      </w:r>
      <w:r w:rsidRPr="00407BB6">
        <w:tab/>
        <w:t xml:space="preserve">En la figura 2 se ilustran los resultados correspondientes al ejemplo sencillo con 16 variedades. </w:t>
      </w:r>
    </w:p>
    <w:p w:rsidR="00CD2454" w:rsidRPr="00407BB6" w:rsidRDefault="00CD2454" w:rsidP="00CD2454"/>
    <w:p w:rsidR="00CD2454" w:rsidRPr="00407BB6" w:rsidRDefault="00CD2454" w:rsidP="000E1213">
      <w:pPr>
        <w:keepNext/>
        <w:keepLines/>
        <w:ind w:left="993" w:hanging="993"/>
      </w:pPr>
      <w:r w:rsidRPr="00407BB6">
        <w:rPr>
          <w:rFonts w:ascii="Courier New" w:hAnsi="Courier New"/>
          <w:noProof/>
          <w:vertAlign w:val="subscript"/>
          <w:lang w:val="en-US"/>
        </w:rPr>
        <mc:AlternateContent>
          <mc:Choice Requires="wps">
            <w:drawing>
              <wp:anchor distT="0" distB="0" distL="114300" distR="114300" simplePos="0" relativeHeight="251747328" behindDoc="0" locked="1" layoutInCell="0" allowOverlap="1" wp14:anchorId="6299002A" wp14:editId="22A83655">
                <wp:simplePos x="0" y="0"/>
                <wp:positionH relativeFrom="column">
                  <wp:posOffset>1676400</wp:posOffset>
                </wp:positionH>
                <wp:positionV relativeFrom="paragraph">
                  <wp:posOffset>3810000</wp:posOffset>
                </wp:positionV>
                <wp:extent cx="2286000" cy="342900"/>
                <wp:effectExtent l="0" t="0" r="381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lang w:val="es-ES"/>
                              </w:rPr>
                            </w:pPr>
                            <w:r>
                              <w:rPr>
                                <w:lang w:val="es-ES"/>
                              </w:rPr>
                              <w:t>Días hasta el espigado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49" type="#_x0000_t202" style="position:absolute;left:0;text-align:left;margin-left:132pt;margin-top:300pt;width:180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" o:allowincell="f" stroked="f">
                <v:textbox>
                  <w:txbxContent>
                    <w:p w:rsidR="00485C41" w:rsidRDefault="00485C41" w:rsidP="00CD2454">
                      <w:pPr>
                        <w:jc w:val="center"/>
                        <w:rPr>
                          <w:lang w:val="es-ES"/>
                        </w:rPr>
                      </w:pPr>
                      <w:r>
                        <w:rPr>
                          <w:lang w:val="es-ES"/>
                        </w:rPr>
                        <w:t>Días hasta el espigado</w:t>
                      </w:r>
                    </w:p>
                  </w:txbxContent>
                </v:textbox>
                <w10:anchorlock/>
              </v:shape>
            </w:pict>
          </mc:Fallback>
        </mc:AlternateContent>
      </w:r>
      <w:r w:rsidRPr="00407BB6">
        <w:rPr>
          <w:b/>
        </w:rPr>
        <w:t>Figura 2:</w:t>
      </w:r>
      <w:r w:rsidRPr="00407BB6">
        <w:rPr>
          <w:b/>
        </w:rPr>
        <w:tab/>
        <w:t>Ajuste para la asociación entre DE y media del carácter “días hasta el espigado” en variedades de dactilo</w:t>
      </w:r>
      <w:r w:rsidRPr="00407BB6">
        <w:rPr>
          <w:bCs/>
          <w:i/>
          <w:iCs/>
        </w:rPr>
        <w:t xml:space="preserve"> (el símbolo “A” representa la DE ajustada)</w:t>
      </w:r>
    </w:p>
    <w:p w:rsidR="00CD2454" w:rsidRPr="00407BB6" w:rsidRDefault="00CD2454" w:rsidP="00CD2454">
      <w:pPr>
        <w:pStyle w:val="dustx"/>
        <w:keepNext/>
        <w:keepLines/>
        <w:rPr>
          <w:rFonts w:ascii="Arial" w:hAnsi="Arial"/>
          <w:lang w:val="es-ES_tradnl"/>
        </w:rPr>
      </w:pPr>
      <w:r w:rsidRPr="00407BB6">
        <w:rPr>
          <w:rFonts w:ascii="Arial" w:hAnsi="Arial"/>
          <w:noProof/>
          <w:lang w:val="en-US"/>
        </w:rPr>
        <w:drawing>
          <wp:inline distT="0" distB="0" distL="0" distR="0" wp14:anchorId="2A392403" wp14:editId="6D27455A">
            <wp:extent cx="5238750" cy="3867150"/>
            <wp:effectExtent l="0" t="0" r="0" b="0"/>
            <wp:docPr id="1" name="Picture 1" descr="im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0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238750" cy="3867150"/>
                    </a:xfrm>
                    <a:prstGeom prst="rect">
                      <a:avLst/>
                    </a:prstGeom>
                    <a:noFill/>
                    <a:ln>
                      <a:noFill/>
                    </a:ln>
                  </pic:spPr>
                </pic:pic>
              </a:graphicData>
            </a:graphic>
          </wp:inline>
        </w:drawing>
      </w:r>
    </w:p>
    <w:p w:rsidR="00CD2454" w:rsidRPr="00407BB6" w:rsidRDefault="00CD2454" w:rsidP="00CD2454"/>
    <w:p w:rsidR="00CD2454" w:rsidRPr="00407BB6" w:rsidRDefault="00CD2454" w:rsidP="00CD2454">
      <w:pPr>
        <w:spacing w:before="120" w:after="240"/>
        <w:ind w:left="1134"/>
      </w:pPr>
      <w:r w:rsidRPr="00407BB6">
        <w:t>Paso 5:</w:t>
      </w:r>
      <w:r w:rsidRPr="00407BB6">
        <w:tab/>
        <w:t>Cálculo del criterio de homogeneidad</w:t>
      </w:r>
    </w:p>
    <w:p w:rsidR="00CD2454" w:rsidRPr="00407BB6" w:rsidRDefault="00CD2454" w:rsidP="00CD2454">
      <w:r w:rsidRPr="00407BB6">
        <w:t>9.6.8</w:t>
      </w:r>
      <w:r w:rsidRPr="00407BB6">
        <w:tab/>
        <w:t>Se calcula una estimación de la variabilidad de la homogeneidad de las variedades comparables</w:t>
      </w:r>
      <w:r w:rsidRPr="00407BB6">
        <w:rPr>
          <w:u w:val="single"/>
          <w:vertAlign w:val="superscript"/>
        </w:rPr>
        <w:t xml:space="preserve"> </w:t>
      </w:r>
      <w:r w:rsidRPr="00407BB6">
        <w:t xml:space="preserve">aplicando un análisis unidireccional de la varianza a los valores ajustados de los logaritmos de los DE, es decir, tomando los años como factor clasificatorio.  La variabilidad (V) se estima mediante el término residual de este análisis de la varianza. </w:t>
      </w:r>
    </w:p>
    <w:p w:rsidR="00CD2454" w:rsidRPr="00407BB6" w:rsidRDefault="00CD2454" w:rsidP="00CD2454"/>
    <w:p w:rsidR="00CD2454" w:rsidRPr="00407BB6" w:rsidRDefault="00CD2454" w:rsidP="00CD2454">
      <w:r w:rsidRPr="00407BB6">
        <w:t>9.6.9</w:t>
      </w:r>
      <w:r w:rsidRPr="00407BB6">
        <w:tab/>
        <w:t xml:space="preserve">El desvío estándar máximo permitido (el criterio de homogeneidad, CH), para k años de ensayos, es: </w:t>
      </w:r>
    </w:p>
    <w:p w:rsidR="00CD2454" w:rsidRPr="00407BB6" w:rsidRDefault="00CD2454" w:rsidP="00CD2454">
      <w:r w:rsidRPr="00407BB6">
        <w:rPr>
          <w:position w:val="-30"/>
        </w:rPr>
        <w:object w:dxaOrig="2920" w:dyaOrig="760">
          <v:shape id="_x0000_i1067" type="#_x0000_t75" style="width:146.25pt;height:38.25pt" o:ole="" fillcolor="window">
            <v:imagedata r:id="rId145" o:title=""/>
          </v:shape>
          <o:OLEObject Type="Embed" ProgID="Equation.3" ShapeID="_x0000_i1067" DrawAspect="Content" ObjectID="_1473161916" r:id="rId146"/>
        </w:object>
      </w:r>
    </w:p>
    <w:p w:rsidR="00CD2454" w:rsidRPr="00407BB6" w:rsidRDefault="00CD2454" w:rsidP="00CD2454"/>
    <w:p w:rsidR="00CD2454" w:rsidRPr="00407BB6" w:rsidRDefault="00CD2454" w:rsidP="00CD2454">
      <w:r w:rsidRPr="00407BB6">
        <w:t>donde DE</w:t>
      </w:r>
      <w:r w:rsidRPr="00407BB6">
        <w:rPr>
          <w:vertAlign w:val="subscript"/>
        </w:rPr>
        <w:t xml:space="preserve">r </w:t>
      </w:r>
      <w:r w:rsidRPr="00407BB6">
        <w:t xml:space="preserve">es la media de los valores ajustados de los logaritmos de los DE de las variedades comparables, V es la varianza de los valores ajustados de los logaritmos de los DE después de restar los efectos anuales, tp es el valor de t de una cola para la probabilidad p con los grados de libertad de V, k es el número de años y R es el número de variedades comparables. </w:t>
      </w:r>
    </w:p>
    <w:p w:rsidR="00CD2454" w:rsidRPr="00407BB6" w:rsidRDefault="00CD2454" w:rsidP="00CD2454"/>
    <w:p w:rsidR="000E1213" w:rsidRPr="00407BB6" w:rsidRDefault="000E1213" w:rsidP="00CD2454"/>
    <w:p w:rsidR="00CD2454" w:rsidRPr="00407BB6" w:rsidRDefault="00CD2454" w:rsidP="00CD2454">
      <w:pPr>
        <w:pStyle w:val="Heading3"/>
        <w:rPr>
          <w:bCs/>
          <w:lang w:val="es-ES_tradnl"/>
        </w:rPr>
      </w:pPr>
      <w:bookmarkStart w:id="455" w:name="_Toc154368881"/>
      <w:bookmarkStart w:id="456" w:name="_Toc219640852"/>
      <w:bookmarkStart w:id="457" w:name="_Toc399420469"/>
      <w:r w:rsidRPr="00407BB6">
        <w:rPr>
          <w:bCs/>
          <w:lang w:val="es-ES_tradnl"/>
        </w:rPr>
        <w:t>9.7</w:t>
      </w:r>
      <w:r w:rsidRPr="00407BB6">
        <w:rPr>
          <w:bCs/>
          <w:lang w:val="es-ES_tradnl"/>
        </w:rPr>
        <w:tab/>
      </w:r>
      <w:bookmarkEnd w:id="455"/>
      <w:bookmarkEnd w:id="456"/>
      <w:r w:rsidRPr="00407BB6">
        <w:rPr>
          <w:bCs/>
          <w:lang w:val="es-ES_tradnl"/>
        </w:rPr>
        <w:t>Decisiones tempranas en un ensayo de tres años</w:t>
      </w:r>
      <w:bookmarkEnd w:id="457"/>
    </w:p>
    <w:p w:rsidR="00CD2454" w:rsidRPr="00407BB6" w:rsidRDefault="00CD2454" w:rsidP="00CD2454">
      <w:r w:rsidRPr="00407BB6">
        <w:t>9.7.1</w:t>
      </w:r>
      <w:r w:rsidRPr="00407BB6">
        <w:tab/>
        <w:t xml:space="preserve">Pueden tomarse decisiones sobre la homogeneidad transcurridos dos o tres años, dependiendo del cultivo.  Si el criterio COYU se aplica normalmente en tres años, es posible decidir aceptar o rechazar tempranamente una variedad candidata usando una selección adecuada de valores de probabilidad. </w:t>
      </w:r>
    </w:p>
    <w:p w:rsidR="00CD2454" w:rsidRPr="00407BB6" w:rsidRDefault="00CD2454" w:rsidP="00CD2454"/>
    <w:p w:rsidR="00CD2454" w:rsidRPr="00407BB6" w:rsidRDefault="00CD2454" w:rsidP="00CD2454">
      <w:r w:rsidRPr="00407BB6">
        <w:t>9.7.2</w:t>
      </w:r>
      <w:r w:rsidRPr="00407BB6">
        <w:tab/>
        <w:t>El nivel de probabilidad para el rechazo temprano de una variedad candidata transcurridos dos años debería ser el mismo que el aplicado en el ensayo completo de tres años.  Por ejemplo, si para el método COYU en tres años se aplica un nivel de probabilidad del 0,2%, una variedad candidata puede rechazarse a los dos años si su homogeneidad supera el criterio COYU con un nivel de probabilidad del 0,2%.</w:t>
      </w:r>
    </w:p>
    <w:p w:rsidR="00CD2454" w:rsidRPr="00407BB6" w:rsidRDefault="00CD2454" w:rsidP="00CD2454"/>
    <w:p w:rsidR="00CD2454" w:rsidRPr="00407BB6" w:rsidRDefault="00CD2454" w:rsidP="00CD2454">
      <w:r w:rsidRPr="00407BB6">
        <w:t>9.7.3</w:t>
      </w:r>
      <w:r w:rsidRPr="00407BB6">
        <w:tab/>
        <w:t>El nivel de probabilidad para la aceptación temprana de una variedad candidata transcurridos dos años debería ser mayor que el aplicado para el ensayo completo de tres años.  Por ejemplo, si para el método COYU en tres años se aplica un nivel de probabilidad del 0,2%, una variedad candidata puede aceptarse a los dos años si su homogeneidad no supera el criterio COYU con un nivel de probabilidad del 2%.</w:t>
      </w:r>
    </w:p>
    <w:p w:rsidR="00CD2454" w:rsidRPr="00407BB6" w:rsidRDefault="00CD2454" w:rsidP="00CD2454"/>
    <w:p w:rsidR="00CD2454" w:rsidRPr="00407BB6" w:rsidRDefault="00CD2454" w:rsidP="00CD2454">
      <w:r w:rsidRPr="00407BB6">
        <w:t>9.7.4</w:t>
      </w:r>
      <w:r w:rsidRPr="00407BB6">
        <w:tab/>
        <w:t xml:space="preserve">Es posible que algunas variedades no sean rechazadas ni aceptadas transcurridos dos años.  En el ejemplo expuesto en la sección 9.8, una variedad podría tener una homogeneidad que supere el criterio COYU con nivel de probabilidad del 2% pero no el criterio con nivel de probabilidad del 0,2%.  En este caso, tales variedades deben evaluarse nuevamente a los tres años. </w:t>
      </w:r>
    </w:p>
    <w:p w:rsidR="00CD2454" w:rsidRPr="00407BB6" w:rsidRDefault="00CD2454" w:rsidP="00CD2454"/>
    <w:p w:rsidR="00CD2454" w:rsidRPr="00407BB6" w:rsidRDefault="00CD2454" w:rsidP="00CD2454"/>
    <w:p w:rsidR="00CD2454" w:rsidRPr="00407BB6" w:rsidRDefault="00CD2454" w:rsidP="00CD2454">
      <w:pPr>
        <w:pStyle w:val="Heading3"/>
        <w:rPr>
          <w:bCs/>
          <w:lang w:val="es-ES_tradnl"/>
        </w:rPr>
      </w:pPr>
      <w:bookmarkStart w:id="458" w:name="_Toc154368882"/>
      <w:bookmarkStart w:id="459" w:name="_Toc219640853"/>
      <w:bookmarkStart w:id="460" w:name="_Toc399420470"/>
      <w:r w:rsidRPr="00407BB6">
        <w:rPr>
          <w:bCs/>
          <w:lang w:val="es-ES_tradnl"/>
        </w:rPr>
        <w:t>9.8</w:t>
      </w:r>
      <w:r w:rsidRPr="00407BB6">
        <w:rPr>
          <w:bCs/>
          <w:lang w:val="es-ES_tradnl"/>
        </w:rPr>
        <w:tab/>
      </w:r>
      <w:bookmarkEnd w:id="458"/>
      <w:bookmarkEnd w:id="459"/>
      <w:r w:rsidRPr="00407BB6">
        <w:rPr>
          <w:bCs/>
          <w:lang w:val="es-ES_tradnl"/>
        </w:rPr>
        <w:t>Ejemplo de cálculos del método COYU</w:t>
      </w:r>
      <w:bookmarkEnd w:id="460"/>
    </w:p>
    <w:p w:rsidR="00CD2454" w:rsidRPr="00407BB6" w:rsidRDefault="00CD2454" w:rsidP="00CD2454">
      <w:r w:rsidRPr="00407BB6">
        <w:t>9.8.1</w:t>
      </w:r>
      <w:r w:rsidRPr="00407BB6">
        <w:tab/>
        <w:t xml:space="preserve">Se muestra aquí un ejemplo de la aplicación del método COYU para ilustrar los cálculos que deben realizarse.  Los datos del ejemplo son de días hasta el espigado para raygrás inglés durante tres años para 11 variedades comparables (R1 a R11) y una candidata (C1).  Los datos se recogen en el cuadro 1. </w:t>
      </w:r>
    </w:p>
    <w:p w:rsidR="00CD2454" w:rsidRPr="00407BB6" w:rsidRDefault="00CD2454" w:rsidP="00CD2454">
      <w:pPr>
        <w:spacing w:line="360" w:lineRule="auto"/>
      </w:pPr>
    </w:p>
    <w:p w:rsidR="00CD2454" w:rsidRPr="00407BB6" w:rsidRDefault="00CD2454" w:rsidP="00CD2454">
      <w:pPr>
        <w:keepNext/>
        <w:keepLines/>
      </w:pPr>
      <w:r w:rsidRPr="00407BB6">
        <w:rPr>
          <w:b/>
        </w:rPr>
        <w:t>Cuadro 1:</w:t>
      </w:r>
      <w:r w:rsidRPr="00407BB6">
        <w:rPr>
          <w:b/>
        </w:rPr>
        <w:tab/>
        <w:t xml:space="preserve">Datos del ejemplo: días hasta el espigado en raygrás inglés </w:t>
      </w:r>
    </w:p>
    <w:p w:rsidR="00CD2454" w:rsidRPr="00407BB6" w:rsidRDefault="00CD2454" w:rsidP="00CD2454">
      <w:pPr>
        <w:keepNext/>
        <w:keepLines/>
      </w:pPr>
    </w:p>
    <w:tbl>
      <w:tblPr>
        <w:tblW w:w="9290" w:type="dxa"/>
        <w:tblLayout w:type="fixed"/>
        <w:tblLook w:val="0000" w:firstRow="0" w:lastRow="0" w:firstColumn="0" w:lastColumn="0" w:noHBand="0" w:noVBand="0"/>
      </w:tblPr>
      <w:tblGrid>
        <w:gridCol w:w="1068"/>
        <w:gridCol w:w="846"/>
        <w:gridCol w:w="922"/>
        <w:gridCol w:w="922"/>
        <w:gridCol w:w="922"/>
        <w:gridCol w:w="922"/>
        <w:gridCol w:w="922"/>
        <w:gridCol w:w="922"/>
        <w:gridCol w:w="922"/>
        <w:gridCol w:w="922"/>
      </w:tblGrid>
      <w:tr w:rsidR="00CD2454" w:rsidRPr="00407BB6" w:rsidTr="00CD2454">
        <w:trPr>
          <w:cantSplit/>
        </w:trPr>
        <w:tc>
          <w:tcPr>
            <w:tcW w:w="1068" w:type="dxa"/>
            <w:tcBorders>
              <w:right w:val="single" w:sz="4" w:space="0" w:color="auto"/>
            </w:tcBorders>
          </w:tcPr>
          <w:p w:rsidR="00CD2454" w:rsidRPr="00407BB6" w:rsidRDefault="00CD2454" w:rsidP="00CD2454">
            <w:pPr>
              <w:keepNext/>
              <w:keepLines/>
              <w:rPr>
                <w:sz w:val="22"/>
              </w:rPr>
            </w:pPr>
          </w:p>
        </w:tc>
        <w:tc>
          <w:tcPr>
            <w:tcW w:w="2690" w:type="dxa"/>
            <w:gridSpan w:val="3"/>
            <w:tcBorders>
              <w:right w:val="single" w:sz="4" w:space="0" w:color="auto"/>
            </w:tcBorders>
          </w:tcPr>
          <w:p w:rsidR="00CD2454" w:rsidRPr="00407BB6" w:rsidRDefault="00CD2454" w:rsidP="00CD2454">
            <w:pPr>
              <w:keepNext/>
              <w:keepLines/>
              <w:jc w:val="center"/>
              <w:rPr>
                <w:sz w:val="22"/>
              </w:rPr>
            </w:pPr>
            <w:r w:rsidRPr="00407BB6">
              <w:t>Medias del carácter</w:t>
            </w:r>
          </w:p>
        </w:tc>
        <w:tc>
          <w:tcPr>
            <w:tcW w:w="2766" w:type="dxa"/>
            <w:gridSpan w:val="3"/>
            <w:tcBorders>
              <w:right w:val="single" w:sz="4" w:space="0" w:color="auto"/>
            </w:tcBorders>
          </w:tcPr>
          <w:p w:rsidR="00CD2454" w:rsidRPr="00407BB6" w:rsidRDefault="00CD2454" w:rsidP="00CD2454">
            <w:pPr>
              <w:keepNext/>
              <w:keepLines/>
              <w:jc w:val="center"/>
              <w:rPr>
                <w:sz w:val="22"/>
              </w:rPr>
            </w:pPr>
            <w:r w:rsidRPr="00407BB6">
              <w:t>DE intraparcelarias</w:t>
            </w:r>
          </w:p>
        </w:tc>
        <w:tc>
          <w:tcPr>
            <w:tcW w:w="2766" w:type="dxa"/>
            <w:gridSpan w:val="3"/>
          </w:tcPr>
          <w:p w:rsidR="00CD2454" w:rsidRPr="00407BB6" w:rsidRDefault="00CD2454" w:rsidP="00CD2454">
            <w:pPr>
              <w:keepNext/>
              <w:keepLines/>
              <w:jc w:val="center"/>
            </w:pPr>
            <w:r w:rsidRPr="00407BB6">
              <w:t>Ln (DE+1)</w:t>
            </w:r>
          </w:p>
        </w:tc>
      </w:tr>
      <w:tr w:rsidR="00CD2454" w:rsidRPr="00407BB6" w:rsidTr="00CD2454">
        <w:tc>
          <w:tcPr>
            <w:tcW w:w="1068" w:type="dxa"/>
            <w:tcBorders>
              <w:bottom w:val="single" w:sz="4" w:space="0" w:color="auto"/>
              <w:right w:val="single" w:sz="4" w:space="0" w:color="auto"/>
            </w:tcBorders>
          </w:tcPr>
          <w:p w:rsidR="00CD2454" w:rsidRPr="00407BB6" w:rsidRDefault="00CD2454" w:rsidP="00CD2454">
            <w:pPr>
              <w:keepNext/>
              <w:keepLines/>
              <w:rPr>
                <w:sz w:val="22"/>
              </w:rPr>
            </w:pPr>
            <w:r w:rsidRPr="00407BB6">
              <w:t>Variedad</w:t>
            </w:r>
          </w:p>
        </w:tc>
        <w:tc>
          <w:tcPr>
            <w:tcW w:w="846" w:type="dxa"/>
            <w:tcBorders>
              <w:bottom w:val="single" w:sz="4" w:space="0" w:color="auto"/>
            </w:tcBorders>
          </w:tcPr>
          <w:p w:rsidR="00CD2454" w:rsidRPr="00407BB6" w:rsidRDefault="00CD2454" w:rsidP="00CD2454">
            <w:pPr>
              <w:keepNext/>
              <w:keepLines/>
              <w:jc w:val="center"/>
              <w:rPr>
                <w:sz w:val="22"/>
              </w:rPr>
            </w:pPr>
            <w:r w:rsidRPr="00407BB6">
              <w:t>Año 1</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2</w:t>
            </w:r>
          </w:p>
        </w:tc>
        <w:tc>
          <w:tcPr>
            <w:tcW w:w="922" w:type="dxa"/>
            <w:tcBorders>
              <w:bottom w:val="single" w:sz="4" w:space="0" w:color="auto"/>
              <w:right w:val="single" w:sz="4" w:space="0" w:color="auto"/>
            </w:tcBorders>
          </w:tcPr>
          <w:p w:rsidR="00CD2454" w:rsidRPr="00407BB6" w:rsidRDefault="00CD2454" w:rsidP="00CD2454">
            <w:pPr>
              <w:keepNext/>
              <w:keepLines/>
              <w:jc w:val="center"/>
              <w:rPr>
                <w:sz w:val="22"/>
              </w:rPr>
            </w:pPr>
            <w:r w:rsidRPr="00407BB6">
              <w:t>Año 3</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1</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2</w:t>
            </w:r>
          </w:p>
        </w:tc>
        <w:tc>
          <w:tcPr>
            <w:tcW w:w="922" w:type="dxa"/>
            <w:tcBorders>
              <w:bottom w:val="single" w:sz="4" w:space="0" w:color="auto"/>
              <w:right w:val="single" w:sz="4" w:space="0" w:color="auto"/>
            </w:tcBorders>
          </w:tcPr>
          <w:p w:rsidR="00CD2454" w:rsidRPr="00407BB6" w:rsidRDefault="00CD2454" w:rsidP="00CD2454">
            <w:pPr>
              <w:keepNext/>
              <w:keepLines/>
              <w:jc w:val="center"/>
              <w:rPr>
                <w:sz w:val="22"/>
              </w:rPr>
            </w:pPr>
            <w:r w:rsidRPr="00407BB6">
              <w:t>Año 3</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1</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2</w:t>
            </w:r>
          </w:p>
        </w:tc>
        <w:tc>
          <w:tcPr>
            <w:tcW w:w="922" w:type="dxa"/>
            <w:tcBorders>
              <w:bottom w:val="single" w:sz="4" w:space="0" w:color="auto"/>
            </w:tcBorders>
          </w:tcPr>
          <w:p w:rsidR="00CD2454" w:rsidRPr="00407BB6" w:rsidRDefault="00CD2454" w:rsidP="00CD2454">
            <w:pPr>
              <w:keepNext/>
              <w:keepLines/>
              <w:jc w:val="center"/>
            </w:pPr>
            <w:r w:rsidRPr="00407BB6">
              <w:t>Año 3</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R1</w:t>
            </w:r>
          </w:p>
        </w:tc>
        <w:tc>
          <w:tcPr>
            <w:tcW w:w="846" w:type="dxa"/>
          </w:tcPr>
          <w:p w:rsidR="00CD2454" w:rsidRPr="00407BB6" w:rsidRDefault="00CD2454" w:rsidP="00CD2454">
            <w:pPr>
              <w:keepNext/>
              <w:keepLines/>
              <w:jc w:val="center"/>
              <w:rPr>
                <w:sz w:val="22"/>
              </w:rPr>
            </w:pPr>
            <w:r w:rsidRPr="00407BB6">
              <w:t>38</w:t>
            </w:r>
          </w:p>
        </w:tc>
        <w:tc>
          <w:tcPr>
            <w:tcW w:w="922" w:type="dxa"/>
          </w:tcPr>
          <w:p w:rsidR="00CD2454" w:rsidRPr="00407BB6" w:rsidRDefault="00CD2454" w:rsidP="00CD2454">
            <w:pPr>
              <w:keepNext/>
              <w:keepLines/>
              <w:jc w:val="center"/>
              <w:rPr>
                <w:sz w:val="22"/>
              </w:rPr>
            </w:pPr>
            <w:r w:rsidRPr="00407BB6">
              <w:t>41</w:t>
            </w:r>
          </w:p>
        </w:tc>
        <w:tc>
          <w:tcPr>
            <w:tcW w:w="922" w:type="dxa"/>
            <w:tcBorders>
              <w:right w:val="single" w:sz="4" w:space="0" w:color="auto"/>
            </w:tcBorders>
          </w:tcPr>
          <w:p w:rsidR="00CD2454" w:rsidRPr="00407BB6" w:rsidRDefault="00CD2454" w:rsidP="00CD2454">
            <w:pPr>
              <w:keepNext/>
              <w:keepLines/>
              <w:jc w:val="center"/>
              <w:rPr>
                <w:sz w:val="22"/>
              </w:rPr>
            </w:pPr>
            <w:r w:rsidRPr="00407BB6">
              <w:t>35</w:t>
            </w:r>
          </w:p>
        </w:tc>
        <w:tc>
          <w:tcPr>
            <w:tcW w:w="922" w:type="dxa"/>
          </w:tcPr>
          <w:p w:rsidR="00CD2454" w:rsidRPr="00407BB6" w:rsidRDefault="00CD2454" w:rsidP="00CD2454">
            <w:pPr>
              <w:keepNext/>
              <w:keepLines/>
              <w:jc w:val="center"/>
              <w:rPr>
                <w:sz w:val="22"/>
              </w:rPr>
            </w:pPr>
            <w:r w:rsidRPr="00407BB6">
              <w:t>8,5</w:t>
            </w:r>
          </w:p>
        </w:tc>
        <w:tc>
          <w:tcPr>
            <w:tcW w:w="922" w:type="dxa"/>
          </w:tcPr>
          <w:p w:rsidR="00CD2454" w:rsidRPr="00407BB6" w:rsidRDefault="00CD2454" w:rsidP="00CD2454">
            <w:pPr>
              <w:keepNext/>
              <w:keepLines/>
              <w:jc w:val="center"/>
              <w:rPr>
                <w:sz w:val="22"/>
              </w:rPr>
            </w:pPr>
            <w:r w:rsidRPr="00407BB6">
              <w:t>8,8</w:t>
            </w:r>
          </w:p>
        </w:tc>
        <w:tc>
          <w:tcPr>
            <w:tcW w:w="922" w:type="dxa"/>
            <w:tcBorders>
              <w:right w:val="single" w:sz="4" w:space="0" w:color="auto"/>
            </w:tcBorders>
          </w:tcPr>
          <w:p w:rsidR="00CD2454" w:rsidRPr="00407BB6" w:rsidRDefault="00CD2454" w:rsidP="00CD2454">
            <w:pPr>
              <w:keepNext/>
              <w:keepLines/>
              <w:jc w:val="center"/>
              <w:rPr>
                <w:sz w:val="22"/>
              </w:rPr>
            </w:pPr>
            <w:r w:rsidRPr="00407BB6">
              <w:t>9,4</w:t>
            </w:r>
          </w:p>
        </w:tc>
        <w:tc>
          <w:tcPr>
            <w:tcW w:w="922" w:type="dxa"/>
          </w:tcPr>
          <w:p w:rsidR="00CD2454" w:rsidRPr="00407BB6" w:rsidRDefault="00CD2454" w:rsidP="00CD2454">
            <w:pPr>
              <w:keepNext/>
              <w:keepLines/>
              <w:jc w:val="center"/>
              <w:rPr>
                <w:sz w:val="22"/>
              </w:rPr>
            </w:pPr>
            <w:r w:rsidRPr="00407BB6">
              <w:t>2,25</w:t>
            </w:r>
          </w:p>
        </w:tc>
        <w:tc>
          <w:tcPr>
            <w:tcW w:w="922" w:type="dxa"/>
          </w:tcPr>
          <w:p w:rsidR="00CD2454" w:rsidRPr="00407BB6" w:rsidRDefault="00CD2454" w:rsidP="00CD2454">
            <w:pPr>
              <w:keepNext/>
              <w:keepLines/>
              <w:jc w:val="center"/>
              <w:rPr>
                <w:sz w:val="22"/>
              </w:rPr>
            </w:pPr>
            <w:r w:rsidRPr="00407BB6">
              <w:t>2,28</w:t>
            </w:r>
          </w:p>
        </w:tc>
        <w:tc>
          <w:tcPr>
            <w:tcW w:w="922" w:type="dxa"/>
          </w:tcPr>
          <w:p w:rsidR="00CD2454" w:rsidRPr="00407BB6" w:rsidRDefault="00CD2454" w:rsidP="00CD2454">
            <w:pPr>
              <w:keepNext/>
              <w:keepLines/>
              <w:jc w:val="center"/>
            </w:pPr>
            <w:r w:rsidRPr="00407BB6">
              <w:t>2,34</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R2</w:t>
            </w:r>
          </w:p>
        </w:tc>
        <w:tc>
          <w:tcPr>
            <w:tcW w:w="846" w:type="dxa"/>
          </w:tcPr>
          <w:p w:rsidR="00CD2454" w:rsidRPr="00407BB6" w:rsidRDefault="00CD2454" w:rsidP="00CD2454">
            <w:pPr>
              <w:keepNext/>
              <w:keepLines/>
              <w:jc w:val="center"/>
              <w:rPr>
                <w:sz w:val="22"/>
              </w:rPr>
            </w:pPr>
            <w:r w:rsidRPr="00407BB6">
              <w:t>63</w:t>
            </w:r>
          </w:p>
        </w:tc>
        <w:tc>
          <w:tcPr>
            <w:tcW w:w="922" w:type="dxa"/>
          </w:tcPr>
          <w:p w:rsidR="00CD2454" w:rsidRPr="00407BB6" w:rsidRDefault="00CD2454" w:rsidP="00CD2454">
            <w:pPr>
              <w:keepNext/>
              <w:keepLines/>
              <w:jc w:val="center"/>
              <w:rPr>
                <w:sz w:val="22"/>
              </w:rPr>
            </w:pPr>
            <w:r w:rsidRPr="00407BB6">
              <w:t>68</w:t>
            </w:r>
          </w:p>
        </w:tc>
        <w:tc>
          <w:tcPr>
            <w:tcW w:w="922" w:type="dxa"/>
            <w:tcBorders>
              <w:right w:val="single" w:sz="4" w:space="0" w:color="auto"/>
            </w:tcBorders>
          </w:tcPr>
          <w:p w:rsidR="00CD2454" w:rsidRPr="00407BB6" w:rsidRDefault="00CD2454" w:rsidP="00CD2454">
            <w:pPr>
              <w:keepNext/>
              <w:keepLines/>
              <w:jc w:val="center"/>
              <w:rPr>
                <w:sz w:val="22"/>
              </w:rPr>
            </w:pPr>
            <w:r w:rsidRPr="00407BB6">
              <w:t>61</w:t>
            </w:r>
          </w:p>
        </w:tc>
        <w:tc>
          <w:tcPr>
            <w:tcW w:w="922" w:type="dxa"/>
          </w:tcPr>
          <w:p w:rsidR="00CD2454" w:rsidRPr="00407BB6" w:rsidRDefault="00CD2454" w:rsidP="00CD2454">
            <w:pPr>
              <w:keepNext/>
              <w:keepLines/>
              <w:jc w:val="center"/>
              <w:rPr>
                <w:sz w:val="22"/>
              </w:rPr>
            </w:pPr>
            <w:r w:rsidRPr="00407BB6">
              <w:t>8,1</w:t>
            </w:r>
          </w:p>
        </w:tc>
        <w:tc>
          <w:tcPr>
            <w:tcW w:w="922" w:type="dxa"/>
          </w:tcPr>
          <w:p w:rsidR="00CD2454" w:rsidRPr="00407BB6" w:rsidRDefault="00CD2454" w:rsidP="00CD2454">
            <w:pPr>
              <w:keepNext/>
              <w:keepLines/>
              <w:jc w:val="center"/>
              <w:rPr>
                <w:sz w:val="22"/>
              </w:rPr>
            </w:pPr>
            <w:r w:rsidRPr="00407BB6">
              <w:t>7,6</w:t>
            </w:r>
          </w:p>
        </w:tc>
        <w:tc>
          <w:tcPr>
            <w:tcW w:w="922" w:type="dxa"/>
            <w:tcBorders>
              <w:right w:val="single" w:sz="4" w:space="0" w:color="auto"/>
            </w:tcBorders>
          </w:tcPr>
          <w:p w:rsidR="00CD2454" w:rsidRPr="00407BB6" w:rsidRDefault="00CD2454" w:rsidP="00CD2454">
            <w:pPr>
              <w:keepNext/>
              <w:keepLines/>
              <w:jc w:val="center"/>
              <w:rPr>
                <w:sz w:val="22"/>
              </w:rPr>
            </w:pPr>
            <w:r w:rsidRPr="00407BB6">
              <w:t>6,7</w:t>
            </w:r>
          </w:p>
        </w:tc>
        <w:tc>
          <w:tcPr>
            <w:tcW w:w="922" w:type="dxa"/>
          </w:tcPr>
          <w:p w:rsidR="00CD2454" w:rsidRPr="00407BB6" w:rsidRDefault="00CD2454" w:rsidP="00CD2454">
            <w:pPr>
              <w:keepNext/>
              <w:keepLines/>
              <w:jc w:val="center"/>
              <w:rPr>
                <w:sz w:val="22"/>
              </w:rPr>
            </w:pPr>
            <w:r w:rsidRPr="00407BB6">
              <w:t>2,21</w:t>
            </w:r>
          </w:p>
        </w:tc>
        <w:tc>
          <w:tcPr>
            <w:tcW w:w="922" w:type="dxa"/>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pPr>
            <w:r w:rsidRPr="00407BB6">
              <w:t>2,04</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R3</w:t>
            </w:r>
          </w:p>
        </w:tc>
        <w:tc>
          <w:tcPr>
            <w:tcW w:w="846" w:type="dxa"/>
          </w:tcPr>
          <w:p w:rsidR="00CD2454" w:rsidRPr="00407BB6" w:rsidRDefault="00CD2454" w:rsidP="00CD2454">
            <w:pPr>
              <w:keepNext/>
              <w:keepLines/>
              <w:jc w:val="center"/>
              <w:rPr>
                <w:sz w:val="22"/>
              </w:rPr>
            </w:pPr>
            <w:r w:rsidRPr="00407BB6">
              <w:t>69</w:t>
            </w:r>
          </w:p>
        </w:tc>
        <w:tc>
          <w:tcPr>
            <w:tcW w:w="922" w:type="dxa"/>
          </w:tcPr>
          <w:p w:rsidR="00CD2454" w:rsidRPr="00407BB6" w:rsidRDefault="00CD2454" w:rsidP="00CD2454">
            <w:pPr>
              <w:keepNext/>
              <w:keepLines/>
              <w:jc w:val="center"/>
              <w:rPr>
                <w:sz w:val="22"/>
              </w:rPr>
            </w:pPr>
            <w:r w:rsidRPr="00407BB6">
              <w:t>71</w:t>
            </w:r>
          </w:p>
        </w:tc>
        <w:tc>
          <w:tcPr>
            <w:tcW w:w="922" w:type="dxa"/>
            <w:tcBorders>
              <w:right w:val="single" w:sz="4" w:space="0" w:color="auto"/>
            </w:tcBorders>
          </w:tcPr>
          <w:p w:rsidR="00CD2454" w:rsidRPr="00407BB6" w:rsidRDefault="00CD2454" w:rsidP="00CD2454">
            <w:pPr>
              <w:keepNext/>
              <w:keepLines/>
              <w:jc w:val="center"/>
              <w:rPr>
                <w:sz w:val="22"/>
              </w:rPr>
            </w:pPr>
            <w:r w:rsidRPr="00407BB6">
              <w:t>64</w:t>
            </w:r>
          </w:p>
        </w:tc>
        <w:tc>
          <w:tcPr>
            <w:tcW w:w="922" w:type="dxa"/>
          </w:tcPr>
          <w:p w:rsidR="00CD2454" w:rsidRPr="00407BB6" w:rsidRDefault="00CD2454" w:rsidP="00CD2454">
            <w:pPr>
              <w:keepNext/>
              <w:keepLines/>
              <w:jc w:val="center"/>
              <w:rPr>
                <w:sz w:val="22"/>
              </w:rPr>
            </w:pPr>
            <w:r w:rsidRPr="00407BB6">
              <w:t>9,9</w:t>
            </w:r>
          </w:p>
        </w:tc>
        <w:tc>
          <w:tcPr>
            <w:tcW w:w="922" w:type="dxa"/>
          </w:tcPr>
          <w:p w:rsidR="00CD2454" w:rsidRPr="00407BB6" w:rsidRDefault="00CD2454" w:rsidP="00CD2454">
            <w:pPr>
              <w:keepNext/>
              <w:keepLines/>
              <w:jc w:val="center"/>
              <w:rPr>
                <w:sz w:val="22"/>
              </w:rPr>
            </w:pPr>
            <w:r w:rsidRPr="00407BB6">
              <w:t>7,6</w:t>
            </w:r>
          </w:p>
        </w:tc>
        <w:tc>
          <w:tcPr>
            <w:tcW w:w="922" w:type="dxa"/>
            <w:tcBorders>
              <w:right w:val="single" w:sz="4" w:space="0" w:color="auto"/>
            </w:tcBorders>
          </w:tcPr>
          <w:p w:rsidR="00CD2454" w:rsidRPr="00407BB6" w:rsidRDefault="00CD2454" w:rsidP="00CD2454">
            <w:pPr>
              <w:keepNext/>
              <w:keepLines/>
              <w:jc w:val="center"/>
              <w:rPr>
                <w:sz w:val="22"/>
              </w:rPr>
            </w:pPr>
            <w:r w:rsidRPr="00407BB6">
              <w:t>5,9</w:t>
            </w:r>
          </w:p>
        </w:tc>
        <w:tc>
          <w:tcPr>
            <w:tcW w:w="922" w:type="dxa"/>
          </w:tcPr>
          <w:p w:rsidR="00CD2454" w:rsidRPr="00407BB6" w:rsidRDefault="00CD2454" w:rsidP="00CD2454">
            <w:pPr>
              <w:keepNext/>
              <w:keepLines/>
              <w:jc w:val="center"/>
              <w:rPr>
                <w:sz w:val="22"/>
              </w:rPr>
            </w:pPr>
            <w:r w:rsidRPr="00407BB6">
              <w:t>2,39</w:t>
            </w:r>
          </w:p>
        </w:tc>
        <w:tc>
          <w:tcPr>
            <w:tcW w:w="922" w:type="dxa"/>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pPr>
            <w:r w:rsidRPr="00407BB6">
              <w:t>1,93</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R4</w:t>
            </w:r>
          </w:p>
        </w:tc>
        <w:tc>
          <w:tcPr>
            <w:tcW w:w="846" w:type="dxa"/>
          </w:tcPr>
          <w:p w:rsidR="00CD2454" w:rsidRPr="00407BB6" w:rsidRDefault="00CD2454" w:rsidP="00CD2454">
            <w:pPr>
              <w:keepNext/>
              <w:keepLines/>
              <w:jc w:val="center"/>
              <w:rPr>
                <w:sz w:val="22"/>
              </w:rPr>
            </w:pPr>
            <w:r w:rsidRPr="00407BB6">
              <w:t>71</w:t>
            </w:r>
          </w:p>
        </w:tc>
        <w:tc>
          <w:tcPr>
            <w:tcW w:w="922" w:type="dxa"/>
          </w:tcPr>
          <w:p w:rsidR="00CD2454" w:rsidRPr="00407BB6" w:rsidRDefault="00CD2454" w:rsidP="00CD2454">
            <w:pPr>
              <w:keepNext/>
              <w:keepLines/>
              <w:jc w:val="center"/>
              <w:rPr>
                <w:sz w:val="22"/>
              </w:rPr>
            </w:pPr>
            <w:r w:rsidRPr="00407BB6">
              <w:t>75</w:t>
            </w:r>
          </w:p>
        </w:tc>
        <w:tc>
          <w:tcPr>
            <w:tcW w:w="922" w:type="dxa"/>
            <w:tcBorders>
              <w:right w:val="single" w:sz="4" w:space="0" w:color="auto"/>
            </w:tcBorders>
          </w:tcPr>
          <w:p w:rsidR="00CD2454" w:rsidRPr="00407BB6" w:rsidRDefault="00CD2454" w:rsidP="00CD2454">
            <w:pPr>
              <w:keepNext/>
              <w:keepLines/>
              <w:jc w:val="center"/>
              <w:rPr>
                <w:sz w:val="22"/>
              </w:rPr>
            </w:pPr>
            <w:r w:rsidRPr="00407BB6">
              <w:t>67</w:t>
            </w:r>
          </w:p>
        </w:tc>
        <w:tc>
          <w:tcPr>
            <w:tcW w:w="922" w:type="dxa"/>
          </w:tcPr>
          <w:p w:rsidR="00CD2454" w:rsidRPr="00407BB6" w:rsidRDefault="00CD2454" w:rsidP="00CD2454">
            <w:pPr>
              <w:keepNext/>
              <w:keepLines/>
              <w:jc w:val="center"/>
              <w:rPr>
                <w:sz w:val="22"/>
              </w:rPr>
            </w:pPr>
            <w:r w:rsidRPr="00407BB6">
              <w:t>10,2</w:t>
            </w:r>
          </w:p>
        </w:tc>
        <w:tc>
          <w:tcPr>
            <w:tcW w:w="922" w:type="dxa"/>
          </w:tcPr>
          <w:p w:rsidR="00CD2454" w:rsidRPr="00407BB6" w:rsidRDefault="00CD2454" w:rsidP="00CD2454">
            <w:pPr>
              <w:keepNext/>
              <w:keepLines/>
              <w:jc w:val="center"/>
              <w:rPr>
                <w:sz w:val="22"/>
              </w:rPr>
            </w:pPr>
            <w:r w:rsidRPr="00407BB6">
              <w:t>6,6</w:t>
            </w:r>
          </w:p>
        </w:tc>
        <w:tc>
          <w:tcPr>
            <w:tcW w:w="922" w:type="dxa"/>
            <w:tcBorders>
              <w:right w:val="single" w:sz="4" w:space="0" w:color="auto"/>
            </w:tcBorders>
          </w:tcPr>
          <w:p w:rsidR="00CD2454" w:rsidRPr="00407BB6" w:rsidRDefault="00CD2454" w:rsidP="00CD2454">
            <w:pPr>
              <w:keepNext/>
              <w:keepLines/>
              <w:jc w:val="center"/>
              <w:rPr>
                <w:sz w:val="22"/>
              </w:rPr>
            </w:pPr>
            <w:r w:rsidRPr="00407BB6">
              <w:t>6,5</w:t>
            </w:r>
          </w:p>
        </w:tc>
        <w:tc>
          <w:tcPr>
            <w:tcW w:w="922" w:type="dxa"/>
          </w:tcPr>
          <w:p w:rsidR="00CD2454" w:rsidRPr="00407BB6" w:rsidRDefault="00CD2454" w:rsidP="00CD2454">
            <w:pPr>
              <w:keepNext/>
              <w:keepLines/>
              <w:jc w:val="center"/>
              <w:rPr>
                <w:sz w:val="22"/>
              </w:rPr>
            </w:pPr>
            <w:r w:rsidRPr="00407BB6">
              <w:t>2,42</w:t>
            </w:r>
          </w:p>
        </w:tc>
        <w:tc>
          <w:tcPr>
            <w:tcW w:w="922" w:type="dxa"/>
          </w:tcPr>
          <w:p w:rsidR="00CD2454" w:rsidRPr="00407BB6" w:rsidRDefault="00CD2454" w:rsidP="00CD2454">
            <w:pPr>
              <w:keepNext/>
              <w:keepLines/>
              <w:jc w:val="center"/>
              <w:rPr>
                <w:sz w:val="22"/>
              </w:rPr>
            </w:pPr>
            <w:r w:rsidRPr="00407BB6">
              <w:t>2,03</w:t>
            </w:r>
          </w:p>
        </w:tc>
        <w:tc>
          <w:tcPr>
            <w:tcW w:w="922" w:type="dxa"/>
          </w:tcPr>
          <w:p w:rsidR="00CD2454" w:rsidRPr="00407BB6" w:rsidRDefault="00CD2454" w:rsidP="00CD2454">
            <w:pPr>
              <w:keepNext/>
              <w:keepLines/>
              <w:jc w:val="center"/>
            </w:pPr>
            <w:r w:rsidRPr="00407BB6">
              <w:t>2,01</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R5</w:t>
            </w:r>
          </w:p>
        </w:tc>
        <w:tc>
          <w:tcPr>
            <w:tcW w:w="846" w:type="dxa"/>
          </w:tcPr>
          <w:p w:rsidR="00CD2454" w:rsidRPr="00407BB6" w:rsidRDefault="00CD2454" w:rsidP="00CD2454">
            <w:pPr>
              <w:keepNext/>
              <w:keepLines/>
              <w:jc w:val="center"/>
              <w:rPr>
                <w:sz w:val="22"/>
              </w:rPr>
            </w:pPr>
            <w:r w:rsidRPr="00407BB6">
              <w:t>69</w:t>
            </w:r>
          </w:p>
        </w:tc>
        <w:tc>
          <w:tcPr>
            <w:tcW w:w="922" w:type="dxa"/>
          </w:tcPr>
          <w:p w:rsidR="00CD2454" w:rsidRPr="00407BB6" w:rsidRDefault="00CD2454" w:rsidP="00CD2454">
            <w:pPr>
              <w:keepNext/>
              <w:keepLines/>
              <w:jc w:val="center"/>
              <w:rPr>
                <w:sz w:val="22"/>
              </w:rPr>
            </w:pPr>
            <w:r w:rsidRPr="00407BB6">
              <w:t>78</w:t>
            </w:r>
          </w:p>
        </w:tc>
        <w:tc>
          <w:tcPr>
            <w:tcW w:w="922" w:type="dxa"/>
            <w:tcBorders>
              <w:right w:val="single" w:sz="4" w:space="0" w:color="auto"/>
            </w:tcBorders>
          </w:tcPr>
          <w:p w:rsidR="00CD2454" w:rsidRPr="00407BB6" w:rsidRDefault="00CD2454" w:rsidP="00CD2454">
            <w:pPr>
              <w:keepNext/>
              <w:keepLines/>
              <w:jc w:val="center"/>
              <w:rPr>
                <w:sz w:val="22"/>
              </w:rPr>
            </w:pPr>
            <w:r w:rsidRPr="00407BB6">
              <w:t>69</w:t>
            </w:r>
          </w:p>
        </w:tc>
        <w:tc>
          <w:tcPr>
            <w:tcW w:w="922" w:type="dxa"/>
          </w:tcPr>
          <w:p w:rsidR="00CD2454" w:rsidRPr="00407BB6" w:rsidRDefault="00CD2454" w:rsidP="00CD2454">
            <w:pPr>
              <w:keepNext/>
              <w:keepLines/>
              <w:jc w:val="center"/>
              <w:rPr>
                <w:sz w:val="22"/>
              </w:rPr>
            </w:pPr>
            <w:r w:rsidRPr="00407BB6">
              <w:t>11,2</w:t>
            </w:r>
          </w:p>
        </w:tc>
        <w:tc>
          <w:tcPr>
            <w:tcW w:w="922" w:type="dxa"/>
          </w:tcPr>
          <w:p w:rsidR="00CD2454" w:rsidRPr="00407BB6" w:rsidRDefault="00CD2454" w:rsidP="00CD2454">
            <w:pPr>
              <w:keepNext/>
              <w:keepLines/>
              <w:jc w:val="center"/>
              <w:rPr>
                <w:sz w:val="22"/>
              </w:rPr>
            </w:pPr>
            <w:r w:rsidRPr="00407BB6">
              <w:t>7,5</w:t>
            </w:r>
          </w:p>
        </w:tc>
        <w:tc>
          <w:tcPr>
            <w:tcW w:w="922" w:type="dxa"/>
            <w:tcBorders>
              <w:right w:val="single" w:sz="4" w:space="0" w:color="auto"/>
            </w:tcBorders>
          </w:tcPr>
          <w:p w:rsidR="00CD2454" w:rsidRPr="00407BB6" w:rsidRDefault="00CD2454" w:rsidP="00CD2454">
            <w:pPr>
              <w:keepNext/>
              <w:keepLines/>
              <w:jc w:val="center"/>
              <w:rPr>
                <w:sz w:val="22"/>
              </w:rPr>
            </w:pPr>
            <w:r w:rsidRPr="00407BB6">
              <w:t>5,9</w:t>
            </w:r>
          </w:p>
        </w:tc>
        <w:tc>
          <w:tcPr>
            <w:tcW w:w="922" w:type="dxa"/>
          </w:tcPr>
          <w:p w:rsidR="00CD2454" w:rsidRPr="00407BB6" w:rsidRDefault="00CD2454" w:rsidP="00CD2454">
            <w:pPr>
              <w:keepNext/>
              <w:keepLines/>
              <w:jc w:val="center"/>
              <w:rPr>
                <w:sz w:val="22"/>
              </w:rPr>
            </w:pPr>
            <w:r w:rsidRPr="00407BB6">
              <w:t>2,50</w:t>
            </w:r>
          </w:p>
        </w:tc>
        <w:tc>
          <w:tcPr>
            <w:tcW w:w="922" w:type="dxa"/>
          </w:tcPr>
          <w:p w:rsidR="00CD2454" w:rsidRPr="00407BB6" w:rsidRDefault="00CD2454" w:rsidP="00CD2454">
            <w:pPr>
              <w:keepNext/>
              <w:keepLines/>
              <w:jc w:val="center"/>
              <w:rPr>
                <w:sz w:val="22"/>
              </w:rPr>
            </w:pPr>
            <w:r w:rsidRPr="00407BB6">
              <w:t>2,14</w:t>
            </w:r>
          </w:p>
        </w:tc>
        <w:tc>
          <w:tcPr>
            <w:tcW w:w="922" w:type="dxa"/>
          </w:tcPr>
          <w:p w:rsidR="00CD2454" w:rsidRPr="00407BB6" w:rsidRDefault="00CD2454" w:rsidP="00CD2454">
            <w:pPr>
              <w:keepNext/>
              <w:keepLines/>
              <w:jc w:val="center"/>
            </w:pPr>
            <w:r w:rsidRPr="00407BB6">
              <w:t>1,93</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R6</w:t>
            </w:r>
          </w:p>
        </w:tc>
        <w:tc>
          <w:tcPr>
            <w:tcW w:w="846" w:type="dxa"/>
          </w:tcPr>
          <w:p w:rsidR="00CD2454" w:rsidRPr="00407BB6" w:rsidRDefault="00CD2454" w:rsidP="00CD2454">
            <w:pPr>
              <w:keepNext/>
              <w:keepLines/>
              <w:jc w:val="center"/>
              <w:rPr>
                <w:sz w:val="22"/>
              </w:rPr>
            </w:pPr>
            <w:r w:rsidRPr="00407BB6">
              <w:t>74</w:t>
            </w:r>
          </w:p>
        </w:tc>
        <w:tc>
          <w:tcPr>
            <w:tcW w:w="922" w:type="dxa"/>
          </w:tcPr>
          <w:p w:rsidR="00CD2454" w:rsidRPr="00407BB6" w:rsidRDefault="00CD2454" w:rsidP="00CD2454">
            <w:pPr>
              <w:keepNext/>
              <w:keepLines/>
              <w:jc w:val="center"/>
              <w:rPr>
                <w:sz w:val="22"/>
              </w:rPr>
            </w:pPr>
            <w:r w:rsidRPr="00407BB6">
              <w:t>77</w:t>
            </w:r>
          </w:p>
        </w:tc>
        <w:tc>
          <w:tcPr>
            <w:tcW w:w="922" w:type="dxa"/>
            <w:tcBorders>
              <w:right w:val="single" w:sz="4" w:space="0" w:color="auto"/>
            </w:tcBorders>
          </w:tcPr>
          <w:p w:rsidR="00CD2454" w:rsidRPr="00407BB6" w:rsidRDefault="00CD2454" w:rsidP="00CD2454">
            <w:pPr>
              <w:keepNext/>
              <w:keepLines/>
              <w:jc w:val="center"/>
              <w:rPr>
                <w:sz w:val="22"/>
              </w:rPr>
            </w:pPr>
            <w:r w:rsidRPr="00407BB6">
              <w:t>71</w:t>
            </w:r>
          </w:p>
        </w:tc>
        <w:tc>
          <w:tcPr>
            <w:tcW w:w="922" w:type="dxa"/>
          </w:tcPr>
          <w:p w:rsidR="00CD2454" w:rsidRPr="00407BB6" w:rsidRDefault="00CD2454" w:rsidP="00CD2454">
            <w:pPr>
              <w:keepNext/>
              <w:keepLines/>
              <w:jc w:val="center"/>
              <w:rPr>
                <w:sz w:val="22"/>
              </w:rPr>
            </w:pPr>
            <w:r w:rsidRPr="00407BB6">
              <w:t>9,8</w:t>
            </w:r>
          </w:p>
        </w:tc>
        <w:tc>
          <w:tcPr>
            <w:tcW w:w="922" w:type="dxa"/>
          </w:tcPr>
          <w:p w:rsidR="00CD2454" w:rsidRPr="00407BB6" w:rsidRDefault="00CD2454" w:rsidP="00CD2454">
            <w:pPr>
              <w:keepNext/>
              <w:keepLines/>
              <w:jc w:val="center"/>
              <w:rPr>
                <w:sz w:val="22"/>
              </w:rPr>
            </w:pPr>
            <w:r w:rsidRPr="00407BB6">
              <w:t>5,4</w:t>
            </w:r>
          </w:p>
        </w:tc>
        <w:tc>
          <w:tcPr>
            <w:tcW w:w="922" w:type="dxa"/>
            <w:tcBorders>
              <w:right w:val="single" w:sz="4" w:space="0" w:color="auto"/>
            </w:tcBorders>
          </w:tcPr>
          <w:p w:rsidR="00CD2454" w:rsidRPr="00407BB6" w:rsidRDefault="00CD2454" w:rsidP="00CD2454">
            <w:pPr>
              <w:keepNext/>
              <w:keepLines/>
              <w:jc w:val="center"/>
              <w:rPr>
                <w:sz w:val="22"/>
              </w:rPr>
            </w:pPr>
            <w:r w:rsidRPr="00407BB6">
              <w:t>7,4</w:t>
            </w:r>
          </w:p>
        </w:tc>
        <w:tc>
          <w:tcPr>
            <w:tcW w:w="922" w:type="dxa"/>
          </w:tcPr>
          <w:p w:rsidR="00CD2454" w:rsidRPr="00407BB6" w:rsidRDefault="00CD2454" w:rsidP="00CD2454">
            <w:pPr>
              <w:keepNext/>
              <w:keepLines/>
              <w:jc w:val="center"/>
              <w:rPr>
                <w:sz w:val="22"/>
              </w:rPr>
            </w:pPr>
            <w:r w:rsidRPr="00407BB6">
              <w:t>2,38</w:t>
            </w:r>
          </w:p>
        </w:tc>
        <w:tc>
          <w:tcPr>
            <w:tcW w:w="922" w:type="dxa"/>
          </w:tcPr>
          <w:p w:rsidR="00CD2454" w:rsidRPr="00407BB6" w:rsidRDefault="00CD2454" w:rsidP="00CD2454">
            <w:pPr>
              <w:keepNext/>
              <w:keepLines/>
              <w:jc w:val="center"/>
              <w:rPr>
                <w:sz w:val="22"/>
              </w:rPr>
            </w:pPr>
            <w:r w:rsidRPr="00407BB6">
              <w:t>1,86</w:t>
            </w:r>
          </w:p>
        </w:tc>
        <w:tc>
          <w:tcPr>
            <w:tcW w:w="922" w:type="dxa"/>
          </w:tcPr>
          <w:p w:rsidR="00CD2454" w:rsidRPr="00407BB6" w:rsidRDefault="00CD2454" w:rsidP="00CD2454">
            <w:pPr>
              <w:keepNext/>
              <w:keepLines/>
              <w:jc w:val="center"/>
            </w:pPr>
            <w:r w:rsidRPr="00407BB6">
              <w:t>2,13</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R7</w:t>
            </w:r>
          </w:p>
        </w:tc>
        <w:tc>
          <w:tcPr>
            <w:tcW w:w="846" w:type="dxa"/>
          </w:tcPr>
          <w:p w:rsidR="00CD2454" w:rsidRPr="00407BB6" w:rsidRDefault="00CD2454" w:rsidP="00CD2454">
            <w:pPr>
              <w:keepNext/>
              <w:keepLines/>
              <w:jc w:val="center"/>
              <w:rPr>
                <w:sz w:val="22"/>
              </w:rPr>
            </w:pPr>
            <w:r w:rsidRPr="00407BB6">
              <w:t>76</w:t>
            </w:r>
          </w:p>
        </w:tc>
        <w:tc>
          <w:tcPr>
            <w:tcW w:w="922" w:type="dxa"/>
          </w:tcPr>
          <w:p w:rsidR="00CD2454" w:rsidRPr="00407BB6" w:rsidRDefault="00CD2454" w:rsidP="00CD2454">
            <w:pPr>
              <w:keepNext/>
              <w:keepLines/>
              <w:jc w:val="center"/>
              <w:rPr>
                <w:sz w:val="22"/>
              </w:rPr>
            </w:pPr>
            <w:r w:rsidRPr="00407BB6">
              <w:t>79</w:t>
            </w:r>
          </w:p>
        </w:tc>
        <w:tc>
          <w:tcPr>
            <w:tcW w:w="922" w:type="dxa"/>
            <w:tcBorders>
              <w:right w:val="single" w:sz="4" w:space="0" w:color="auto"/>
            </w:tcBorders>
          </w:tcPr>
          <w:p w:rsidR="00CD2454" w:rsidRPr="00407BB6" w:rsidRDefault="00CD2454" w:rsidP="00CD2454">
            <w:pPr>
              <w:keepNext/>
              <w:keepLines/>
              <w:jc w:val="center"/>
              <w:rPr>
                <w:sz w:val="22"/>
              </w:rPr>
            </w:pPr>
            <w:r w:rsidRPr="00407BB6">
              <w:t>70</w:t>
            </w:r>
          </w:p>
        </w:tc>
        <w:tc>
          <w:tcPr>
            <w:tcW w:w="922" w:type="dxa"/>
          </w:tcPr>
          <w:p w:rsidR="00CD2454" w:rsidRPr="00407BB6" w:rsidRDefault="00CD2454" w:rsidP="00CD2454">
            <w:pPr>
              <w:keepNext/>
              <w:keepLines/>
              <w:jc w:val="center"/>
              <w:rPr>
                <w:sz w:val="22"/>
              </w:rPr>
            </w:pPr>
            <w:r w:rsidRPr="00407BB6">
              <w:t>10,7</w:t>
            </w:r>
          </w:p>
        </w:tc>
        <w:tc>
          <w:tcPr>
            <w:tcW w:w="922" w:type="dxa"/>
          </w:tcPr>
          <w:p w:rsidR="00CD2454" w:rsidRPr="00407BB6" w:rsidRDefault="00CD2454" w:rsidP="00CD2454">
            <w:pPr>
              <w:keepNext/>
              <w:keepLines/>
              <w:jc w:val="center"/>
              <w:rPr>
                <w:sz w:val="22"/>
              </w:rPr>
            </w:pPr>
            <w:r w:rsidRPr="00407BB6">
              <w:t>7,6</w:t>
            </w:r>
          </w:p>
        </w:tc>
        <w:tc>
          <w:tcPr>
            <w:tcW w:w="922" w:type="dxa"/>
            <w:tcBorders>
              <w:right w:val="single" w:sz="4" w:space="0" w:color="auto"/>
            </w:tcBorders>
          </w:tcPr>
          <w:p w:rsidR="00CD2454" w:rsidRPr="00407BB6" w:rsidRDefault="00CD2454" w:rsidP="00CD2454">
            <w:pPr>
              <w:keepNext/>
              <w:keepLines/>
              <w:jc w:val="center"/>
              <w:rPr>
                <w:sz w:val="22"/>
              </w:rPr>
            </w:pPr>
            <w:r w:rsidRPr="00407BB6">
              <w:t>4,8</w:t>
            </w:r>
          </w:p>
        </w:tc>
        <w:tc>
          <w:tcPr>
            <w:tcW w:w="922" w:type="dxa"/>
          </w:tcPr>
          <w:p w:rsidR="00CD2454" w:rsidRPr="00407BB6" w:rsidRDefault="00CD2454" w:rsidP="00CD2454">
            <w:pPr>
              <w:keepNext/>
              <w:keepLines/>
              <w:jc w:val="center"/>
              <w:rPr>
                <w:sz w:val="22"/>
              </w:rPr>
            </w:pPr>
            <w:r w:rsidRPr="00407BB6">
              <w:t>2,46</w:t>
            </w:r>
          </w:p>
        </w:tc>
        <w:tc>
          <w:tcPr>
            <w:tcW w:w="922" w:type="dxa"/>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pPr>
            <w:r w:rsidRPr="00407BB6">
              <w:t>1,76</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R8</w:t>
            </w:r>
          </w:p>
        </w:tc>
        <w:tc>
          <w:tcPr>
            <w:tcW w:w="846" w:type="dxa"/>
          </w:tcPr>
          <w:p w:rsidR="00CD2454" w:rsidRPr="00407BB6" w:rsidRDefault="00CD2454" w:rsidP="00CD2454">
            <w:pPr>
              <w:keepNext/>
              <w:keepLines/>
              <w:jc w:val="center"/>
              <w:rPr>
                <w:sz w:val="22"/>
              </w:rPr>
            </w:pPr>
            <w:r w:rsidRPr="00407BB6">
              <w:t>75</w:t>
            </w:r>
          </w:p>
        </w:tc>
        <w:tc>
          <w:tcPr>
            <w:tcW w:w="922" w:type="dxa"/>
          </w:tcPr>
          <w:p w:rsidR="00CD2454" w:rsidRPr="00407BB6" w:rsidRDefault="00CD2454" w:rsidP="00CD2454">
            <w:pPr>
              <w:keepNext/>
              <w:keepLines/>
              <w:jc w:val="center"/>
              <w:rPr>
                <w:sz w:val="22"/>
              </w:rPr>
            </w:pPr>
            <w:r w:rsidRPr="00407BB6">
              <w:t>80</w:t>
            </w:r>
          </w:p>
        </w:tc>
        <w:tc>
          <w:tcPr>
            <w:tcW w:w="922" w:type="dxa"/>
            <w:tcBorders>
              <w:right w:val="single" w:sz="4" w:space="0" w:color="auto"/>
            </w:tcBorders>
          </w:tcPr>
          <w:p w:rsidR="00CD2454" w:rsidRPr="00407BB6" w:rsidRDefault="00CD2454" w:rsidP="00CD2454">
            <w:pPr>
              <w:keepNext/>
              <w:keepLines/>
              <w:jc w:val="center"/>
              <w:rPr>
                <w:sz w:val="22"/>
              </w:rPr>
            </w:pPr>
            <w:r w:rsidRPr="00407BB6">
              <w:t>73</w:t>
            </w:r>
          </w:p>
        </w:tc>
        <w:tc>
          <w:tcPr>
            <w:tcW w:w="922" w:type="dxa"/>
          </w:tcPr>
          <w:p w:rsidR="00CD2454" w:rsidRPr="00407BB6" w:rsidRDefault="00CD2454" w:rsidP="00CD2454">
            <w:pPr>
              <w:keepNext/>
              <w:keepLines/>
              <w:jc w:val="center"/>
              <w:rPr>
                <w:sz w:val="22"/>
              </w:rPr>
            </w:pPr>
            <w:r w:rsidRPr="00407BB6">
              <w:t>10,9</w:t>
            </w:r>
          </w:p>
        </w:tc>
        <w:tc>
          <w:tcPr>
            <w:tcW w:w="922" w:type="dxa"/>
          </w:tcPr>
          <w:p w:rsidR="00CD2454" w:rsidRPr="00407BB6" w:rsidRDefault="00CD2454" w:rsidP="00CD2454">
            <w:pPr>
              <w:keepNext/>
              <w:keepLines/>
              <w:jc w:val="center"/>
              <w:rPr>
                <w:sz w:val="22"/>
              </w:rPr>
            </w:pPr>
            <w:r w:rsidRPr="00407BB6">
              <w:t>4,1</w:t>
            </w:r>
          </w:p>
        </w:tc>
        <w:tc>
          <w:tcPr>
            <w:tcW w:w="922" w:type="dxa"/>
            <w:tcBorders>
              <w:right w:val="single" w:sz="4" w:space="0" w:color="auto"/>
            </w:tcBorders>
          </w:tcPr>
          <w:p w:rsidR="00CD2454" w:rsidRPr="00407BB6" w:rsidRDefault="00CD2454" w:rsidP="00CD2454">
            <w:pPr>
              <w:keepNext/>
              <w:keepLines/>
              <w:jc w:val="center"/>
              <w:rPr>
                <w:sz w:val="22"/>
              </w:rPr>
            </w:pPr>
            <w:r w:rsidRPr="00407BB6">
              <w:t>5,7</w:t>
            </w:r>
          </w:p>
        </w:tc>
        <w:tc>
          <w:tcPr>
            <w:tcW w:w="922" w:type="dxa"/>
          </w:tcPr>
          <w:p w:rsidR="00CD2454" w:rsidRPr="00407BB6" w:rsidRDefault="00CD2454" w:rsidP="00CD2454">
            <w:pPr>
              <w:keepNext/>
              <w:keepLines/>
              <w:jc w:val="center"/>
              <w:rPr>
                <w:sz w:val="22"/>
              </w:rPr>
            </w:pPr>
            <w:r w:rsidRPr="00407BB6">
              <w:t>2,48</w:t>
            </w:r>
          </w:p>
        </w:tc>
        <w:tc>
          <w:tcPr>
            <w:tcW w:w="922" w:type="dxa"/>
          </w:tcPr>
          <w:p w:rsidR="00CD2454" w:rsidRPr="00407BB6" w:rsidRDefault="00CD2454" w:rsidP="00CD2454">
            <w:pPr>
              <w:keepNext/>
              <w:keepLines/>
              <w:jc w:val="center"/>
              <w:rPr>
                <w:sz w:val="22"/>
              </w:rPr>
            </w:pPr>
            <w:r w:rsidRPr="00407BB6">
              <w:t>1,63</w:t>
            </w:r>
          </w:p>
        </w:tc>
        <w:tc>
          <w:tcPr>
            <w:tcW w:w="922" w:type="dxa"/>
          </w:tcPr>
          <w:p w:rsidR="00CD2454" w:rsidRPr="00407BB6" w:rsidRDefault="00CD2454" w:rsidP="00CD2454">
            <w:pPr>
              <w:keepNext/>
              <w:keepLines/>
              <w:jc w:val="center"/>
            </w:pPr>
            <w:r w:rsidRPr="00407BB6">
              <w:t>1,90</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R9</w:t>
            </w:r>
          </w:p>
        </w:tc>
        <w:tc>
          <w:tcPr>
            <w:tcW w:w="846" w:type="dxa"/>
          </w:tcPr>
          <w:p w:rsidR="00CD2454" w:rsidRPr="00407BB6" w:rsidRDefault="00CD2454" w:rsidP="00CD2454">
            <w:pPr>
              <w:keepNext/>
              <w:keepLines/>
              <w:jc w:val="center"/>
              <w:rPr>
                <w:sz w:val="22"/>
              </w:rPr>
            </w:pPr>
            <w:r w:rsidRPr="00407BB6">
              <w:t>78</w:t>
            </w:r>
          </w:p>
        </w:tc>
        <w:tc>
          <w:tcPr>
            <w:tcW w:w="922" w:type="dxa"/>
          </w:tcPr>
          <w:p w:rsidR="00CD2454" w:rsidRPr="00407BB6" w:rsidRDefault="00CD2454" w:rsidP="00CD2454">
            <w:pPr>
              <w:keepNext/>
              <w:keepLines/>
              <w:jc w:val="center"/>
              <w:rPr>
                <w:sz w:val="22"/>
              </w:rPr>
            </w:pPr>
            <w:r w:rsidRPr="00407BB6">
              <w:t>81</w:t>
            </w:r>
          </w:p>
        </w:tc>
        <w:tc>
          <w:tcPr>
            <w:tcW w:w="922" w:type="dxa"/>
            <w:tcBorders>
              <w:right w:val="single" w:sz="4" w:space="0" w:color="auto"/>
            </w:tcBorders>
          </w:tcPr>
          <w:p w:rsidR="00CD2454" w:rsidRPr="00407BB6" w:rsidRDefault="00CD2454" w:rsidP="00CD2454">
            <w:pPr>
              <w:keepNext/>
              <w:keepLines/>
              <w:jc w:val="center"/>
              <w:rPr>
                <w:sz w:val="22"/>
              </w:rPr>
            </w:pPr>
            <w:r w:rsidRPr="00407BB6">
              <w:t>75</w:t>
            </w:r>
          </w:p>
        </w:tc>
        <w:tc>
          <w:tcPr>
            <w:tcW w:w="922" w:type="dxa"/>
          </w:tcPr>
          <w:p w:rsidR="00CD2454" w:rsidRPr="00407BB6" w:rsidRDefault="00CD2454" w:rsidP="00CD2454">
            <w:pPr>
              <w:keepNext/>
              <w:keepLines/>
              <w:jc w:val="center"/>
              <w:rPr>
                <w:sz w:val="22"/>
              </w:rPr>
            </w:pPr>
            <w:r w:rsidRPr="00407BB6">
              <w:t>11,6</w:t>
            </w:r>
          </w:p>
        </w:tc>
        <w:tc>
          <w:tcPr>
            <w:tcW w:w="922" w:type="dxa"/>
          </w:tcPr>
          <w:p w:rsidR="00CD2454" w:rsidRPr="00407BB6" w:rsidRDefault="00CD2454" w:rsidP="00CD2454">
            <w:pPr>
              <w:keepNext/>
              <w:keepLines/>
              <w:jc w:val="center"/>
              <w:rPr>
                <w:sz w:val="22"/>
              </w:rPr>
            </w:pPr>
            <w:r w:rsidRPr="00407BB6">
              <w:t>7,4</w:t>
            </w:r>
          </w:p>
        </w:tc>
        <w:tc>
          <w:tcPr>
            <w:tcW w:w="922" w:type="dxa"/>
            <w:tcBorders>
              <w:right w:val="single" w:sz="4" w:space="0" w:color="auto"/>
            </w:tcBorders>
          </w:tcPr>
          <w:p w:rsidR="00CD2454" w:rsidRPr="00407BB6" w:rsidRDefault="00CD2454" w:rsidP="00CD2454">
            <w:pPr>
              <w:keepNext/>
              <w:keepLines/>
              <w:jc w:val="center"/>
              <w:rPr>
                <w:sz w:val="22"/>
              </w:rPr>
            </w:pPr>
            <w:r w:rsidRPr="00407BB6">
              <w:t>9,1</w:t>
            </w:r>
          </w:p>
        </w:tc>
        <w:tc>
          <w:tcPr>
            <w:tcW w:w="922" w:type="dxa"/>
          </w:tcPr>
          <w:p w:rsidR="00CD2454" w:rsidRPr="00407BB6" w:rsidRDefault="00CD2454" w:rsidP="00CD2454">
            <w:pPr>
              <w:keepNext/>
              <w:keepLines/>
              <w:jc w:val="center"/>
              <w:rPr>
                <w:sz w:val="22"/>
              </w:rPr>
            </w:pPr>
            <w:r w:rsidRPr="00407BB6">
              <w:t>2,53</w:t>
            </w:r>
          </w:p>
        </w:tc>
        <w:tc>
          <w:tcPr>
            <w:tcW w:w="922" w:type="dxa"/>
          </w:tcPr>
          <w:p w:rsidR="00CD2454" w:rsidRPr="00407BB6" w:rsidRDefault="00CD2454" w:rsidP="00CD2454">
            <w:pPr>
              <w:keepNext/>
              <w:keepLines/>
              <w:jc w:val="center"/>
              <w:rPr>
                <w:sz w:val="22"/>
              </w:rPr>
            </w:pPr>
            <w:r w:rsidRPr="00407BB6">
              <w:t>2,13</w:t>
            </w:r>
          </w:p>
        </w:tc>
        <w:tc>
          <w:tcPr>
            <w:tcW w:w="922" w:type="dxa"/>
          </w:tcPr>
          <w:p w:rsidR="00CD2454" w:rsidRPr="00407BB6" w:rsidRDefault="00CD2454" w:rsidP="00CD2454">
            <w:pPr>
              <w:keepNext/>
              <w:keepLines/>
              <w:jc w:val="center"/>
            </w:pPr>
            <w:r w:rsidRPr="00407BB6">
              <w:t>2,31</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R10</w:t>
            </w:r>
          </w:p>
        </w:tc>
        <w:tc>
          <w:tcPr>
            <w:tcW w:w="846" w:type="dxa"/>
          </w:tcPr>
          <w:p w:rsidR="00CD2454" w:rsidRPr="00407BB6" w:rsidRDefault="00CD2454" w:rsidP="00CD2454">
            <w:pPr>
              <w:keepNext/>
              <w:keepLines/>
              <w:jc w:val="center"/>
              <w:rPr>
                <w:sz w:val="22"/>
              </w:rPr>
            </w:pPr>
            <w:r w:rsidRPr="00407BB6">
              <w:t>79</w:t>
            </w:r>
          </w:p>
        </w:tc>
        <w:tc>
          <w:tcPr>
            <w:tcW w:w="922" w:type="dxa"/>
          </w:tcPr>
          <w:p w:rsidR="00CD2454" w:rsidRPr="00407BB6" w:rsidRDefault="00CD2454" w:rsidP="00CD2454">
            <w:pPr>
              <w:keepNext/>
              <w:keepLines/>
              <w:jc w:val="center"/>
              <w:rPr>
                <w:sz w:val="22"/>
              </w:rPr>
            </w:pPr>
            <w:r w:rsidRPr="00407BB6">
              <w:t>80</w:t>
            </w:r>
          </w:p>
        </w:tc>
        <w:tc>
          <w:tcPr>
            <w:tcW w:w="922" w:type="dxa"/>
            <w:tcBorders>
              <w:right w:val="single" w:sz="4" w:space="0" w:color="auto"/>
            </w:tcBorders>
          </w:tcPr>
          <w:p w:rsidR="00CD2454" w:rsidRPr="00407BB6" w:rsidRDefault="00CD2454" w:rsidP="00CD2454">
            <w:pPr>
              <w:keepNext/>
              <w:keepLines/>
              <w:jc w:val="center"/>
              <w:rPr>
                <w:sz w:val="22"/>
              </w:rPr>
            </w:pPr>
            <w:r w:rsidRPr="00407BB6">
              <w:t>75</w:t>
            </w:r>
          </w:p>
        </w:tc>
        <w:tc>
          <w:tcPr>
            <w:tcW w:w="922" w:type="dxa"/>
          </w:tcPr>
          <w:p w:rsidR="00CD2454" w:rsidRPr="00407BB6" w:rsidRDefault="00CD2454" w:rsidP="00CD2454">
            <w:pPr>
              <w:keepNext/>
              <w:keepLines/>
              <w:jc w:val="center"/>
              <w:rPr>
                <w:sz w:val="22"/>
              </w:rPr>
            </w:pPr>
            <w:r w:rsidRPr="00407BB6">
              <w:t>9,4</w:t>
            </w:r>
          </w:p>
        </w:tc>
        <w:tc>
          <w:tcPr>
            <w:tcW w:w="922" w:type="dxa"/>
          </w:tcPr>
          <w:p w:rsidR="00CD2454" w:rsidRPr="00407BB6" w:rsidRDefault="00CD2454" w:rsidP="00CD2454">
            <w:pPr>
              <w:keepNext/>
              <w:keepLines/>
              <w:jc w:val="center"/>
              <w:rPr>
                <w:sz w:val="22"/>
              </w:rPr>
            </w:pPr>
            <w:r w:rsidRPr="00407BB6">
              <w:t>7,6</w:t>
            </w:r>
          </w:p>
        </w:tc>
        <w:tc>
          <w:tcPr>
            <w:tcW w:w="922" w:type="dxa"/>
            <w:tcBorders>
              <w:right w:val="single" w:sz="4" w:space="0" w:color="auto"/>
            </w:tcBorders>
          </w:tcPr>
          <w:p w:rsidR="00CD2454" w:rsidRPr="00407BB6" w:rsidRDefault="00CD2454" w:rsidP="00CD2454">
            <w:pPr>
              <w:keepNext/>
              <w:keepLines/>
              <w:jc w:val="center"/>
              <w:rPr>
                <w:sz w:val="22"/>
              </w:rPr>
            </w:pPr>
            <w:r w:rsidRPr="00407BB6">
              <w:t>8,5</w:t>
            </w:r>
          </w:p>
        </w:tc>
        <w:tc>
          <w:tcPr>
            <w:tcW w:w="922" w:type="dxa"/>
          </w:tcPr>
          <w:p w:rsidR="00CD2454" w:rsidRPr="00407BB6" w:rsidRDefault="00CD2454" w:rsidP="00CD2454">
            <w:pPr>
              <w:keepNext/>
              <w:keepLines/>
              <w:jc w:val="center"/>
              <w:rPr>
                <w:sz w:val="22"/>
              </w:rPr>
            </w:pPr>
            <w:r w:rsidRPr="00407BB6">
              <w:t>2,34</w:t>
            </w:r>
          </w:p>
        </w:tc>
        <w:tc>
          <w:tcPr>
            <w:tcW w:w="922" w:type="dxa"/>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pPr>
            <w:r w:rsidRPr="00407BB6">
              <w:t>2,25</w:t>
            </w:r>
          </w:p>
        </w:tc>
      </w:tr>
      <w:tr w:rsidR="00CD2454" w:rsidRPr="00407BB6" w:rsidTr="00CD2454">
        <w:tc>
          <w:tcPr>
            <w:tcW w:w="1068" w:type="dxa"/>
            <w:tcBorders>
              <w:right w:val="single" w:sz="4" w:space="0" w:color="auto"/>
            </w:tcBorders>
          </w:tcPr>
          <w:p w:rsidR="00CD2454" w:rsidRPr="00407BB6" w:rsidRDefault="00CD2454" w:rsidP="00CD2454">
            <w:pPr>
              <w:keepNext/>
              <w:keepLines/>
              <w:rPr>
                <w:sz w:val="22"/>
              </w:rPr>
            </w:pPr>
            <w:r w:rsidRPr="00407BB6">
              <w:t>R11</w:t>
            </w:r>
          </w:p>
        </w:tc>
        <w:tc>
          <w:tcPr>
            <w:tcW w:w="846" w:type="dxa"/>
          </w:tcPr>
          <w:p w:rsidR="00CD2454" w:rsidRPr="00407BB6" w:rsidRDefault="00CD2454" w:rsidP="00CD2454">
            <w:pPr>
              <w:keepNext/>
              <w:keepLines/>
              <w:jc w:val="center"/>
              <w:rPr>
                <w:sz w:val="22"/>
              </w:rPr>
            </w:pPr>
            <w:r w:rsidRPr="00407BB6">
              <w:t>76</w:t>
            </w:r>
          </w:p>
        </w:tc>
        <w:tc>
          <w:tcPr>
            <w:tcW w:w="922" w:type="dxa"/>
          </w:tcPr>
          <w:p w:rsidR="00CD2454" w:rsidRPr="00407BB6" w:rsidRDefault="00CD2454" w:rsidP="00CD2454">
            <w:pPr>
              <w:keepNext/>
              <w:keepLines/>
              <w:jc w:val="center"/>
              <w:rPr>
                <w:sz w:val="22"/>
              </w:rPr>
            </w:pPr>
            <w:r w:rsidRPr="00407BB6">
              <w:t>85</w:t>
            </w:r>
          </w:p>
        </w:tc>
        <w:tc>
          <w:tcPr>
            <w:tcW w:w="922" w:type="dxa"/>
            <w:tcBorders>
              <w:right w:val="single" w:sz="4" w:space="0" w:color="auto"/>
            </w:tcBorders>
          </w:tcPr>
          <w:p w:rsidR="00CD2454" w:rsidRPr="00407BB6" w:rsidRDefault="00CD2454" w:rsidP="00CD2454">
            <w:pPr>
              <w:keepNext/>
              <w:keepLines/>
              <w:jc w:val="center"/>
              <w:rPr>
                <w:sz w:val="22"/>
              </w:rPr>
            </w:pPr>
            <w:r w:rsidRPr="00407BB6">
              <w:t>79</w:t>
            </w:r>
          </w:p>
        </w:tc>
        <w:tc>
          <w:tcPr>
            <w:tcW w:w="922" w:type="dxa"/>
          </w:tcPr>
          <w:p w:rsidR="00CD2454" w:rsidRPr="00407BB6" w:rsidRDefault="00CD2454" w:rsidP="00CD2454">
            <w:pPr>
              <w:keepNext/>
              <w:keepLines/>
              <w:jc w:val="center"/>
              <w:rPr>
                <w:sz w:val="22"/>
              </w:rPr>
            </w:pPr>
            <w:r w:rsidRPr="00407BB6">
              <w:t>9,2</w:t>
            </w:r>
          </w:p>
        </w:tc>
        <w:tc>
          <w:tcPr>
            <w:tcW w:w="922" w:type="dxa"/>
          </w:tcPr>
          <w:p w:rsidR="00CD2454" w:rsidRPr="00407BB6" w:rsidRDefault="00CD2454" w:rsidP="00CD2454">
            <w:pPr>
              <w:keepNext/>
              <w:keepLines/>
              <w:jc w:val="center"/>
              <w:rPr>
                <w:sz w:val="22"/>
              </w:rPr>
            </w:pPr>
            <w:r w:rsidRPr="00407BB6">
              <w:t>4,8</w:t>
            </w:r>
          </w:p>
        </w:tc>
        <w:tc>
          <w:tcPr>
            <w:tcW w:w="922" w:type="dxa"/>
            <w:tcBorders>
              <w:right w:val="single" w:sz="4" w:space="0" w:color="auto"/>
            </w:tcBorders>
          </w:tcPr>
          <w:p w:rsidR="00CD2454" w:rsidRPr="00407BB6" w:rsidRDefault="00CD2454" w:rsidP="00CD2454">
            <w:pPr>
              <w:keepNext/>
              <w:keepLines/>
              <w:jc w:val="center"/>
              <w:rPr>
                <w:sz w:val="22"/>
              </w:rPr>
            </w:pPr>
            <w:r w:rsidRPr="00407BB6">
              <w:t>7,4</w:t>
            </w:r>
          </w:p>
        </w:tc>
        <w:tc>
          <w:tcPr>
            <w:tcW w:w="922" w:type="dxa"/>
          </w:tcPr>
          <w:p w:rsidR="00CD2454" w:rsidRPr="00407BB6" w:rsidRDefault="00CD2454" w:rsidP="00CD2454">
            <w:pPr>
              <w:keepNext/>
              <w:keepLines/>
              <w:jc w:val="center"/>
              <w:rPr>
                <w:sz w:val="22"/>
              </w:rPr>
            </w:pPr>
            <w:r w:rsidRPr="00407BB6">
              <w:t>2,32</w:t>
            </w:r>
          </w:p>
        </w:tc>
        <w:tc>
          <w:tcPr>
            <w:tcW w:w="922" w:type="dxa"/>
          </w:tcPr>
          <w:p w:rsidR="00CD2454" w:rsidRPr="00407BB6" w:rsidRDefault="00CD2454" w:rsidP="00CD2454">
            <w:pPr>
              <w:keepNext/>
              <w:keepLines/>
              <w:jc w:val="center"/>
              <w:rPr>
                <w:sz w:val="22"/>
              </w:rPr>
            </w:pPr>
            <w:r w:rsidRPr="00407BB6">
              <w:t>1,76</w:t>
            </w:r>
          </w:p>
        </w:tc>
        <w:tc>
          <w:tcPr>
            <w:tcW w:w="922" w:type="dxa"/>
          </w:tcPr>
          <w:p w:rsidR="00CD2454" w:rsidRPr="00407BB6" w:rsidRDefault="00CD2454" w:rsidP="00CD2454">
            <w:pPr>
              <w:keepNext/>
              <w:keepLines/>
              <w:jc w:val="center"/>
            </w:pPr>
            <w:r w:rsidRPr="00407BB6">
              <w:t>2,13</w:t>
            </w:r>
          </w:p>
        </w:tc>
      </w:tr>
      <w:tr w:rsidR="00CD2454" w:rsidRPr="00407BB6" w:rsidTr="00CD2454">
        <w:tc>
          <w:tcPr>
            <w:tcW w:w="1068" w:type="dxa"/>
            <w:tcBorders>
              <w:right w:val="single" w:sz="4" w:space="0" w:color="auto"/>
            </w:tcBorders>
          </w:tcPr>
          <w:p w:rsidR="00CD2454" w:rsidRPr="00407BB6" w:rsidRDefault="00CD2454" w:rsidP="00CD2454">
            <w:pPr>
              <w:rPr>
                <w:sz w:val="22"/>
              </w:rPr>
            </w:pPr>
            <w:r w:rsidRPr="00407BB6">
              <w:t>C1</w:t>
            </w:r>
          </w:p>
        </w:tc>
        <w:tc>
          <w:tcPr>
            <w:tcW w:w="846" w:type="dxa"/>
          </w:tcPr>
          <w:p w:rsidR="00CD2454" w:rsidRPr="00407BB6" w:rsidRDefault="00CD2454" w:rsidP="00CD2454">
            <w:pPr>
              <w:jc w:val="center"/>
              <w:rPr>
                <w:sz w:val="22"/>
              </w:rPr>
            </w:pPr>
            <w:r w:rsidRPr="00407BB6">
              <w:t>52</w:t>
            </w:r>
          </w:p>
        </w:tc>
        <w:tc>
          <w:tcPr>
            <w:tcW w:w="922" w:type="dxa"/>
          </w:tcPr>
          <w:p w:rsidR="00CD2454" w:rsidRPr="00407BB6" w:rsidRDefault="00CD2454" w:rsidP="00CD2454">
            <w:pPr>
              <w:jc w:val="center"/>
              <w:rPr>
                <w:sz w:val="22"/>
              </w:rPr>
            </w:pPr>
            <w:r w:rsidRPr="00407BB6">
              <w:t>56</w:t>
            </w:r>
          </w:p>
        </w:tc>
        <w:tc>
          <w:tcPr>
            <w:tcW w:w="922" w:type="dxa"/>
            <w:tcBorders>
              <w:right w:val="single" w:sz="4" w:space="0" w:color="auto"/>
            </w:tcBorders>
          </w:tcPr>
          <w:p w:rsidR="00CD2454" w:rsidRPr="00407BB6" w:rsidRDefault="00CD2454" w:rsidP="00CD2454">
            <w:pPr>
              <w:jc w:val="center"/>
              <w:rPr>
                <w:sz w:val="22"/>
              </w:rPr>
            </w:pPr>
            <w:r w:rsidRPr="00407BB6">
              <w:t>48</w:t>
            </w:r>
          </w:p>
        </w:tc>
        <w:tc>
          <w:tcPr>
            <w:tcW w:w="922" w:type="dxa"/>
          </w:tcPr>
          <w:p w:rsidR="00CD2454" w:rsidRPr="00407BB6" w:rsidRDefault="00CD2454" w:rsidP="00CD2454">
            <w:pPr>
              <w:jc w:val="center"/>
              <w:rPr>
                <w:sz w:val="22"/>
              </w:rPr>
            </w:pPr>
            <w:r w:rsidRPr="00407BB6">
              <w:t>8,2</w:t>
            </w:r>
          </w:p>
        </w:tc>
        <w:tc>
          <w:tcPr>
            <w:tcW w:w="922" w:type="dxa"/>
          </w:tcPr>
          <w:p w:rsidR="00CD2454" w:rsidRPr="00407BB6" w:rsidRDefault="00CD2454" w:rsidP="00CD2454">
            <w:pPr>
              <w:jc w:val="center"/>
              <w:rPr>
                <w:sz w:val="22"/>
              </w:rPr>
            </w:pPr>
            <w:r w:rsidRPr="00407BB6">
              <w:t>8,4</w:t>
            </w:r>
          </w:p>
        </w:tc>
        <w:tc>
          <w:tcPr>
            <w:tcW w:w="922" w:type="dxa"/>
            <w:tcBorders>
              <w:right w:val="single" w:sz="4" w:space="0" w:color="auto"/>
            </w:tcBorders>
          </w:tcPr>
          <w:p w:rsidR="00CD2454" w:rsidRPr="00407BB6" w:rsidRDefault="00CD2454" w:rsidP="00CD2454">
            <w:pPr>
              <w:jc w:val="center"/>
              <w:rPr>
                <w:sz w:val="22"/>
              </w:rPr>
            </w:pPr>
            <w:r w:rsidRPr="00407BB6">
              <w:t>8,1</w:t>
            </w:r>
          </w:p>
        </w:tc>
        <w:tc>
          <w:tcPr>
            <w:tcW w:w="922" w:type="dxa"/>
          </w:tcPr>
          <w:p w:rsidR="00CD2454" w:rsidRPr="00407BB6" w:rsidRDefault="00CD2454" w:rsidP="00CD2454">
            <w:pPr>
              <w:jc w:val="center"/>
              <w:rPr>
                <w:sz w:val="22"/>
              </w:rPr>
            </w:pPr>
            <w:r w:rsidRPr="00407BB6">
              <w:t>2,22</w:t>
            </w:r>
          </w:p>
        </w:tc>
        <w:tc>
          <w:tcPr>
            <w:tcW w:w="922" w:type="dxa"/>
          </w:tcPr>
          <w:p w:rsidR="00CD2454" w:rsidRPr="00407BB6" w:rsidRDefault="00CD2454" w:rsidP="00CD2454">
            <w:pPr>
              <w:jc w:val="center"/>
              <w:rPr>
                <w:sz w:val="22"/>
              </w:rPr>
            </w:pPr>
            <w:r w:rsidRPr="00407BB6">
              <w:t>2,24</w:t>
            </w:r>
          </w:p>
        </w:tc>
        <w:tc>
          <w:tcPr>
            <w:tcW w:w="922" w:type="dxa"/>
          </w:tcPr>
          <w:p w:rsidR="00CD2454" w:rsidRPr="00407BB6" w:rsidRDefault="00CD2454" w:rsidP="00CD2454">
            <w:pPr>
              <w:jc w:val="center"/>
            </w:pPr>
            <w:r w:rsidRPr="00407BB6">
              <w:t>2,21</w:t>
            </w:r>
          </w:p>
        </w:tc>
      </w:tr>
    </w:tbl>
    <w:p w:rsidR="00CD2454" w:rsidRPr="00407BB6" w:rsidRDefault="00CD2454" w:rsidP="00CD2454"/>
    <w:p w:rsidR="00CD2454" w:rsidRPr="00407BB6" w:rsidRDefault="00CD2454" w:rsidP="00CD2454">
      <w:r w:rsidRPr="00407BB6">
        <w:t>9.8.2</w:t>
      </w:r>
      <w:r w:rsidRPr="00407BB6">
        <w:tab/>
        <w:t xml:space="preserve">En el cuadro 2 se muestran los cálculos para ajustar los DE en el año 1.  El valor de tendencia para la variedad candidata C1 se obtiene interpolando entre los valores para las variedades R1 y R2, ya que la media del carácter para C1 (es decir, 52) está entre las medias correspondientes a R1 y R2 (es decir, 38 y 63).  Así: </w:t>
      </w:r>
    </w:p>
    <w:p w:rsidR="00CD2454" w:rsidRPr="00407BB6" w:rsidRDefault="00CD2454" w:rsidP="00CD2454">
      <w:pPr>
        <w:rPr>
          <w:sz w:val="16"/>
        </w:rPr>
      </w:pPr>
    </w:p>
    <w:p w:rsidR="00CD2454" w:rsidRPr="00407BB6" w:rsidRDefault="00CD2454" w:rsidP="00CD2454">
      <w:pPr>
        <w:jc w:val="center"/>
      </w:pPr>
      <w:r w:rsidRPr="00407BB6">
        <w:rPr>
          <w:position w:val="-30"/>
        </w:rPr>
        <w:object w:dxaOrig="7380" w:dyaOrig="720">
          <v:shape id="_x0000_i1068" type="#_x0000_t75" style="width:369pt;height:36pt" o:ole="" fillcolor="window">
            <v:imagedata r:id="rId147" o:title=""/>
          </v:shape>
          <o:OLEObject Type="Embed" ProgID="Equation.3" ShapeID="_x0000_i1068" DrawAspect="Content" ObjectID="_1473161917" r:id="rId148"/>
        </w:object>
      </w:r>
    </w:p>
    <w:p w:rsidR="00CD2454" w:rsidRPr="00407BB6" w:rsidRDefault="00CD2454" w:rsidP="00CD2454">
      <w:pPr>
        <w:spacing w:line="360" w:lineRule="auto"/>
        <w:ind w:left="720"/>
      </w:pPr>
    </w:p>
    <w:p w:rsidR="00CD2454" w:rsidRPr="00407BB6" w:rsidRDefault="00CD2454" w:rsidP="000E1213">
      <w:pPr>
        <w:pStyle w:val="dustx"/>
        <w:keepNext/>
        <w:jc w:val="left"/>
        <w:rPr>
          <w:rFonts w:ascii="Arial" w:hAnsi="Arial"/>
          <w:b/>
          <w:lang w:val="es-ES_tradnl"/>
        </w:rPr>
      </w:pPr>
      <w:r w:rsidRPr="00407BB6">
        <w:rPr>
          <w:rFonts w:ascii="Arial" w:hAnsi="Arial"/>
          <w:b/>
          <w:lang w:val="es-ES_tradnl"/>
        </w:rPr>
        <w:t>Cuadro 2:  Datos del ejemplo: cálculo de los valores ajustados de ln (DE+1) para el año 1</w:t>
      </w:r>
    </w:p>
    <w:p w:rsidR="00CD2454" w:rsidRPr="00407BB6" w:rsidRDefault="00CD2454" w:rsidP="000E1213">
      <w:pPr>
        <w:pStyle w:val="dustx"/>
        <w:keepNext/>
        <w:rPr>
          <w:rFonts w:ascii="Arial" w:hAnsi="Arial"/>
          <w:lang w:val="es-ES_tradnl"/>
        </w:rPr>
      </w:pPr>
    </w:p>
    <w:tbl>
      <w:tblPr>
        <w:tblW w:w="9320" w:type="dxa"/>
        <w:tblInd w:w="108" w:type="dxa"/>
        <w:tblLayout w:type="fixed"/>
        <w:tblLook w:val="0000" w:firstRow="0" w:lastRow="0" w:firstColumn="0" w:lastColumn="0" w:noHBand="0" w:noVBand="0"/>
      </w:tblPr>
      <w:tblGrid>
        <w:gridCol w:w="1068"/>
        <w:gridCol w:w="1441"/>
        <w:gridCol w:w="1388"/>
        <w:gridCol w:w="2900"/>
        <w:gridCol w:w="2523"/>
      </w:tblGrid>
      <w:tr w:rsidR="00CD2454" w:rsidRPr="00407BB6" w:rsidTr="000E1213">
        <w:tc>
          <w:tcPr>
            <w:tcW w:w="1068" w:type="dxa"/>
            <w:tcBorders>
              <w:bottom w:val="single" w:sz="4" w:space="0" w:color="auto"/>
              <w:right w:val="single" w:sz="4" w:space="0" w:color="auto"/>
            </w:tcBorders>
          </w:tcPr>
          <w:p w:rsidR="00CD2454" w:rsidRPr="00407BB6" w:rsidRDefault="00CD2454" w:rsidP="00CD2454">
            <w:pPr>
              <w:keepNext/>
              <w:keepLines/>
              <w:rPr>
                <w:sz w:val="22"/>
              </w:rPr>
            </w:pPr>
            <w:r w:rsidRPr="00407BB6">
              <w:t>Variedad</w:t>
            </w:r>
          </w:p>
        </w:tc>
        <w:tc>
          <w:tcPr>
            <w:tcW w:w="1441" w:type="dxa"/>
            <w:tcBorders>
              <w:bottom w:val="single" w:sz="4" w:space="0" w:color="auto"/>
            </w:tcBorders>
          </w:tcPr>
          <w:p w:rsidR="00CD2454" w:rsidRPr="00407BB6" w:rsidRDefault="00CD2454" w:rsidP="00CD2454">
            <w:pPr>
              <w:keepNext/>
              <w:keepLines/>
              <w:jc w:val="center"/>
            </w:pPr>
            <w:r w:rsidRPr="00407BB6">
              <w:t>Medias ordenadas</w:t>
            </w:r>
          </w:p>
          <w:p w:rsidR="00CD2454" w:rsidRPr="00407BB6" w:rsidRDefault="00CD2454" w:rsidP="00CD2454">
            <w:pPr>
              <w:keepNext/>
              <w:keepLines/>
              <w:jc w:val="center"/>
              <w:rPr>
                <w:sz w:val="22"/>
              </w:rPr>
            </w:pPr>
            <w:r w:rsidRPr="00407BB6">
              <w:t>(X)</w:t>
            </w:r>
          </w:p>
        </w:tc>
        <w:tc>
          <w:tcPr>
            <w:tcW w:w="1388" w:type="dxa"/>
            <w:tcBorders>
              <w:bottom w:val="single" w:sz="4" w:space="0" w:color="auto"/>
            </w:tcBorders>
          </w:tcPr>
          <w:p w:rsidR="00CD2454" w:rsidRPr="00407BB6" w:rsidRDefault="00CD2454" w:rsidP="00CD2454">
            <w:pPr>
              <w:keepNext/>
              <w:keepLines/>
              <w:jc w:val="center"/>
            </w:pPr>
            <w:r w:rsidRPr="00407BB6">
              <w:t>ln (DE+1)</w:t>
            </w:r>
          </w:p>
          <w:p w:rsidR="00CD2454" w:rsidRPr="00407BB6" w:rsidRDefault="00CD2454" w:rsidP="00CD2454">
            <w:pPr>
              <w:keepNext/>
              <w:keepLines/>
              <w:jc w:val="center"/>
              <w:rPr>
                <w:sz w:val="22"/>
              </w:rPr>
            </w:pPr>
            <w:r w:rsidRPr="00407BB6">
              <w:t>(Y)</w:t>
            </w:r>
          </w:p>
        </w:tc>
        <w:tc>
          <w:tcPr>
            <w:tcW w:w="2900" w:type="dxa"/>
            <w:tcBorders>
              <w:bottom w:val="single" w:sz="4" w:space="0" w:color="auto"/>
            </w:tcBorders>
          </w:tcPr>
          <w:p w:rsidR="00CD2454" w:rsidRPr="00407BB6" w:rsidRDefault="00CD2454" w:rsidP="00CD2454">
            <w:pPr>
              <w:keepNext/>
              <w:keepLines/>
              <w:jc w:val="center"/>
            </w:pPr>
            <w:r w:rsidRPr="00407BB6">
              <w:t xml:space="preserve">Valor de tendencia </w:t>
            </w:r>
          </w:p>
          <w:p w:rsidR="00CD2454" w:rsidRPr="00407BB6" w:rsidRDefault="00CD2454" w:rsidP="00CD2454">
            <w:pPr>
              <w:keepNext/>
              <w:keepLines/>
              <w:jc w:val="center"/>
              <w:rPr>
                <w:sz w:val="22"/>
              </w:rPr>
            </w:pPr>
            <w:r w:rsidRPr="00407BB6">
              <w:t>T</w:t>
            </w:r>
          </w:p>
        </w:tc>
        <w:tc>
          <w:tcPr>
            <w:tcW w:w="2523" w:type="dxa"/>
            <w:tcBorders>
              <w:bottom w:val="single" w:sz="4" w:space="0" w:color="auto"/>
            </w:tcBorders>
          </w:tcPr>
          <w:p w:rsidR="00CD2454" w:rsidRPr="00407BB6" w:rsidRDefault="00CD2454" w:rsidP="00CD2454">
            <w:pPr>
              <w:keepNext/>
              <w:keepLines/>
              <w:jc w:val="center"/>
            </w:pPr>
            <w:r w:rsidRPr="00407BB6">
              <w:t>ln (DE+1) ajustado</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w:t>
            </w:r>
          </w:p>
        </w:tc>
        <w:tc>
          <w:tcPr>
            <w:tcW w:w="1441" w:type="dxa"/>
          </w:tcPr>
          <w:p w:rsidR="00CD2454" w:rsidRPr="00407BB6" w:rsidRDefault="00CD2454" w:rsidP="00CD2454">
            <w:pPr>
              <w:keepNext/>
              <w:keepLines/>
              <w:jc w:val="center"/>
              <w:rPr>
                <w:sz w:val="22"/>
              </w:rPr>
            </w:pPr>
            <w:r w:rsidRPr="00407BB6">
              <w:t>38</w:t>
            </w:r>
          </w:p>
        </w:tc>
        <w:tc>
          <w:tcPr>
            <w:tcW w:w="1388" w:type="dxa"/>
          </w:tcPr>
          <w:p w:rsidR="00CD2454" w:rsidRPr="00407BB6" w:rsidRDefault="00CD2454" w:rsidP="00CD2454">
            <w:pPr>
              <w:keepNext/>
              <w:keepLines/>
              <w:jc w:val="center"/>
              <w:rPr>
                <w:sz w:val="22"/>
              </w:rPr>
            </w:pPr>
            <w:r w:rsidRPr="00407BB6">
              <w:t>2,25</w:t>
            </w:r>
          </w:p>
        </w:tc>
        <w:tc>
          <w:tcPr>
            <w:tcW w:w="2900" w:type="dxa"/>
          </w:tcPr>
          <w:p w:rsidR="00CD2454" w:rsidRPr="00407BB6" w:rsidRDefault="00CD2454" w:rsidP="00CD2454">
            <w:pPr>
              <w:keepNext/>
              <w:keepLines/>
              <w:rPr>
                <w:sz w:val="22"/>
              </w:rPr>
            </w:pPr>
            <w:r w:rsidRPr="00407BB6">
              <w:t>(2,25 + 2,21 + 2,39)/3 = 2,28</w:t>
            </w:r>
          </w:p>
        </w:tc>
        <w:tc>
          <w:tcPr>
            <w:tcW w:w="2523" w:type="dxa"/>
          </w:tcPr>
          <w:p w:rsidR="00CD2454" w:rsidRPr="00407BB6" w:rsidRDefault="00CD2454" w:rsidP="00CD2454">
            <w:pPr>
              <w:keepNext/>
              <w:keepLines/>
            </w:pPr>
            <w:r w:rsidRPr="00407BB6">
              <w:t>2,25 - 2,28 + 2,39 = 2,36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R2</w:t>
            </w:r>
          </w:p>
        </w:tc>
        <w:tc>
          <w:tcPr>
            <w:tcW w:w="1441" w:type="dxa"/>
          </w:tcPr>
          <w:p w:rsidR="00CD2454" w:rsidRPr="00407BB6" w:rsidRDefault="00CD2454" w:rsidP="00CD2454">
            <w:pPr>
              <w:keepNext/>
              <w:keepLines/>
              <w:jc w:val="center"/>
              <w:rPr>
                <w:sz w:val="22"/>
              </w:rPr>
            </w:pPr>
            <w:r w:rsidRPr="00407BB6">
              <w:t>63</w:t>
            </w:r>
          </w:p>
        </w:tc>
        <w:tc>
          <w:tcPr>
            <w:tcW w:w="1388" w:type="dxa"/>
          </w:tcPr>
          <w:p w:rsidR="00CD2454" w:rsidRPr="00407BB6" w:rsidRDefault="00CD2454" w:rsidP="00CD2454">
            <w:pPr>
              <w:keepNext/>
              <w:keepLines/>
              <w:jc w:val="center"/>
              <w:rPr>
                <w:sz w:val="22"/>
              </w:rPr>
            </w:pPr>
            <w:r w:rsidRPr="00407BB6">
              <w:t>2,21</w:t>
            </w:r>
          </w:p>
        </w:tc>
        <w:tc>
          <w:tcPr>
            <w:tcW w:w="2900" w:type="dxa"/>
          </w:tcPr>
          <w:p w:rsidR="00CD2454" w:rsidRPr="00407BB6" w:rsidRDefault="00CD2454" w:rsidP="00CD2454">
            <w:pPr>
              <w:keepNext/>
              <w:keepLines/>
              <w:rPr>
                <w:sz w:val="22"/>
              </w:rPr>
            </w:pPr>
            <w:r w:rsidRPr="00407BB6">
              <w:t>(2,25 + 2,21 + 2,39)/3 = 2,28</w:t>
            </w:r>
          </w:p>
        </w:tc>
        <w:tc>
          <w:tcPr>
            <w:tcW w:w="2523" w:type="dxa"/>
          </w:tcPr>
          <w:p w:rsidR="00CD2454" w:rsidRPr="00407BB6" w:rsidRDefault="00CD2454" w:rsidP="00CD2454">
            <w:pPr>
              <w:keepNext/>
              <w:keepLines/>
            </w:pPr>
            <w:r w:rsidRPr="00407BB6">
              <w:t>2,21 - 2,28 + 2,39 = 2,32</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R3</w:t>
            </w:r>
          </w:p>
        </w:tc>
        <w:tc>
          <w:tcPr>
            <w:tcW w:w="1441" w:type="dxa"/>
          </w:tcPr>
          <w:p w:rsidR="00CD2454" w:rsidRPr="00407BB6" w:rsidRDefault="00CD2454" w:rsidP="00CD2454">
            <w:pPr>
              <w:keepNext/>
              <w:keepLines/>
              <w:jc w:val="center"/>
              <w:rPr>
                <w:sz w:val="22"/>
              </w:rPr>
            </w:pPr>
            <w:r w:rsidRPr="00407BB6">
              <w:t>69</w:t>
            </w:r>
          </w:p>
        </w:tc>
        <w:tc>
          <w:tcPr>
            <w:tcW w:w="1388" w:type="dxa"/>
          </w:tcPr>
          <w:p w:rsidR="00CD2454" w:rsidRPr="00407BB6" w:rsidRDefault="00CD2454" w:rsidP="00CD2454">
            <w:pPr>
              <w:keepNext/>
              <w:keepLines/>
              <w:jc w:val="center"/>
              <w:rPr>
                <w:sz w:val="22"/>
              </w:rPr>
            </w:pPr>
            <w:r w:rsidRPr="00407BB6">
              <w:t>2,39</w:t>
            </w:r>
          </w:p>
        </w:tc>
        <w:tc>
          <w:tcPr>
            <w:tcW w:w="2900" w:type="dxa"/>
          </w:tcPr>
          <w:p w:rsidR="00CD2454" w:rsidRPr="00407BB6" w:rsidRDefault="00CD2454" w:rsidP="00CD2454">
            <w:pPr>
              <w:keepNext/>
              <w:keepLines/>
              <w:rPr>
                <w:sz w:val="22"/>
              </w:rPr>
            </w:pPr>
            <w:r w:rsidRPr="00407BB6">
              <w:t>(2,25 +  , ,  , + 2,42)/5 = 2,35</w:t>
            </w:r>
          </w:p>
        </w:tc>
        <w:tc>
          <w:tcPr>
            <w:tcW w:w="2523" w:type="dxa"/>
          </w:tcPr>
          <w:p w:rsidR="00CD2454" w:rsidRPr="00407BB6" w:rsidRDefault="00CD2454" w:rsidP="00CD2454">
            <w:pPr>
              <w:keepNext/>
              <w:keepLines/>
            </w:pPr>
            <w:r w:rsidRPr="00407BB6">
              <w:t>2,39 - 2,35 + 2,39 = 2,42</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R5</w:t>
            </w:r>
          </w:p>
        </w:tc>
        <w:tc>
          <w:tcPr>
            <w:tcW w:w="1441" w:type="dxa"/>
          </w:tcPr>
          <w:p w:rsidR="00CD2454" w:rsidRPr="00407BB6" w:rsidRDefault="00CD2454" w:rsidP="00CD2454">
            <w:pPr>
              <w:keepNext/>
              <w:keepLines/>
              <w:jc w:val="center"/>
              <w:rPr>
                <w:sz w:val="22"/>
              </w:rPr>
            </w:pPr>
            <w:r w:rsidRPr="00407BB6">
              <w:t>69</w:t>
            </w:r>
          </w:p>
        </w:tc>
        <w:tc>
          <w:tcPr>
            <w:tcW w:w="1388" w:type="dxa"/>
          </w:tcPr>
          <w:p w:rsidR="00CD2454" w:rsidRPr="00407BB6" w:rsidRDefault="00CD2454" w:rsidP="00CD2454">
            <w:pPr>
              <w:keepNext/>
              <w:keepLines/>
              <w:jc w:val="center"/>
              <w:rPr>
                <w:sz w:val="22"/>
              </w:rPr>
            </w:pPr>
            <w:r w:rsidRPr="00407BB6">
              <w:t>2,50</w:t>
            </w:r>
          </w:p>
        </w:tc>
        <w:tc>
          <w:tcPr>
            <w:tcW w:w="2900" w:type="dxa"/>
          </w:tcPr>
          <w:p w:rsidR="00CD2454" w:rsidRPr="00407BB6" w:rsidRDefault="00CD2454" w:rsidP="00CD2454">
            <w:pPr>
              <w:keepNext/>
              <w:keepLines/>
              <w:rPr>
                <w:sz w:val="22"/>
              </w:rPr>
            </w:pPr>
            <w:r w:rsidRPr="00407BB6">
              <w:t>(2,25 +  , ,  , + 2,48)/7 = 2,38</w:t>
            </w:r>
          </w:p>
        </w:tc>
        <w:tc>
          <w:tcPr>
            <w:tcW w:w="2523" w:type="dxa"/>
          </w:tcPr>
          <w:p w:rsidR="00CD2454" w:rsidRPr="00407BB6" w:rsidRDefault="00CD2454" w:rsidP="00CD2454">
            <w:pPr>
              <w:keepNext/>
              <w:keepLines/>
            </w:pPr>
            <w:r w:rsidRPr="00407BB6">
              <w:t>2,50 - 2,38 + 2,39 = 2,52</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R4</w:t>
            </w:r>
          </w:p>
        </w:tc>
        <w:tc>
          <w:tcPr>
            <w:tcW w:w="1441" w:type="dxa"/>
          </w:tcPr>
          <w:p w:rsidR="00CD2454" w:rsidRPr="00407BB6" w:rsidRDefault="00CD2454" w:rsidP="00CD2454">
            <w:pPr>
              <w:keepNext/>
              <w:keepLines/>
              <w:jc w:val="center"/>
              <w:rPr>
                <w:sz w:val="22"/>
              </w:rPr>
            </w:pPr>
            <w:r w:rsidRPr="00407BB6">
              <w:t>71</w:t>
            </w:r>
          </w:p>
        </w:tc>
        <w:tc>
          <w:tcPr>
            <w:tcW w:w="1388" w:type="dxa"/>
          </w:tcPr>
          <w:p w:rsidR="00CD2454" w:rsidRPr="00407BB6" w:rsidRDefault="00CD2454" w:rsidP="00CD2454">
            <w:pPr>
              <w:keepNext/>
              <w:keepLines/>
              <w:jc w:val="center"/>
              <w:rPr>
                <w:sz w:val="22"/>
              </w:rPr>
            </w:pPr>
            <w:r w:rsidRPr="00407BB6">
              <w:t>2,42</w:t>
            </w:r>
          </w:p>
        </w:tc>
        <w:tc>
          <w:tcPr>
            <w:tcW w:w="2900" w:type="dxa"/>
          </w:tcPr>
          <w:p w:rsidR="00CD2454" w:rsidRPr="00407BB6" w:rsidRDefault="00CD2454" w:rsidP="00CD2454">
            <w:pPr>
              <w:keepNext/>
              <w:keepLines/>
              <w:rPr>
                <w:sz w:val="22"/>
              </w:rPr>
            </w:pPr>
            <w:r w:rsidRPr="00407BB6">
              <w:t>(2,25 +  , ,  , + 2,32)/9 = 2,38</w:t>
            </w:r>
          </w:p>
        </w:tc>
        <w:tc>
          <w:tcPr>
            <w:tcW w:w="2523" w:type="dxa"/>
          </w:tcPr>
          <w:p w:rsidR="00CD2454" w:rsidRPr="00407BB6" w:rsidRDefault="00CD2454" w:rsidP="00CD2454">
            <w:pPr>
              <w:keepNext/>
              <w:keepLines/>
            </w:pPr>
            <w:r w:rsidRPr="00407BB6">
              <w:t>2,42 - 2,38 + 2,39 = 2,43</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R6</w:t>
            </w:r>
          </w:p>
        </w:tc>
        <w:tc>
          <w:tcPr>
            <w:tcW w:w="1441" w:type="dxa"/>
          </w:tcPr>
          <w:p w:rsidR="00CD2454" w:rsidRPr="00407BB6" w:rsidRDefault="00CD2454" w:rsidP="00CD2454">
            <w:pPr>
              <w:keepNext/>
              <w:keepLines/>
              <w:jc w:val="center"/>
              <w:rPr>
                <w:sz w:val="22"/>
              </w:rPr>
            </w:pPr>
            <w:r w:rsidRPr="00407BB6">
              <w:t>74</w:t>
            </w:r>
          </w:p>
        </w:tc>
        <w:tc>
          <w:tcPr>
            <w:tcW w:w="1388" w:type="dxa"/>
          </w:tcPr>
          <w:p w:rsidR="00CD2454" w:rsidRPr="00407BB6" w:rsidRDefault="00CD2454" w:rsidP="00CD2454">
            <w:pPr>
              <w:keepNext/>
              <w:keepLines/>
              <w:jc w:val="center"/>
              <w:rPr>
                <w:sz w:val="22"/>
              </w:rPr>
            </w:pPr>
            <w:r w:rsidRPr="00407BB6">
              <w:t>2,38</w:t>
            </w:r>
          </w:p>
        </w:tc>
        <w:tc>
          <w:tcPr>
            <w:tcW w:w="2900" w:type="dxa"/>
          </w:tcPr>
          <w:p w:rsidR="00CD2454" w:rsidRPr="00407BB6" w:rsidRDefault="00CD2454" w:rsidP="00CD2454">
            <w:pPr>
              <w:keepNext/>
              <w:keepLines/>
              <w:rPr>
                <w:sz w:val="22"/>
              </w:rPr>
            </w:pPr>
            <w:r w:rsidRPr="00407BB6">
              <w:t>(2,21 +  , ,  , + 2,53)/9 = 2,41</w:t>
            </w:r>
          </w:p>
        </w:tc>
        <w:tc>
          <w:tcPr>
            <w:tcW w:w="2523" w:type="dxa"/>
          </w:tcPr>
          <w:p w:rsidR="00CD2454" w:rsidRPr="00407BB6" w:rsidRDefault="00CD2454" w:rsidP="00CD2454">
            <w:pPr>
              <w:keepNext/>
              <w:keepLines/>
            </w:pPr>
            <w:r w:rsidRPr="00407BB6">
              <w:t>2,38 - 2,41 + 2,39 = 2,36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R8</w:t>
            </w:r>
          </w:p>
        </w:tc>
        <w:tc>
          <w:tcPr>
            <w:tcW w:w="1441" w:type="dxa"/>
          </w:tcPr>
          <w:p w:rsidR="00CD2454" w:rsidRPr="00407BB6" w:rsidRDefault="00CD2454" w:rsidP="00CD2454">
            <w:pPr>
              <w:keepNext/>
              <w:keepLines/>
              <w:jc w:val="center"/>
              <w:rPr>
                <w:sz w:val="22"/>
              </w:rPr>
            </w:pPr>
            <w:r w:rsidRPr="00407BB6">
              <w:t>75</w:t>
            </w:r>
          </w:p>
        </w:tc>
        <w:tc>
          <w:tcPr>
            <w:tcW w:w="1388" w:type="dxa"/>
          </w:tcPr>
          <w:p w:rsidR="00CD2454" w:rsidRPr="00407BB6" w:rsidRDefault="00CD2454" w:rsidP="00CD2454">
            <w:pPr>
              <w:keepNext/>
              <w:keepLines/>
              <w:jc w:val="center"/>
              <w:rPr>
                <w:sz w:val="22"/>
              </w:rPr>
            </w:pPr>
            <w:r w:rsidRPr="00407BB6">
              <w:t>2,48</w:t>
            </w:r>
          </w:p>
        </w:tc>
        <w:tc>
          <w:tcPr>
            <w:tcW w:w="2900" w:type="dxa"/>
          </w:tcPr>
          <w:p w:rsidR="00CD2454" w:rsidRPr="00407BB6" w:rsidRDefault="00CD2454" w:rsidP="00CD2454">
            <w:pPr>
              <w:keepNext/>
              <w:keepLines/>
              <w:rPr>
                <w:sz w:val="22"/>
              </w:rPr>
            </w:pPr>
            <w:r w:rsidRPr="00407BB6">
              <w:t>(2,39 +  , ,  , + 2,34)/9 = 2,42</w:t>
            </w:r>
          </w:p>
        </w:tc>
        <w:tc>
          <w:tcPr>
            <w:tcW w:w="2523" w:type="dxa"/>
          </w:tcPr>
          <w:p w:rsidR="00CD2454" w:rsidRPr="00407BB6" w:rsidRDefault="00CD2454" w:rsidP="00CD2454">
            <w:pPr>
              <w:keepNext/>
              <w:keepLines/>
            </w:pPr>
            <w:r w:rsidRPr="00407BB6">
              <w:t>2,48 - 2,42 + 2,39 = 2,44</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R7</w:t>
            </w:r>
          </w:p>
        </w:tc>
        <w:tc>
          <w:tcPr>
            <w:tcW w:w="1441" w:type="dxa"/>
          </w:tcPr>
          <w:p w:rsidR="00CD2454" w:rsidRPr="00407BB6" w:rsidRDefault="00CD2454" w:rsidP="00CD2454">
            <w:pPr>
              <w:keepNext/>
              <w:keepLines/>
              <w:jc w:val="center"/>
              <w:rPr>
                <w:sz w:val="22"/>
              </w:rPr>
            </w:pPr>
            <w:r w:rsidRPr="00407BB6">
              <w:t>76</w:t>
            </w:r>
          </w:p>
        </w:tc>
        <w:tc>
          <w:tcPr>
            <w:tcW w:w="1388" w:type="dxa"/>
          </w:tcPr>
          <w:p w:rsidR="00CD2454" w:rsidRPr="00407BB6" w:rsidRDefault="00CD2454" w:rsidP="00CD2454">
            <w:pPr>
              <w:keepNext/>
              <w:keepLines/>
              <w:jc w:val="center"/>
              <w:rPr>
                <w:sz w:val="22"/>
              </w:rPr>
            </w:pPr>
            <w:r w:rsidRPr="00407BB6">
              <w:t>2,46</w:t>
            </w:r>
          </w:p>
        </w:tc>
        <w:tc>
          <w:tcPr>
            <w:tcW w:w="2900" w:type="dxa"/>
          </w:tcPr>
          <w:p w:rsidR="00CD2454" w:rsidRPr="00407BB6" w:rsidRDefault="00CD2454" w:rsidP="00CD2454">
            <w:pPr>
              <w:keepNext/>
              <w:keepLines/>
              <w:rPr>
                <w:sz w:val="22"/>
              </w:rPr>
            </w:pPr>
            <w:r w:rsidRPr="00407BB6">
              <w:t>(2,42 +  , ,  , + 2,34)/7 = 2,42</w:t>
            </w:r>
          </w:p>
        </w:tc>
        <w:tc>
          <w:tcPr>
            <w:tcW w:w="2523" w:type="dxa"/>
          </w:tcPr>
          <w:p w:rsidR="00CD2454" w:rsidRPr="00407BB6" w:rsidRDefault="00CD2454" w:rsidP="00CD2454">
            <w:pPr>
              <w:keepNext/>
              <w:keepLines/>
            </w:pPr>
            <w:r w:rsidRPr="00407BB6">
              <w:t>2,46 - 2,42 + 2,39 = 2,43</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R11</w:t>
            </w:r>
          </w:p>
        </w:tc>
        <w:tc>
          <w:tcPr>
            <w:tcW w:w="1441" w:type="dxa"/>
          </w:tcPr>
          <w:p w:rsidR="00CD2454" w:rsidRPr="00407BB6" w:rsidRDefault="00CD2454" w:rsidP="00CD2454">
            <w:pPr>
              <w:keepNext/>
              <w:keepLines/>
              <w:jc w:val="center"/>
              <w:rPr>
                <w:sz w:val="22"/>
              </w:rPr>
            </w:pPr>
            <w:r w:rsidRPr="00407BB6">
              <w:t>76</w:t>
            </w:r>
          </w:p>
        </w:tc>
        <w:tc>
          <w:tcPr>
            <w:tcW w:w="1388" w:type="dxa"/>
          </w:tcPr>
          <w:p w:rsidR="00CD2454" w:rsidRPr="00407BB6" w:rsidRDefault="00CD2454" w:rsidP="00CD2454">
            <w:pPr>
              <w:keepNext/>
              <w:keepLines/>
              <w:jc w:val="center"/>
              <w:rPr>
                <w:sz w:val="22"/>
              </w:rPr>
            </w:pPr>
            <w:r w:rsidRPr="00407BB6">
              <w:t>2,32</w:t>
            </w:r>
          </w:p>
        </w:tc>
        <w:tc>
          <w:tcPr>
            <w:tcW w:w="2900" w:type="dxa"/>
          </w:tcPr>
          <w:p w:rsidR="00CD2454" w:rsidRPr="00407BB6" w:rsidRDefault="00CD2454" w:rsidP="00CD2454">
            <w:pPr>
              <w:keepNext/>
              <w:keepLines/>
              <w:rPr>
                <w:sz w:val="22"/>
              </w:rPr>
            </w:pPr>
            <w:r w:rsidRPr="00407BB6">
              <w:t>(2,48 +  , ,  , + 2,34)/5 = 2,43</w:t>
            </w:r>
          </w:p>
        </w:tc>
        <w:tc>
          <w:tcPr>
            <w:tcW w:w="2523" w:type="dxa"/>
          </w:tcPr>
          <w:p w:rsidR="00CD2454" w:rsidRPr="00407BB6" w:rsidRDefault="00CD2454" w:rsidP="00CD2454">
            <w:pPr>
              <w:keepNext/>
              <w:keepLines/>
            </w:pPr>
            <w:r w:rsidRPr="00407BB6">
              <w:t>2,32 - 2,43 + 2,39 = 2,28</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R9</w:t>
            </w:r>
          </w:p>
        </w:tc>
        <w:tc>
          <w:tcPr>
            <w:tcW w:w="1441" w:type="dxa"/>
          </w:tcPr>
          <w:p w:rsidR="00CD2454" w:rsidRPr="00407BB6" w:rsidRDefault="00CD2454" w:rsidP="00CD2454">
            <w:pPr>
              <w:keepNext/>
              <w:keepLines/>
              <w:jc w:val="center"/>
              <w:rPr>
                <w:sz w:val="22"/>
              </w:rPr>
            </w:pPr>
            <w:r w:rsidRPr="00407BB6">
              <w:t>78</w:t>
            </w:r>
          </w:p>
        </w:tc>
        <w:tc>
          <w:tcPr>
            <w:tcW w:w="1388" w:type="dxa"/>
          </w:tcPr>
          <w:p w:rsidR="00CD2454" w:rsidRPr="00407BB6" w:rsidRDefault="00CD2454" w:rsidP="00CD2454">
            <w:pPr>
              <w:keepNext/>
              <w:keepLines/>
              <w:jc w:val="center"/>
              <w:rPr>
                <w:sz w:val="22"/>
              </w:rPr>
            </w:pPr>
            <w:r w:rsidRPr="00407BB6">
              <w:t>2,53</w:t>
            </w:r>
          </w:p>
        </w:tc>
        <w:tc>
          <w:tcPr>
            <w:tcW w:w="2900" w:type="dxa"/>
          </w:tcPr>
          <w:p w:rsidR="00CD2454" w:rsidRPr="00407BB6" w:rsidRDefault="00CD2454" w:rsidP="00CD2454">
            <w:pPr>
              <w:keepNext/>
              <w:keepLines/>
              <w:rPr>
                <w:sz w:val="22"/>
              </w:rPr>
            </w:pPr>
            <w:r w:rsidRPr="00407BB6">
              <w:t>(2,32 + 2,53 + 2,34)/3 = 2,40</w:t>
            </w:r>
          </w:p>
        </w:tc>
        <w:tc>
          <w:tcPr>
            <w:tcW w:w="2523" w:type="dxa"/>
          </w:tcPr>
          <w:p w:rsidR="00CD2454" w:rsidRPr="00407BB6" w:rsidRDefault="00CD2454" w:rsidP="00CD2454">
            <w:pPr>
              <w:keepNext/>
              <w:keepLines/>
            </w:pPr>
            <w:r w:rsidRPr="00407BB6">
              <w:t>2,53 - 2,40 + 2,39 = 2,52</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R10</w:t>
            </w:r>
          </w:p>
        </w:tc>
        <w:tc>
          <w:tcPr>
            <w:tcW w:w="1441" w:type="dxa"/>
          </w:tcPr>
          <w:p w:rsidR="00CD2454" w:rsidRPr="00407BB6" w:rsidRDefault="00CD2454" w:rsidP="00CD2454">
            <w:pPr>
              <w:keepNext/>
              <w:keepLines/>
              <w:jc w:val="center"/>
              <w:rPr>
                <w:sz w:val="22"/>
              </w:rPr>
            </w:pPr>
            <w:r w:rsidRPr="00407BB6">
              <w:t>79</w:t>
            </w:r>
          </w:p>
        </w:tc>
        <w:tc>
          <w:tcPr>
            <w:tcW w:w="1388" w:type="dxa"/>
          </w:tcPr>
          <w:p w:rsidR="00CD2454" w:rsidRPr="00407BB6" w:rsidRDefault="00CD2454" w:rsidP="00CD2454">
            <w:pPr>
              <w:keepNext/>
              <w:keepLines/>
              <w:jc w:val="center"/>
              <w:rPr>
                <w:sz w:val="22"/>
              </w:rPr>
            </w:pPr>
            <w:r w:rsidRPr="00407BB6">
              <w:t>2,34</w:t>
            </w:r>
          </w:p>
        </w:tc>
        <w:tc>
          <w:tcPr>
            <w:tcW w:w="2900" w:type="dxa"/>
          </w:tcPr>
          <w:p w:rsidR="00CD2454" w:rsidRPr="00407BB6" w:rsidRDefault="00CD2454" w:rsidP="00CD2454">
            <w:pPr>
              <w:keepNext/>
              <w:keepLines/>
              <w:rPr>
                <w:sz w:val="22"/>
              </w:rPr>
            </w:pPr>
            <w:r w:rsidRPr="00407BB6">
              <w:t>(2,32 + 2,53 + 2,34)/3 = 2,40</w:t>
            </w:r>
          </w:p>
        </w:tc>
        <w:tc>
          <w:tcPr>
            <w:tcW w:w="2523" w:type="dxa"/>
          </w:tcPr>
          <w:p w:rsidR="00CD2454" w:rsidRPr="00407BB6" w:rsidRDefault="00CD2454" w:rsidP="00CD2454">
            <w:pPr>
              <w:keepNext/>
              <w:keepLines/>
            </w:pPr>
            <w:r w:rsidRPr="00407BB6">
              <w:t>2,34 - 2,40 + 2,39 = 2,33</w:t>
            </w:r>
          </w:p>
        </w:tc>
      </w:tr>
      <w:tr w:rsidR="00CD2454" w:rsidRPr="00407BB6" w:rsidTr="000E1213">
        <w:tc>
          <w:tcPr>
            <w:tcW w:w="1068" w:type="dxa"/>
            <w:tcBorders>
              <w:top w:val="single" w:sz="4" w:space="0" w:color="auto"/>
              <w:bottom w:val="single" w:sz="4" w:space="0" w:color="auto"/>
              <w:right w:val="single" w:sz="4" w:space="0" w:color="auto"/>
            </w:tcBorders>
          </w:tcPr>
          <w:p w:rsidR="00CD2454" w:rsidRPr="00407BB6" w:rsidRDefault="00CD2454" w:rsidP="00CD2454">
            <w:pPr>
              <w:keepNext/>
              <w:keepLines/>
              <w:rPr>
                <w:sz w:val="22"/>
              </w:rPr>
            </w:pPr>
            <w:r w:rsidRPr="00407BB6">
              <w:t>Media</w:t>
            </w:r>
          </w:p>
        </w:tc>
        <w:tc>
          <w:tcPr>
            <w:tcW w:w="1441"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70</w:t>
            </w:r>
          </w:p>
        </w:tc>
        <w:tc>
          <w:tcPr>
            <w:tcW w:w="1388"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2,39</w:t>
            </w:r>
          </w:p>
        </w:tc>
        <w:tc>
          <w:tcPr>
            <w:tcW w:w="2900" w:type="dxa"/>
            <w:tcBorders>
              <w:top w:val="single" w:sz="4" w:space="0" w:color="auto"/>
              <w:bottom w:val="single" w:sz="4" w:space="0" w:color="auto"/>
            </w:tcBorders>
          </w:tcPr>
          <w:p w:rsidR="00CD2454" w:rsidRPr="00407BB6" w:rsidRDefault="00CD2454" w:rsidP="00CD2454">
            <w:pPr>
              <w:keepNext/>
              <w:keepLines/>
              <w:rPr>
                <w:sz w:val="22"/>
              </w:rPr>
            </w:pPr>
          </w:p>
        </w:tc>
        <w:tc>
          <w:tcPr>
            <w:tcW w:w="2523" w:type="dxa"/>
            <w:tcBorders>
              <w:top w:val="single" w:sz="4" w:space="0" w:color="auto"/>
              <w:bottom w:val="single" w:sz="4" w:space="0" w:color="auto"/>
            </w:tcBorders>
          </w:tcPr>
          <w:p w:rsidR="00CD2454" w:rsidRPr="00407BB6" w:rsidRDefault="00CD2454" w:rsidP="00CD2454">
            <w:pPr>
              <w:keepNext/>
              <w:keepLines/>
            </w:pP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C1</w:t>
            </w:r>
          </w:p>
        </w:tc>
        <w:tc>
          <w:tcPr>
            <w:tcW w:w="1441" w:type="dxa"/>
          </w:tcPr>
          <w:p w:rsidR="00CD2454" w:rsidRPr="00407BB6" w:rsidRDefault="00CD2454" w:rsidP="00CD2454">
            <w:pPr>
              <w:keepNext/>
              <w:keepLines/>
              <w:jc w:val="center"/>
              <w:rPr>
                <w:sz w:val="22"/>
              </w:rPr>
            </w:pPr>
            <w:r w:rsidRPr="00407BB6">
              <w:t>52</w:t>
            </w:r>
          </w:p>
        </w:tc>
        <w:tc>
          <w:tcPr>
            <w:tcW w:w="1388" w:type="dxa"/>
          </w:tcPr>
          <w:p w:rsidR="00CD2454" w:rsidRPr="00407BB6" w:rsidRDefault="00CD2454" w:rsidP="00CD2454">
            <w:pPr>
              <w:keepNext/>
              <w:keepLines/>
              <w:jc w:val="center"/>
              <w:rPr>
                <w:sz w:val="22"/>
              </w:rPr>
            </w:pPr>
            <w:r w:rsidRPr="00407BB6">
              <w:t>2,22</w:t>
            </w:r>
          </w:p>
        </w:tc>
        <w:tc>
          <w:tcPr>
            <w:tcW w:w="2900" w:type="dxa"/>
          </w:tcPr>
          <w:p w:rsidR="00CD2454" w:rsidRPr="00407BB6" w:rsidRDefault="00CD2454" w:rsidP="00CD2454">
            <w:pPr>
              <w:keepNext/>
              <w:keepLines/>
              <w:jc w:val="center"/>
              <w:rPr>
                <w:sz w:val="22"/>
              </w:rPr>
            </w:pPr>
            <w:r w:rsidRPr="00407BB6">
              <w:t>2,28</w:t>
            </w:r>
          </w:p>
        </w:tc>
        <w:tc>
          <w:tcPr>
            <w:tcW w:w="2523" w:type="dxa"/>
          </w:tcPr>
          <w:p w:rsidR="00CD2454" w:rsidRPr="00407BB6" w:rsidRDefault="00CD2454" w:rsidP="00CD2454">
            <w:pPr>
              <w:keepNext/>
              <w:keepLines/>
            </w:pPr>
            <w:r w:rsidRPr="00407BB6">
              <w:t>2,22 – 2,28 + 2,39 = 2,32</w:t>
            </w:r>
          </w:p>
        </w:tc>
      </w:tr>
    </w:tbl>
    <w:p w:rsidR="00CD2454" w:rsidRPr="00407BB6" w:rsidRDefault="00CD2454" w:rsidP="00CD2454"/>
    <w:p w:rsidR="00CD2454" w:rsidRPr="00407BB6" w:rsidRDefault="00CD2454" w:rsidP="00CD2454">
      <w:r w:rsidRPr="00407BB6">
        <w:t>9.8.3</w:t>
      </w:r>
      <w:r w:rsidRPr="00407BB6">
        <w:tab/>
        <w:t xml:space="preserve">En el cuadro 3 se muestran los resultados del ajuste para los tres años. </w:t>
      </w:r>
    </w:p>
    <w:p w:rsidR="00CD2454" w:rsidRPr="00407BB6" w:rsidRDefault="00CD2454" w:rsidP="00CD2454">
      <w:pPr>
        <w:spacing w:line="360" w:lineRule="auto"/>
      </w:pPr>
    </w:p>
    <w:p w:rsidR="00CD2454" w:rsidRPr="00407BB6" w:rsidRDefault="00CD2454" w:rsidP="00CD2454">
      <w:pPr>
        <w:pStyle w:val="BodyText"/>
        <w:rPr>
          <w:b/>
        </w:rPr>
      </w:pPr>
      <w:r w:rsidRPr="00407BB6">
        <w:rPr>
          <w:b/>
        </w:rPr>
        <w:t xml:space="preserve">Cuadro 3:  Datos del ejemplo: valores ajustados de ln (DE+1) para los tres años con las medias interanuales </w:t>
      </w:r>
    </w:p>
    <w:p w:rsidR="00CD2454" w:rsidRPr="00407BB6" w:rsidRDefault="00CD2454" w:rsidP="00CD2454"/>
    <w:tbl>
      <w:tblPr>
        <w:tblW w:w="0" w:type="auto"/>
        <w:tblInd w:w="108" w:type="dxa"/>
        <w:tblLayout w:type="fixed"/>
        <w:tblLook w:val="0000" w:firstRow="0" w:lastRow="0" w:firstColumn="0" w:lastColumn="0" w:noHBand="0" w:noVBand="0"/>
      </w:tblPr>
      <w:tblGrid>
        <w:gridCol w:w="1068"/>
        <w:gridCol w:w="1254"/>
        <w:gridCol w:w="1755"/>
        <w:gridCol w:w="922"/>
        <w:gridCol w:w="922"/>
        <w:gridCol w:w="922"/>
      </w:tblGrid>
      <w:tr w:rsidR="00CD2454" w:rsidRPr="00407BB6" w:rsidTr="000E1213">
        <w:trPr>
          <w:cantSplit/>
        </w:trPr>
        <w:tc>
          <w:tcPr>
            <w:tcW w:w="1068" w:type="dxa"/>
            <w:tcBorders>
              <w:right w:val="single" w:sz="4" w:space="0" w:color="auto"/>
            </w:tcBorders>
          </w:tcPr>
          <w:p w:rsidR="00CD2454" w:rsidRPr="00407BB6" w:rsidRDefault="00CD2454" w:rsidP="00CD2454">
            <w:pPr>
              <w:keepNext/>
              <w:keepLines/>
              <w:rPr>
                <w:sz w:val="22"/>
              </w:rPr>
            </w:pPr>
          </w:p>
        </w:tc>
        <w:tc>
          <w:tcPr>
            <w:tcW w:w="3009" w:type="dxa"/>
            <w:gridSpan w:val="2"/>
            <w:tcBorders>
              <w:right w:val="single" w:sz="4" w:space="0" w:color="auto"/>
            </w:tcBorders>
          </w:tcPr>
          <w:p w:rsidR="00CD2454" w:rsidRPr="00407BB6" w:rsidRDefault="00CD2454" w:rsidP="00CD2454">
            <w:pPr>
              <w:keepNext/>
              <w:keepLines/>
              <w:jc w:val="center"/>
              <w:rPr>
                <w:sz w:val="22"/>
              </w:rPr>
            </w:pPr>
            <w:r w:rsidRPr="00407BB6">
              <w:t>Medias interanuales</w:t>
            </w:r>
          </w:p>
        </w:tc>
        <w:tc>
          <w:tcPr>
            <w:tcW w:w="2766" w:type="dxa"/>
            <w:gridSpan w:val="3"/>
          </w:tcPr>
          <w:p w:rsidR="00CD2454" w:rsidRPr="00407BB6" w:rsidRDefault="00CD2454" w:rsidP="00CD2454">
            <w:pPr>
              <w:keepNext/>
              <w:keepLines/>
              <w:jc w:val="center"/>
              <w:rPr>
                <w:sz w:val="22"/>
              </w:rPr>
            </w:pPr>
            <w:r w:rsidRPr="00407BB6">
              <w:t>ln (DE+1) ajustados</w:t>
            </w:r>
          </w:p>
        </w:tc>
      </w:tr>
      <w:tr w:rsidR="00CD2454" w:rsidRPr="00407BB6" w:rsidTr="000E1213">
        <w:tc>
          <w:tcPr>
            <w:tcW w:w="1068" w:type="dxa"/>
            <w:tcBorders>
              <w:bottom w:val="single" w:sz="4" w:space="0" w:color="auto"/>
              <w:right w:val="single" w:sz="4" w:space="0" w:color="auto"/>
            </w:tcBorders>
          </w:tcPr>
          <w:p w:rsidR="00CD2454" w:rsidRPr="00407BB6" w:rsidRDefault="00CD2454" w:rsidP="00CD2454">
            <w:pPr>
              <w:keepNext/>
              <w:keepLines/>
              <w:rPr>
                <w:sz w:val="22"/>
              </w:rPr>
            </w:pPr>
            <w:r w:rsidRPr="00407BB6">
              <w:t>Variedad</w:t>
            </w:r>
          </w:p>
        </w:tc>
        <w:tc>
          <w:tcPr>
            <w:tcW w:w="1254" w:type="dxa"/>
            <w:tcBorders>
              <w:bottom w:val="single" w:sz="4" w:space="0" w:color="auto"/>
            </w:tcBorders>
          </w:tcPr>
          <w:p w:rsidR="00CD2454" w:rsidRPr="00407BB6" w:rsidRDefault="00CD2454" w:rsidP="00CD2454">
            <w:pPr>
              <w:keepNext/>
              <w:keepLines/>
              <w:jc w:val="center"/>
              <w:rPr>
                <w:sz w:val="22"/>
              </w:rPr>
            </w:pPr>
            <w:r w:rsidRPr="00407BB6">
              <w:t>Medias del carácter</w:t>
            </w:r>
          </w:p>
        </w:tc>
        <w:tc>
          <w:tcPr>
            <w:tcW w:w="1755" w:type="dxa"/>
            <w:tcBorders>
              <w:bottom w:val="single" w:sz="4" w:space="0" w:color="auto"/>
              <w:right w:val="single" w:sz="4" w:space="0" w:color="auto"/>
            </w:tcBorders>
          </w:tcPr>
          <w:p w:rsidR="00CD2454" w:rsidRPr="00407BB6" w:rsidRDefault="00CD2454" w:rsidP="00CD2454">
            <w:pPr>
              <w:keepNext/>
              <w:keepLines/>
              <w:jc w:val="center"/>
              <w:rPr>
                <w:sz w:val="22"/>
              </w:rPr>
            </w:pPr>
            <w:r w:rsidRPr="00407BB6">
              <w:t>ln (DE+1) ajustados</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1</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2</w:t>
            </w:r>
          </w:p>
        </w:tc>
        <w:tc>
          <w:tcPr>
            <w:tcW w:w="922" w:type="dxa"/>
            <w:tcBorders>
              <w:bottom w:val="single" w:sz="4" w:space="0" w:color="auto"/>
            </w:tcBorders>
          </w:tcPr>
          <w:p w:rsidR="00CD2454" w:rsidRPr="00407BB6" w:rsidRDefault="00CD2454" w:rsidP="00CD2454">
            <w:pPr>
              <w:keepNext/>
              <w:keepLines/>
              <w:jc w:val="center"/>
              <w:rPr>
                <w:sz w:val="22"/>
              </w:rPr>
            </w:pPr>
            <w:r w:rsidRPr="00407BB6">
              <w:t>Año 3</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w:t>
            </w:r>
          </w:p>
        </w:tc>
        <w:tc>
          <w:tcPr>
            <w:tcW w:w="1254" w:type="dxa"/>
          </w:tcPr>
          <w:p w:rsidR="00CD2454" w:rsidRPr="00407BB6" w:rsidRDefault="00CD2454" w:rsidP="00CD2454">
            <w:pPr>
              <w:keepNext/>
              <w:keepLines/>
              <w:jc w:val="center"/>
              <w:rPr>
                <w:sz w:val="22"/>
              </w:rPr>
            </w:pPr>
            <w:r w:rsidRPr="00407BB6">
              <w:t>38</w:t>
            </w:r>
          </w:p>
        </w:tc>
        <w:tc>
          <w:tcPr>
            <w:tcW w:w="1755" w:type="dxa"/>
            <w:tcBorders>
              <w:right w:val="single" w:sz="4" w:space="0" w:color="auto"/>
            </w:tcBorders>
          </w:tcPr>
          <w:p w:rsidR="00CD2454" w:rsidRPr="00407BB6" w:rsidRDefault="00CD2454" w:rsidP="00CD2454">
            <w:pPr>
              <w:keepNext/>
              <w:keepLines/>
              <w:jc w:val="center"/>
              <w:rPr>
                <w:sz w:val="22"/>
              </w:rPr>
            </w:pPr>
            <w:r w:rsidRPr="00407BB6">
              <w:t>2,26</w:t>
            </w:r>
          </w:p>
        </w:tc>
        <w:tc>
          <w:tcPr>
            <w:tcW w:w="922" w:type="dxa"/>
          </w:tcPr>
          <w:p w:rsidR="00CD2454" w:rsidRPr="00407BB6" w:rsidRDefault="00CD2454" w:rsidP="00CD2454">
            <w:pPr>
              <w:keepNext/>
              <w:keepLines/>
              <w:jc w:val="center"/>
              <w:rPr>
                <w:sz w:val="22"/>
              </w:rPr>
            </w:pPr>
            <w:r w:rsidRPr="00407BB6">
              <w:t>2,36</w:t>
            </w:r>
          </w:p>
        </w:tc>
        <w:tc>
          <w:tcPr>
            <w:tcW w:w="922" w:type="dxa"/>
          </w:tcPr>
          <w:p w:rsidR="00CD2454" w:rsidRPr="00407BB6" w:rsidRDefault="00CD2454" w:rsidP="00CD2454">
            <w:pPr>
              <w:keepNext/>
              <w:keepLines/>
              <w:jc w:val="center"/>
              <w:rPr>
                <w:sz w:val="22"/>
              </w:rPr>
            </w:pPr>
            <w:r w:rsidRPr="00407BB6">
              <w:t>2,13</w:t>
            </w:r>
          </w:p>
        </w:tc>
        <w:tc>
          <w:tcPr>
            <w:tcW w:w="922" w:type="dxa"/>
          </w:tcPr>
          <w:p w:rsidR="00CD2454" w:rsidRPr="00407BB6" w:rsidRDefault="00CD2454" w:rsidP="00CD2454">
            <w:pPr>
              <w:keepNext/>
              <w:keepLines/>
              <w:jc w:val="center"/>
              <w:rPr>
                <w:sz w:val="22"/>
              </w:rPr>
            </w:pPr>
            <w:r w:rsidRPr="00407BB6">
              <w:t>2,30</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R2</w:t>
            </w:r>
          </w:p>
        </w:tc>
        <w:tc>
          <w:tcPr>
            <w:tcW w:w="1254" w:type="dxa"/>
          </w:tcPr>
          <w:p w:rsidR="00CD2454" w:rsidRPr="00407BB6" w:rsidRDefault="00CD2454" w:rsidP="00CD2454">
            <w:pPr>
              <w:keepNext/>
              <w:keepLines/>
              <w:jc w:val="center"/>
              <w:rPr>
                <w:sz w:val="22"/>
              </w:rPr>
            </w:pPr>
            <w:r w:rsidRPr="00407BB6">
              <w:t>64</w:t>
            </w:r>
          </w:p>
        </w:tc>
        <w:tc>
          <w:tcPr>
            <w:tcW w:w="1755" w:type="dxa"/>
            <w:tcBorders>
              <w:right w:val="single" w:sz="4" w:space="0" w:color="auto"/>
            </w:tcBorders>
          </w:tcPr>
          <w:p w:rsidR="00CD2454" w:rsidRPr="00407BB6" w:rsidRDefault="00CD2454" w:rsidP="00CD2454">
            <w:pPr>
              <w:keepNext/>
              <w:keepLines/>
              <w:jc w:val="center"/>
              <w:rPr>
                <w:sz w:val="22"/>
              </w:rPr>
            </w:pPr>
            <w:r w:rsidRPr="00407BB6">
              <w:t>2,10</w:t>
            </w:r>
          </w:p>
        </w:tc>
        <w:tc>
          <w:tcPr>
            <w:tcW w:w="922" w:type="dxa"/>
          </w:tcPr>
          <w:p w:rsidR="00CD2454" w:rsidRPr="00407BB6" w:rsidRDefault="00CD2454" w:rsidP="00CD2454">
            <w:pPr>
              <w:keepNext/>
              <w:keepLines/>
              <w:jc w:val="center"/>
              <w:rPr>
                <w:sz w:val="22"/>
              </w:rPr>
            </w:pPr>
            <w:r w:rsidRPr="00407BB6">
              <w:t>2,32</w:t>
            </w:r>
          </w:p>
        </w:tc>
        <w:tc>
          <w:tcPr>
            <w:tcW w:w="922" w:type="dxa"/>
          </w:tcPr>
          <w:p w:rsidR="00CD2454" w:rsidRPr="00407BB6" w:rsidRDefault="00CD2454" w:rsidP="00CD2454">
            <w:pPr>
              <w:keepNext/>
              <w:keepLines/>
              <w:jc w:val="center"/>
              <w:rPr>
                <w:sz w:val="22"/>
              </w:rPr>
            </w:pPr>
            <w:r w:rsidRPr="00407BB6">
              <w:t>2,00</w:t>
            </w:r>
          </w:p>
        </w:tc>
        <w:tc>
          <w:tcPr>
            <w:tcW w:w="922" w:type="dxa"/>
          </w:tcPr>
          <w:p w:rsidR="00CD2454" w:rsidRPr="00407BB6" w:rsidRDefault="00CD2454" w:rsidP="00CD2454">
            <w:pPr>
              <w:keepNext/>
              <w:keepLines/>
              <w:jc w:val="center"/>
              <w:rPr>
                <w:sz w:val="22"/>
              </w:rPr>
            </w:pPr>
            <w:r w:rsidRPr="00407BB6">
              <w:t>2,00</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R3</w:t>
            </w:r>
          </w:p>
        </w:tc>
        <w:tc>
          <w:tcPr>
            <w:tcW w:w="1254" w:type="dxa"/>
          </w:tcPr>
          <w:p w:rsidR="00CD2454" w:rsidRPr="00407BB6" w:rsidRDefault="00CD2454" w:rsidP="00CD2454">
            <w:pPr>
              <w:keepNext/>
              <w:keepLines/>
              <w:jc w:val="center"/>
              <w:rPr>
                <w:sz w:val="22"/>
              </w:rPr>
            </w:pPr>
            <w:r w:rsidRPr="00407BB6">
              <w:t>68</w:t>
            </w:r>
          </w:p>
        </w:tc>
        <w:tc>
          <w:tcPr>
            <w:tcW w:w="1755" w:type="dxa"/>
            <w:tcBorders>
              <w:right w:val="single" w:sz="4" w:space="0" w:color="auto"/>
            </w:tcBorders>
          </w:tcPr>
          <w:p w:rsidR="00CD2454" w:rsidRPr="00407BB6" w:rsidRDefault="00CD2454" w:rsidP="00CD2454">
            <w:pPr>
              <w:keepNext/>
              <w:keepLines/>
              <w:jc w:val="center"/>
              <w:rPr>
                <w:sz w:val="22"/>
              </w:rPr>
            </w:pPr>
            <w:r w:rsidRPr="00407BB6">
              <w:t>2,16</w:t>
            </w:r>
          </w:p>
        </w:tc>
        <w:tc>
          <w:tcPr>
            <w:tcW w:w="922" w:type="dxa"/>
          </w:tcPr>
          <w:p w:rsidR="00CD2454" w:rsidRPr="00407BB6" w:rsidRDefault="00CD2454" w:rsidP="00CD2454">
            <w:pPr>
              <w:keepNext/>
              <w:keepLines/>
              <w:jc w:val="center"/>
              <w:rPr>
                <w:sz w:val="22"/>
              </w:rPr>
            </w:pPr>
            <w:r w:rsidRPr="00407BB6">
              <w:t>2,42</w:t>
            </w:r>
          </w:p>
        </w:tc>
        <w:tc>
          <w:tcPr>
            <w:tcW w:w="922" w:type="dxa"/>
          </w:tcPr>
          <w:p w:rsidR="00CD2454" w:rsidRPr="00407BB6" w:rsidRDefault="00CD2454" w:rsidP="00CD2454">
            <w:pPr>
              <w:keepNext/>
              <w:keepLines/>
              <w:jc w:val="center"/>
              <w:rPr>
                <w:sz w:val="22"/>
              </w:rPr>
            </w:pPr>
            <w:r w:rsidRPr="00407BB6">
              <w:t>2,10</w:t>
            </w:r>
          </w:p>
        </w:tc>
        <w:tc>
          <w:tcPr>
            <w:tcW w:w="922" w:type="dxa"/>
          </w:tcPr>
          <w:p w:rsidR="00CD2454" w:rsidRPr="00407BB6" w:rsidRDefault="00CD2454" w:rsidP="00CD2454">
            <w:pPr>
              <w:keepNext/>
              <w:keepLines/>
              <w:jc w:val="center"/>
              <w:rPr>
                <w:sz w:val="22"/>
              </w:rPr>
            </w:pPr>
            <w:r w:rsidRPr="00407BB6">
              <w:t>1,95</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R4</w:t>
            </w:r>
          </w:p>
        </w:tc>
        <w:tc>
          <w:tcPr>
            <w:tcW w:w="1254" w:type="dxa"/>
          </w:tcPr>
          <w:p w:rsidR="00CD2454" w:rsidRPr="00407BB6" w:rsidRDefault="00CD2454" w:rsidP="00CD2454">
            <w:pPr>
              <w:keepNext/>
              <w:keepLines/>
              <w:jc w:val="center"/>
              <w:rPr>
                <w:sz w:val="22"/>
              </w:rPr>
            </w:pPr>
            <w:r w:rsidRPr="00407BB6">
              <w:t>71</w:t>
            </w:r>
          </w:p>
        </w:tc>
        <w:tc>
          <w:tcPr>
            <w:tcW w:w="1755" w:type="dxa"/>
            <w:tcBorders>
              <w:right w:val="single" w:sz="4" w:space="0" w:color="auto"/>
            </w:tcBorders>
          </w:tcPr>
          <w:p w:rsidR="00CD2454" w:rsidRPr="00407BB6" w:rsidRDefault="00CD2454" w:rsidP="00CD2454">
            <w:pPr>
              <w:keepNext/>
              <w:keepLines/>
              <w:jc w:val="center"/>
              <w:rPr>
                <w:sz w:val="22"/>
              </w:rPr>
            </w:pPr>
            <w:r w:rsidRPr="00407BB6">
              <w:t>2,15</w:t>
            </w:r>
          </w:p>
        </w:tc>
        <w:tc>
          <w:tcPr>
            <w:tcW w:w="922" w:type="dxa"/>
          </w:tcPr>
          <w:p w:rsidR="00CD2454" w:rsidRPr="00407BB6" w:rsidRDefault="00CD2454" w:rsidP="00CD2454">
            <w:pPr>
              <w:keepNext/>
              <w:keepLines/>
              <w:jc w:val="center"/>
              <w:rPr>
                <w:sz w:val="22"/>
              </w:rPr>
            </w:pPr>
            <w:r w:rsidRPr="00407BB6">
              <w:t>2,43</w:t>
            </w:r>
          </w:p>
        </w:tc>
        <w:tc>
          <w:tcPr>
            <w:tcW w:w="922" w:type="dxa"/>
          </w:tcPr>
          <w:p w:rsidR="00CD2454" w:rsidRPr="00407BB6" w:rsidRDefault="00CD2454" w:rsidP="00CD2454">
            <w:pPr>
              <w:keepNext/>
              <w:keepLines/>
              <w:jc w:val="center"/>
              <w:rPr>
                <w:sz w:val="22"/>
              </w:rPr>
            </w:pPr>
            <w:r w:rsidRPr="00407BB6">
              <w:t>1,96</w:t>
            </w:r>
          </w:p>
        </w:tc>
        <w:tc>
          <w:tcPr>
            <w:tcW w:w="922" w:type="dxa"/>
          </w:tcPr>
          <w:p w:rsidR="00CD2454" w:rsidRPr="00407BB6" w:rsidRDefault="00CD2454" w:rsidP="00CD2454">
            <w:pPr>
              <w:keepNext/>
              <w:keepLines/>
              <w:jc w:val="center"/>
              <w:rPr>
                <w:sz w:val="22"/>
              </w:rPr>
            </w:pPr>
            <w:r w:rsidRPr="00407BB6">
              <w:t>2,06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R5</w:t>
            </w:r>
          </w:p>
        </w:tc>
        <w:tc>
          <w:tcPr>
            <w:tcW w:w="1254" w:type="dxa"/>
          </w:tcPr>
          <w:p w:rsidR="00CD2454" w:rsidRPr="00407BB6" w:rsidRDefault="00CD2454" w:rsidP="00CD2454">
            <w:pPr>
              <w:keepNext/>
              <w:keepLines/>
              <w:jc w:val="center"/>
              <w:rPr>
                <w:sz w:val="22"/>
              </w:rPr>
            </w:pPr>
            <w:r w:rsidRPr="00407BB6">
              <w:t>72</w:t>
            </w:r>
          </w:p>
        </w:tc>
        <w:tc>
          <w:tcPr>
            <w:tcW w:w="1755" w:type="dxa"/>
            <w:tcBorders>
              <w:right w:val="single" w:sz="4" w:space="0" w:color="auto"/>
            </w:tcBorders>
          </w:tcPr>
          <w:p w:rsidR="00CD2454" w:rsidRPr="00407BB6" w:rsidRDefault="00CD2454" w:rsidP="00CD2454">
            <w:pPr>
              <w:keepNext/>
              <w:keepLines/>
              <w:jc w:val="center"/>
              <w:rPr>
                <w:sz w:val="22"/>
              </w:rPr>
            </w:pPr>
            <w:r w:rsidRPr="00407BB6">
              <w:t>2,20</w:t>
            </w:r>
          </w:p>
        </w:tc>
        <w:tc>
          <w:tcPr>
            <w:tcW w:w="922" w:type="dxa"/>
          </w:tcPr>
          <w:p w:rsidR="00CD2454" w:rsidRPr="00407BB6" w:rsidRDefault="00CD2454" w:rsidP="00CD2454">
            <w:pPr>
              <w:keepNext/>
              <w:keepLines/>
              <w:jc w:val="center"/>
              <w:rPr>
                <w:sz w:val="22"/>
              </w:rPr>
            </w:pPr>
            <w:r w:rsidRPr="00407BB6">
              <w:t>2,52</w:t>
            </w:r>
          </w:p>
        </w:tc>
        <w:tc>
          <w:tcPr>
            <w:tcW w:w="922" w:type="dxa"/>
          </w:tcPr>
          <w:p w:rsidR="00CD2454" w:rsidRPr="00407BB6" w:rsidRDefault="00CD2454" w:rsidP="00CD2454">
            <w:pPr>
              <w:keepNext/>
              <w:keepLines/>
              <w:jc w:val="center"/>
              <w:rPr>
                <w:sz w:val="22"/>
              </w:rPr>
            </w:pPr>
            <w:r w:rsidRPr="00407BB6">
              <w:t>2,14</w:t>
            </w:r>
          </w:p>
        </w:tc>
        <w:tc>
          <w:tcPr>
            <w:tcW w:w="922" w:type="dxa"/>
          </w:tcPr>
          <w:p w:rsidR="00CD2454" w:rsidRPr="00407BB6" w:rsidRDefault="00CD2454" w:rsidP="00CD2454">
            <w:pPr>
              <w:keepNext/>
              <w:keepLines/>
              <w:jc w:val="center"/>
              <w:rPr>
                <w:sz w:val="22"/>
              </w:rPr>
            </w:pPr>
            <w:r w:rsidRPr="00407BB6">
              <w:t>1,96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R6</w:t>
            </w:r>
          </w:p>
        </w:tc>
        <w:tc>
          <w:tcPr>
            <w:tcW w:w="1254" w:type="dxa"/>
          </w:tcPr>
          <w:p w:rsidR="00CD2454" w:rsidRPr="00407BB6" w:rsidRDefault="00CD2454" w:rsidP="00CD2454">
            <w:pPr>
              <w:keepNext/>
              <w:keepLines/>
              <w:jc w:val="center"/>
              <w:rPr>
                <w:sz w:val="22"/>
              </w:rPr>
            </w:pPr>
            <w:r w:rsidRPr="00407BB6">
              <w:t>74</w:t>
            </w:r>
          </w:p>
        </w:tc>
        <w:tc>
          <w:tcPr>
            <w:tcW w:w="1755" w:type="dxa"/>
            <w:tcBorders>
              <w:right w:val="single" w:sz="4" w:space="0" w:color="auto"/>
            </w:tcBorders>
          </w:tcPr>
          <w:p w:rsidR="00CD2454" w:rsidRPr="00407BB6" w:rsidRDefault="00CD2454" w:rsidP="00CD2454">
            <w:pPr>
              <w:keepNext/>
              <w:keepLines/>
              <w:jc w:val="center"/>
              <w:rPr>
                <w:sz w:val="22"/>
              </w:rPr>
            </w:pPr>
            <w:r w:rsidRPr="00407BB6">
              <w:t>2,12</w:t>
            </w:r>
          </w:p>
        </w:tc>
        <w:tc>
          <w:tcPr>
            <w:tcW w:w="922" w:type="dxa"/>
          </w:tcPr>
          <w:p w:rsidR="00CD2454" w:rsidRPr="00407BB6" w:rsidRDefault="00CD2454" w:rsidP="00CD2454">
            <w:pPr>
              <w:keepNext/>
              <w:keepLines/>
              <w:jc w:val="center"/>
              <w:rPr>
                <w:sz w:val="22"/>
              </w:rPr>
            </w:pPr>
            <w:r w:rsidRPr="00407BB6">
              <w:t>2,36</w:t>
            </w:r>
          </w:p>
        </w:tc>
        <w:tc>
          <w:tcPr>
            <w:tcW w:w="922" w:type="dxa"/>
          </w:tcPr>
          <w:p w:rsidR="00CD2454" w:rsidRPr="00407BB6" w:rsidRDefault="00CD2454" w:rsidP="00CD2454">
            <w:pPr>
              <w:keepNext/>
              <w:keepLines/>
              <w:jc w:val="center"/>
              <w:rPr>
                <w:sz w:val="22"/>
              </w:rPr>
            </w:pPr>
            <w:r w:rsidRPr="00407BB6">
              <w:t>1,84</w:t>
            </w:r>
          </w:p>
        </w:tc>
        <w:tc>
          <w:tcPr>
            <w:tcW w:w="922" w:type="dxa"/>
          </w:tcPr>
          <w:p w:rsidR="00CD2454" w:rsidRPr="00407BB6" w:rsidRDefault="00CD2454" w:rsidP="00CD2454">
            <w:pPr>
              <w:keepNext/>
              <w:keepLines/>
              <w:jc w:val="center"/>
              <w:rPr>
                <w:sz w:val="22"/>
              </w:rPr>
            </w:pPr>
            <w:r w:rsidRPr="00407BB6">
              <w:t>2,16</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R7</w:t>
            </w:r>
          </w:p>
        </w:tc>
        <w:tc>
          <w:tcPr>
            <w:tcW w:w="1254" w:type="dxa"/>
          </w:tcPr>
          <w:p w:rsidR="00CD2454" w:rsidRPr="00407BB6" w:rsidRDefault="00CD2454" w:rsidP="00CD2454">
            <w:pPr>
              <w:keepNext/>
              <w:keepLines/>
              <w:jc w:val="center"/>
              <w:rPr>
                <w:sz w:val="22"/>
              </w:rPr>
            </w:pPr>
            <w:r w:rsidRPr="00407BB6">
              <w:t>75</w:t>
            </w:r>
          </w:p>
        </w:tc>
        <w:tc>
          <w:tcPr>
            <w:tcW w:w="1755" w:type="dxa"/>
            <w:tcBorders>
              <w:right w:val="single" w:sz="4" w:space="0" w:color="auto"/>
            </w:tcBorders>
          </w:tcPr>
          <w:p w:rsidR="00CD2454" w:rsidRPr="00407BB6" w:rsidRDefault="00CD2454" w:rsidP="00CD2454">
            <w:pPr>
              <w:keepNext/>
              <w:keepLines/>
              <w:framePr w:hSpace="240" w:vSpace="240" w:wrap="auto" w:vAnchor="text" w:hAnchor="page" w:x="1441" w:y="-719"/>
              <w:jc w:val="center"/>
              <w:rPr>
                <w:sz w:val="22"/>
              </w:rPr>
            </w:pPr>
            <w:r w:rsidRPr="00407BB6">
              <w:t>2,14</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2,43</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2,19</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1,80</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R8</w:t>
            </w:r>
          </w:p>
        </w:tc>
        <w:tc>
          <w:tcPr>
            <w:tcW w:w="1254" w:type="dxa"/>
          </w:tcPr>
          <w:p w:rsidR="00CD2454" w:rsidRPr="00407BB6" w:rsidRDefault="00CD2454" w:rsidP="00CD2454">
            <w:pPr>
              <w:keepNext/>
              <w:keepLines/>
              <w:jc w:val="center"/>
              <w:rPr>
                <w:sz w:val="22"/>
              </w:rPr>
            </w:pPr>
            <w:r w:rsidRPr="00407BB6">
              <w:t>76</w:t>
            </w:r>
          </w:p>
        </w:tc>
        <w:tc>
          <w:tcPr>
            <w:tcW w:w="1755" w:type="dxa"/>
            <w:tcBorders>
              <w:right w:val="single" w:sz="4" w:space="0" w:color="auto"/>
            </w:tcBorders>
          </w:tcPr>
          <w:p w:rsidR="00CD2454" w:rsidRPr="00407BB6" w:rsidRDefault="00CD2454" w:rsidP="00CD2454">
            <w:pPr>
              <w:keepNext/>
              <w:keepLines/>
              <w:jc w:val="center"/>
              <w:rPr>
                <w:sz w:val="22"/>
              </w:rPr>
            </w:pPr>
            <w:r w:rsidRPr="00407BB6">
              <w:t>2,02</w:t>
            </w:r>
          </w:p>
        </w:tc>
        <w:tc>
          <w:tcPr>
            <w:tcW w:w="922" w:type="dxa"/>
          </w:tcPr>
          <w:p w:rsidR="00CD2454" w:rsidRPr="00407BB6" w:rsidRDefault="00CD2454" w:rsidP="00CD2454">
            <w:pPr>
              <w:keepNext/>
              <w:keepLines/>
              <w:jc w:val="center"/>
              <w:rPr>
                <w:sz w:val="22"/>
              </w:rPr>
            </w:pPr>
            <w:r w:rsidRPr="00407BB6">
              <w:t>2,44</w:t>
            </w:r>
          </w:p>
        </w:tc>
        <w:tc>
          <w:tcPr>
            <w:tcW w:w="922" w:type="dxa"/>
          </w:tcPr>
          <w:p w:rsidR="00CD2454" w:rsidRPr="00407BB6" w:rsidRDefault="00CD2454" w:rsidP="00CD2454">
            <w:pPr>
              <w:keepNext/>
              <w:keepLines/>
              <w:jc w:val="center"/>
              <w:rPr>
                <w:sz w:val="22"/>
              </w:rPr>
            </w:pPr>
            <w:r w:rsidRPr="00407BB6">
              <w:t>1,70</w:t>
            </w:r>
          </w:p>
        </w:tc>
        <w:tc>
          <w:tcPr>
            <w:tcW w:w="922" w:type="dxa"/>
          </w:tcPr>
          <w:p w:rsidR="00CD2454" w:rsidRPr="00407BB6" w:rsidRDefault="00CD2454" w:rsidP="00CD2454">
            <w:pPr>
              <w:keepNext/>
              <w:keepLines/>
              <w:jc w:val="center"/>
              <w:rPr>
                <w:sz w:val="22"/>
              </w:rPr>
            </w:pPr>
            <w:r w:rsidRPr="00407BB6">
              <w:t>1,91</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R9</w:t>
            </w:r>
          </w:p>
        </w:tc>
        <w:tc>
          <w:tcPr>
            <w:tcW w:w="1254" w:type="dxa"/>
          </w:tcPr>
          <w:p w:rsidR="00CD2454" w:rsidRPr="00407BB6" w:rsidRDefault="00CD2454" w:rsidP="00CD2454">
            <w:pPr>
              <w:keepNext/>
              <w:keepLines/>
              <w:jc w:val="center"/>
              <w:rPr>
                <w:sz w:val="22"/>
              </w:rPr>
            </w:pPr>
            <w:r w:rsidRPr="00407BB6">
              <w:t>78</w:t>
            </w:r>
          </w:p>
        </w:tc>
        <w:tc>
          <w:tcPr>
            <w:tcW w:w="1755" w:type="dxa"/>
            <w:tcBorders>
              <w:right w:val="single" w:sz="4" w:space="0" w:color="auto"/>
            </w:tcBorders>
          </w:tcPr>
          <w:p w:rsidR="00CD2454" w:rsidRPr="00407BB6" w:rsidRDefault="00CD2454" w:rsidP="00CD2454">
            <w:pPr>
              <w:keepNext/>
              <w:keepLines/>
              <w:jc w:val="center"/>
              <w:rPr>
                <w:sz w:val="22"/>
              </w:rPr>
            </w:pPr>
            <w:r w:rsidRPr="00407BB6">
              <w:t>2,30</w:t>
            </w:r>
          </w:p>
        </w:tc>
        <w:tc>
          <w:tcPr>
            <w:tcW w:w="922" w:type="dxa"/>
          </w:tcPr>
          <w:p w:rsidR="00CD2454" w:rsidRPr="00407BB6" w:rsidRDefault="00CD2454" w:rsidP="00CD2454">
            <w:pPr>
              <w:keepNext/>
              <w:keepLines/>
              <w:jc w:val="center"/>
              <w:rPr>
                <w:sz w:val="22"/>
              </w:rPr>
            </w:pPr>
            <w:r w:rsidRPr="00407BB6">
              <w:t>2,52</w:t>
            </w:r>
          </w:p>
        </w:tc>
        <w:tc>
          <w:tcPr>
            <w:tcW w:w="922" w:type="dxa"/>
          </w:tcPr>
          <w:p w:rsidR="00CD2454" w:rsidRPr="00407BB6" w:rsidRDefault="00CD2454" w:rsidP="00CD2454">
            <w:pPr>
              <w:keepNext/>
              <w:keepLines/>
              <w:jc w:val="center"/>
              <w:rPr>
                <w:sz w:val="22"/>
              </w:rPr>
            </w:pPr>
            <w:r w:rsidRPr="00407BB6">
              <w:t>2,16</w:t>
            </w:r>
          </w:p>
        </w:tc>
        <w:tc>
          <w:tcPr>
            <w:tcW w:w="922" w:type="dxa"/>
          </w:tcPr>
          <w:p w:rsidR="00CD2454" w:rsidRPr="00407BB6" w:rsidRDefault="00CD2454" w:rsidP="00CD2454">
            <w:pPr>
              <w:keepNext/>
              <w:keepLines/>
              <w:jc w:val="center"/>
              <w:rPr>
                <w:sz w:val="22"/>
              </w:rPr>
            </w:pPr>
            <w:r w:rsidRPr="00407BB6">
              <w:t>2,24</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R10</w:t>
            </w:r>
          </w:p>
        </w:tc>
        <w:tc>
          <w:tcPr>
            <w:tcW w:w="1254" w:type="dxa"/>
          </w:tcPr>
          <w:p w:rsidR="00CD2454" w:rsidRPr="00407BB6" w:rsidRDefault="00CD2454" w:rsidP="00CD2454">
            <w:pPr>
              <w:keepNext/>
              <w:keepLines/>
              <w:jc w:val="center"/>
              <w:rPr>
                <w:sz w:val="22"/>
              </w:rPr>
            </w:pPr>
            <w:r w:rsidRPr="00407BB6">
              <w:t>78</w:t>
            </w:r>
          </w:p>
        </w:tc>
        <w:tc>
          <w:tcPr>
            <w:tcW w:w="1755" w:type="dxa"/>
            <w:tcBorders>
              <w:right w:val="single" w:sz="4" w:space="0" w:color="auto"/>
            </w:tcBorders>
          </w:tcPr>
          <w:p w:rsidR="00CD2454" w:rsidRPr="00407BB6" w:rsidRDefault="00CD2454" w:rsidP="00CD2454">
            <w:pPr>
              <w:keepNext/>
              <w:keepLines/>
              <w:framePr w:hSpace="240" w:vSpace="240" w:wrap="auto" w:vAnchor="text" w:hAnchor="page" w:x="1441" w:y="-719"/>
              <w:jc w:val="center"/>
              <w:rPr>
                <w:sz w:val="22"/>
              </w:rPr>
            </w:pPr>
            <w:r w:rsidRPr="00407BB6">
              <w:t>2,22</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2,33</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2,23</w:t>
            </w:r>
          </w:p>
        </w:tc>
        <w:tc>
          <w:tcPr>
            <w:tcW w:w="922" w:type="dxa"/>
          </w:tcPr>
          <w:p w:rsidR="00CD2454" w:rsidRPr="00407BB6" w:rsidRDefault="00CD2454" w:rsidP="00CD2454">
            <w:pPr>
              <w:keepNext/>
              <w:keepLines/>
              <w:framePr w:hSpace="240" w:vSpace="240" w:wrap="auto" w:vAnchor="text" w:hAnchor="page" w:x="1441" w:y="-719"/>
              <w:jc w:val="center"/>
              <w:rPr>
                <w:sz w:val="22"/>
              </w:rPr>
            </w:pPr>
            <w:r w:rsidRPr="00407BB6">
              <w:t>2,09</w:t>
            </w:r>
          </w:p>
        </w:tc>
      </w:tr>
      <w:tr w:rsidR="00CD2454" w:rsidRPr="00407BB6" w:rsidTr="000E1213">
        <w:tc>
          <w:tcPr>
            <w:tcW w:w="1068" w:type="dxa"/>
            <w:tcBorders>
              <w:right w:val="single" w:sz="4" w:space="0" w:color="auto"/>
            </w:tcBorders>
          </w:tcPr>
          <w:p w:rsidR="00CD2454" w:rsidRPr="00407BB6" w:rsidRDefault="00CD2454" w:rsidP="00CD2454">
            <w:pPr>
              <w:keepNext/>
              <w:keepLines/>
              <w:rPr>
                <w:sz w:val="22"/>
              </w:rPr>
            </w:pPr>
            <w:r w:rsidRPr="00407BB6">
              <w:t>R11</w:t>
            </w:r>
          </w:p>
        </w:tc>
        <w:tc>
          <w:tcPr>
            <w:tcW w:w="1254" w:type="dxa"/>
          </w:tcPr>
          <w:p w:rsidR="00CD2454" w:rsidRPr="00407BB6" w:rsidRDefault="00CD2454" w:rsidP="00CD2454">
            <w:pPr>
              <w:keepNext/>
              <w:keepLines/>
              <w:jc w:val="center"/>
              <w:rPr>
                <w:sz w:val="22"/>
              </w:rPr>
            </w:pPr>
            <w:r w:rsidRPr="00407BB6">
              <w:t>80</w:t>
            </w:r>
          </w:p>
        </w:tc>
        <w:tc>
          <w:tcPr>
            <w:tcW w:w="1755" w:type="dxa"/>
            <w:tcBorders>
              <w:right w:val="single" w:sz="4" w:space="0" w:color="auto"/>
            </w:tcBorders>
          </w:tcPr>
          <w:p w:rsidR="00CD2454" w:rsidRPr="00407BB6" w:rsidRDefault="00CD2454" w:rsidP="00CD2454">
            <w:pPr>
              <w:keepNext/>
              <w:keepLines/>
              <w:jc w:val="center"/>
              <w:rPr>
                <w:sz w:val="22"/>
              </w:rPr>
            </w:pPr>
            <w:r w:rsidRPr="00407BB6">
              <w:t>2,01</w:t>
            </w:r>
          </w:p>
        </w:tc>
        <w:tc>
          <w:tcPr>
            <w:tcW w:w="922" w:type="dxa"/>
          </w:tcPr>
          <w:p w:rsidR="00CD2454" w:rsidRPr="00407BB6" w:rsidRDefault="00CD2454" w:rsidP="00CD2454">
            <w:pPr>
              <w:keepNext/>
              <w:keepLines/>
              <w:jc w:val="center"/>
              <w:rPr>
                <w:sz w:val="22"/>
              </w:rPr>
            </w:pPr>
            <w:r w:rsidRPr="00407BB6">
              <w:t>2,28</w:t>
            </w:r>
          </w:p>
        </w:tc>
        <w:tc>
          <w:tcPr>
            <w:tcW w:w="922" w:type="dxa"/>
          </w:tcPr>
          <w:p w:rsidR="00CD2454" w:rsidRPr="00407BB6" w:rsidRDefault="00CD2454" w:rsidP="00CD2454">
            <w:pPr>
              <w:keepNext/>
              <w:keepLines/>
              <w:jc w:val="center"/>
              <w:rPr>
                <w:sz w:val="22"/>
              </w:rPr>
            </w:pPr>
            <w:r w:rsidRPr="00407BB6">
              <w:t>1,78</w:t>
            </w:r>
          </w:p>
        </w:tc>
        <w:tc>
          <w:tcPr>
            <w:tcW w:w="922" w:type="dxa"/>
          </w:tcPr>
          <w:p w:rsidR="00CD2454" w:rsidRPr="00407BB6" w:rsidRDefault="00CD2454" w:rsidP="00CD2454">
            <w:pPr>
              <w:keepNext/>
              <w:keepLines/>
              <w:jc w:val="center"/>
              <w:rPr>
                <w:sz w:val="22"/>
              </w:rPr>
            </w:pPr>
            <w:r w:rsidRPr="00407BB6">
              <w:t>1,96</w:t>
            </w:r>
          </w:p>
        </w:tc>
      </w:tr>
      <w:tr w:rsidR="00CD2454" w:rsidRPr="00407BB6" w:rsidTr="000E1213">
        <w:tc>
          <w:tcPr>
            <w:tcW w:w="1068" w:type="dxa"/>
            <w:tcBorders>
              <w:top w:val="single" w:sz="4" w:space="0" w:color="auto"/>
              <w:bottom w:val="single" w:sz="4" w:space="0" w:color="auto"/>
              <w:right w:val="single" w:sz="4" w:space="0" w:color="auto"/>
            </w:tcBorders>
          </w:tcPr>
          <w:p w:rsidR="00CD2454" w:rsidRPr="00407BB6" w:rsidRDefault="00CD2454" w:rsidP="00CD2454">
            <w:pPr>
              <w:keepNext/>
              <w:keepLines/>
              <w:rPr>
                <w:sz w:val="22"/>
              </w:rPr>
            </w:pPr>
            <w:r w:rsidRPr="00407BB6">
              <w:t>Media</w:t>
            </w:r>
          </w:p>
        </w:tc>
        <w:tc>
          <w:tcPr>
            <w:tcW w:w="1254"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70</w:t>
            </w:r>
          </w:p>
        </w:tc>
        <w:tc>
          <w:tcPr>
            <w:tcW w:w="1755" w:type="dxa"/>
            <w:tcBorders>
              <w:top w:val="single" w:sz="4" w:space="0" w:color="auto"/>
              <w:bottom w:val="single" w:sz="4" w:space="0" w:color="auto"/>
              <w:right w:val="single" w:sz="4" w:space="0" w:color="auto"/>
            </w:tcBorders>
          </w:tcPr>
          <w:p w:rsidR="00CD2454" w:rsidRPr="00407BB6" w:rsidRDefault="00CD2454" w:rsidP="00CD2454">
            <w:pPr>
              <w:keepNext/>
              <w:keepLines/>
              <w:jc w:val="center"/>
              <w:rPr>
                <w:sz w:val="22"/>
              </w:rPr>
            </w:pPr>
            <w:r w:rsidRPr="00407BB6">
              <w:t>2,15</w:t>
            </w:r>
          </w:p>
        </w:tc>
        <w:tc>
          <w:tcPr>
            <w:tcW w:w="922"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2,40</w:t>
            </w:r>
          </w:p>
        </w:tc>
        <w:tc>
          <w:tcPr>
            <w:tcW w:w="922"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2,02</w:t>
            </w:r>
          </w:p>
        </w:tc>
        <w:tc>
          <w:tcPr>
            <w:tcW w:w="922" w:type="dxa"/>
            <w:tcBorders>
              <w:top w:val="single" w:sz="4" w:space="0" w:color="auto"/>
              <w:bottom w:val="single" w:sz="4" w:space="0" w:color="auto"/>
            </w:tcBorders>
          </w:tcPr>
          <w:p w:rsidR="00CD2454" w:rsidRPr="00407BB6" w:rsidRDefault="00CD2454" w:rsidP="00CD2454">
            <w:pPr>
              <w:keepNext/>
              <w:keepLines/>
              <w:jc w:val="center"/>
              <w:rPr>
                <w:sz w:val="22"/>
              </w:rPr>
            </w:pPr>
            <w:r w:rsidRPr="00407BB6">
              <w:t>2,04</w:t>
            </w:r>
          </w:p>
        </w:tc>
      </w:tr>
      <w:tr w:rsidR="00CD2454" w:rsidRPr="00407BB6" w:rsidTr="000E1213">
        <w:tc>
          <w:tcPr>
            <w:tcW w:w="1068" w:type="dxa"/>
            <w:tcBorders>
              <w:right w:val="single" w:sz="4" w:space="0" w:color="auto"/>
            </w:tcBorders>
          </w:tcPr>
          <w:p w:rsidR="00CD2454" w:rsidRPr="00407BB6" w:rsidRDefault="00CD2454" w:rsidP="00CD2454">
            <w:pPr>
              <w:rPr>
                <w:sz w:val="22"/>
              </w:rPr>
            </w:pPr>
            <w:r w:rsidRPr="00407BB6">
              <w:t>C1</w:t>
            </w:r>
          </w:p>
        </w:tc>
        <w:tc>
          <w:tcPr>
            <w:tcW w:w="1254" w:type="dxa"/>
          </w:tcPr>
          <w:p w:rsidR="00CD2454" w:rsidRPr="00407BB6" w:rsidRDefault="00CD2454" w:rsidP="00CD2454">
            <w:pPr>
              <w:jc w:val="center"/>
              <w:rPr>
                <w:sz w:val="22"/>
              </w:rPr>
            </w:pPr>
            <w:r w:rsidRPr="00407BB6">
              <w:t>52</w:t>
            </w:r>
          </w:p>
        </w:tc>
        <w:tc>
          <w:tcPr>
            <w:tcW w:w="1755" w:type="dxa"/>
            <w:tcBorders>
              <w:right w:val="single" w:sz="4" w:space="0" w:color="auto"/>
            </w:tcBorders>
          </w:tcPr>
          <w:p w:rsidR="00CD2454" w:rsidRPr="00407BB6" w:rsidRDefault="00CD2454" w:rsidP="00CD2454">
            <w:pPr>
              <w:jc w:val="center"/>
              <w:rPr>
                <w:sz w:val="22"/>
              </w:rPr>
            </w:pPr>
            <w:r w:rsidRPr="00407BB6">
              <w:t>2,19</w:t>
            </w:r>
          </w:p>
        </w:tc>
        <w:tc>
          <w:tcPr>
            <w:tcW w:w="922" w:type="dxa"/>
          </w:tcPr>
          <w:p w:rsidR="00CD2454" w:rsidRPr="00407BB6" w:rsidRDefault="00CD2454" w:rsidP="00CD2454">
            <w:pPr>
              <w:jc w:val="center"/>
              <w:rPr>
                <w:sz w:val="22"/>
              </w:rPr>
            </w:pPr>
            <w:r w:rsidRPr="00407BB6">
              <w:t>2,32</w:t>
            </w:r>
          </w:p>
        </w:tc>
        <w:tc>
          <w:tcPr>
            <w:tcW w:w="922" w:type="dxa"/>
          </w:tcPr>
          <w:p w:rsidR="00CD2454" w:rsidRPr="00407BB6" w:rsidRDefault="00CD2454" w:rsidP="00CD2454">
            <w:pPr>
              <w:jc w:val="center"/>
              <w:rPr>
                <w:sz w:val="22"/>
              </w:rPr>
            </w:pPr>
            <w:r w:rsidRPr="00407BB6">
              <w:t>2,08</w:t>
            </w:r>
          </w:p>
        </w:tc>
        <w:tc>
          <w:tcPr>
            <w:tcW w:w="922" w:type="dxa"/>
          </w:tcPr>
          <w:p w:rsidR="00CD2454" w:rsidRPr="00407BB6" w:rsidRDefault="00CD2454" w:rsidP="00CD2454">
            <w:pPr>
              <w:jc w:val="center"/>
            </w:pPr>
            <w:r w:rsidRPr="00407BB6">
              <w:t>2,17</w:t>
            </w:r>
          </w:p>
        </w:tc>
      </w:tr>
    </w:tbl>
    <w:p w:rsidR="00CD2454" w:rsidRPr="00407BB6" w:rsidRDefault="00CD2454" w:rsidP="00CD2454"/>
    <w:p w:rsidR="00CD2454" w:rsidRPr="00407BB6" w:rsidRDefault="00CD2454" w:rsidP="00CD2454">
      <w:r w:rsidRPr="00407BB6">
        <w:t>9.8.4</w:t>
      </w:r>
      <w:r w:rsidRPr="00407BB6">
        <w:tab/>
        <w:t xml:space="preserve">El cuadro 4 muestra los datos del análisis de la varianza (basado únicamente en las variedades comparables) de los valores ajustados de los logaritmos de los DE.  De este análisis se obtiene la estimación de la variabilidad de la homogeneidad de las variedades comparables: V=0,0202. </w:t>
      </w:r>
    </w:p>
    <w:p w:rsidR="00CD2454" w:rsidRPr="00407BB6" w:rsidRDefault="00CD2454" w:rsidP="00CD2454">
      <w:pPr>
        <w:spacing w:line="360" w:lineRule="auto"/>
      </w:pPr>
    </w:p>
    <w:p w:rsidR="00CD2454" w:rsidRPr="00407BB6" w:rsidRDefault="00CD2454" w:rsidP="00CD2454">
      <w:pPr>
        <w:rPr>
          <w:b/>
        </w:rPr>
      </w:pPr>
      <w:r w:rsidRPr="00407BB6">
        <w:rPr>
          <w:b/>
        </w:rPr>
        <w:t>Cuadro 4: Datos del ejemplo: cuadro de análisis de la varianza de los valores ajustados de ln (DE+1)</w:t>
      </w:r>
    </w:p>
    <w:p w:rsidR="00CD2454" w:rsidRPr="00407BB6" w:rsidRDefault="00CD2454" w:rsidP="00CD2454">
      <w:pPr>
        <w:rPr>
          <w:b/>
        </w:rPr>
      </w:pPr>
    </w:p>
    <w:tbl>
      <w:tblPr>
        <w:tblW w:w="0" w:type="auto"/>
        <w:tblInd w:w="108" w:type="dxa"/>
        <w:tblLayout w:type="fixed"/>
        <w:tblLook w:val="0000" w:firstRow="0" w:lastRow="0" w:firstColumn="0" w:lastColumn="0" w:noHBand="0" w:noVBand="0"/>
      </w:tblPr>
      <w:tblGrid>
        <w:gridCol w:w="3305"/>
        <w:gridCol w:w="1277"/>
        <w:gridCol w:w="1042"/>
        <w:gridCol w:w="1551"/>
      </w:tblGrid>
      <w:tr w:rsidR="00CD2454" w:rsidRPr="00407BB6" w:rsidTr="000E1213">
        <w:tc>
          <w:tcPr>
            <w:tcW w:w="3305" w:type="dxa"/>
            <w:tcBorders>
              <w:bottom w:val="single" w:sz="4" w:space="0" w:color="auto"/>
              <w:right w:val="single" w:sz="4" w:space="0" w:color="auto"/>
            </w:tcBorders>
          </w:tcPr>
          <w:p w:rsidR="00CD2454" w:rsidRPr="00407BB6" w:rsidRDefault="00CD2454" w:rsidP="00CD2454">
            <w:pPr>
              <w:keepNext/>
              <w:keepLines/>
              <w:rPr>
                <w:sz w:val="22"/>
              </w:rPr>
            </w:pPr>
            <w:r w:rsidRPr="00407BB6">
              <w:t>Fuente</w:t>
            </w:r>
          </w:p>
        </w:tc>
        <w:tc>
          <w:tcPr>
            <w:tcW w:w="1277" w:type="dxa"/>
            <w:tcBorders>
              <w:bottom w:val="single" w:sz="4" w:space="0" w:color="auto"/>
            </w:tcBorders>
          </w:tcPr>
          <w:p w:rsidR="00CD2454" w:rsidRPr="00407BB6" w:rsidRDefault="00CD2454" w:rsidP="00CD2454">
            <w:pPr>
              <w:keepNext/>
              <w:keepLines/>
              <w:jc w:val="center"/>
              <w:rPr>
                <w:sz w:val="22"/>
              </w:rPr>
            </w:pPr>
            <w:r w:rsidRPr="00407BB6">
              <w:t>Grados de libertad</w:t>
            </w:r>
          </w:p>
        </w:tc>
        <w:tc>
          <w:tcPr>
            <w:tcW w:w="1042" w:type="dxa"/>
            <w:tcBorders>
              <w:bottom w:val="single" w:sz="4" w:space="0" w:color="auto"/>
            </w:tcBorders>
          </w:tcPr>
          <w:p w:rsidR="00CD2454" w:rsidRPr="00407BB6" w:rsidRDefault="00CD2454" w:rsidP="00CD2454">
            <w:pPr>
              <w:keepNext/>
              <w:keepLines/>
              <w:jc w:val="center"/>
              <w:rPr>
                <w:sz w:val="22"/>
              </w:rPr>
            </w:pPr>
            <w:r w:rsidRPr="00407BB6">
              <w:t>Sumas de cuadrados</w:t>
            </w:r>
          </w:p>
        </w:tc>
        <w:tc>
          <w:tcPr>
            <w:tcW w:w="1551" w:type="dxa"/>
            <w:tcBorders>
              <w:bottom w:val="single" w:sz="4" w:space="0" w:color="auto"/>
            </w:tcBorders>
          </w:tcPr>
          <w:p w:rsidR="00CD2454" w:rsidRPr="00407BB6" w:rsidRDefault="00CD2454" w:rsidP="00CD2454">
            <w:pPr>
              <w:keepNext/>
              <w:keepLines/>
              <w:jc w:val="center"/>
            </w:pPr>
            <w:r w:rsidRPr="00407BB6">
              <w:t>Cuadrados medios</w:t>
            </w:r>
          </w:p>
        </w:tc>
      </w:tr>
      <w:tr w:rsidR="00CD2454" w:rsidRPr="00407BB6" w:rsidTr="000E1213">
        <w:tc>
          <w:tcPr>
            <w:tcW w:w="3305" w:type="dxa"/>
            <w:tcBorders>
              <w:right w:val="single" w:sz="4" w:space="0" w:color="auto"/>
            </w:tcBorders>
          </w:tcPr>
          <w:p w:rsidR="00CD2454" w:rsidRPr="00407BB6" w:rsidRDefault="00CD2454" w:rsidP="00CD2454">
            <w:pPr>
              <w:keepNext/>
              <w:keepLines/>
              <w:rPr>
                <w:sz w:val="22"/>
              </w:rPr>
            </w:pPr>
            <w:r w:rsidRPr="00407BB6">
              <w:t>Año</w:t>
            </w:r>
          </w:p>
        </w:tc>
        <w:tc>
          <w:tcPr>
            <w:tcW w:w="1277" w:type="dxa"/>
          </w:tcPr>
          <w:p w:rsidR="00CD2454" w:rsidRPr="00407BB6" w:rsidRDefault="00CD2454" w:rsidP="00CD2454">
            <w:pPr>
              <w:keepNext/>
              <w:keepLines/>
              <w:jc w:val="center"/>
              <w:rPr>
                <w:sz w:val="22"/>
              </w:rPr>
            </w:pPr>
            <w:r w:rsidRPr="00407BB6">
              <w:t>2</w:t>
            </w:r>
          </w:p>
        </w:tc>
        <w:tc>
          <w:tcPr>
            <w:tcW w:w="1042" w:type="dxa"/>
          </w:tcPr>
          <w:p w:rsidR="00CD2454" w:rsidRPr="00407BB6" w:rsidRDefault="00CD2454" w:rsidP="00CD2454">
            <w:pPr>
              <w:keepNext/>
              <w:keepLines/>
              <w:jc w:val="center"/>
              <w:rPr>
                <w:sz w:val="22"/>
              </w:rPr>
            </w:pPr>
            <w:r w:rsidRPr="00407BB6">
              <w:t>1,0196</w:t>
            </w:r>
          </w:p>
        </w:tc>
        <w:tc>
          <w:tcPr>
            <w:tcW w:w="1551" w:type="dxa"/>
          </w:tcPr>
          <w:p w:rsidR="00CD2454" w:rsidRPr="00407BB6" w:rsidRDefault="00CD2454" w:rsidP="00CD2454">
            <w:pPr>
              <w:keepNext/>
              <w:keepLines/>
              <w:jc w:val="center"/>
            </w:pPr>
            <w:r w:rsidRPr="00407BB6">
              <w:t>0,5098</w:t>
            </w:r>
          </w:p>
        </w:tc>
      </w:tr>
      <w:tr w:rsidR="00CD2454" w:rsidRPr="00407BB6" w:rsidTr="000E1213">
        <w:tc>
          <w:tcPr>
            <w:tcW w:w="3305" w:type="dxa"/>
            <w:tcBorders>
              <w:bottom w:val="single" w:sz="4" w:space="0" w:color="auto"/>
              <w:right w:val="single" w:sz="4" w:space="0" w:color="auto"/>
            </w:tcBorders>
          </w:tcPr>
          <w:p w:rsidR="00CD2454" w:rsidRPr="00407BB6" w:rsidRDefault="00CD2454" w:rsidP="00CD2454">
            <w:pPr>
              <w:keepNext/>
              <w:keepLines/>
              <w:rPr>
                <w:sz w:val="22"/>
              </w:rPr>
            </w:pPr>
            <w:r w:rsidRPr="00407BB6">
              <w:t>Variedades (medias intranuales) (=residual)</w:t>
            </w:r>
          </w:p>
        </w:tc>
        <w:tc>
          <w:tcPr>
            <w:tcW w:w="1277" w:type="dxa"/>
            <w:tcBorders>
              <w:bottom w:val="single" w:sz="4" w:space="0" w:color="auto"/>
            </w:tcBorders>
          </w:tcPr>
          <w:p w:rsidR="00CD2454" w:rsidRPr="00407BB6" w:rsidRDefault="00CD2454" w:rsidP="00CD2454">
            <w:pPr>
              <w:keepNext/>
              <w:keepLines/>
              <w:jc w:val="center"/>
              <w:rPr>
                <w:sz w:val="22"/>
              </w:rPr>
            </w:pPr>
            <w:r w:rsidRPr="00407BB6">
              <w:t>30</w:t>
            </w:r>
          </w:p>
        </w:tc>
        <w:tc>
          <w:tcPr>
            <w:tcW w:w="1042" w:type="dxa"/>
            <w:tcBorders>
              <w:bottom w:val="single" w:sz="4" w:space="0" w:color="auto"/>
            </w:tcBorders>
          </w:tcPr>
          <w:p w:rsidR="00CD2454" w:rsidRPr="00407BB6" w:rsidRDefault="00CD2454" w:rsidP="00CD2454">
            <w:pPr>
              <w:keepNext/>
              <w:keepLines/>
              <w:jc w:val="center"/>
              <w:rPr>
                <w:sz w:val="22"/>
              </w:rPr>
            </w:pPr>
            <w:r w:rsidRPr="00407BB6">
              <w:t>0,6060</w:t>
            </w:r>
          </w:p>
        </w:tc>
        <w:tc>
          <w:tcPr>
            <w:tcW w:w="1551" w:type="dxa"/>
            <w:tcBorders>
              <w:bottom w:val="single" w:sz="4" w:space="0" w:color="auto"/>
            </w:tcBorders>
          </w:tcPr>
          <w:p w:rsidR="00CD2454" w:rsidRPr="00407BB6" w:rsidRDefault="00CD2454" w:rsidP="00CD2454">
            <w:pPr>
              <w:keepNext/>
              <w:keepLines/>
              <w:jc w:val="center"/>
              <w:rPr>
                <w:b/>
              </w:rPr>
            </w:pPr>
            <w:r w:rsidRPr="00407BB6">
              <w:rPr>
                <w:b/>
                <w:bdr w:val="single" w:sz="4" w:space="0" w:color="auto"/>
              </w:rPr>
              <w:t>0,0202</w:t>
            </w:r>
          </w:p>
        </w:tc>
      </w:tr>
      <w:tr w:rsidR="00CD2454" w:rsidRPr="00407BB6" w:rsidTr="000E1213">
        <w:tc>
          <w:tcPr>
            <w:tcW w:w="3305" w:type="dxa"/>
            <w:tcBorders>
              <w:right w:val="single" w:sz="4" w:space="0" w:color="auto"/>
            </w:tcBorders>
          </w:tcPr>
          <w:p w:rsidR="00CD2454" w:rsidRPr="00407BB6" w:rsidRDefault="00CD2454" w:rsidP="00CD2454">
            <w:pPr>
              <w:keepNext/>
              <w:keepLines/>
              <w:rPr>
                <w:sz w:val="22"/>
              </w:rPr>
            </w:pPr>
            <w:r w:rsidRPr="00407BB6">
              <w:t>Total</w:t>
            </w:r>
          </w:p>
        </w:tc>
        <w:tc>
          <w:tcPr>
            <w:tcW w:w="1277" w:type="dxa"/>
          </w:tcPr>
          <w:p w:rsidR="00CD2454" w:rsidRPr="00407BB6" w:rsidRDefault="00CD2454" w:rsidP="00CD2454">
            <w:pPr>
              <w:keepNext/>
              <w:keepLines/>
              <w:jc w:val="center"/>
              <w:rPr>
                <w:sz w:val="22"/>
              </w:rPr>
            </w:pPr>
            <w:r w:rsidRPr="00407BB6">
              <w:t>32</w:t>
            </w:r>
          </w:p>
        </w:tc>
        <w:tc>
          <w:tcPr>
            <w:tcW w:w="1042" w:type="dxa"/>
          </w:tcPr>
          <w:p w:rsidR="00CD2454" w:rsidRPr="00407BB6" w:rsidRDefault="00CD2454" w:rsidP="00CD2454">
            <w:pPr>
              <w:keepNext/>
              <w:keepLines/>
              <w:jc w:val="center"/>
              <w:rPr>
                <w:sz w:val="22"/>
              </w:rPr>
            </w:pPr>
            <w:r w:rsidRPr="00407BB6">
              <w:t>1,6256</w:t>
            </w:r>
          </w:p>
        </w:tc>
        <w:tc>
          <w:tcPr>
            <w:tcW w:w="1551" w:type="dxa"/>
          </w:tcPr>
          <w:p w:rsidR="00CD2454" w:rsidRPr="00407BB6" w:rsidRDefault="00CD2454" w:rsidP="00CD2454">
            <w:pPr>
              <w:keepNext/>
              <w:keepLines/>
              <w:jc w:val="center"/>
            </w:pPr>
          </w:p>
        </w:tc>
      </w:tr>
    </w:tbl>
    <w:p w:rsidR="00CD2454" w:rsidRPr="00407BB6" w:rsidRDefault="00CD2454" w:rsidP="00CD2454"/>
    <w:p w:rsidR="00CD2454" w:rsidRPr="00407BB6" w:rsidRDefault="00CD2454" w:rsidP="00CD2454"/>
    <w:p w:rsidR="00CD2454" w:rsidRPr="00407BB6" w:rsidRDefault="00CD2454" w:rsidP="000E1213">
      <w:pPr>
        <w:keepNext/>
      </w:pPr>
      <w:r w:rsidRPr="00407BB6">
        <w:t>9.8.5</w:t>
      </w:r>
      <w:r w:rsidRPr="00407BB6">
        <w:tab/>
        <w:t xml:space="preserve">El criterio de homogeneidad para un nivel de probabilidad del 0,2% se calcula mediante la fórmula siguiente: </w:t>
      </w:r>
    </w:p>
    <w:p w:rsidR="00CD2454" w:rsidRPr="00407BB6" w:rsidRDefault="00CD2454" w:rsidP="000E1213">
      <w:pPr>
        <w:keepNext/>
      </w:pPr>
    </w:p>
    <w:p w:rsidR="00CD2454" w:rsidRPr="00407BB6" w:rsidRDefault="00CD2454" w:rsidP="00CD2454">
      <w:pPr>
        <w:ind w:left="360"/>
        <w:jc w:val="center"/>
      </w:pPr>
      <w:r w:rsidRPr="00407BB6">
        <w:rPr>
          <w:position w:val="-30"/>
        </w:rPr>
        <w:object w:dxaOrig="7220" w:dyaOrig="760">
          <v:shape id="_x0000_i1069" type="#_x0000_t75" style="width:360.75pt;height:38.25pt" o:ole="" fillcolor="window">
            <v:imagedata r:id="rId149" o:title=""/>
          </v:shape>
          <o:OLEObject Type="Embed" ProgID="Equation.3" ShapeID="_x0000_i1069" DrawAspect="Content" ObjectID="_1473161918" r:id="rId150"/>
        </w:object>
      </w:r>
    </w:p>
    <w:p w:rsidR="00CD2454" w:rsidRPr="00407BB6" w:rsidRDefault="00CD2454" w:rsidP="00CD2454"/>
    <w:p w:rsidR="00CD2454" w:rsidRPr="00407BB6" w:rsidRDefault="00CD2454" w:rsidP="00CD2454">
      <w:pPr>
        <w:ind w:left="993"/>
      </w:pPr>
      <w:r w:rsidRPr="00407BB6">
        <w:t>donde t</w:t>
      </w:r>
      <w:r w:rsidRPr="00407BB6">
        <w:rPr>
          <w:vertAlign w:val="subscript"/>
        </w:rPr>
        <w:t>p</w:t>
      </w:r>
      <w:r w:rsidRPr="00407BB6">
        <w:t xml:space="preserve"> se toma del cuadro de t de Student con p=0,002 (una cola) y 30 grados de libertad. </w:t>
      </w:r>
    </w:p>
    <w:p w:rsidR="00CD2454" w:rsidRPr="00407BB6" w:rsidRDefault="00CD2454" w:rsidP="000E1213"/>
    <w:p w:rsidR="00CD2454" w:rsidRPr="00407BB6" w:rsidRDefault="00CD2454" w:rsidP="00CD2454">
      <w:r w:rsidRPr="00407BB6">
        <w:t>9.8.6</w:t>
      </w:r>
      <w:r w:rsidRPr="00407BB6">
        <w:tab/>
        <w:t xml:space="preserve">Las variedades con </w:t>
      </w:r>
      <w:bookmarkStart w:id="461" w:name="OLE_LINK4"/>
      <w:r w:rsidRPr="00407BB6">
        <w:t xml:space="preserve">medias ajustadas </w:t>
      </w:r>
      <w:bookmarkEnd w:id="461"/>
      <w:r w:rsidRPr="00407BB6">
        <w:t xml:space="preserve">de ln (DE+ 1) menores, o iguales, que 2,42 pueden considerarse homogéneas con respecto a este carácter.  La variedad candidata C1 cumple este criterio. </w:t>
      </w:r>
    </w:p>
    <w:p w:rsidR="00CD2454" w:rsidRPr="00407BB6" w:rsidRDefault="00CD2454" w:rsidP="00CD2454"/>
    <w:p w:rsidR="00CD2454" w:rsidRPr="00407BB6" w:rsidRDefault="00CD2454" w:rsidP="00CD2454"/>
    <w:p w:rsidR="00CD2454" w:rsidRPr="00407BB6" w:rsidRDefault="00CD2454" w:rsidP="00CD2454">
      <w:pPr>
        <w:pStyle w:val="Heading3"/>
        <w:keepNext w:val="0"/>
        <w:rPr>
          <w:bCs/>
          <w:lang w:val="es-ES_tradnl"/>
        </w:rPr>
      </w:pPr>
      <w:bookmarkStart w:id="462" w:name="_Toc154368883"/>
      <w:bookmarkStart w:id="463" w:name="_Toc219640854"/>
      <w:bookmarkStart w:id="464" w:name="_Toc399420471"/>
      <w:r w:rsidRPr="00407BB6">
        <w:rPr>
          <w:bCs/>
          <w:lang w:val="es-ES_tradnl"/>
        </w:rPr>
        <w:t>9.9</w:t>
      </w:r>
      <w:r w:rsidRPr="00407BB6">
        <w:rPr>
          <w:bCs/>
          <w:lang w:val="es-ES_tradnl"/>
        </w:rPr>
        <w:tab/>
      </w:r>
      <w:bookmarkEnd w:id="462"/>
      <w:bookmarkEnd w:id="463"/>
      <w:r w:rsidRPr="00407BB6">
        <w:rPr>
          <w:bCs/>
          <w:lang w:val="es-ES_tradnl"/>
        </w:rPr>
        <w:t>Aplicación del COYU</w:t>
      </w:r>
      <w:bookmarkEnd w:id="464"/>
    </w:p>
    <w:p w:rsidR="00CD2454" w:rsidRPr="00407BB6" w:rsidRDefault="00CD2454" w:rsidP="00CD2454">
      <w:bookmarkStart w:id="465" w:name="_Toc154368884"/>
      <w:r w:rsidRPr="00407BB6">
        <w:t>El criterio COYU puede aplicarse utilizando el módulo COYU del programa DUST para el análisis estadístico de datos de DHE, que puede solicitarse a la Dra. Sally Watson (correo</w:t>
      </w:r>
      <w:r w:rsidRPr="00407BB6">
        <w:noBreakHyphen/>
        <w:t xml:space="preserve">e:  </w:t>
      </w:r>
      <w:hyperlink r:id="rId151" w:history="1">
        <w:r w:rsidRPr="00931820">
          <w:rPr>
            <w:rStyle w:val="Hyperlink"/>
          </w:rPr>
          <w:t>info@afbini.gov.uk</w:t>
        </w:r>
      </w:hyperlink>
      <w:r w:rsidRPr="00407BB6">
        <w:t xml:space="preserve">), o bien obtenerse en: </w:t>
      </w:r>
      <w:r w:rsidRPr="00931820">
        <w:rPr>
          <w:rStyle w:val="Hyperlink"/>
        </w:rPr>
        <w:t>http://www.afbini.gov.uk/dustnt.htm</w:t>
      </w:r>
      <w:r w:rsidRPr="00407BB6">
        <w:rPr>
          <w:i/>
          <w:szCs w:val="24"/>
        </w:rPr>
        <w:t>.</w:t>
      </w:r>
      <w:r w:rsidRPr="00407BB6">
        <w:t xml:space="preserve"> </w:t>
      </w:r>
    </w:p>
    <w:p w:rsidR="00CD2454" w:rsidRPr="00407BB6" w:rsidRDefault="00CD2454" w:rsidP="00CD2454"/>
    <w:p w:rsidR="00CD2454" w:rsidRPr="00407BB6" w:rsidRDefault="00CD2454" w:rsidP="00CD2454"/>
    <w:p w:rsidR="00CD2454" w:rsidRPr="00407BB6" w:rsidRDefault="00CD2454" w:rsidP="00CD2454">
      <w:pPr>
        <w:pStyle w:val="Heading3"/>
        <w:keepNext w:val="0"/>
        <w:rPr>
          <w:bCs/>
          <w:lang w:val="es-ES_tradnl"/>
        </w:rPr>
      </w:pPr>
      <w:bookmarkStart w:id="466" w:name="_Toc219640855"/>
      <w:bookmarkStart w:id="467" w:name="_Toc399420472"/>
      <w:r w:rsidRPr="00407BB6">
        <w:rPr>
          <w:bCs/>
          <w:lang w:val="es-ES_tradnl"/>
        </w:rPr>
        <w:t>9.10</w:t>
      </w:r>
      <w:r w:rsidRPr="00407BB6">
        <w:rPr>
          <w:bCs/>
          <w:lang w:val="es-ES_tradnl"/>
        </w:rPr>
        <w:tab/>
      </w:r>
      <w:bookmarkEnd w:id="465"/>
      <w:bookmarkEnd w:id="466"/>
      <w:r w:rsidRPr="00407BB6">
        <w:rPr>
          <w:bCs/>
          <w:lang w:val="es-ES_tradnl"/>
        </w:rPr>
        <w:t>Programa informático para el COYU</w:t>
      </w:r>
      <w:bookmarkEnd w:id="467"/>
    </w:p>
    <w:p w:rsidR="00CD2454" w:rsidRPr="00407BB6" w:rsidRDefault="00CD2454" w:rsidP="0023061D">
      <w:pPr>
        <w:pStyle w:val="Heading4"/>
      </w:pPr>
      <w:bookmarkStart w:id="468" w:name="_Toc154368885"/>
      <w:bookmarkStart w:id="469" w:name="_Toc219640856"/>
      <w:bookmarkStart w:id="470" w:name="_Toc399420473"/>
      <w:r w:rsidRPr="00407BB6">
        <w:t>9.10.1</w:t>
      </w:r>
      <w:r w:rsidRPr="00407BB6">
        <w:tab/>
      </w:r>
      <w:bookmarkEnd w:id="468"/>
      <w:bookmarkEnd w:id="469"/>
      <w:r w:rsidRPr="00407BB6">
        <w:t>Programa informático DUST</w:t>
      </w:r>
      <w:bookmarkEnd w:id="470"/>
    </w:p>
    <w:p w:rsidR="00CD2454" w:rsidRPr="00407BB6" w:rsidRDefault="00CD2454" w:rsidP="00CD2454">
      <w:r w:rsidRPr="00407BB6">
        <w:t>9.10.1.1</w:t>
      </w:r>
      <w:r w:rsidRPr="00407BB6">
        <w:tab/>
        <w:t>El cuadro A1 muestra el resultado principal del módulo para el COYU del programa DUST.  Es un resumen de los resultados de los análisis de los DE intraparcelarios correspondientes a 49 variedades de raygrás inglés examinadas durante tres años.  En el cuadro A2 se proporciona información complementaria, con datos sobre el análisis de un único carácter: la fecha de espigado.  Obsérvese que el cuadro de análisis de la varianza que se proporciona tiene una fuente de variación adicional; la varianza, V, de los valores ajustados de ln DE se calcula combinando las variaciones de las fuentes variedades y residual.</w:t>
      </w:r>
    </w:p>
    <w:p w:rsidR="00CD2454" w:rsidRPr="00407BB6" w:rsidRDefault="00CD2454" w:rsidP="00CD2454"/>
    <w:p w:rsidR="00CD2454" w:rsidRPr="00407BB6" w:rsidRDefault="00CD2454" w:rsidP="00CD2454">
      <w:r w:rsidRPr="00407BB6">
        <w:t>9.10.1.2</w:t>
      </w:r>
      <w:r w:rsidRPr="00407BB6">
        <w:tab/>
        <w:t>En el cuadro A1, el DE ajustado de cada variedad se expresa como porcentaje del DE medio para todas las variedades comparables.  La cifra 100 indica una variedad con homogeneidad media; una variedad con un valor menor que 100 indica buena homogeneidad; y una variedad con un valor mucho mayor que 100 indica poca homogeneidad para ese carácter.  La falta de homogeneidad en un carácter se corrobora generalmente por la falta de homogeneidad en caracteres conexos.</w:t>
      </w:r>
    </w:p>
    <w:p w:rsidR="00CD2454" w:rsidRPr="00407BB6" w:rsidRDefault="00CD2454" w:rsidP="00CD2454"/>
    <w:p w:rsidR="00CD2454" w:rsidRPr="00407BB6" w:rsidRDefault="00CD2454" w:rsidP="00CD2454">
      <w:r w:rsidRPr="00407BB6">
        <w:t>9.10.1.3</w:t>
      </w:r>
      <w:r w:rsidRPr="00407BB6">
        <w:tab/>
        <w:t>Los símbolos “*” y “+” a la derecha de los porcentajes identifican a las variedades cuyos DE exceden el criterio COYU después de tres y dos años, respectivamente.  El símbolo “:” indica que tras dos años, la homogeneidad no es todavía aceptable y debería considerarse someter la variedad a ensayo un año adicional.  Obsérvese que para este ejemplo se utiliza un nivel de probabilidad del 0,2% para el ensayo de tres años.  Para la toma de decisiones tempranas, a los dos años, se utilizan niveles de probabilidad del 2% y el 0,2% para aceptar y rechazar variedades, respectivamente.  Se determinó, mediante la aplicación del criterio COYU, que todas las variedades candidatas tenían homogeneidad aceptable para los 8 caracteres.</w:t>
      </w:r>
    </w:p>
    <w:p w:rsidR="00CD2454" w:rsidRPr="00407BB6" w:rsidRDefault="00CD2454" w:rsidP="00CD2454"/>
    <w:p w:rsidR="00CD2454" w:rsidRPr="00407BB6" w:rsidRDefault="00CD2454" w:rsidP="00CD2454">
      <w:r w:rsidRPr="00407BB6">
        <w:t>9.10.1.4</w:t>
      </w:r>
      <w:r w:rsidRPr="00407BB6">
        <w:tab/>
        <w:t>Los números a la derecha de los porcentajes corresponden al número de años en que se supera el criterio de homogeneidad intranual.  Este criterio ha sido sustituido ahora por el COYU.</w:t>
      </w:r>
    </w:p>
    <w:p w:rsidR="00CD2454" w:rsidRPr="00407BB6" w:rsidRDefault="00CD2454" w:rsidP="00CD2454"/>
    <w:p w:rsidR="00CD2454" w:rsidRPr="00407BB6" w:rsidRDefault="00CD2454" w:rsidP="00CD2454">
      <w:r w:rsidRPr="00407BB6">
        <w:t>9.10.1.5</w:t>
      </w:r>
      <w:r w:rsidRPr="00407BB6">
        <w:tab/>
        <w:t>El programa puede trabajar con un conjunto completo de datos o puede aceptar lagunas en algunos valores, por ejemplo los correspondientes a variedades que no están presentes un año.</w:t>
      </w:r>
    </w:p>
    <w:p w:rsidR="00CD2454" w:rsidRPr="00407BB6" w:rsidRDefault="00CD2454" w:rsidP="00CD2454">
      <w:pPr>
        <w:rPr>
          <w:sz w:val="16"/>
        </w:rPr>
      </w:pPr>
      <w:r w:rsidRPr="00407BB6">
        <w:br w:type="page"/>
      </w:r>
      <w:r w:rsidRPr="00407BB6">
        <w:rPr>
          <w:b/>
        </w:rPr>
        <w:t>Cuadro A1: Ejemplo de resultado resumen del programa COYU</w:t>
      </w:r>
    </w:p>
    <w:p w:rsidR="00CD2454" w:rsidRPr="00407BB6" w:rsidRDefault="00177BEC" w:rsidP="00CD2454">
      <w:pPr>
        <w:rPr>
          <w:sz w:val="16"/>
        </w:rPr>
      </w:pPr>
      <w:r>
        <w:pict>
          <v:shape id="_x0000_s1027" type="#_x0000_t75" style="position:absolute;left:0;text-align:left;margin-left:58.7pt;margin-top:5.7pt;width:239.55pt;height:664.3pt;z-index:251660288;visibility:visible;mso-wrap-edited:f" o:allowincell="f">
            <v:imagedata r:id="rId152" o:title="" cropright="36802f"/>
            <o:lock v:ext="edit" aspectratio="f"/>
            <w10:wrap type="topAndBottom"/>
          </v:shape>
          <o:OLEObject Type="Embed" ProgID="Word.Picture.8" ShapeID="_x0000_s1027" DrawAspect="Content" ObjectID="_1473161921" r:id="rId153"/>
        </w:pict>
      </w:r>
      <w:bookmarkStart w:id="471" w:name="_Toc185777821"/>
      <w:bookmarkStart w:id="472" w:name="_Toc185777902"/>
      <w:bookmarkStart w:id="473" w:name="_Toc185853081"/>
      <w:bookmarkStart w:id="474" w:name="_Toc186010487"/>
      <w:bookmarkStart w:id="475" w:name="_Toc194742334"/>
      <w:bookmarkStart w:id="476" w:name="_Toc194742421"/>
      <w:bookmarkStart w:id="477" w:name="_Toc194742508"/>
      <w:bookmarkStart w:id="478" w:name="_Toc194743297"/>
      <w:bookmarkStart w:id="479" w:name="_Toc194743583"/>
      <w:bookmarkStart w:id="480" w:name="_Toc194926385"/>
      <w:bookmarkStart w:id="481" w:name="_Toc194980892"/>
      <w:bookmarkStart w:id="482" w:name="_Toc194992162"/>
      <w:bookmarkStart w:id="483" w:name="_Toc195008906"/>
      <w:bookmarkStart w:id="484" w:name="_Toc195009810"/>
      <w:bookmarkStart w:id="485" w:name="_Toc197227304"/>
      <w:bookmarkStart w:id="486" w:name="_Toc197333066"/>
      <w:bookmarkStart w:id="487" w:name="_Toc197333158"/>
      <w:bookmarkStart w:id="488" w:name="_Toc197945506"/>
      <w:bookmarkStart w:id="489" w:name="_Toc197947112"/>
      <w:bookmarkStart w:id="490" w:name="_Toc197948658"/>
      <w:bookmarkStart w:id="491" w:name="_Toc197948968"/>
      <w:bookmarkStart w:id="492" w:name="_Toc197949067"/>
      <w:bookmarkStart w:id="493" w:name="_Toc197949798"/>
      <w:bookmarkStart w:id="494" w:name="_Toc197949897"/>
      <w:bookmarkStart w:id="495" w:name="_Toc197949996"/>
      <w:bookmarkStart w:id="496" w:name="_Toc198086568"/>
      <w:bookmarkStart w:id="497" w:name="_Toc198086680"/>
      <w:bookmarkStart w:id="498" w:name="_Toc198086779"/>
      <w:bookmarkStart w:id="499" w:name="_Toc198086878"/>
      <w:bookmarkStart w:id="500" w:name="_Toc198087970"/>
      <w:bookmarkStart w:id="501" w:name="_Toc198088117"/>
      <w:bookmarkStart w:id="502" w:name="_Toc198088217"/>
      <w:bookmarkStart w:id="503" w:name="_Toc198088317"/>
      <w:bookmarkStart w:id="504" w:name="_Toc198091681"/>
      <w:bookmarkStart w:id="505" w:name="_Toc198091781"/>
      <w:bookmarkStart w:id="506" w:name="_Toc198091881"/>
      <w:r w:rsidR="00CD2454" w:rsidRPr="00407BB6">
        <w:br w:type="page"/>
      </w:r>
      <w:bookmarkStart w:id="507" w:name="_Toc198092304"/>
      <w:bookmarkStart w:id="508" w:name="_Toc198092405"/>
      <w:bookmarkStart w:id="509" w:name="_Toc198092506"/>
      <w:bookmarkStart w:id="510" w:name="_Toc198092607"/>
      <w:bookmarkStart w:id="511" w:name="_Toc198092708"/>
      <w:bookmarkStart w:id="512" w:name="_Toc198096509"/>
      <w:bookmarkStart w:id="513" w:name="_Toc198103873"/>
      <w:bookmarkStart w:id="514" w:name="_Toc198104024"/>
      <w:bookmarkStart w:id="515" w:name="_Toc198104193"/>
      <w:bookmarkStart w:id="516" w:name="_Toc198104449"/>
      <w:bookmarkStart w:id="517" w:name="_Toc198104960"/>
      <w:bookmarkStart w:id="518" w:name="_Toc198105217"/>
      <w:bookmarkStart w:id="519" w:name="_Toc198105343"/>
      <w:bookmarkStart w:id="520" w:name="_Toc198105447"/>
      <w:bookmarkStart w:id="521" w:name="_Toc198108512"/>
      <w:r>
        <w:rPr>
          <w:noProof/>
        </w:rPr>
        <w:pict>
          <v:shape id="_x0000_s1468" type="#_x0000_t75" style="position:absolute;left:0;text-align:left;margin-left:27.3pt;margin-top:116.4pt;width:404.45pt;height:656.1pt;z-index:251785216;mso-position-vertical-relative:page" o:allowincell="f">
            <v:imagedata r:id="rId154" o:title="" cropright="23422f"/>
            <w10:wrap type="topAndBottom" anchory="page"/>
          </v:shape>
          <o:OLEObject Type="Embed" ProgID="Word.Picture.8" ShapeID="_x0000_s1468" DrawAspect="Content" ObjectID="_1473161922" r:id="rId155"/>
        </w:pict>
      </w:r>
      <w:r w:rsidR="00CD2454" w:rsidRPr="00407BB6">
        <w:rPr>
          <w:b/>
        </w:rPr>
        <w:t>Cuadro A2: Ejemplo de información adicional sobre el examen DHE para el carácter “Época de emergencia de la inflorescencia” (car. 8)</w:t>
      </w:r>
    </w:p>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rsidR="00CD2454" w:rsidRPr="00407BB6" w:rsidRDefault="00CD2454" w:rsidP="00CD2454"/>
    <w:p w:rsidR="00CD2454" w:rsidRPr="00407BB6" w:rsidRDefault="00CD2454" w:rsidP="00CD2454">
      <w:pPr>
        <w:pStyle w:val="Heading3"/>
        <w:rPr>
          <w:bCs/>
          <w:lang w:val="es-ES_tradnl"/>
        </w:rPr>
      </w:pPr>
      <w:bookmarkStart w:id="522" w:name="_Toc219640857"/>
      <w:bookmarkStart w:id="523" w:name="_Toc399420474"/>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407BB6">
        <w:rPr>
          <w:bCs/>
          <w:lang w:val="es-ES_tradnl"/>
        </w:rPr>
        <w:t>9.11</w:t>
      </w:r>
      <w:r w:rsidRPr="00407BB6">
        <w:rPr>
          <w:bCs/>
          <w:lang w:val="es-ES_tradnl"/>
        </w:rPr>
        <w:tab/>
      </w:r>
      <w:bookmarkEnd w:id="522"/>
      <w:r w:rsidRPr="00407BB6">
        <w:rPr>
          <w:bCs/>
          <w:lang w:val="es-ES_tradnl"/>
        </w:rPr>
        <w:t>Sistemas utilizados para la aplicación del COYU</w:t>
      </w:r>
      <w:bookmarkEnd w:id="523"/>
    </w:p>
    <w:p w:rsidR="00CD2454" w:rsidRPr="00407BB6" w:rsidRDefault="00CD2454" w:rsidP="00CD2454">
      <w:r w:rsidRPr="00407BB6">
        <w:t>Los cuatro casos siguientes son los que, en general, representan las diferentes situaciones que pueden darse al aplicar el COYU en el examen DHE:</w:t>
      </w:r>
    </w:p>
    <w:p w:rsidR="00CD2454" w:rsidRPr="00407BB6" w:rsidRDefault="00CD2454" w:rsidP="00CD2454"/>
    <w:p w:rsidR="00CD2454" w:rsidRPr="00407BB6" w:rsidRDefault="00CD2454" w:rsidP="00CD2454">
      <w:pPr>
        <w:rPr>
          <w:spacing w:val="-2"/>
        </w:rPr>
      </w:pPr>
      <w:r w:rsidRPr="00407BB6">
        <w:rPr>
          <w:spacing w:val="-2"/>
        </w:rPr>
        <w:t>Caso A:  El ensayo se realiza en 2 ciclos de cultivo independientes y las decisiones se toman después del segundo ciclo (un ciclo de cultivo puede ser un año y se designa a continuación mediante el término “ciclo”)</w:t>
      </w:r>
    </w:p>
    <w:p w:rsidR="00CD2454" w:rsidRPr="00407BB6" w:rsidRDefault="00CD2454" w:rsidP="00CD2454">
      <w:pPr>
        <w:ind w:left="1134" w:hanging="1134"/>
      </w:pPr>
    </w:p>
    <w:p w:rsidR="00CD2454" w:rsidRPr="00407BB6" w:rsidRDefault="00CD2454" w:rsidP="00CD2454">
      <w:pPr>
        <w:rPr>
          <w:spacing w:val="-2"/>
        </w:rPr>
      </w:pPr>
      <w:r w:rsidRPr="00407BB6">
        <w:rPr>
          <w:spacing w:val="-2"/>
        </w:rPr>
        <w:t xml:space="preserve">Caso B:  El ensayo se realiza en 3 ciclos de cultivo independientes y las decisiones se toman después del tercer ciclo </w:t>
      </w:r>
    </w:p>
    <w:p w:rsidR="00CD2454" w:rsidRPr="00407BB6" w:rsidRDefault="00CD2454" w:rsidP="00CD2454">
      <w:pPr>
        <w:ind w:left="1134" w:hanging="1134"/>
      </w:pPr>
    </w:p>
    <w:p w:rsidR="00CD2454" w:rsidRPr="00407BB6" w:rsidRDefault="00CD2454" w:rsidP="00CD2454">
      <w:r w:rsidRPr="00407BB6">
        <w:rPr>
          <w:spacing w:val="-2"/>
        </w:rPr>
        <w:t xml:space="preserve">Caso C:  </w:t>
      </w:r>
      <w:r w:rsidRPr="00407BB6">
        <w:t xml:space="preserve">El ensayo se realiza en 3 ciclos de cultivo independientes y las decisiones se toman después </w:t>
      </w:r>
      <w:r w:rsidRPr="00407BB6">
        <w:rPr>
          <w:spacing w:val="-2"/>
        </w:rPr>
        <w:t>del tercer ciclo</w:t>
      </w:r>
      <w:r w:rsidRPr="00407BB6">
        <w:t xml:space="preserve">, pero una variedad puede aceptarse tras el segundo ciclo </w:t>
      </w:r>
    </w:p>
    <w:p w:rsidR="00CD2454" w:rsidRPr="00407BB6" w:rsidRDefault="00CD2454" w:rsidP="00CD2454">
      <w:pPr>
        <w:ind w:left="1134" w:hanging="1134"/>
      </w:pPr>
    </w:p>
    <w:p w:rsidR="00CD2454" w:rsidRPr="00407BB6" w:rsidRDefault="00CD2454" w:rsidP="00CD2454">
      <w:r w:rsidRPr="00407BB6">
        <w:rPr>
          <w:spacing w:val="-2"/>
        </w:rPr>
        <w:t xml:space="preserve">Caso D:  </w:t>
      </w:r>
      <w:r w:rsidRPr="00407BB6">
        <w:t xml:space="preserve">El ensayo se realiza en 3 ciclos de cultivo independientes y las decisiones se toman después </w:t>
      </w:r>
      <w:r w:rsidRPr="00407BB6">
        <w:rPr>
          <w:spacing w:val="-2"/>
        </w:rPr>
        <w:t>del tercer ciclo</w:t>
      </w:r>
      <w:r w:rsidRPr="00407BB6">
        <w:t xml:space="preserve">, pero una variedad puede aceptarse o rechazarse tras el segundo ciclo </w:t>
      </w:r>
    </w:p>
    <w:p w:rsidR="00CD2454" w:rsidRPr="00407BB6" w:rsidRDefault="00CD2454" w:rsidP="00CD2454">
      <w:pPr>
        <w:pStyle w:val="Style1"/>
        <w:tabs>
          <w:tab w:val="clear" w:pos="9639"/>
        </w:tabs>
        <w:rPr>
          <w:lang w:val="es-ES_tradnl"/>
        </w:rPr>
      </w:pPr>
    </w:p>
    <w:p w:rsidR="00CD2454" w:rsidRPr="00407BB6" w:rsidRDefault="00CD2454" w:rsidP="00CD2454">
      <w:r w:rsidRPr="00407BB6">
        <w:t>En las figuras 1 a 4 se ilustran, respectivamente, las etapas en las que se toman las decisiones en los casos A a D.  Se muestra también en estas figuras los diversos niveles de probabilidad estándar (</w:t>
      </w:r>
      <w:r w:rsidRPr="00407BB6">
        <w:rPr>
          <w:snapToGrid w:val="0"/>
        </w:rPr>
        <w:t>p</w:t>
      </w:r>
      <w:r w:rsidRPr="00407BB6">
        <w:rPr>
          <w:snapToGrid w:val="0"/>
          <w:vertAlign w:val="subscript"/>
        </w:rPr>
        <w:t>h2</w:t>
      </w:r>
      <w:r w:rsidRPr="00407BB6">
        <w:t>,</w:t>
      </w:r>
      <w:r w:rsidRPr="00407BB6">
        <w:rPr>
          <w:snapToGrid w:val="0"/>
        </w:rPr>
        <w:t xml:space="preserve"> p</w:t>
      </w:r>
      <w:r w:rsidRPr="00407BB6">
        <w:rPr>
          <w:snapToGrid w:val="0"/>
          <w:vertAlign w:val="subscript"/>
        </w:rPr>
        <w:t>nh2</w:t>
      </w:r>
      <w:r w:rsidRPr="00407BB6">
        <w:t xml:space="preserve"> y </w:t>
      </w:r>
      <w:r w:rsidRPr="00407BB6">
        <w:rPr>
          <w:snapToGrid w:val="0"/>
        </w:rPr>
        <w:t>p</w:t>
      </w:r>
      <w:r w:rsidRPr="00407BB6">
        <w:rPr>
          <w:snapToGrid w:val="0"/>
          <w:vertAlign w:val="subscript"/>
        </w:rPr>
        <w:t>h3</w:t>
      </w:r>
      <w:r w:rsidRPr="00407BB6">
        <w:t>) necesarios para calcular el criterio del COYU en cada caso.  Se definen del modo siguiente:</w:t>
      </w:r>
    </w:p>
    <w:p w:rsidR="00CD2454" w:rsidRPr="00407BB6" w:rsidRDefault="00CD2454" w:rsidP="00CD2454"/>
    <w:tbl>
      <w:tblPr>
        <w:tblW w:w="0" w:type="auto"/>
        <w:jc w:val="center"/>
        <w:tblLayout w:type="fixed"/>
        <w:tblLook w:val="0000" w:firstRow="0" w:lastRow="0" w:firstColumn="0" w:lastColumn="0" w:noHBand="0" w:noVBand="0"/>
      </w:tblPr>
      <w:tblGrid>
        <w:gridCol w:w="2093"/>
        <w:gridCol w:w="4819"/>
      </w:tblGrid>
      <w:tr w:rsidR="00CD2454" w:rsidRPr="00407BB6" w:rsidTr="00CD2454">
        <w:trPr>
          <w:jc w:val="center"/>
        </w:trPr>
        <w:tc>
          <w:tcPr>
            <w:tcW w:w="2093" w:type="dxa"/>
          </w:tcPr>
          <w:p w:rsidR="00CD2454" w:rsidRPr="00407BB6" w:rsidRDefault="00CD2454" w:rsidP="00CD2454">
            <w:pPr>
              <w:jc w:val="center"/>
              <w:rPr>
                <w:b/>
              </w:rPr>
            </w:pPr>
            <w:r w:rsidRPr="00407BB6">
              <w:rPr>
                <w:b/>
              </w:rPr>
              <w:t>Nivel de probabilidad</w:t>
            </w:r>
          </w:p>
        </w:tc>
        <w:tc>
          <w:tcPr>
            <w:tcW w:w="4819" w:type="dxa"/>
          </w:tcPr>
          <w:p w:rsidR="00CD2454" w:rsidRPr="00407BB6" w:rsidRDefault="00CD2454" w:rsidP="00CD2454">
            <w:pPr>
              <w:rPr>
                <w:b/>
              </w:rPr>
            </w:pPr>
            <w:r w:rsidRPr="00407BB6">
              <w:rPr>
                <w:b/>
              </w:rPr>
              <w:t>Utilizado para decidir si una variedad es:</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h2</w:t>
            </w:r>
          </w:p>
        </w:tc>
        <w:tc>
          <w:tcPr>
            <w:tcW w:w="4819" w:type="dxa"/>
          </w:tcPr>
          <w:p w:rsidR="00CD2454" w:rsidRPr="00407BB6" w:rsidRDefault="00CD2454" w:rsidP="00CD2454">
            <w:r w:rsidRPr="00407BB6">
              <w:t xml:space="preserve">homogénea en un carácter, tras el segundo ciclo </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nh2</w:t>
            </w:r>
          </w:p>
        </w:tc>
        <w:tc>
          <w:tcPr>
            <w:tcW w:w="4819" w:type="dxa"/>
          </w:tcPr>
          <w:p w:rsidR="00CD2454" w:rsidRPr="00407BB6" w:rsidRDefault="00CD2454" w:rsidP="00CD2454">
            <w:r w:rsidRPr="00407BB6">
              <w:t>no homogénea tras el segundo ciclo</w:t>
            </w:r>
          </w:p>
        </w:tc>
      </w:tr>
      <w:tr w:rsidR="00CD2454" w:rsidRPr="00407BB6" w:rsidTr="00CD2454">
        <w:trPr>
          <w:jc w:val="center"/>
        </w:trPr>
        <w:tc>
          <w:tcPr>
            <w:tcW w:w="2093" w:type="dxa"/>
          </w:tcPr>
          <w:p w:rsidR="00CD2454" w:rsidRPr="00407BB6" w:rsidRDefault="00CD2454" w:rsidP="00CD2454">
            <w:pPr>
              <w:ind w:left="798"/>
            </w:pPr>
            <w:r w:rsidRPr="00407BB6">
              <w:t>P</w:t>
            </w:r>
            <w:r w:rsidRPr="00407BB6">
              <w:rPr>
                <w:vertAlign w:val="subscript"/>
              </w:rPr>
              <w:t>h3</w:t>
            </w:r>
          </w:p>
        </w:tc>
        <w:tc>
          <w:tcPr>
            <w:tcW w:w="4819" w:type="dxa"/>
          </w:tcPr>
          <w:p w:rsidR="00CD2454" w:rsidRPr="00407BB6" w:rsidRDefault="00CD2454" w:rsidP="00CD2454">
            <w:r w:rsidRPr="00407BB6">
              <w:t>homogénea en un carácter, tras el tercer ciclo</w:t>
            </w:r>
          </w:p>
        </w:tc>
      </w:tr>
    </w:tbl>
    <w:p w:rsidR="00CD2454" w:rsidRPr="00407BB6" w:rsidRDefault="00CD2454" w:rsidP="00CD2454"/>
    <w:p w:rsidR="00CD2454" w:rsidRPr="00407BB6" w:rsidRDefault="00CD2454" w:rsidP="00CD2454">
      <w:pPr>
        <w:rPr>
          <w:snapToGrid w:val="0"/>
        </w:rPr>
      </w:pPr>
      <w:r w:rsidRPr="00407BB6">
        <w:t>En las figuras 1 a 4 el criterio del COYU calculado usando, por ejemplo, el nivel de probabilidad p</w:t>
      </w:r>
      <w:r w:rsidRPr="00407BB6">
        <w:rPr>
          <w:vertAlign w:val="subscript"/>
        </w:rPr>
        <w:t>h2</w:t>
      </w:r>
      <w:r w:rsidRPr="00407BB6">
        <w:t xml:space="preserve"> se designa HCp</w:t>
      </w:r>
      <w:r w:rsidRPr="00407BB6">
        <w:rPr>
          <w:vertAlign w:val="subscript"/>
        </w:rPr>
        <w:t>h2</w:t>
      </w:r>
      <w:r w:rsidRPr="00407BB6">
        <w:t xml:space="preserve">, etc.  La letra “H” representa la media </w:t>
      </w:r>
      <w:r w:rsidRPr="00407BB6">
        <w:rPr>
          <w:snapToGrid w:val="0"/>
        </w:rPr>
        <w:t xml:space="preserve">ajustada de ln (DE+1) correspondiente a una variedad con respecto a un carácter.  </w:t>
      </w:r>
    </w:p>
    <w:p w:rsidR="00CD2454" w:rsidRPr="00407BB6" w:rsidRDefault="00CD2454" w:rsidP="00CD2454"/>
    <w:p w:rsidR="00CD2454" w:rsidRPr="00407BB6" w:rsidRDefault="00CD2454" w:rsidP="00CD2454">
      <w:r w:rsidRPr="00407BB6">
        <w:t>El cuadro 1 resume los diversos niveles de probabilidad estándar necesarios para calcular los criterios COYU en cada uno de los casos A a D.  Por ejemplo, en el caso B sólo se necesita un nivel de probabilidad (</w:t>
      </w:r>
      <w:r w:rsidRPr="00407BB6">
        <w:rPr>
          <w:snapToGrid w:val="0"/>
        </w:rPr>
        <w:t>p</w:t>
      </w:r>
      <w:r w:rsidRPr="00407BB6">
        <w:rPr>
          <w:snapToGrid w:val="0"/>
          <w:vertAlign w:val="subscript"/>
        </w:rPr>
        <w:t>h3</w:t>
      </w:r>
      <w:r w:rsidRPr="00407BB6">
        <w:t>), mientras que en el C se necesitan dos (</w:t>
      </w:r>
      <w:r w:rsidRPr="00407BB6">
        <w:rPr>
          <w:snapToGrid w:val="0"/>
        </w:rPr>
        <w:t>p</w:t>
      </w:r>
      <w:r w:rsidRPr="00407BB6">
        <w:rPr>
          <w:snapToGrid w:val="0"/>
          <w:vertAlign w:val="subscript"/>
        </w:rPr>
        <w:t>h2</w:t>
      </w:r>
      <w:r w:rsidRPr="00407BB6">
        <w:t xml:space="preserve"> y </w:t>
      </w:r>
      <w:r w:rsidRPr="00407BB6">
        <w:rPr>
          <w:snapToGrid w:val="0"/>
        </w:rPr>
        <w:t>p</w:t>
      </w:r>
      <w:r w:rsidRPr="00407BB6">
        <w:rPr>
          <w:snapToGrid w:val="0"/>
          <w:vertAlign w:val="subscript"/>
        </w:rPr>
        <w:t>h3</w:t>
      </w:r>
      <w:r w:rsidRPr="00407BB6">
        <w:t xml:space="preserve">).  </w:t>
      </w:r>
    </w:p>
    <w:p w:rsidR="00CD2454" w:rsidRPr="00407BB6" w:rsidRDefault="00CD2454" w:rsidP="00CD2454"/>
    <w:tbl>
      <w:tblPr>
        <w:tblW w:w="0" w:type="auto"/>
        <w:jc w:val="center"/>
        <w:tblLayout w:type="fixed"/>
        <w:tblCellMar>
          <w:left w:w="30" w:type="dxa"/>
          <w:right w:w="30" w:type="dxa"/>
        </w:tblCellMar>
        <w:tblLook w:val="0000" w:firstRow="0" w:lastRow="0" w:firstColumn="0" w:lastColumn="0" w:noHBand="0" w:noVBand="0"/>
      </w:tblPr>
      <w:tblGrid>
        <w:gridCol w:w="1021"/>
        <w:gridCol w:w="680"/>
        <w:gridCol w:w="680"/>
        <w:gridCol w:w="680"/>
      </w:tblGrid>
      <w:tr w:rsidR="00CD2454" w:rsidRPr="00407BB6" w:rsidTr="00CD2454">
        <w:trPr>
          <w:cantSplit/>
          <w:trHeight w:val="278"/>
          <w:jc w:val="center"/>
        </w:trPr>
        <w:tc>
          <w:tcPr>
            <w:tcW w:w="1021" w:type="dxa"/>
            <w:tcBorders>
              <w:bottom w:val="single" w:sz="2" w:space="0" w:color="000000"/>
              <w:right w:val="single" w:sz="2" w:space="0" w:color="000000"/>
            </w:tcBorders>
          </w:tcPr>
          <w:p w:rsidR="00CD2454" w:rsidRPr="00407BB6" w:rsidRDefault="00CD2454" w:rsidP="00CD2454">
            <w:pPr>
              <w:jc w:val="center"/>
              <w:rPr>
                <w:snapToGrid w:val="0"/>
                <w:sz w:val="22"/>
              </w:rPr>
            </w:pPr>
            <w:r w:rsidRPr="00407BB6">
              <w:t>Cuadro 1</w:t>
            </w:r>
          </w:p>
        </w:tc>
        <w:tc>
          <w:tcPr>
            <w:tcW w:w="2040" w:type="dxa"/>
            <w:gridSpan w:val="3"/>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COYU</w:t>
            </w:r>
          </w:p>
        </w:tc>
      </w:tr>
      <w:tr w:rsidR="00CD2454" w:rsidRPr="00407BB6" w:rsidTr="00CD2454">
        <w:trPr>
          <w:trHeight w:val="278"/>
          <w:jc w:val="center"/>
        </w:trPr>
        <w:tc>
          <w:tcPr>
            <w:tcW w:w="1021" w:type="dxa"/>
            <w:tcBorders>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CASO</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h2</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nh2</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P</w:t>
            </w:r>
            <w:r w:rsidRPr="00407BB6">
              <w:rPr>
                <w:snapToGrid w:val="0"/>
                <w:vertAlign w:val="subscript"/>
              </w:rPr>
              <w:t>h3</w:t>
            </w: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A</w:t>
            </w:r>
          </w:p>
        </w:tc>
        <w:tc>
          <w:tcPr>
            <w:tcW w:w="680" w:type="dxa"/>
            <w:tcBorders>
              <w:top w:val="single" w:sz="2" w:space="0" w:color="000000"/>
              <w:left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B</w:t>
            </w: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C</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shd w:val="pct62" w:color="auto" w:fill="FFFFFF"/>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r>
      <w:tr w:rsidR="00CD2454" w:rsidRPr="00407BB6" w:rsidTr="00CD2454">
        <w:trPr>
          <w:trHeight w:val="278"/>
          <w:jc w:val="center"/>
        </w:trPr>
        <w:tc>
          <w:tcPr>
            <w:tcW w:w="1021"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r w:rsidRPr="00407BB6">
              <w:rPr>
                <w:snapToGrid w:val="0"/>
              </w:rPr>
              <w:t>D</w:t>
            </w: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sz w:val="22"/>
              </w:rPr>
            </w:pPr>
          </w:p>
        </w:tc>
        <w:tc>
          <w:tcPr>
            <w:tcW w:w="680" w:type="dxa"/>
            <w:tcBorders>
              <w:top w:val="single" w:sz="2" w:space="0" w:color="000000"/>
              <w:left w:val="single" w:sz="2" w:space="0" w:color="000000"/>
              <w:bottom w:val="single" w:sz="2" w:space="0" w:color="000000"/>
              <w:right w:val="single" w:sz="2" w:space="0" w:color="000000"/>
            </w:tcBorders>
          </w:tcPr>
          <w:p w:rsidR="00CD2454" w:rsidRPr="00407BB6" w:rsidRDefault="00CD2454" w:rsidP="00CD2454">
            <w:pPr>
              <w:jc w:val="center"/>
              <w:rPr>
                <w:snapToGrid w:val="0"/>
              </w:rPr>
            </w:pPr>
          </w:p>
        </w:tc>
      </w:tr>
    </w:tbl>
    <w:p w:rsidR="00CD2454" w:rsidRPr="00407BB6" w:rsidRDefault="00CD2454" w:rsidP="00CD2454"/>
    <w:p w:rsidR="00CD2454" w:rsidRPr="00407BB6" w:rsidRDefault="00CD2454" w:rsidP="00CD2454">
      <w:r w:rsidRPr="00407BB6">
        <w:br w:type="page"/>
        <w:t>Figura 1. Decisiones de aplicación del criterio COYU y niveles de probabilidad estándar (p</w:t>
      </w:r>
      <w:r w:rsidRPr="00407BB6">
        <w:rPr>
          <w:vertAlign w:val="subscript"/>
        </w:rPr>
        <w:t>i</w:t>
      </w:r>
      <w:r w:rsidRPr="00407BB6">
        <w:t>) en el caso A</w:t>
      </w:r>
    </w:p>
    <w:p w:rsidR="00CD2454" w:rsidRPr="00A67CB6" w:rsidRDefault="00CD2454" w:rsidP="00A67CB6"/>
    <w:p w:rsidR="00CD2454" w:rsidRPr="00407BB6" w:rsidRDefault="00CD2454" w:rsidP="00582D40">
      <w:pPr>
        <w:tabs>
          <w:tab w:val="left" w:pos="2127"/>
        </w:tabs>
      </w:pPr>
      <w:r w:rsidRPr="00407BB6">
        <w:t>COYU</w:t>
      </w:r>
      <w:r w:rsidRPr="00407BB6">
        <w:tab/>
        <w:t>Decisión tras el segu</w:t>
      </w:r>
      <w:r w:rsidR="00582D40">
        <w:t>ndo ciclo</w:t>
      </w:r>
    </w:p>
    <w:tbl>
      <w:tblPr>
        <w:tblW w:w="0" w:type="auto"/>
        <w:tblLayout w:type="fixed"/>
        <w:tblCellMar>
          <w:left w:w="70" w:type="dxa"/>
          <w:right w:w="70" w:type="dxa"/>
        </w:tblCellMar>
        <w:tblLook w:val="0000" w:firstRow="0" w:lastRow="0" w:firstColumn="0" w:lastColumn="0" w:noHBand="0" w:noVBand="0"/>
      </w:tblPr>
      <w:tblGrid>
        <w:gridCol w:w="2055"/>
        <w:gridCol w:w="4819"/>
        <w:gridCol w:w="2410"/>
      </w:tblGrid>
      <w:tr w:rsidR="00CD2454" w:rsidRPr="00407BB6" w:rsidTr="00CD2454">
        <w:trPr>
          <w:trHeight w:val="5089"/>
        </w:trPr>
        <w:tc>
          <w:tcPr>
            <w:tcW w:w="2055" w:type="dxa"/>
          </w:tcPr>
          <w:p w:rsidR="00CD2454" w:rsidRPr="00407BB6" w:rsidRDefault="00CD2454" w:rsidP="003C2620">
            <w:pPr>
              <w:pStyle w:val="Header"/>
            </w:pPr>
            <w:r w:rsidRPr="00407BB6">
              <w:rPr>
                <w:noProof/>
                <w:lang w:val="en-US"/>
              </w:rPr>
              <mc:AlternateContent>
                <mc:Choice Requires="wpg">
                  <w:drawing>
                    <wp:anchor distT="0" distB="0" distL="114300" distR="114300" simplePos="0" relativeHeight="251779072" behindDoc="0" locked="1" layoutInCell="0" allowOverlap="1" wp14:anchorId="0D1FAD24" wp14:editId="1341F5FA">
                      <wp:simplePos x="0" y="0"/>
                      <wp:positionH relativeFrom="column">
                        <wp:posOffset>8255</wp:posOffset>
                      </wp:positionH>
                      <wp:positionV relativeFrom="paragraph">
                        <wp:posOffset>136525</wp:posOffset>
                      </wp:positionV>
                      <wp:extent cx="4206240" cy="3002915"/>
                      <wp:effectExtent l="13970" t="6350" r="8890" b="1016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240" cy="3002915"/>
                                <a:chOff x="1431" y="3569"/>
                                <a:chExt cx="6624" cy="4729"/>
                              </a:xfrm>
                            </wpg:grpSpPr>
                            <wps:wsp>
                              <wps:cNvPr id="90" name="Text Box 258"/>
                              <wps:cNvSpPr txBox="1">
                                <a:spLocks noChangeArrowheads="1"/>
                              </wps:cNvSpPr>
                              <wps:spPr bwMode="auto">
                                <a:xfrm>
                                  <a:off x="1431" y="5550"/>
                                  <a:ext cx="1728" cy="720"/>
                                </a:xfrm>
                                <a:prstGeom prst="rect">
                                  <a:avLst/>
                                </a:prstGeom>
                                <a:solidFill>
                                  <a:srgbClr val="FFFFFF"/>
                                </a:solidFill>
                                <a:ln w="9525">
                                  <a:solidFill>
                                    <a:srgbClr val="000000"/>
                                  </a:solidFill>
                                  <a:miter lim="800000"/>
                                  <a:headEnd/>
                                  <a:tailEnd/>
                                </a:ln>
                              </wps:spPr>
                              <wps:txbx>
                                <w:txbxContent>
                                  <w:p w:rsidR="00485C41" w:rsidRPr="006E6F5B" w:rsidRDefault="00485C41" w:rsidP="00CD2454">
                                    <w:pPr>
                                      <w:jc w:val="center"/>
                                    </w:pPr>
                                    <w:r w:rsidRPr="006E6F5B">
                                      <w:t>VARIEDAD CANDIDATA</w:t>
                                    </w:r>
                                  </w:p>
                                </w:txbxContent>
                              </wps:txbx>
                              <wps:bodyPr rot="0" vert="horz" wrap="square" lIns="91440" tIns="45720" rIns="91440" bIns="45720" anchor="t" anchorCtr="0" upright="1">
                                <a:noAutofit/>
                              </wps:bodyPr>
                            </wps:wsp>
                            <wps:wsp>
                              <wps:cNvPr id="91" name="Oval 259"/>
                              <wps:cNvSpPr>
                                <a:spLocks noChangeArrowheads="1"/>
                              </wps:cNvSpPr>
                              <wps:spPr bwMode="auto">
                                <a:xfrm>
                                  <a:off x="3447" y="3569"/>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 name="Oval 260"/>
                              <wps:cNvSpPr>
                                <a:spLocks noChangeArrowheads="1"/>
                              </wps:cNvSpPr>
                              <wps:spPr bwMode="auto">
                                <a:xfrm>
                                  <a:off x="3447" y="6737"/>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Rectangle 261"/>
                              <wps:cNvSpPr>
                                <a:spLocks noChangeArrowheads="1"/>
                              </wps:cNvSpPr>
                              <wps:spPr bwMode="auto">
                                <a:xfrm>
                                  <a:off x="6183" y="356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Rectangle 262"/>
                              <wps:cNvSpPr>
                                <a:spLocks noChangeArrowheads="1"/>
                              </wps:cNvSpPr>
                              <wps:spPr bwMode="auto">
                                <a:xfrm>
                                  <a:off x="6183" y="6881"/>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263"/>
                              <wps:cNvSpPr txBox="1">
                                <a:spLocks noChangeArrowheads="1"/>
                              </wps:cNvSpPr>
                              <wps:spPr bwMode="auto">
                                <a:xfrm>
                                  <a:off x="6218" y="7025"/>
                                  <a:ext cx="1800"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pPr>
                                    <w:r w:rsidRPr="006E6F5B">
                                      <w:t>Variedad</w:t>
                                    </w:r>
                                  </w:p>
                                  <w:p w:rsidR="00485C41" w:rsidRDefault="00485C41" w:rsidP="00CD2454">
                                    <w:pPr>
                                      <w:jc w:val="center"/>
                                    </w:pPr>
                                    <w:r w:rsidRPr="006E6F5B">
                                      <w:t>NO HOMOGÉNEA</w:t>
                                    </w:r>
                                  </w:p>
                                </w:txbxContent>
                              </wps:txbx>
                              <wps:bodyPr rot="0" vert="horz" wrap="square" lIns="91440" tIns="45720" rIns="91440" bIns="45720" anchor="t" anchorCtr="0" upright="1">
                                <a:noAutofit/>
                              </wps:bodyPr>
                            </wps:wsp>
                            <wps:wsp>
                              <wps:cNvPr id="96" name="Text Box 264"/>
                              <wps:cNvSpPr txBox="1">
                                <a:spLocks noChangeArrowheads="1"/>
                              </wps:cNvSpPr>
                              <wps:spPr bwMode="auto">
                                <a:xfrm>
                                  <a:off x="6218" y="3930"/>
                                  <a:ext cx="1800" cy="8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pPr>
                                    <w:r w:rsidRPr="006E6F5B">
                                      <w:t>HOMOGÉNEA</w:t>
                                    </w:r>
                                  </w:p>
                                  <w:p w:rsidR="00485C41" w:rsidRDefault="00485C41" w:rsidP="00CD2454">
                                    <w:pPr>
                                      <w:jc w:val="center"/>
                                    </w:pPr>
                                    <w:r w:rsidRPr="006E6F5B">
                                      <w:t>para el carácter</w:t>
                                    </w:r>
                                  </w:p>
                                </w:txbxContent>
                              </wps:txbx>
                              <wps:bodyPr rot="0" vert="horz" wrap="square" lIns="91440" tIns="45720" rIns="91440" bIns="45720" anchor="t" anchorCtr="0" upright="1">
                                <a:noAutofit/>
                              </wps:bodyPr>
                            </wps:wsp>
                            <wps:wsp>
                              <wps:cNvPr id="97" name="Line 265"/>
                              <wps:cNvCnPr/>
                              <wps:spPr bwMode="auto">
                                <a:xfrm flipV="1">
                                  <a:off x="3159" y="4865"/>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266"/>
                              <wps:cNvCnPr/>
                              <wps:spPr bwMode="auto">
                                <a:xfrm>
                                  <a:off x="3159" y="5873"/>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267"/>
                              <wps:cNvCnPr/>
                              <wps:spPr bwMode="auto">
                                <a:xfrm>
                                  <a:off x="5895" y="428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268"/>
                              <wps:cNvCnPr/>
                              <wps:spPr bwMode="auto">
                                <a:xfrm>
                                  <a:off x="5895" y="7457"/>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Text Box 269"/>
                              <wps:cNvSpPr txBox="1">
                                <a:spLocks noChangeArrowheads="1"/>
                              </wps:cNvSpPr>
                              <wps:spPr bwMode="auto">
                                <a:xfrm>
                                  <a:off x="3735" y="4001"/>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485C41" w:rsidRPr="004F32F6" w:rsidRDefault="00485C41" w:rsidP="00CD2454">
                                    <w:pPr>
                                      <w:jc w:val="center"/>
                                    </w:pPr>
                                    <w:r w:rsidRPr="004F32F6">
                                      <w:t>(p.ej. p</w:t>
                                    </w:r>
                                    <w:r w:rsidRPr="004F32F6">
                                      <w:rPr>
                                        <w:vertAlign w:val="subscript"/>
                                      </w:rPr>
                                      <w:t>h2</w:t>
                                    </w:r>
                                    <w:r w:rsidRPr="004F32F6">
                                      <w:t xml:space="preserve"> = </w:t>
                                    </w:r>
                                    <w:r w:rsidRPr="001C1CFF">
                                      <w:t>0.</w:t>
                                    </w:r>
                                    <w:r w:rsidRPr="00D810D1">
                                      <w:t>002)</w:t>
                                    </w:r>
                                  </w:p>
                                </w:txbxContent>
                              </wps:txbx>
                              <wps:bodyPr rot="0" vert="horz" wrap="square" lIns="0" tIns="0" rIns="0" bIns="0" anchor="t" anchorCtr="0" upright="1">
                                <a:noAutofit/>
                              </wps:bodyPr>
                            </wps:wsp>
                            <wps:wsp>
                              <wps:cNvPr id="102" name="Text Box 270"/>
                              <wps:cNvSpPr txBox="1">
                                <a:spLocks noChangeArrowheads="1"/>
                              </wps:cNvSpPr>
                              <wps:spPr bwMode="auto">
                                <a:xfrm>
                                  <a:off x="3735" y="7169"/>
                                  <a:ext cx="187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4F32F6" w:rsidRDefault="00485C41" w:rsidP="00CD2454">
                                    <w:pPr>
                                      <w:jc w:val="center"/>
                                    </w:pPr>
                                    <w:r w:rsidRPr="004F32F6">
                                      <w:t>H &gt; CHp</w:t>
                                    </w:r>
                                    <w:r w:rsidRPr="004F32F6">
                                      <w:rPr>
                                        <w:vertAlign w:val="subscript"/>
                                      </w:rPr>
                                      <w:t>h2</w:t>
                                    </w:r>
                                  </w:p>
                                  <w:p w:rsidR="00485C41" w:rsidRPr="004F32F6" w:rsidRDefault="00485C41" w:rsidP="00CD2454">
                                    <w:pPr>
                                      <w:jc w:val="center"/>
                                    </w:pPr>
                                    <w:r w:rsidRPr="004F32F6">
                                      <w:t>(p.ej. p</w:t>
                                    </w:r>
                                    <w:r w:rsidRPr="004F32F6">
                                      <w:rPr>
                                        <w:vertAlign w:val="subscript"/>
                                      </w:rPr>
                                      <w:t>h2</w:t>
                                    </w:r>
                                    <w:r>
                                      <w:t xml:space="preserve"> = </w:t>
                                    </w:r>
                                    <w:r w:rsidRPr="00D810D1">
                                      <w:t>0.002)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350" style="position:absolute;left:0;text-align:left;margin-left:.65pt;margin-top:10.75pt;width:331.2pt;height:236.45pt;z-index:251779072;mso-position-horizontal-relative:text;mso-position-vertical-relative:text" coordorigin="1431,3569" coordsize="6624,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" o:allowincell="f">
                      <v:shape id="Text Box 258" o:spid="_x0000_s1351" type="#_x0000_t202" style="position:absolute;left:1431;top:5550;width:1728;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485C41" w:rsidRPr="006E6F5B" w:rsidRDefault="00485C41" w:rsidP="00CD2454">
                              <w:pPr>
                                <w:jc w:val="center"/>
                              </w:pPr>
                              <w:r w:rsidRPr="006E6F5B">
                                <w:t>VARIEDAD CANDIDATA</w:t>
                              </w:r>
                            </w:p>
                          </w:txbxContent>
                        </v:textbox>
                      </v:shape>
                      <v:oval id="Oval 259" o:spid="_x0000_s1352" style="position:absolute;left:3447;top:3569;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oval id="Oval 260" o:spid="_x0000_s1353" style="position:absolute;left:3447;top:6737;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rect id="Rectangle 261" o:spid="_x0000_s1354" style="position:absolute;left:6183;top:356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s8QA&#10;AADbAAAADwAAAGRycy9kb3ducmV2LnhtbESPT2vCQBTE74LfYXlCb7rRQKmpqxRFaY8aL95es88k&#10;Nvs2ZDd/2k/vCgWPw8z8hlltBlOJjhpXWlYwn0UgiDOrS84VnNP99A2E88gaK8uk4JccbNbj0QoT&#10;bXs+UnfyuQgQdgkqKLyvEyldVpBBN7M1cfCutjHog2xyqRvsA9xUchFFr9JgyWGhwJq2BWU/p9Yo&#10;+C4XZ/w7pofILPex/xrSW3vZKfUyGT7eQXga/DP83/7UCpYx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0LPEAAAA2wAAAA8AAAAAAAAAAAAAAAAAmAIAAGRycy9k&#10;b3ducmV2LnhtbFBLBQYAAAAABAAEAPUAAACJAwAAAAA=&#10;"/>
                      <v:rect id="Rectangle 262" o:spid="_x0000_s1355" style="position:absolute;left:6183;top:6881;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Ix8QA&#10;AADbAAAADwAAAGRycy9kb3ducmV2LnhtbESPQWvCQBSE7wX/w/KE3pqNVkoTXUUUix41ufT2mn0m&#10;abNvQ3ZN0v76rlDocZiZb5jVZjSN6KlztWUFsygGQVxYXXOpIM8OT68gnEfW2FgmBd/kYLOePKww&#10;1XbgM/UXX4oAYZeigsr7NpXSFRUZdJFtiYN3tZ1BH2RXSt3hEOCmkfM4fpEGaw4LFba0q6j4utyM&#10;go96nuPPOXuLTXJ49qcx+7y975V6nI7bJQhPo/8P/7WPWkGygP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SMfEAAAA2wAAAA8AAAAAAAAAAAAAAAAAmAIAAGRycy9k&#10;b3ducmV2LnhtbFBLBQYAAAAABAAEAPUAAACJAwAAAAA=&#10;"/>
                      <v:shape id="Text Box 263" o:spid="_x0000_s1356" type="#_x0000_t202" style="position:absolute;left:6218;top:7025;width:1800;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rsidR="00485C41" w:rsidRPr="006E6F5B" w:rsidRDefault="00485C41" w:rsidP="00CD2454">
                              <w:pPr>
                                <w:jc w:val="center"/>
                              </w:pPr>
                              <w:r w:rsidRPr="006E6F5B">
                                <w:t>Variedad</w:t>
                              </w:r>
                            </w:p>
                            <w:p w:rsidR="00485C41" w:rsidRDefault="00485C41" w:rsidP="00CD2454">
                              <w:pPr>
                                <w:jc w:val="center"/>
                              </w:pPr>
                              <w:r w:rsidRPr="006E6F5B">
                                <w:t>NO HOMOGÉNEA</w:t>
                              </w:r>
                            </w:p>
                          </w:txbxContent>
                        </v:textbox>
                      </v:shape>
                      <v:shape id="Text Box 264" o:spid="_x0000_s1357" type="#_x0000_t202" style="position:absolute;left:6218;top:3930;width:1800;height: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FyMMA&#10;AADbAAAADwAAAGRycy9kb3ducmV2LnhtbESP0WrCQBRE3wX/YbmFvohulJrU1FW00JJXNR9wzV6T&#10;0OzdkF1N8vfdQsHHYWbOMNv9YBrxoM7VlhUsFxEI4sLqmksF+eVr/g7CeWSNjWVSMJKD/W462WKq&#10;bc8nepx9KQKEXYoKKu/bVEpXVGTQLWxLHLyb7Qz6ILtS6g77ADeNXEVRLA3WHBYqbOmzouLnfDcK&#10;blk/W2/6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fFyMMAAADbAAAADwAAAAAAAAAAAAAAAACYAgAAZHJzL2Rv&#10;d25yZXYueG1sUEsFBgAAAAAEAAQA9QAAAIgDAAAAAA==&#10;" stroked="f">
                        <v:textbox>
                          <w:txbxContent>
                            <w:p w:rsidR="00485C41" w:rsidRPr="006E6F5B" w:rsidRDefault="00485C41" w:rsidP="00CD2454">
                              <w:pPr>
                                <w:jc w:val="center"/>
                              </w:pPr>
                              <w:r w:rsidRPr="006E6F5B">
                                <w:t>HOMOGÉNEA</w:t>
                              </w:r>
                            </w:p>
                            <w:p w:rsidR="00485C41" w:rsidRDefault="00485C41" w:rsidP="00CD2454">
                              <w:pPr>
                                <w:jc w:val="center"/>
                              </w:pPr>
                              <w:proofErr w:type="gramStart"/>
                              <w:r w:rsidRPr="006E6F5B">
                                <w:t>para</w:t>
                              </w:r>
                              <w:proofErr w:type="gramEnd"/>
                              <w:r w:rsidRPr="006E6F5B">
                                <w:t xml:space="preserve"> el carácter</w:t>
                              </w:r>
                            </w:p>
                          </w:txbxContent>
                        </v:textbox>
                      </v:shape>
                      <v:line id="Line 265" o:spid="_x0000_s1358" style="position:absolute;flip:y;visibility:visible;mso-wrap-style:square" from="3159,4865" to="3735,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TXMQAAADbAAAADwAAAGRycy9kb3ducmV2LnhtbESPQWvCQBCF7wX/wzJCL6FuqlA1uoq1&#10;FQTxoO2hxyE7JsHsbMhONf57Vyj0+HjzvjdvvuxcrS7UhsqzgddBCoo497biwsD31+ZlAioIssXa&#10;Mxm4UYDlovc0x8z6Kx/ocpRCRQiHDA2UIk2mdchLchgGviGO3sm3DiXKttC2xWuEu1oP0/RNO6w4&#10;NpTY0Lqk/Hz8dfGNzZ4/RqPk3ekkmdLnj+xSLcY897vVDJRQJ//Hf+mtNTAdw2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JRNcxAAAANsAAAAPAAAAAAAAAAAA&#10;AAAAAKECAABkcnMvZG93bnJldi54bWxQSwUGAAAAAAQABAD5AAAAkgMAAAAA&#10;">
                        <v:stroke endarrow="block"/>
                      </v:line>
                      <v:line id="Line 266" o:spid="_x0000_s1359" style="position:absolute;visibility:visible;mso-wrap-style:square" from="3159,5873" to="3591,7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wHYMEAAADbAAAADwAAAGRycy9kb3ducmV2LnhtbERPTWvCMBi+D/wP4R3sNlN3mLYzyrAM&#10;PDjBDzy/a16bYvOmNLHGf78cBI8Pz/d8GW0rBup941jBZJyBIK6cbrhWcDz8vM9A+ICssXVMCu7k&#10;YbkYvcyx0O7GOxr2oRYphH2BCkwIXSGlrwxZ9GPXESfu7HqLIcG+lrrHWwq3rfzIsk9pseHUYLCj&#10;laHqsr9aBVNT7uRUlpvDthyaSR5/4+kvV+rtNX5/gQgUw1P8cK+1gjyNTV/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HAdgwQAAANsAAAAPAAAAAAAAAAAAAAAA&#10;AKECAABkcnMvZG93bnJldi54bWxQSwUGAAAAAAQABAD5AAAAjwMAAAAA&#10;">
                        <v:stroke endarrow="block"/>
                      </v:line>
                      <v:line id="Line 267" o:spid="_x0000_s1360" style="position:absolute;visibility:visible;mso-wrap-style:square" from="5895,4289" to="6183,4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268" o:spid="_x0000_s1361" style="position:absolute;visibility:visible;mso-wrap-style:square" from="5895,7457" to="6183,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shape id="Text Box 269" o:spid="_x0000_s1362" type="#_x0000_t202" style="position:absolute;left:3735;top:4001;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TkMMA&#10;AADcAAAADwAAAGRycy9kb3ducmV2LnhtbERPO2vDMBDeC/0P4gpdSi3HQwhu5JAmLXRIh6Qh82Fd&#10;bRPrZCT59e+rQCHbfXzPW28m04qBnG8sK1gkKQji0uqGKwXnn8/XFQgfkDW2lknBTB42xePDGnNt&#10;Rz7ScAqViCHsc1RQh9DlUvqyJoM+sR1x5H6tMxgidJXUDscYblqZpelSGmw4NtTY0a6m8nrqjYLl&#10;3vXjkXcv+/PHAb+7Kru8zxelnp+m7RuIQFO4i//dXzrOTxdwe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sTkMMAAADcAAAADwAAAAAAAAAAAAAAAACYAgAAZHJzL2Rv&#10;d25yZXYueG1sUEsFBgAAAAAEAAQA9QAAAIgDAAAAAA==&#10;" stroked="f">
                        <v:textbox inset="0,0,0,0">
                          <w:txbxContent>
                            <w:p w:rsidR="00485C41" w:rsidRPr="006E6F5B" w:rsidRDefault="00485C41" w:rsidP="00CD2454">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485C41" w:rsidRPr="004F32F6" w:rsidRDefault="00485C41" w:rsidP="00CD2454">
                              <w:pPr>
                                <w:jc w:val="center"/>
                              </w:pPr>
                              <w:r w:rsidRPr="004F32F6">
                                <w:t>(p.ej. p</w:t>
                              </w:r>
                              <w:r w:rsidRPr="004F32F6">
                                <w:rPr>
                                  <w:vertAlign w:val="subscript"/>
                                </w:rPr>
                                <w:t>h2</w:t>
                              </w:r>
                              <w:r w:rsidRPr="004F32F6">
                                <w:t xml:space="preserve"> = </w:t>
                              </w:r>
                              <w:r w:rsidRPr="001C1CFF">
                                <w:t>0.</w:t>
                              </w:r>
                              <w:r w:rsidRPr="00D810D1">
                                <w:t>002)</w:t>
                              </w:r>
                            </w:p>
                          </w:txbxContent>
                        </v:textbox>
                      </v:shape>
                      <v:shape id="Text Box 270" o:spid="_x0000_s1363" type="#_x0000_t202" style="position:absolute;left:3735;top:7169;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mN58MA&#10;AADcAAAADwAAAGRycy9kb3ducmV2LnhtbERPPWvDMBDdC/0P4gpZSi3XgymuldAmDWRIhzgh82Fd&#10;bVPrZCQltv99FCh0u8f7vHI1mV5cyfnOsoLXJAVBXFvdcaPgdNy+vIHwAVljb5kUzORhtXx8KLHQ&#10;duQDXavQiBjCvkAFbQhDIaWvWzLoEzsQR+7HOoMhQtdI7XCM4aaXWZrm0mDHsaHFgdYt1b/VxSjI&#10;N+4yHnj9vDl97fF7aLLz53xWavE0fbyDCDSFf/Gfe6fj/DSD+zPxA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mN58MAAADcAAAADwAAAAAAAAAAAAAAAACYAgAAZHJzL2Rv&#10;d25yZXYueG1sUEsFBgAAAAAEAAQA9QAAAIgDAAAAAA==&#10;" stroked="f">
                        <v:textbox inset="0,0,0,0">
                          <w:txbxContent>
                            <w:p w:rsidR="00485C41" w:rsidRPr="004F32F6" w:rsidRDefault="00485C41" w:rsidP="00CD2454">
                              <w:pPr>
                                <w:jc w:val="center"/>
                              </w:pPr>
                              <w:r w:rsidRPr="004F32F6">
                                <w:t>H &gt; CHp</w:t>
                              </w:r>
                              <w:r w:rsidRPr="004F32F6">
                                <w:rPr>
                                  <w:vertAlign w:val="subscript"/>
                                </w:rPr>
                                <w:t>h2</w:t>
                              </w:r>
                            </w:p>
                            <w:p w:rsidR="00485C41" w:rsidRPr="004F32F6" w:rsidRDefault="00485C41" w:rsidP="00CD2454">
                              <w:pPr>
                                <w:jc w:val="center"/>
                              </w:pPr>
                              <w:r w:rsidRPr="004F32F6">
                                <w:t>(p.ej. p</w:t>
                              </w:r>
                              <w:r w:rsidRPr="004F32F6">
                                <w:rPr>
                                  <w:vertAlign w:val="subscript"/>
                                </w:rPr>
                                <w:t>h2</w:t>
                              </w:r>
                              <w:r>
                                <w:t xml:space="preserve"> = </w:t>
                              </w:r>
                              <w:r w:rsidRPr="00D810D1">
                                <w:t>0.002)</w:t>
                              </w:r>
                            </w:p>
                          </w:txbxContent>
                        </v:textbox>
                      </v:shape>
                      <w10:anchorlock/>
                    </v:group>
                  </w:pict>
                </mc:Fallback>
              </mc:AlternateContent>
            </w:r>
          </w:p>
        </w:tc>
        <w:tc>
          <w:tcPr>
            <w:tcW w:w="4819" w:type="dxa"/>
            <w:tcBorders>
              <w:left w:val="single" w:sz="4" w:space="0" w:color="auto"/>
              <w:right w:val="single" w:sz="4" w:space="0" w:color="auto"/>
            </w:tcBorders>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A67CB6" w:rsidRDefault="00CD2454" w:rsidP="00A67CB6"/>
          <w:p w:rsidR="00CD2454" w:rsidRPr="00407BB6" w:rsidRDefault="00CD2454" w:rsidP="00CD2454"/>
          <w:p w:rsidR="00CD2454" w:rsidRPr="00A67CB6" w:rsidRDefault="00CD2454" w:rsidP="00A67CB6"/>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2410" w:type="dxa"/>
          </w:tcPr>
          <w:p w:rsidR="00CD2454" w:rsidRPr="00A67CB6" w:rsidRDefault="00CD2454" w:rsidP="00A67CB6"/>
        </w:tc>
      </w:tr>
    </w:tbl>
    <w:p w:rsidR="00CD2454" w:rsidRPr="00407BB6" w:rsidRDefault="00CD2454" w:rsidP="00CD2454"/>
    <w:p w:rsidR="00CD2454" w:rsidRPr="00407BB6" w:rsidRDefault="00CD2454" w:rsidP="00CD2454">
      <w:r w:rsidRPr="00407BB6">
        <w:t>Figura 2. Decisiones de aplicación del criterio COYU y niveles de probabilidad estándar (p</w:t>
      </w:r>
      <w:r w:rsidRPr="00407BB6">
        <w:rPr>
          <w:vertAlign w:val="subscript"/>
        </w:rPr>
        <w:t>i</w:t>
      </w:r>
      <w:r w:rsidRPr="00407BB6">
        <w:t>) en el caso B</w:t>
      </w:r>
    </w:p>
    <w:p w:rsidR="00CD2454" w:rsidRPr="00A67CB6" w:rsidRDefault="00CD2454" w:rsidP="00A67CB6"/>
    <w:p w:rsidR="00CD2454" w:rsidRPr="00407BB6" w:rsidRDefault="00CD2454" w:rsidP="00582D40">
      <w:pPr>
        <w:tabs>
          <w:tab w:val="left" w:pos="2127"/>
          <w:tab w:val="left" w:pos="6096"/>
        </w:tabs>
      </w:pPr>
      <w:r w:rsidRPr="00407BB6">
        <w:t>COYU</w:t>
      </w:r>
      <w:r w:rsidRPr="00407BB6">
        <w:tab/>
      </w:r>
      <w:r w:rsidR="00582D40">
        <w:tab/>
      </w:r>
      <w:r w:rsidRPr="00407BB6">
        <w:t>Decisión tras el tercer ciclo</w:t>
      </w:r>
    </w:p>
    <w:tbl>
      <w:tblPr>
        <w:tblW w:w="9709" w:type="dxa"/>
        <w:tblLayout w:type="fixed"/>
        <w:tblCellMar>
          <w:left w:w="70" w:type="dxa"/>
          <w:right w:w="70" w:type="dxa"/>
        </w:tblCellMar>
        <w:tblLook w:val="0000" w:firstRow="0" w:lastRow="0" w:firstColumn="0" w:lastColumn="0" w:noHBand="0" w:noVBand="0"/>
      </w:tblPr>
      <w:tblGrid>
        <w:gridCol w:w="2055"/>
        <w:gridCol w:w="3827"/>
        <w:gridCol w:w="3827"/>
      </w:tblGrid>
      <w:tr w:rsidR="00CD2454" w:rsidRPr="00407BB6" w:rsidTr="00CD2454">
        <w:trPr>
          <w:trHeight w:val="4516"/>
        </w:trPr>
        <w:tc>
          <w:tcPr>
            <w:tcW w:w="2055" w:type="dxa"/>
          </w:tcPr>
          <w:p w:rsidR="00CD2454" w:rsidRPr="00407BB6" w:rsidRDefault="00CD2454" w:rsidP="00CD2454">
            <w:r w:rsidRPr="00407BB6">
              <w:rPr>
                <w:noProof/>
                <w:lang w:val="en-US"/>
              </w:rPr>
              <mc:AlternateContent>
                <mc:Choice Requires="wps">
                  <w:drawing>
                    <wp:anchor distT="0" distB="0" distL="114300" distR="114300" simplePos="0" relativeHeight="251787264" behindDoc="0" locked="0" layoutInCell="0" allowOverlap="1" wp14:anchorId="64863EA0" wp14:editId="0D1D72EB">
                      <wp:simplePos x="0" y="0"/>
                      <wp:positionH relativeFrom="column">
                        <wp:posOffset>3581400</wp:posOffset>
                      </wp:positionH>
                      <wp:positionV relativeFrom="paragraph">
                        <wp:posOffset>1903730</wp:posOffset>
                      </wp:positionV>
                      <wp:extent cx="1295400" cy="457200"/>
                      <wp:effectExtent l="0" t="1270" r="381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vertAlign w:val="subscript"/>
                                    </w:rPr>
                                  </w:pPr>
                                  <w:r w:rsidRPr="006E6F5B">
                                    <w:rPr>
                                      <w:szCs w:val="22"/>
                                    </w:rPr>
                                    <w:t>U &gt; UCp</w:t>
                                  </w:r>
                                  <w:r w:rsidRPr="006E6F5B">
                                    <w:rPr>
                                      <w:szCs w:val="22"/>
                                      <w:vertAlign w:val="subscript"/>
                                    </w:rPr>
                                    <w:t>u3</w:t>
                                  </w:r>
                                </w:p>
                                <w:p w:rsidR="00485C41" w:rsidRPr="006E6F5B" w:rsidRDefault="00485C41" w:rsidP="00CD2454">
                                  <w:pPr>
                                    <w:jc w:val="center"/>
                                    <w:rPr>
                                      <w:szCs w:val="22"/>
                                    </w:rPr>
                                  </w:pPr>
                                  <w:r w:rsidRPr="006E6F5B">
                                    <w:rPr>
                                      <w:szCs w:val="22"/>
                                    </w:rPr>
                                    <w:t>(e.g. p</w:t>
                                  </w:r>
                                  <w:r w:rsidRPr="006E6F5B">
                                    <w:rPr>
                                      <w:szCs w:val="22"/>
                                      <w:vertAlign w:val="subscript"/>
                                    </w:rPr>
                                    <w:t>u3</w:t>
                                  </w:r>
                                  <w:r w:rsidRPr="006E6F5B">
                                    <w:rPr>
                                      <w:szCs w:val="22"/>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364" type="#_x0000_t202" style="position:absolute;left:0;text-align:left;margin-left:282pt;margin-top:149.9pt;width:102pt;height:3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" o:allowincell="f" filled="f" stroked="f">
                      <v:textbox inset="0,,0">
                        <w:txbxContent>
                          <w:p w:rsidR="00485C41" w:rsidRPr="006E6F5B" w:rsidRDefault="00485C41" w:rsidP="00CD2454">
                            <w:pPr>
                              <w:jc w:val="center"/>
                              <w:rPr>
                                <w:szCs w:val="22"/>
                                <w:vertAlign w:val="subscript"/>
                              </w:rPr>
                            </w:pPr>
                            <w:r w:rsidRPr="006E6F5B">
                              <w:rPr>
                                <w:szCs w:val="22"/>
                              </w:rPr>
                              <w:t>U &gt; UCp</w:t>
                            </w:r>
                            <w:r w:rsidRPr="006E6F5B">
                              <w:rPr>
                                <w:szCs w:val="22"/>
                                <w:vertAlign w:val="subscript"/>
                              </w:rPr>
                              <w:t>u3</w:t>
                            </w:r>
                          </w:p>
                          <w:p w:rsidR="00485C41" w:rsidRPr="006E6F5B" w:rsidRDefault="00485C41" w:rsidP="00CD2454">
                            <w:pPr>
                              <w:jc w:val="center"/>
                              <w:rPr>
                                <w:szCs w:val="22"/>
                              </w:rPr>
                            </w:pPr>
                            <w:r w:rsidRPr="006E6F5B">
                              <w:rPr>
                                <w:szCs w:val="22"/>
                              </w:rPr>
                              <w:t>(e.g. p</w:t>
                            </w:r>
                            <w:r w:rsidRPr="006E6F5B">
                              <w:rPr>
                                <w:szCs w:val="22"/>
                                <w:vertAlign w:val="subscript"/>
                              </w:rPr>
                              <w:t>u3</w:t>
                            </w:r>
                            <w:r w:rsidRPr="006E6F5B">
                              <w:rPr>
                                <w:szCs w:val="22"/>
                              </w:rPr>
                              <w:t xml:space="preserve"> = 0.002)</w:t>
                            </w:r>
                          </w:p>
                        </w:txbxContent>
                      </v:textbox>
                    </v:shape>
                  </w:pict>
                </mc:Fallback>
              </mc:AlternateContent>
            </w:r>
            <w:r w:rsidRPr="00407BB6">
              <w:rPr>
                <w:noProof/>
                <w:lang w:val="en-US"/>
              </w:rPr>
              <mc:AlternateContent>
                <mc:Choice Requires="wps">
                  <w:drawing>
                    <wp:anchor distT="0" distB="0" distL="114300" distR="114300" simplePos="0" relativeHeight="251667456" behindDoc="0" locked="0" layoutInCell="0" allowOverlap="1" wp14:anchorId="3DCE5F56" wp14:editId="312C4866">
                      <wp:simplePos x="0" y="0"/>
                      <wp:positionH relativeFrom="column">
                        <wp:posOffset>3657600</wp:posOffset>
                      </wp:positionH>
                      <wp:positionV relativeFrom="paragraph">
                        <wp:posOffset>450215</wp:posOffset>
                      </wp:positionV>
                      <wp:extent cx="1219200" cy="365760"/>
                      <wp:effectExtent l="0" t="0" r="3810" b="63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485C41" w:rsidRPr="004F32F6" w:rsidRDefault="00485C41" w:rsidP="00CD2454">
                                  <w:pPr>
                                    <w:ind w:left="-120" w:right="-45"/>
                                    <w:jc w:val="center"/>
                                  </w:pPr>
                                  <w:r w:rsidRPr="004F32F6">
                                    <w:t>(p.ej. p</w:t>
                                  </w:r>
                                  <w:r w:rsidRPr="004F32F6">
                                    <w:rPr>
                                      <w:vertAlign w:val="subscript"/>
                                    </w:rPr>
                                    <w:t>h3</w:t>
                                  </w:r>
                                  <w:r w:rsidRPr="004F32F6">
                                    <w:t xml:space="preserve"> = </w:t>
                                  </w:r>
                                  <w:r w:rsidRPr="00D810D1">
                                    <w:t>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365" type="#_x0000_t202" style="position:absolute;left:0;text-align:left;margin-left:4in;margin-top:35.45pt;width:96pt;height:28.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" o:allowincell="f" filled="f" stroked="f">
                      <v:textbox inset="0,0,0,0">
                        <w:txbxContent>
                          <w:p w:rsidR="00485C41" w:rsidRPr="006E6F5B" w:rsidRDefault="00485C41" w:rsidP="00CD2454">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485C41" w:rsidRPr="004F32F6" w:rsidRDefault="00485C41" w:rsidP="00CD2454">
                            <w:pPr>
                              <w:ind w:left="-120" w:right="-45"/>
                              <w:jc w:val="center"/>
                            </w:pPr>
                            <w:r w:rsidRPr="004F32F6">
                              <w:t>(p.ej. p</w:t>
                            </w:r>
                            <w:r w:rsidRPr="004F32F6">
                              <w:rPr>
                                <w:vertAlign w:val="subscript"/>
                              </w:rPr>
                              <w:t>h3</w:t>
                            </w:r>
                            <w:r w:rsidRPr="004F32F6">
                              <w:t xml:space="preserve"> = </w:t>
                            </w:r>
                            <w:r w:rsidRPr="00D810D1">
                              <w:t>0.002)</w:t>
                            </w:r>
                          </w:p>
                        </w:txbxContent>
                      </v:textbox>
                    </v:shape>
                  </w:pict>
                </mc:Fallback>
              </mc:AlternateContent>
            </w:r>
            <w:r w:rsidRPr="00407BB6">
              <w:rPr>
                <w:noProof/>
                <w:lang w:val="en-US"/>
              </w:rPr>
              <mc:AlternateContent>
                <mc:Choice Requires="wps">
                  <w:drawing>
                    <wp:anchor distT="0" distB="0" distL="114300" distR="114300" simplePos="0" relativeHeight="251661312" behindDoc="0" locked="0" layoutInCell="0" allowOverlap="1" wp14:anchorId="0AE248F3" wp14:editId="2615483A">
                      <wp:simplePos x="0" y="0"/>
                      <wp:positionH relativeFrom="column">
                        <wp:posOffset>0</wp:posOffset>
                      </wp:positionH>
                      <wp:positionV relativeFrom="paragraph">
                        <wp:posOffset>1236345</wp:posOffset>
                      </wp:positionV>
                      <wp:extent cx="1097280" cy="394335"/>
                      <wp:effectExtent l="5715" t="10160" r="11430" b="508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94335"/>
                              </a:xfrm>
                              <a:prstGeom prst="rect">
                                <a:avLst/>
                              </a:prstGeom>
                              <a:solidFill>
                                <a:srgbClr val="FFFFFF"/>
                              </a:solidFill>
                              <a:ln w="9525">
                                <a:solidFill>
                                  <a:srgbClr val="000000"/>
                                </a:solidFill>
                                <a:miter lim="800000"/>
                                <a:headEnd/>
                                <a:tailEnd/>
                              </a:ln>
                            </wps:spPr>
                            <wps:txbx>
                              <w:txbxContent>
                                <w:p w:rsidR="00485C41" w:rsidRPr="006E6F5B" w:rsidRDefault="00485C41" w:rsidP="00CD2454">
                                  <w:pPr>
                                    <w:jc w:val="center"/>
                                  </w:pPr>
                                  <w:r w:rsidRPr="006E6F5B">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366" type="#_x0000_t202" style="position:absolute;left:0;text-align:left;margin-left:0;margin-top:97.35pt;width:86.4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" o:allowincell="f">
                      <v:textbox>
                        <w:txbxContent>
                          <w:p w:rsidR="00485C41" w:rsidRPr="006E6F5B" w:rsidRDefault="00485C41" w:rsidP="00CD2454">
                            <w:pPr>
                              <w:jc w:val="center"/>
                            </w:pPr>
                            <w:r w:rsidRPr="006E6F5B">
                              <w:t>VARIEDAD CANDIDATA</w:t>
                            </w:r>
                          </w:p>
                        </w:txbxContent>
                      </v:textbox>
                    </v:shape>
                  </w:pict>
                </mc:Fallback>
              </mc:AlternateContent>
            </w:r>
            <w:r w:rsidRPr="00407BB6">
              <w:rPr>
                <w:noProof/>
                <w:lang w:val="en-US"/>
              </w:rPr>
              <mc:AlternateContent>
                <mc:Choice Requires="wps">
                  <w:drawing>
                    <wp:anchor distT="0" distB="0" distL="114300" distR="114300" simplePos="0" relativeHeight="251668480" behindDoc="0" locked="0" layoutInCell="0" allowOverlap="1" wp14:anchorId="1980AA85" wp14:editId="781A74CC">
                      <wp:simplePos x="0" y="0"/>
                      <wp:positionH relativeFrom="column">
                        <wp:posOffset>1111250</wp:posOffset>
                      </wp:positionH>
                      <wp:positionV relativeFrom="paragraph">
                        <wp:posOffset>766445</wp:posOffset>
                      </wp:positionV>
                      <wp:extent cx="2621915" cy="640080"/>
                      <wp:effectExtent l="12065" t="54610" r="33020" b="1016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1915"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60.35pt" to="293.95pt,1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" o:allowincell="f">
                      <v:stroke endarrow="block"/>
                    </v:line>
                  </w:pict>
                </mc:Fallback>
              </mc:AlternateContent>
            </w:r>
            <w:r w:rsidRPr="00407BB6">
              <w:rPr>
                <w:noProof/>
                <w:lang w:val="en-US"/>
              </w:rPr>
              <mc:AlternateContent>
                <mc:Choice Requires="wps">
                  <w:drawing>
                    <wp:anchor distT="0" distB="0" distL="114300" distR="114300" simplePos="0" relativeHeight="251670528" behindDoc="0" locked="0" layoutInCell="0" allowOverlap="1" wp14:anchorId="29FFB710" wp14:editId="521EAB84">
                      <wp:simplePos x="0" y="0"/>
                      <wp:positionH relativeFrom="column">
                        <wp:posOffset>4946650</wp:posOffset>
                      </wp:positionH>
                      <wp:positionV relativeFrom="paragraph">
                        <wp:posOffset>739140</wp:posOffset>
                      </wp:positionV>
                      <wp:extent cx="91440" cy="0"/>
                      <wp:effectExtent l="8890" t="55880" r="23495" b="5842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58.2pt" to="396.7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qMMg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" o:allowincell="f">
                      <v:stroke endarrow="block"/>
                    </v:line>
                  </w:pict>
                </mc:Fallback>
              </mc:AlternateContent>
            </w:r>
            <w:r w:rsidRPr="00407BB6">
              <w:rPr>
                <w:noProof/>
                <w:lang w:val="en-US"/>
              </w:rPr>
              <mc:AlternateContent>
                <mc:Choice Requires="wps">
                  <w:drawing>
                    <wp:anchor distT="0" distB="0" distL="114300" distR="114300" simplePos="0" relativeHeight="251666432" behindDoc="0" locked="0" layoutInCell="0" allowOverlap="1" wp14:anchorId="7DA6C476" wp14:editId="01CBD716">
                      <wp:simplePos x="0" y="0"/>
                      <wp:positionH relativeFrom="column">
                        <wp:posOffset>5038090</wp:posOffset>
                      </wp:positionH>
                      <wp:positionV relativeFrom="paragraph">
                        <wp:posOffset>1744980</wp:posOffset>
                      </wp:positionV>
                      <wp:extent cx="1005840" cy="822960"/>
                      <wp:effectExtent l="5080" t="13970" r="8255" b="1079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485C41" w:rsidRPr="006E6F5B" w:rsidRDefault="00485C41" w:rsidP="00CD2454">
                                  <w:pPr>
                                    <w:jc w:val="center"/>
                                  </w:pPr>
                                  <w:r w:rsidRPr="006E6F5B">
                                    <w:t>Variedad</w:t>
                                  </w:r>
                                </w:p>
                                <w:p w:rsidR="00485C41" w:rsidRDefault="00485C41" w:rsidP="00CD2454">
                                  <w:pPr>
                                    <w:jc w:val="center"/>
                                  </w:pPr>
                                  <w:r w:rsidRPr="006E6F5B">
                                    <w:t>NO HOMOGÉNEA</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367" type="#_x0000_t202" style="position:absolute;left:0;text-align:left;margin-left:396.7pt;margin-top:137.4pt;width:79.2pt;height:6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" o:allowincell="f">
                      <v:textbox inset="0,3mm,0,0">
                        <w:txbxContent>
                          <w:p w:rsidR="00485C41" w:rsidRPr="006E6F5B" w:rsidRDefault="00485C41" w:rsidP="00CD2454">
                            <w:pPr>
                              <w:jc w:val="center"/>
                            </w:pPr>
                            <w:r w:rsidRPr="006E6F5B">
                              <w:t>Variedad</w:t>
                            </w:r>
                          </w:p>
                          <w:p w:rsidR="00485C41" w:rsidRDefault="00485C41" w:rsidP="00CD2454">
                            <w:pPr>
                              <w:jc w:val="center"/>
                            </w:pPr>
                            <w:r w:rsidRPr="006E6F5B">
                              <w:t>NO HOMOGÉNEA</w:t>
                            </w:r>
                          </w:p>
                        </w:txbxContent>
                      </v:textbox>
                    </v:shape>
                  </w:pict>
                </mc:Fallback>
              </mc:AlternateContent>
            </w:r>
            <w:r w:rsidRPr="00407BB6">
              <w:rPr>
                <w:noProof/>
                <w:lang w:val="en-US"/>
              </w:rPr>
              <mc:AlternateContent>
                <mc:Choice Requires="wps">
                  <w:drawing>
                    <wp:anchor distT="0" distB="0" distL="114300" distR="114300" simplePos="0" relativeHeight="251665408" behindDoc="0" locked="0" layoutInCell="0" allowOverlap="1" wp14:anchorId="04070FFB" wp14:editId="1DFCD160">
                      <wp:simplePos x="0" y="0"/>
                      <wp:positionH relativeFrom="column">
                        <wp:posOffset>5129530</wp:posOffset>
                      </wp:positionH>
                      <wp:positionV relativeFrom="paragraph">
                        <wp:posOffset>1744980</wp:posOffset>
                      </wp:positionV>
                      <wp:extent cx="914400" cy="822960"/>
                      <wp:effectExtent l="10795" t="13970" r="8255" b="1079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403.9pt;margin-top:137.4pt;width:1in;height:6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" o:allowincell="f"/>
                  </w:pict>
                </mc:Fallback>
              </mc:AlternateContent>
            </w:r>
            <w:r w:rsidRPr="00407BB6">
              <w:rPr>
                <w:noProof/>
                <w:lang w:val="en-US"/>
              </w:rPr>
              <mc:AlternateContent>
                <mc:Choice Requires="wps">
                  <w:drawing>
                    <wp:anchor distT="0" distB="0" distL="114300" distR="114300" simplePos="0" relativeHeight="251662336" behindDoc="0" locked="0" layoutInCell="0" allowOverlap="1" wp14:anchorId="06F91B67" wp14:editId="1D9CEDDA">
                      <wp:simplePos x="0" y="0"/>
                      <wp:positionH relativeFrom="column">
                        <wp:posOffset>3666490</wp:posOffset>
                      </wp:positionH>
                      <wp:positionV relativeFrom="paragraph">
                        <wp:posOffset>281940</wp:posOffset>
                      </wp:positionV>
                      <wp:extent cx="1259840" cy="828040"/>
                      <wp:effectExtent l="5080" t="8255" r="11430" b="11430"/>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288.7pt;margin-top:22.2pt;width:99.2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" o:allowincell="f"/>
                  </w:pict>
                </mc:Fallback>
              </mc:AlternateContent>
            </w:r>
            <w:r w:rsidRPr="00407BB6">
              <w:rPr>
                <w:noProof/>
                <w:lang w:val="en-US"/>
              </w:rPr>
              <mc:AlternateContent>
                <mc:Choice Requires="wps">
                  <w:drawing>
                    <wp:anchor distT="0" distB="0" distL="114300" distR="114300" simplePos="0" relativeHeight="251671552" behindDoc="0" locked="0" layoutInCell="0" allowOverlap="1" wp14:anchorId="285D76D9" wp14:editId="24A53495">
                      <wp:simplePos x="0" y="0"/>
                      <wp:positionH relativeFrom="column">
                        <wp:posOffset>4946650</wp:posOffset>
                      </wp:positionH>
                      <wp:positionV relativeFrom="paragraph">
                        <wp:posOffset>2202180</wp:posOffset>
                      </wp:positionV>
                      <wp:extent cx="91440" cy="0"/>
                      <wp:effectExtent l="8890" t="61595" r="23495" b="5270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173.4pt" to="396.7pt,1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" o:allowincell="f">
                      <v:stroke endarrow="block"/>
                    </v:line>
                  </w:pict>
                </mc:Fallback>
              </mc:AlternateContent>
            </w:r>
            <w:r w:rsidRPr="00407BB6">
              <w:rPr>
                <w:noProof/>
                <w:lang w:val="en-US"/>
              </w:rPr>
              <mc:AlternateContent>
                <mc:Choice Requires="wps">
                  <w:drawing>
                    <wp:anchor distT="0" distB="0" distL="114300" distR="114300" simplePos="0" relativeHeight="251669504" behindDoc="0" locked="0" layoutInCell="0" allowOverlap="1" wp14:anchorId="70DEF21F" wp14:editId="33FB7FBB">
                      <wp:simplePos x="0" y="0"/>
                      <wp:positionH relativeFrom="column">
                        <wp:posOffset>1111250</wp:posOffset>
                      </wp:positionH>
                      <wp:positionV relativeFrom="paragraph">
                        <wp:posOffset>1497965</wp:posOffset>
                      </wp:positionV>
                      <wp:extent cx="2470150" cy="538480"/>
                      <wp:effectExtent l="12065" t="5080" r="32385" b="5651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0" cy="538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5pt,117.95pt" to="282pt,1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l2OgIAAF8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" o:allowincell="f">
                      <v:stroke endarrow="block"/>
                    </v:line>
                  </w:pict>
                </mc:Fallback>
              </mc:AlternateContent>
            </w:r>
            <w:r w:rsidRPr="00407BB6">
              <w:rPr>
                <w:noProof/>
                <w:lang w:val="en-US"/>
              </w:rPr>
              <mc:AlternateContent>
                <mc:Choice Requires="wps">
                  <w:drawing>
                    <wp:anchor distT="0" distB="0" distL="114300" distR="114300" simplePos="0" relativeHeight="251663360" behindDoc="0" locked="0" layoutInCell="0" allowOverlap="1" wp14:anchorId="525FF523" wp14:editId="464C0F24">
                      <wp:simplePos x="0" y="0"/>
                      <wp:positionH relativeFrom="column">
                        <wp:posOffset>3581400</wp:posOffset>
                      </wp:positionH>
                      <wp:positionV relativeFrom="paragraph">
                        <wp:posOffset>1693545</wp:posOffset>
                      </wp:positionV>
                      <wp:extent cx="1344930" cy="879475"/>
                      <wp:effectExtent l="5715" t="10160" r="11430" b="5715"/>
                      <wp:wrapNone/>
                      <wp:docPr id="78" name="Oval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4930" cy="879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 o:spid="_x0000_s1026" style="position:absolute;margin-left:282pt;margin-top:133.35pt;width:105.9pt;height:6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" o:allowincell="f"/>
                  </w:pict>
                </mc:Fallback>
              </mc:AlternateContent>
            </w:r>
            <w:r w:rsidRPr="00407BB6">
              <w:rPr>
                <w:noProof/>
                <w:lang w:val="en-US"/>
              </w:rPr>
              <mc:AlternateContent>
                <mc:Choice Requires="wps">
                  <w:drawing>
                    <wp:anchor distT="0" distB="0" distL="114300" distR="114300" simplePos="0" relativeHeight="251672576" behindDoc="0" locked="0" layoutInCell="0" allowOverlap="1" wp14:anchorId="6EEDA03B" wp14:editId="2D28F491">
                      <wp:simplePos x="0" y="0"/>
                      <wp:positionH relativeFrom="column">
                        <wp:posOffset>5105400</wp:posOffset>
                      </wp:positionH>
                      <wp:positionV relativeFrom="paragraph">
                        <wp:posOffset>436245</wp:posOffset>
                      </wp:positionV>
                      <wp:extent cx="914400" cy="457200"/>
                      <wp:effectExtent l="0" t="635" r="381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pPr>
                                  <w:r w:rsidRPr="006E6F5B">
                                    <w:t>HOMOGÉNEA</w:t>
                                  </w:r>
                                </w:p>
                                <w:p w:rsidR="00485C41" w:rsidRDefault="00485C41" w:rsidP="00CD2454">
                                  <w:pPr>
                                    <w:jc w:val="center"/>
                                  </w:pPr>
                                  <w:r w:rsidRPr="006E6F5B">
                                    <w:t>para el carácter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368" type="#_x0000_t202" style="position:absolute;left:0;text-align:left;margin-left:402pt;margin-top:34.35pt;width:1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" o:allowincell="f" stroked="f">
                      <v:textbox inset="0,2mm,0,0">
                        <w:txbxContent>
                          <w:p w:rsidR="00485C41" w:rsidRPr="006E6F5B" w:rsidRDefault="00485C41" w:rsidP="00CD2454">
                            <w:pPr>
                              <w:jc w:val="center"/>
                            </w:pPr>
                            <w:r w:rsidRPr="006E6F5B">
                              <w:t>HOMOGÉNEA</w:t>
                            </w:r>
                          </w:p>
                          <w:p w:rsidR="00485C41" w:rsidRDefault="00485C41" w:rsidP="00CD2454">
                            <w:pPr>
                              <w:jc w:val="center"/>
                            </w:pPr>
                            <w:proofErr w:type="gramStart"/>
                            <w:r w:rsidRPr="006E6F5B">
                              <w:t>para</w:t>
                            </w:r>
                            <w:proofErr w:type="gramEnd"/>
                            <w:r w:rsidRPr="006E6F5B">
                              <w:t xml:space="preserve"> el carácter</w:t>
                            </w:r>
                          </w:p>
                        </w:txbxContent>
                      </v:textbox>
                    </v:shape>
                  </w:pict>
                </mc:Fallback>
              </mc:AlternateContent>
            </w:r>
            <w:r w:rsidRPr="00407BB6">
              <w:rPr>
                <w:noProof/>
                <w:lang w:val="en-US"/>
              </w:rPr>
              <mc:AlternateContent>
                <mc:Choice Requires="wps">
                  <w:drawing>
                    <wp:anchor distT="0" distB="0" distL="114300" distR="114300" simplePos="0" relativeHeight="251664384" behindDoc="0" locked="0" layoutInCell="0" allowOverlap="1" wp14:anchorId="173B1F31" wp14:editId="52285D56">
                      <wp:simplePos x="0" y="0"/>
                      <wp:positionH relativeFrom="column">
                        <wp:posOffset>5038090</wp:posOffset>
                      </wp:positionH>
                      <wp:positionV relativeFrom="paragraph">
                        <wp:posOffset>281940</wp:posOffset>
                      </wp:positionV>
                      <wp:extent cx="1057910" cy="824230"/>
                      <wp:effectExtent l="5080" t="8255" r="13335"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396.7pt;margin-top:22.2pt;width:83.3pt;height:6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" o:allowincell="f"/>
                  </w:pict>
                </mc:Fallback>
              </mc:AlternateContent>
            </w:r>
          </w:p>
        </w:tc>
        <w:tc>
          <w:tcPr>
            <w:tcW w:w="3827" w:type="dxa"/>
            <w:tcBorders>
              <w:left w:val="single" w:sz="4" w:space="0" w:color="auto"/>
              <w:right w:val="single" w:sz="4" w:space="0" w:color="auto"/>
            </w:tcBorders>
          </w:tcPr>
          <w:p w:rsidR="00CD2454" w:rsidRPr="00407BB6" w:rsidRDefault="00CD2454" w:rsidP="00CD2454"/>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827" w:type="dxa"/>
          </w:tcPr>
          <w:p w:rsidR="00CD2454" w:rsidRPr="00A67CB6" w:rsidRDefault="00CD2454" w:rsidP="00A67CB6"/>
        </w:tc>
      </w:tr>
    </w:tbl>
    <w:p w:rsidR="00CD2454" w:rsidRPr="00407BB6" w:rsidRDefault="00CD2454" w:rsidP="00CD2454">
      <w:r w:rsidRPr="00407BB6">
        <w:t>NOTA:</w:t>
      </w:r>
    </w:p>
    <w:p w:rsidR="00CD2454" w:rsidRPr="00407BB6" w:rsidRDefault="00CD2454" w:rsidP="00582D40">
      <w:pPr>
        <w:ind w:left="709" w:hanging="709"/>
      </w:pPr>
      <w:r w:rsidRPr="00407BB6">
        <w:t>“H”</w:t>
      </w:r>
      <w:r w:rsidRPr="00407BB6">
        <w:tab/>
        <w:t>es la media ajustada de ln (DE+1) correspondiente a la variedad candidata con respecto al carácter.</w:t>
      </w:r>
    </w:p>
    <w:p w:rsidR="00CD2454" w:rsidRPr="00407BB6" w:rsidRDefault="00CD2454" w:rsidP="00582D40">
      <w:pPr>
        <w:ind w:left="709" w:hanging="709"/>
      </w:pPr>
      <w:r w:rsidRPr="00407BB6">
        <w:t>CHp</w:t>
      </w:r>
      <w:r w:rsidRPr="00407BB6">
        <w:tab/>
        <w:t>es el criterio COYU calculado con el nivel de probabilidad p.</w:t>
      </w:r>
    </w:p>
    <w:p w:rsidR="00CD2454" w:rsidRPr="00407BB6" w:rsidRDefault="00CD2454" w:rsidP="00CD2454">
      <w:r w:rsidRPr="00407BB6">
        <w:br w:type="page"/>
        <w:t>Figura 3. Decisiones de aplicación del criterio COYU y niveles de probabilidad estándar (p</w:t>
      </w:r>
      <w:r w:rsidRPr="00407BB6">
        <w:rPr>
          <w:vertAlign w:val="subscript"/>
        </w:rPr>
        <w:t>i</w:t>
      </w:r>
      <w:r w:rsidRPr="00407BB6">
        <w:t>) en el caso C</w:t>
      </w:r>
    </w:p>
    <w:p w:rsidR="00CD2454" w:rsidRPr="00A67CB6" w:rsidRDefault="00CD2454" w:rsidP="00A67CB6"/>
    <w:p w:rsidR="00CD2454" w:rsidRPr="00407BB6" w:rsidRDefault="00CD2454" w:rsidP="00582D40">
      <w:pPr>
        <w:tabs>
          <w:tab w:val="left" w:pos="1701"/>
          <w:tab w:val="left" w:pos="6521"/>
        </w:tabs>
      </w:pPr>
      <w:r w:rsidRPr="00407BB6">
        <w:t>COYU</w:t>
      </w:r>
      <w:r w:rsidRPr="00407BB6">
        <w:tab/>
        <w:t>Decisión tras el segundo ciclo</w:t>
      </w:r>
      <w:r w:rsidRPr="00407BB6">
        <w:tab/>
        <w:t>Decisión tras el tercer ciclo</w:t>
      </w:r>
    </w:p>
    <w:p w:rsidR="00CD2454" w:rsidRPr="00407BB6" w:rsidRDefault="00CD2454" w:rsidP="00CD2454">
      <w:pPr>
        <w:rPr>
          <w:sz w:val="18"/>
          <w:szCs w:val="18"/>
        </w:rPr>
      </w:pPr>
    </w:p>
    <w:tbl>
      <w:tblPr>
        <w:tblW w:w="10018" w:type="dxa"/>
        <w:tblInd w:w="-530" w:type="dxa"/>
        <w:tblLayout w:type="fixed"/>
        <w:tblCellMar>
          <w:left w:w="70" w:type="dxa"/>
          <w:right w:w="70" w:type="dxa"/>
        </w:tblCellMar>
        <w:tblLook w:val="0000" w:firstRow="0" w:lastRow="0" w:firstColumn="0" w:lastColumn="0" w:noHBand="0" w:noVBand="0"/>
      </w:tblPr>
      <w:tblGrid>
        <w:gridCol w:w="1986"/>
        <w:gridCol w:w="4913"/>
        <w:gridCol w:w="3119"/>
      </w:tblGrid>
      <w:tr w:rsidR="00CD2454" w:rsidRPr="00407BB6" w:rsidTr="00CD2454">
        <w:trPr>
          <w:trHeight w:val="4727"/>
        </w:trPr>
        <w:tc>
          <w:tcPr>
            <w:tcW w:w="1986" w:type="dxa"/>
          </w:tcPr>
          <w:p w:rsidR="00CD2454" w:rsidRPr="00407BB6" w:rsidRDefault="00CD2454" w:rsidP="00CD2454">
            <w:r w:rsidRPr="00407BB6">
              <w:rPr>
                <w:noProof/>
                <w:lang w:val="en-US"/>
              </w:rPr>
              <mc:AlternateContent>
                <mc:Choice Requires="wps">
                  <w:drawing>
                    <wp:anchor distT="0" distB="0" distL="114300" distR="114300" simplePos="0" relativeHeight="251698176" behindDoc="0" locked="1" layoutInCell="0" allowOverlap="1" wp14:anchorId="71919178" wp14:editId="788691A4">
                      <wp:simplePos x="0" y="0"/>
                      <wp:positionH relativeFrom="column">
                        <wp:posOffset>5519420</wp:posOffset>
                      </wp:positionH>
                      <wp:positionV relativeFrom="paragraph">
                        <wp:posOffset>495935</wp:posOffset>
                      </wp:positionV>
                      <wp:extent cx="914400" cy="731520"/>
                      <wp:effectExtent l="635" t="190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pPr>
                                  <w:r w:rsidRPr="006E6F5B">
                                    <w:t>HOMOGÉNEA</w:t>
                                  </w:r>
                                </w:p>
                                <w:p w:rsidR="00485C41" w:rsidRDefault="00485C41" w:rsidP="00CD2454">
                                  <w:pPr>
                                    <w:jc w:val="center"/>
                                  </w:pPr>
                                  <w:r w:rsidRPr="006E6F5B">
                                    <w:t>para el carácter</w:t>
                                  </w:r>
                                </w:p>
                              </w:txbxContent>
                            </wps:txbx>
                            <wps:bodyPr rot="0" vert="horz" wrap="square" lIns="0" tIns="72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369" type="#_x0000_t202" style="position:absolute;left:0;text-align:left;margin-left:434.6pt;margin-top:39.05pt;width:1in;height:5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" o:allowincell="f" stroked="f">
                      <v:textbox inset="0,2mm,0,0">
                        <w:txbxContent>
                          <w:p w:rsidR="00485C41" w:rsidRPr="006E6F5B" w:rsidRDefault="00485C41" w:rsidP="00CD2454">
                            <w:pPr>
                              <w:jc w:val="center"/>
                            </w:pPr>
                            <w:r w:rsidRPr="006E6F5B">
                              <w:t>HOMOGÉNEA</w:t>
                            </w:r>
                          </w:p>
                          <w:p w:rsidR="00485C41" w:rsidRDefault="00485C41" w:rsidP="00CD2454">
                            <w:pPr>
                              <w:jc w:val="center"/>
                            </w:pPr>
                            <w:proofErr w:type="gramStart"/>
                            <w:r w:rsidRPr="006E6F5B">
                              <w:t>para</w:t>
                            </w:r>
                            <w:proofErr w:type="gramEnd"/>
                            <w:r w:rsidRPr="006E6F5B">
                              <w:t xml:space="preserve"> el carácter</w:t>
                            </w:r>
                          </w:p>
                        </w:txbxContent>
                      </v:textbox>
                      <w10:anchorlock/>
                    </v:shape>
                  </w:pict>
                </mc:Fallback>
              </mc:AlternateContent>
            </w:r>
            <w:r w:rsidRPr="00407BB6">
              <w:rPr>
                <w:noProof/>
                <w:lang w:val="en-US"/>
              </w:rPr>
              <mc:AlternateContent>
                <mc:Choice Requires="wps">
                  <w:drawing>
                    <wp:anchor distT="0" distB="0" distL="114300" distR="114300" simplePos="0" relativeHeight="251697152" behindDoc="0" locked="1" layoutInCell="0" allowOverlap="1" wp14:anchorId="5D8E33BE" wp14:editId="3363E0E8">
                      <wp:simplePos x="0" y="0"/>
                      <wp:positionH relativeFrom="column">
                        <wp:posOffset>1023620</wp:posOffset>
                      </wp:positionH>
                      <wp:positionV relativeFrom="paragraph">
                        <wp:posOffset>419100</wp:posOffset>
                      </wp:positionV>
                      <wp:extent cx="1447800" cy="365760"/>
                      <wp:effectExtent l="635" t="1270" r="0"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485C41" w:rsidRPr="006E6F5B" w:rsidRDefault="00485C41" w:rsidP="00CD2454">
                                  <w:pPr>
                                    <w:jc w:val="center"/>
                                    <w:rPr>
                                      <w:szCs w:val="22"/>
                                    </w:rPr>
                                  </w:pPr>
                                  <w:r w:rsidRPr="006E6F5B">
                                    <w:rPr>
                                      <w:szCs w:val="22"/>
                                    </w:rPr>
                                    <w:t>(p.ej. p</w:t>
                                  </w:r>
                                  <w:r w:rsidRPr="006E6F5B">
                                    <w:rPr>
                                      <w:szCs w:val="22"/>
                                      <w:vertAlign w:val="subscript"/>
                                    </w:rPr>
                                    <w:t>h2</w:t>
                                  </w:r>
                                  <w:r w:rsidRPr="006E6F5B">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370" type="#_x0000_t202" style="position:absolute;left:0;text-align:left;margin-left:80.6pt;margin-top:33pt;width:114pt;height:28.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frEtgIAALQ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" o:allowincell="f" filled="f" stroked="f">
                      <v:textbox inset="0,0,0,0">
                        <w:txbxContent>
                          <w:p w:rsidR="00485C41" w:rsidRPr="006E6F5B" w:rsidRDefault="00485C41" w:rsidP="00CD2454">
                            <w:pPr>
                              <w:jc w:val="center"/>
                              <w:rPr>
                                <w:szCs w:val="22"/>
                                <w:vertAlign w:val="subscript"/>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h2</w:t>
                            </w:r>
                          </w:p>
                          <w:p w:rsidR="00485C41" w:rsidRPr="006E6F5B" w:rsidRDefault="00485C41" w:rsidP="00CD2454">
                            <w:pPr>
                              <w:jc w:val="center"/>
                              <w:rPr>
                                <w:szCs w:val="22"/>
                              </w:rPr>
                            </w:pPr>
                            <w:r w:rsidRPr="006E6F5B">
                              <w:rPr>
                                <w:szCs w:val="22"/>
                              </w:rPr>
                              <w:t>(p.ej. p</w:t>
                            </w:r>
                            <w:r w:rsidRPr="006E6F5B">
                              <w:rPr>
                                <w:szCs w:val="22"/>
                                <w:vertAlign w:val="subscript"/>
                              </w:rPr>
                              <w:t>h2</w:t>
                            </w:r>
                            <w:r w:rsidRPr="006E6F5B">
                              <w:rPr>
                                <w:szCs w:val="22"/>
                              </w:rPr>
                              <w:t xml:space="preserve"> = 0.002)</w:t>
                            </w:r>
                          </w:p>
                        </w:txbxContent>
                      </v:textbox>
                      <w10:anchorlock/>
                    </v:shape>
                  </w:pict>
                </mc:Fallback>
              </mc:AlternateContent>
            </w:r>
            <w:r w:rsidRPr="00407BB6">
              <w:rPr>
                <w:noProof/>
                <w:lang w:val="en-US"/>
              </w:rPr>
              <mc:AlternateContent>
                <mc:Choice Requires="wps">
                  <w:drawing>
                    <wp:anchor distT="0" distB="0" distL="114300" distR="114300" simplePos="0" relativeHeight="251696128" behindDoc="0" locked="1" layoutInCell="0" allowOverlap="1" wp14:anchorId="19B7F8CE" wp14:editId="41D0A61E">
                      <wp:simplePos x="0" y="0"/>
                      <wp:positionH relativeFrom="column">
                        <wp:posOffset>5367655</wp:posOffset>
                      </wp:positionH>
                      <wp:positionV relativeFrom="paragraph">
                        <wp:posOffset>2339340</wp:posOffset>
                      </wp:positionV>
                      <wp:extent cx="91440" cy="0"/>
                      <wp:effectExtent l="10795" t="54610" r="21590" b="5969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184.2pt" to="429.85pt,1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mXMgIAAFg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5104" behindDoc="0" locked="1" layoutInCell="0" allowOverlap="1" wp14:anchorId="7C8197F9" wp14:editId="12B02BD0">
                      <wp:simplePos x="0" y="0"/>
                      <wp:positionH relativeFrom="column">
                        <wp:posOffset>5367655</wp:posOffset>
                      </wp:positionH>
                      <wp:positionV relativeFrom="paragraph">
                        <wp:posOffset>876300</wp:posOffset>
                      </wp:positionV>
                      <wp:extent cx="91440" cy="0"/>
                      <wp:effectExtent l="10795" t="58420" r="21590" b="5588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65pt,69pt" to="429.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aEMgIAAFg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4080" behindDoc="0" locked="1" layoutInCell="0" allowOverlap="1" wp14:anchorId="0B8D83E3" wp14:editId="4F094D37">
                      <wp:simplePos x="0" y="0"/>
                      <wp:positionH relativeFrom="column">
                        <wp:posOffset>3904615</wp:posOffset>
                      </wp:positionH>
                      <wp:positionV relativeFrom="paragraph">
                        <wp:posOffset>1242060</wp:posOffset>
                      </wp:positionV>
                      <wp:extent cx="457200" cy="365760"/>
                      <wp:effectExtent l="5080" t="52705" r="42545" b="1016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5pt,97.8pt" to="343.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3056" behindDoc="0" locked="1" layoutInCell="0" allowOverlap="1" wp14:anchorId="32E42833" wp14:editId="75E6F19C">
                      <wp:simplePos x="0" y="0"/>
                      <wp:positionH relativeFrom="column">
                        <wp:posOffset>3904615</wp:posOffset>
                      </wp:positionH>
                      <wp:positionV relativeFrom="paragraph">
                        <wp:posOffset>1607820</wp:posOffset>
                      </wp:positionV>
                      <wp:extent cx="365760" cy="365760"/>
                      <wp:effectExtent l="5080" t="8890" r="48260" b="53975"/>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5pt,126.6pt" to="336.25pt,1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2032" behindDoc="0" locked="1" layoutInCell="0" allowOverlap="1" wp14:anchorId="37CFD9A5" wp14:editId="3BDD5F0A">
                      <wp:simplePos x="0" y="0"/>
                      <wp:positionH relativeFrom="column">
                        <wp:posOffset>2533015</wp:posOffset>
                      </wp:positionH>
                      <wp:positionV relativeFrom="paragraph">
                        <wp:posOffset>601980</wp:posOffset>
                      </wp:positionV>
                      <wp:extent cx="182880" cy="0"/>
                      <wp:effectExtent l="5080" t="60325" r="21590" b="53975"/>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47.4pt" to="213.8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Lh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91008" behindDoc="0" locked="1" layoutInCell="0" allowOverlap="1" wp14:anchorId="3693E324" wp14:editId="627DB41E">
                      <wp:simplePos x="0" y="0"/>
                      <wp:positionH relativeFrom="column">
                        <wp:posOffset>2533015</wp:posOffset>
                      </wp:positionH>
                      <wp:positionV relativeFrom="paragraph">
                        <wp:posOffset>1607820</wp:posOffset>
                      </wp:positionV>
                      <wp:extent cx="182880" cy="0"/>
                      <wp:effectExtent l="5080" t="56515" r="21590" b="5778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45pt,126.6pt" to="213.8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89984" behindDoc="0" locked="1" layoutInCell="0" allowOverlap="1" wp14:anchorId="0B73CD26" wp14:editId="7491F402">
                      <wp:simplePos x="0" y="0"/>
                      <wp:positionH relativeFrom="column">
                        <wp:posOffset>795655</wp:posOffset>
                      </wp:positionH>
                      <wp:positionV relativeFrom="paragraph">
                        <wp:posOffset>1607820</wp:posOffset>
                      </wp:positionV>
                      <wp:extent cx="182880" cy="0"/>
                      <wp:effectExtent l="10795" t="56515" r="15875" b="5778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126.6pt" to="77.0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" o:allowincell="f">
                      <v:stroke endarrow="block"/>
                      <w10:anchorlock/>
                    </v:line>
                  </w:pict>
                </mc:Fallback>
              </mc:AlternateContent>
            </w:r>
            <w:r w:rsidRPr="00407BB6">
              <w:rPr>
                <w:noProof/>
                <w:lang w:val="en-US"/>
              </w:rPr>
              <mc:AlternateContent>
                <mc:Choice Requires="wps">
                  <w:drawing>
                    <wp:anchor distT="0" distB="0" distL="114300" distR="114300" simplePos="0" relativeHeight="251688960" behindDoc="0" locked="1" layoutInCell="0" allowOverlap="1" wp14:anchorId="1E4ADC53" wp14:editId="38F32FB3">
                      <wp:simplePos x="0" y="0"/>
                      <wp:positionH relativeFrom="column">
                        <wp:posOffset>795655</wp:posOffset>
                      </wp:positionH>
                      <wp:positionV relativeFrom="paragraph">
                        <wp:posOffset>967740</wp:posOffset>
                      </wp:positionV>
                      <wp:extent cx="365760" cy="640080"/>
                      <wp:effectExtent l="10795" t="45085" r="52070" b="1016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65pt,76.2pt" to="91.45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" o:allowincell="f">
                      <v:stroke endarrow="block"/>
                      <w10:anchorlock/>
                    </v:line>
                  </w:pict>
                </mc:Fallback>
              </mc:AlternateContent>
            </w:r>
            <w:r w:rsidRPr="00407BB6">
              <w:rPr>
                <w:noProof/>
                <w:lang w:val="en-US"/>
              </w:rPr>
              <mc:AlternateContent>
                <mc:Choice Requires="wps">
                  <w:drawing>
                    <wp:anchor distT="0" distB="0" distL="114300" distR="114300" simplePos="0" relativeHeight="251687936" behindDoc="0" locked="1" layoutInCell="0" allowOverlap="1" wp14:anchorId="6479ADCF" wp14:editId="2B0DB87D">
                      <wp:simplePos x="0" y="0"/>
                      <wp:positionH relativeFrom="column">
                        <wp:posOffset>4071620</wp:posOffset>
                      </wp:positionH>
                      <wp:positionV relativeFrom="paragraph">
                        <wp:posOffset>2065020</wp:posOffset>
                      </wp:positionV>
                      <wp:extent cx="1295400" cy="457200"/>
                      <wp:effectExtent l="635" t="0" r="0" b="63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vertAlign w:val="subscript"/>
                                    </w:rPr>
                                  </w:pPr>
                                  <w:r w:rsidRPr="006E6F5B">
                                    <w:rPr>
                                      <w:szCs w:val="22"/>
                                    </w:rPr>
                                    <w:t>H &gt; CHp</w:t>
                                  </w:r>
                                  <w:r w:rsidRPr="006E6F5B">
                                    <w:rPr>
                                      <w:szCs w:val="22"/>
                                      <w:vertAlign w:val="subscript"/>
                                    </w:rPr>
                                    <w:t>h3</w:t>
                                  </w:r>
                                </w:p>
                                <w:p w:rsidR="00485C41" w:rsidRPr="006E6F5B" w:rsidRDefault="00485C41" w:rsidP="00CD2454">
                                  <w:pPr>
                                    <w:jc w:val="center"/>
                                    <w:rPr>
                                      <w:szCs w:val="22"/>
                                    </w:rPr>
                                  </w:pPr>
                                  <w:r w:rsidRPr="006E6F5B">
                                    <w:rPr>
                                      <w:szCs w:val="22"/>
                                    </w:rPr>
                                    <w:t>(p.ej. p</w:t>
                                  </w:r>
                                  <w:r w:rsidRPr="006E6F5B">
                                    <w:rPr>
                                      <w:szCs w:val="22"/>
                                      <w:vertAlign w:val="subscript"/>
                                    </w:rPr>
                                    <w:t>h3</w:t>
                                  </w:r>
                                  <w:r w:rsidRPr="006E6F5B">
                                    <w:rPr>
                                      <w:szCs w:val="22"/>
                                    </w:rPr>
                                    <w:t xml:space="preserve"> = 0.002)</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371" type="#_x0000_t202" style="position:absolute;left:0;text-align:left;margin-left:320.6pt;margin-top:162.6pt;width:102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" o:allowincell="f" filled="f" stroked="f">
                      <v:textbox inset="0,,0">
                        <w:txbxContent>
                          <w:p w:rsidR="00485C41" w:rsidRPr="006E6F5B" w:rsidRDefault="00485C41" w:rsidP="00CD2454">
                            <w:pPr>
                              <w:jc w:val="center"/>
                              <w:rPr>
                                <w:szCs w:val="22"/>
                                <w:vertAlign w:val="subscript"/>
                              </w:rPr>
                            </w:pPr>
                            <w:r w:rsidRPr="006E6F5B">
                              <w:rPr>
                                <w:szCs w:val="22"/>
                              </w:rPr>
                              <w:t>H &gt; CHp</w:t>
                            </w:r>
                            <w:r w:rsidRPr="006E6F5B">
                              <w:rPr>
                                <w:szCs w:val="22"/>
                                <w:vertAlign w:val="subscript"/>
                              </w:rPr>
                              <w:t>h3</w:t>
                            </w:r>
                          </w:p>
                          <w:p w:rsidR="00485C41" w:rsidRPr="006E6F5B" w:rsidRDefault="00485C41" w:rsidP="00CD2454">
                            <w:pPr>
                              <w:jc w:val="center"/>
                              <w:rPr>
                                <w:szCs w:val="22"/>
                              </w:rPr>
                            </w:pPr>
                            <w:r w:rsidRPr="006E6F5B">
                              <w:rPr>
                                <w:szCs w:val="22"/>
                              </w:rPr>
                              <w:t>(p.ej. p</w:t>
                            </w:r>
                            <w:r w:rsidRPr="006E6F5B">
                              <w:rPr>
                                <w:szCs w:val="22"/>
                                <w:vertAlign w:val="subscript"/>
                              </w:rPr>
                              <w:t>h3</w:t>
                            </w:r>
                            <w:r w:rsidRPr="006E6F5B">
                              <w:rPr>
                                <w:szCs w:val="22"/>
                              </w:rPr>
                              <w:t xml:space="preserve"> = 0.002)</w:t>
                            </w:r>
                          </w:p>
                        </w:txbxContent>
                      </v:textbox>
                      <w10:anchorlock/>
                    </v:shape>
                  </w:pict>
                </mc:Fallback>
              </mc:AlternateContent>
            </w:r>
            <w:r w:rsidRPr="00407BB6">
              <w:rPr>
                <w:noProof/>
                <w:lang w:val="en-US"/>
              </w:rPr>
              <mc:AlternateContent>
                <mc:Choice Requires="wps">
                  <w:drawing>
                    <wp:anchor distT="0" distB="0" distL="114300" distR="114300" simplePos="0" relativeHeight="251686912" behindDoc="0" locked="1" layoutInCell="0" allowOverlap="1" wp14:anchorId="486B6887" wp14:editId="5B95EA11">
                      <wp:simplePos x="0" y="0"/>
                      <wp:positionH relativeFrom="column">
                        <wp:posOffset>4071620</wp:posOffset>
                      </wp:positionH>
                      <wp:positionV relativeFrom="paragraph">
                        <wp:posOffset>693420</wp:posOffset>
                      </wp:positionV>
                      <wp:extent cx="1371600" cy="365760"/>
                      <wp:effectExtent l="635"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485C41" w:rsidRPr="006E6F5B" w:rsidRDefault="00485C41" w:rsidP="00CD2454">
                                  <w:pPr>
                                    <w:jc w:val="center"/>
                                    <w:rPr>
                                      <w:szCs w:val="22"/>
                                    </w:rPr>
                                  </w:pPr>
                                  <w:r w:rsidRPr="006E6F5B">
                                    <w:rPr>
                                      <w:szCs w:val="22"/>
                                    </w:rPr>
                                    <w:t>(p.ej. p</w:t>
                                  </w:r>
                                  <w:r w:rsidRPr="006E6F5B">
                                    <w:rPr>
                                      <w:szCs w:val="22"/>
                                      <w:vertAlign w:val="subscript"/>
                                    </w:rPr>
                                    <w:t>h3</w:t>
                                  </w:r>
                                  <w:r w:rsidRPr="006E6F5B">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372" type="#_x0000_t202" style="position:absolute;left:0;text-align:left;margin-left:320.6pt;margin-top:54.6pt;width:108pt;height:28.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AatQ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" o:allowincell="f" filled="f" stroked="f">
                      <v:textbox inset="0,0,0,0">
                        <w:txbxContent>
                          <w:p w:rsidR="00485C41" w:rsidRPr="006E6F5B" w:rsidRDefault="00485C41" w:rsidP="00CD2454">
                            <w:pPr>
                              <w:jc w:val="center"/>
                              <w:rPr>
                                <w:szCs w:val="22"/>
                              </w:rPr>
                            </w:pPr>
                            <w:r w:rsidRPr="006E6F5B">
                              <w:rPr>
                                <w:szCs w:val="22"/>
                              </w:rPr>
                              <w:t xml:space="preserve">H </w:t>
                            </w:r>
                            <w:r w:rsidRPr="006E6F5B">
                              <w:rPr>
                                <w:szCs w:val="22"/>
                                <w:u w:val="single"/>
                              </w:rPr>
                              <w:t>&lt;</w:t>
                            </w:r>
                            <w:r w:rsidRPr="006E6F5B">
                              <w:rPr>
                                <w:szCs w:val="22"/>
                              </w:rPr>
                              <w:t xml:space="preserve"> CHp</w:t>
                            </w:r>
                            <w:r w:rsidRPr="006E6F5B">
                              <w:rPr>
                                <w:szCs w:val="22"/>
                                <w:vertAlign w:val="subscript"/>
                              </w:rPr>
                              <w:t>h3</w:t>
                            </w:r>
                          </w:p>
                          <w:p w:rsidR="00485C41" w:rsidRPr="006E6F5B" w:rsidRDefault="00485C41" w:rsidP="00CD2454">
                            <w:pPr>
                              <w:jc w:val="center"/>
                              <w:rPr>
                                <w:szCs w:val="22"/>
                              </w:rPr>
                            </w:pPr>
                            <w:r w:rsidRPr="006E6F5B">
                              <w:rPr>
                                <w:szCs w:val="22"/>
                              </w:rPr>
                              <w:t>(p.ej. p</w:t>
                            </w:r>
                            <w:r w:rsidRPr="006E6F5B">
                              <w:rPr>
                                <w:szCs w:val="22"/>
                                <w:vertAlign w:val="subscript"/>
                              </w:rPr>
                              <w:t>h3</w:t>
                            </w:r>
                            <w:r w:rsidRPr="006E6F5B">
                              <w:rPr>
                                <w:szCs w:val="22"/>
                              </w:rPr>
                              <w:t xml:space="preserve"> = 0.002)</w:t>
                            </w:r>
                          </w:p>
                        </w:txbxContent>
                      </v:textbox>
                      <w10:anchorlock/>
                    </v:shape>
                  </w:pict>
                </mc:Fallback>
              </mc:AlternateContent>
            </w:r>
            <w:r w:rsidRPr="00407BB6">
              <w:rPr>
                <w:noProof/>
                <w:lang w:val="en-US"/>
              </w:rPr>
              <mc:AlternateContent>
                <mc:Choice Requires="wps">
                  <w:drawing>
                    <wp:anchor distT="0" distB="0" distL="114300" distR="114300" simplePos="0" relativeHeight="251685888" behindDoc="0" locked="1" layoutInCell="0" allowOverlap="1" wp14:anchorId="21418504" wp14:editId="6998A113">
                      <wp:simplePos x="0" y="0"/>
                      <wp:positionH relativeFrom="column">
                        <wp:posOffset>5459095</wp:posOffset>
                      </wp:positionH>
                      <wp:positionV relativeFrom="paragraph">
                        <wp:posOffset>1882140</wp:posOffset>
                      </wp:positionV>
                      <wp:extent cx="1005840" cy="822960"/>
                      <wp:effectExtent l="6985" t="6985" r="6350" b="825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822960"/>
                              </a:xfrm>
                              <a:prstGeom prst="rect">
                                <a:avLst/>
                              </a:prstGeom>
                              <a:solidFill>
                                <a:srgbClr val="FFFFFF"/>
                              </a:solidFill>
                              <a:ln w="9525">
                                <a:solidFill>
                                  <a:srgbClr val="000000"/>
                                </a:solidFill>
                                <a:miter lim="800000"/>
                                <a:headEnd/>
                                <a:tailEnd/>
                              </a:ln>
                            </wps:spPr>
                            <wps:txbx>
                              <w:txbxContent>
                                <w:p w:rsidR="00485C41" w:rsidRPr="006E6F5B" w:rsidRDefault="00485C41" w:rsidP="00CD2454">
                                  <w:pPr>
                                    <w:jc w:val="center"/>
                                  </w:pPr>
                                  <w:r w:rsidRPr="006E6F5B">
                                    <w:t>Variedad</w:t>
                                  </w:r>
                                </w:p>
                                <w:p w:rsidR="00485C41" w:rsidRDefault="00485C41" w:rsidP="00CD2454">
                                  <w:pPr>
                                    <w:jc w:val="center"/>
                                  </w:pPr>
                                  <w:r w:rsidRPr="006E6F5B">
                                    <w:t>NO HOMOGÉNEA</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373" type="#_x0000_t202" style="position:absolute;left:0;text-align:left;margin-left:429.85pt;margin-top:148.2pt;width:79.2pt;height:6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" o:allowincell="f">
                      <v:textbox inset="0,3mm,0,0">
                        <w:txbxContent>
                          <w:p w:rsidR="00485C41" w:rsidRPr="006E6F5B" w:rsidRDefault="00485C41" w:rsidP="00CD2454">
                            <w:pPr>
                              <w:jc w:val="center"/>
                            </w:pPr>
                            <w:r w:rsidRPr="006E6F5B">
                              <w:t>Variedad</w:t>
                            </w:r>
                          </w:p>
                          <w:p w:rsidR="00485C41" w:rsidRDefault="00485C41" w:rsidP="00CD2454">
                            <w:pPr>
                              <w:jc w:val="center"/>
                            </w:pPr>
                            <w:r w:rsidRPr="006E6F5B">
                              <w:t>NO HOMOGÉNEA</w:t>
                            </w:r>
                          </w:p>
                        </w:txbxContent>
                      </v:textbox>
                      <w10:anchorlock/>
                    </v:shape>
                  </w:pict>
                </mc:Fallback>
              </mc:AlternateContent>
            </w:r>
            <w:r w:rsidRPr="00407BB6">
              <w:rPr>
                <w:noProof/>
                <w:lang w:val="en-US"/>
              </w:rPr>
              <mc:AlternateContent>
                <mc:Choice Requires="wps">
                  <w:drawing>
                    <wp:anchor distT="0" distB="0" distL="114300" distR="114300" simplePos="0" relativeHeight="251684864" behindDoc="0" locked="1" layoutInCell="0" allowOverlap="1" wp14:anchorId="1F683FB4" wp14:editId="7D60A225">
                      <wp:simplePos x="0" y="0"/>
                      <wp:positionH relativeFrom="column">
                        <wp:posOffset>5550535</wp:posOffset>
                      </wp:positionH>
                      <wp:positionV relativeFrom="paragraph">
                        <wp:posOffset>1882140</wp:posOffset>
                      </wp:positionV>
                      <wp:extent cx="914400" cy="822960"/>
                      <wp:effectExtent l="12700" t="6985" r="6350" b="825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22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37.05pt;margin-top:148.2pt;width:1in;height:6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" o:allowincell="f">
                      <w10:anchorlock/>
                    </v:rect>
                  </w:pict>
                </mc:Fallback>
              </mc:AlternateContent>
            </w:r>
            <w:r w:rsidRPr="00407BB6">
              <w:rPr>
                <w:noProof/>
                <w:lang w:val="en-US"/>
              </w:rPr>
              <mc:AlternateContent>
                <mc:Choice Requires="wps">
                  <w:drawing>
                    <wp:anchor distT="0" distB="0" distL="114300" distR="114300" simplePos="0" relativeHeight="251683840" behindDoc="0" locked="1" layoutInCell="0" allowOverlap="1" wp14:anchorId="7F3969C3" wp14:editId="589B5580">
                      <wp:simplePos x="0" y="0"/>
                      <wp:positionH relativeFrom="column">
                        <wp:posOffset>5459095</wp:posOffset>
                      </wp:positionH>
                      <wp:positionV relativeFrom="paragraph">
                        <wp:posOffset>419100</wp:posOffset>
                      </wp:positionV>
                      <wp:extent cx="1005840" cy="824230"/>
                      <wp:effectExtent l="6985" t="10795" r="6350" b="1270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824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29.85pt;margin-top:33pt;width:79.2pt;height:64.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" o:allowincell="f">
                      <w10:anchorlock/>
                    </v:rect>
                  </w:pict>
                </mc:Fallback>
              </mc:AlternateContent>
            </w:r>
            <w:r w:rsidRPr="00407BB6">
              <w:rPr>
                <w:noProof/>
                <w:lang w:val="en-US"/>
              </w:rPr>
              <mc:AlternateContent>
                <mc:Choice Requires="wps">
                  <w:drawing>
                    <wp:anchor distT="0" distB="0" distL="114300" distR="114300" simplePos="0" relativeHeight="251682816" behindDoc="0" locked="1" layoutInCell="0" allowOverlap="1" wp14:anchorId="5A2BEC7C" wp14:editId="621C3AD8">
                      <wp:simplePos x="0" y="0"/>
                      <wp:positionH relativeFrom="column">
                        <wp:posOffset>4087495</wp:posOffset>
                      </wp:positionH>
                      <wp:positionV relativeFrom="paragraph">
                        <wp:posOffset>1882140</wp:posOffset>
                      </wp:positionV>
                      <wp:extent cx="1259840" cy="828040"/>
                      <wp:effectExtent l="6985" t="6985" r="9525" b="1270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321.85pt;margin-top:148.2pt;width:99.2pt;height:6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" o:allowincell="f">
                      <w10:anchorlock/>
                    </v:oval>
                  </w:pict>
                </mc:Fallback>
              </mc:AlternateContent>
            </w:r>
            <w:r w:rsidRPr="00407BB6">
              <w:rPr>
                <w:noProof/>
                <w:lang w:val="en-US"/>
              </w:rPr>
              <mc:AlternateContent>
                <mc:Choice Requires="wps">
                  <w:drawing>
                    <wp:anchor distT="0" distB="0" distL="114300" distR="114300" simplePos="0" relativeHeight="251681792" behindDoc="0" locked="1" layoutInCell="0" allowOverlap="1" wp14:anchorId="700A5C96" wp14:editId="588EEAD0">
                      <wp:simplePos x="0" y="0"/>
                      <wp:positionH relativeFrom="column">
                        <wp:posOffset>4087495</wp:posOffset>
                      </wp:positionH>
                      <wp:positionV relativeFrom="paragraph">
                        <wp:posOffset>419100</wp:posOffset>
                      </wp:positionV>
                      <wp:extent cx="1259840" cy="828040"/>
                      <wp:effectExtent l="6985" t="10795" r="9525" b="889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8280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26" style="position:absolute;margin-left:321.85pt;margin-top:33pt;width:99.2pt;height:6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" o:allowincell="f">
                      <w10:anchorlock/>
                    </v:oval>
                  </w:pict>
                </mc:Fallback>
              </mc:AlternateContent>
            </w:r>
            <w:r w:rsidRPr="00407BB6">
              <w:rPr>
                <w:noProof/>
                <w:lang w:val="en-US"/>
              </w:rPr>
              <mc:AlternateContent>
                <mc:Choice Requires="wps">
                  <w:drawing>
                    <wp:anchor distT="0" distB="0" distL="114300" distR="114300" simplePos="0" relativeHeight="251680768" behindDoc="0" locked="1" layoutInCell="0" allowOverlap="1" wp14:anchorId="7DD32538" wp14:editId="2847D89F">
                      <wp:simplePos x="0" y="0"/>
                      <wp:positionH relativeFrom="column">
                        <wp:posOffset>2776220</wp:posOffset>
                      </wp:positionH>
                      <wp:positionV relativeFrom="paragraph">
                        <wp:posOffset>313055</wp:posOffset>
                      </wp:positionV>
                      <wp:extent cx="1143000" cy="625475"/>
                      <wp:effectExtent l="635" t="0" r="0" b="317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pPr>
                                  <w:r w:rsidRPr="006E6F5B">
                                    <w:t>HOMOGÉNEA</w:t>
                                  </w:r>
                                </w:p>
                                <w:p w:rsidR="00485C41" w:rsidRDefault="00485C41" w:rsidP="00CD2454">
                                  <w:pPr>
                                    <w:jc w:val="center"/>
                                  </w:pPr>
                                  <w:r w:rsidRPr="006E6F5B">
                                    <w:t>para el carácter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374" type="#_x0000_t202" style="position:absolute;left:0;text-align:left;margin-left:218.6pt;margin-top:24.65pt;width:90pt;height:4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2kvAIAAMQ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" o:allowincell="f" filled="f" stroked="f">
                      <v:textbox>
                        <w:txbxContent>
                          <w:p w:rsidR="00485C41" w:rsidRPr="006E6F5B" w:rsidRDefault="00485C41" w:rsidP="00CD2454">
                            <w:pPr>
                              <w:jc w:val="center"/>
                            </w:pPr>
                            <w:r w:rsidRPr="006E6F5B">
                              <w:t>HOMOGÉNEA</w:t>
                            </w:r>
                          </w:p>
                          <w:p w:rsidR="00485C41" w:rsidRDefault="00485C41" w:rsidP="00CD2454">
                            <w:pPr>
                              <w:jc w:val="center"/>
                            </w:pPr>
                            <w:proofErr w:type="gramStart"/>
                            <w:r w:rsidRPr="006E6F5B">
                              <w:t>para</w:t>
                            </w:r>
                            <w:proofErr w:type="gramEnd"/>
                            <w:r w:rsidRPr="006E6F5B">
                              <w:t xml:space="preserve"> el carácter</w:t>
                            </w:r>
                          </w:p>
                        </w:txbxContent>
                      </v:textbox>
                      <w10:anchorlock/>
                    </v:shape>
                  </w:pict>
                </mc:Fallback>
              </mc:AlternateContent>
            </w:r>
            <w:r w:rsidRPr="00407BB6">
              <w:rPr>
                <w:noProof/>
                <w:lang w:val="en-US"/>
              </w:rPr>
              <mc:AlternateContent>
                <mc:Choice Requires="wps">
                  <w:drawing>
                    <wp:anchor distT="0" distB="0" distL="114300" distR="114300" simplePos="0" relativeHeight="251679744" behindDoc="0" locked="1" layoutInCell="0" allowOverlap="1" wp14:anchorId="674E083A" wp14:editId="379E8950">
                      <wp:simplePos x="0" y="0"/>
                      <wp:positionH relativeFrom="column">
                        <wp:posOffset>2852420</wp:posOffset>
                      </wp:positionH>
                      <wp:positionV relativeFrom="paragraph">
                        <wp:posOffset>1315720</wp:posOffset>
                      </wp:positionV>
                      <wp:extent cx="914400" cy="668020"/>
                      <wp:effectExtent l="635" t="254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68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Realizar un tercer ciclo de ensayo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375" type="#_x0000_t202" style="position:absolute;left:0;text-align:left;margin-left:224.6pt;margin-top:103.6pt;width:1in;height:5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b4hgIAABk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" o:allowincell="f" stroked="f">
                      <v:textbox>
                        <w:txbxContent>
                          <w:p w:rsidR="00485C41" w:rsidRDefault="00485C41" w:rsidP="00CD2454">
                            <w:pPr>
                              <w:jc w:val="center"/>
                            </w:pPr>
                            <w:r>
                              <w:t>Realizar un tercer ciclo de ensayo</w:t>
                            </w:r>
                          </w:p>
                        </w:txbxContent>
                      </v:textbox>
                      <w10:anchorlock/>
                    </v:shape>
                  </w:pict>
                </mc:Fallback>
              </mc:AlternateContent>
            </w:r>
            <w:r w:rsidRPr="00407BB6">
              <w:rPr>
                <w:noProof/>
                <w:lang w:val="en-US"/>
              </w:rPr>
              <mc:AlternateContent>
                <mc:Choice Requires="wps">
                  <w:drawing>
                    <wp:anchor distT="0" distB="0" distL="114300" distR="114300" simplePos="0" relativeHeight="251678720" behindDoc="0" locked="1" layoutInCell="0" allowOverlap="1" wp14:anchorId="58069FA6" wp14:editId="11277820">
                      <wp:simplePos x="0" y="0"/>
                      <wp:positionH relativeFrom="column">
                        <wp:posOffset>2715895</wp:posOffset>
                      </wp:positionH>
                      <wp:positionV relativeFrom="paragraph">
                        <wp:posOffset>1150620</wp:posOffset>
                      </wp:positionV>
                      <wp:extent cx="1188720" cy="899795"/>
                      <wp:effectExtent l="6985" t="8890" r="13970" b="571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213.85pt;margin-top:90.6pt;width:93.6pt;height:7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" o:allowincell="f">
                      <w10:anchorlock/>
                    </v:rect>
                  </w:pict>
                </mc:Fallback>
              </mc:AlternateContent>
            </w:r>
            <w:r w:rsidRPr="00407BB6">
              <w:rPr>
                <w:noProof/>
                <w:lang w:val="en-US"/>
              </w:rPr>
              <mc:AlternateContent>
                <mc:Choice Requires="wps">
                  <w:drawing>
                    <wp:anchor distT="0" distB="0" distL="114300" distR="114300" simplePos="0" relativeHeight="251677696" behindDoc="0" locked="1" layoutInCell="0" allowOverlap="1" wp14:anchorId="32382EC7" wp14:editId="30676940">
                      <wp:simplePos x="0" y="0"/>
                      <wp:positionH relativeFrom="column">
                        <wp:posOffset>2715895</wp:posOffset>
                      </wp:positionH>
                      <wp:positionV relativeFrom="paragraph">
                        <wp:posOffset>144780</wp:posOffset>
                      </wp:positionV>
                      <wp:extent cx="1203325" cy="899795"/>
                      <wp:effectExtent l="6985" t="12700" r="8890" b="1143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325" cy="8997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13.85pt;margin-top:11.4pt;width:94.75pt;height:7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" o:allowincell="f">
                      <w10:anchorlock/>
                    </v:rect>
                  </w:pict>
                </mc:Fallback>
              </mc:AlternateContent>
            </w:r>
            <w:r w:rsidRPr="00407BB6">
              <w:rPr>
                <w:noProof/>
                <w:lang w:val="en-US"/>
              </w:rPr>
              <mc:AlternateContent>
                <mc:Choice Requires="wps">
                  <w:drawing>
                    <wp:anchor distT="0" distB="0" distL="114300" distR="114300" simplePos="0" relativeHeight="251676672" behindDoc="0" locked="1" layoutInCell="0" allowOverlap="1" wp14:anchorId="0A3D97BE" wp14:editId="77F2FF2E">
                      <wp:simplePos x="0" y="0"/>
                      <wp:positionH relativeFrom="column">
                        <wp:posOffset>1099820</wp:posOffset>
                      </wp:positionH>
                      <wp:positionV relativeFrom="paragraph">
                        <wp:posOffset>1424940</wp:posOffset>
                      </wp:positionV>
                      <wp:extent cx="1295400" cy="365760"/>
                      <wp:effectExtent l="635"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rPr>
                                      <w:szCs w:val="22"/>
                                    </w:rPr>
                                  </w:pPr>
                                  <w:r w:rsidRPr="006E6F5B">
                                    <w:rPr>
                                      <w:szCs w:val="22"/>
                                    </w:rPr>
                                    <w:t>H &gt; CHp</w:t>
                                  </w:r>
                                  <w:r w:rsidRPr="006E6F5B">
                                    <w:rPr>
                                      <w:szCs w:val="22"/>
                                      <w:vertAlign w:val="subscript"/>
                                    </w:rPr>
                                    <w:t>h2</w:t>
                                  </w:r>
                                </w:p>
                                <w:p w:rsidR="00485C41" w:rsidRPr="006E6F5B" w:rsidRDefault="00485C41" w:rsidP="00CD2454">
                                  <w:pPr>
                                    <w:jc w:val="center"/>
                                    <w:rPr>
                                      <w:szCs w:val="22"/>
                                    </w:rPr>
                                  </w:pPr>
                                  <w:r w:rsidRPr="006E6F5B">
                                    <w:rPr>
                                      <w:szCs w:val="22"/>
                                    </w:rPr>
                                    <w:t>(p.ej. p</w:t>
                                  </w:r>
                                  <w:r w:rsidRPr="006E6F5B">
                                    <w:rPr>
                                      <w:szCs w:val="22"/>
                                      <w:vertAlign w:val="subscript"/>
                                    </w:rPr>
                                    <w:t>h2</w:t>
                                  </w:r>
                                  <w:r w:rsidRPr="006E6F5B">
                                    <w:rPr>
                                      <w:szCs w:val="22"/>
                                    </w:rPr>
                                    <w:t xml:space="preserve"> = 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376" type="#_x0000_t202" style="position:absolute;left:0;text-align:left;margin-left:86.6pt;margin-top:112.2pt;width:102pt;height:2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" o:allowincell="f" stroked="f">
                      <v:textbox inset="0,0,0,0">
                        <w:txbxContent>
                          <w:p w:rsidR="00485C41" w:rsidRPr="006E6F5B" w:rsidRDefault="00485C41" w:rsidP="00CD2454">
                            <w:pPr>
                              <w:jc w:val="center"/>
                              <w:rPr>
                                <w:szCs w:val="22"/>
                              </w:rPr>
                            </w:pPr>
                            <w:r w:rsidRPr="006E6F5B">
                              <w:rPr>
                                <w:szCs w:val="22"/>
                              </w:rPr>
                              <w:t>H &gt; CHp</w:t>
                            </w:r>
                            <w:r w:rsidRPr="006E6F5B">
                              <w:rPr>
                                <w:szCs w:val="22"/>
                                <w:vertAlign w:val="subscript"/>
                              </w:rPr>
                              <w:t>h2</w:t>
                            </w:r>
                          </w:p>
                          <w:p w:rsidR="00485C41" w:rsidRPr="006E6F5B" w:rsidRDefault="00485C41" w:rsidP="00CD2454">
                            <w:pPr>
                              <w:jc w:val="center"/>
                              <w:rPr>
                                <w:szCs w:val="22"/>
                              </w:rPr>
                            </w:pPr>
                            <w:r w:rsidRPr="006E6F5B">
                              <w:rPr>
                                <w:szCs w:val="22"/>
                              </w:rPr>
                              <w:t>(p.ej. p</w:t>
                            </w:r>
                            <w:r w:rsidRPr="006E6F5B">
                              <w:rPr>
                                <w:szCs w:val="22"/>
                                <w:vertAlign w:val="subscript"/>
                              </w:rPr>
                              <w:t>h2</w:t>
                            </w:r>
                            <w:r w:rsidRPr="006E6F5B">
                              <w:rPr>
                                <w:szCs w:val="22"/>
                              </w:rPr>
                              <w:t xml:space="preserve"> = 0.002)</w:t>
                            </w:r>
                          </w:p>
                        </w:txbxContent>
                      </v:textbox>
                      <w10:anchorlock/>
                    </v:shape>
                  </w:pict>
                </mc:Fallback>
              </mc:AlternateContent>
            </w:r>
            <w:r w:rsidRPr="00407BB6">
              <w:rPr>
                <w:noProof/>
                <w:lang w:val="en-US"/>
              </w:rPr>
              <mc:AlternateContent>
                <mc:Choice Requires="wps">
                  <w:drawing>
                    <wp:anchor distT="0" distB="0" distL="114300" distR="114300" simplePos="0" relativeHeight="251675648" behindDoc="0" locked="1" layoutInCell="0" allowOverlap="1" wp14:anchorId="40347987" wp14:editId="38270696">
                      <wp:simplePos x="0" y="0"/>
                      <wp:positionH relativeFrom="column">
                        <wp:posOffset>978535</wp:posOffset>
                      </wp:positionH>
                      <wp:positionV relativeFrom="paragraph">
                        <wp:posOffset>1150620</wp:posOffset>
                      </wp:positionV>
                      <wp:extent cx="1554480" cy="914400"/>
                      <wp:effectExtent l="12700" t="8890" r="13970" b="1016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77.05pt;margin-top:90.6pt;width:122.4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" o:allowincell="f">
                      <w10:anchorlock/>
                    </v:oval>
                  </w:pict>
                </mc:Fallback>
              </mc:AlternateContent>
            </w:r>
            <w:r w:rsidRPr="00407BB6">
              <w:rPr>
                <w:noProof/>
                <w:lang w:val="en-US"/>
              </w:rPr>
              <mc:AlternateContent>
                <mc:Choice Requires="wps">
                  <w:drawing>
                    <wp:anchor distT="0" distB="0" distL="114300" distR="114300" simplePos="0" relativeHeight="251674624" behindDoc="0" locked="1" layoutInCell="0" allowOverlap="1" wp14:anchorId="4C347A77" wp14:editId="144AF622">
                      <wp:simplePos x="0" y="0"/>
                      <wp:positionH relativeFrom="column">
                        <wp:posOffset>978535</wp:posOffset>
                      </wp:positionH>
                      <wp:positionV relativeFrom="paragraph">
                        <wp:posOffset>144780</wp:posOffset>
                      </wp:positionV>
                      <wp:extent cx="1554480" cy="914400"/>
                      <wp:effectExtent l="12700" t="12700" r="13970" b="6350"/>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6" style="position:absolute;margin-left:77.05pt;margin-top:11.4pt;width:122.4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" o:allowincell="f">
                      <w10:anchorlock/>
                    </v:oval>
                  </w:pict>
                </mc:Fallback>
              </mc:AlternateContent>
            </w:r>
            <w:r w:rsidRPr="00407BB6">
              <w:rPr>
                <w:noProof/>
                <w:lang w:val="en-US"/>
              </w:rPr>
              <mc:AlternateContent>
                <mc:Choice Requires="wps">
                  <w:drawing>
                    <wp:anchor distT="0" distB="0" distL="114300" distR="114300" simplePos="0" relativeHeight="251673600" behindDoc="0" locked="1" layoutInCell="0" allowOverlap="1" wp14:anchorId="1AD13418" wp14:editId="66C849F8">
                      <wp:simplePos x="0" y="0"/>
                      <wp:positionH relativeFrom="column">
                        <wp:posOffset>-301625</wp:posOffset>
                      </wp:positionH>
                      <wp:positionV relativeFrom="paragraph">
                        <wp:posOffset>1315720</wp:posOffset>
                      </wp:positionV>
                      <wp:extent cx="1097280" cy="566420"/>
                      <wp:effectExtent l="8890" t="12065" r="8255" b="1206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66420"/>
                              </a:xfrm>
                              <a:prstGeom prst="rect">
                                <a:avLst/>
                              </a:prstGeom>
                              <a:solidFill>
                                <a:srgbClr val="FFFFFF"/>
                              </a:solidFill>
                              <a:ln w="9525">
                                <a:solidFill>
                                  <a:srgbClr val="000000"/>
                                </a:solidFill>
                                <a:miter lim="800000"/>
                                <a:headEnd/>
                                <a:tailEnd/>
                              </a:ln>
                            </wps:spPr>
                            <wps:txbx>
                              <w:txbxContent>
                                <w:p w:rsidR="00485C41" w:rsidRPr="006E6F5B" w:rsidRDefault="00485C41" w:rsidP="00CD2454">
                                  <w:pPr>
                                    <w:jc w:val="center"/>
                                  </w:pPr>
                                  <w:r w:rsidRPr="006E6F5B">
                                    <w:t>VARIEDAD CANDIDATA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377" type="#_x0000_t202" style="position:absolute;left:0;text-align:left;margin-left:-23.75pt;margin-top:103.6pt;width:86.4pt;height:4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" o:allowincell="f">
                      <v:textbox>
                        <w:txbxContent>
                          <w:p w:rsidR="00485C41" w:rsidRPr="006E6F5B" w:rsidRDefault="00485C41" w:rsidP="00CD2454">
                            <w:pPr>
                              <w:jc w:val="center"/>
                            </w:pPr>
                            <w:r w:rsidRPr="006E6F5B">
                              <w:t>VARIEDAD CANDIDATA</w:t>
                            </w:r>
                          </w:p>
                        </w:txbxContent>
                      </v:textbox>
                      <w10:anchorlock/>
                    </v:shape>
                  </w:pict>
                </mc:Fallback>
              </mc:AlternateContent>
            </w:r>
          </w:p>
        </w:tc>
        <w:tc>
          <w:tcPr>
            <w:tcW w:w="4913" w:type="dxa"/>
            <w:tcBorders>
              <w:left w:val="single" w:sz="4" w:space="0" w:color="auto"/>
              <w:right w:val="single" w:sz="4" w:space="0" w:color="auto"/>
            </w:tcBorders>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119" w:type="dxa"/>
          </w:tcPr>
          <w:p w:rsidR="00CD2454" w:rsidRPr="00A67CB6" w:rsidRDefault="00CD2454" w:rsidP="00A67CB6"/>
        </w:tc>
      </w:tr>
    </w:tbl>
    <w:p w:rsidR="00CD2454" w:rsidRPr="00407BB6" w:rsidRDefault="00CD2454" w:rsidP="00CD2454"/>
    <w:p w:rsidR="00CD2454" w:rsidRPr="00407BB6" w:rsidRDefault="00CD2454" w:rsidP="00CD2454">
      <w:r w:rsidRPr="00407BB6">
        <w:t>Figura 4. Decisiones de aplicación del criterio COYU y niveles de probabilidad estándar (p</w:t>
      </w:r>
      <w:r w:rsidRPr="00407BB6">
        <w:rPr>
          <w:vertAlign w:val="subscript"/>
        </w:rPr>
        <w:t>i</w:t>
      </w:r>
      <w:r w:rsidRPr="00407BB6">
        <w:t>) en el caso D</w:t>
      </w:r>
    </w:p>
    <w:p w:rsidR="00CD2454" w:rsidRPr="00407BB6" w:rsidRDefault="00CD2454" w:rsidP="00CD2454">
      <w:pPr>
        <w:rPr>
          <w:sz w:val="18"/>
          <w:szCs w:val="18"/>
        </w:rPr>
      </w:pPr>
    </w:p>
    <w:p w:rsidR="00CD2454" w:rsidRPr="00407BB6" w:rsidRDefault="00CD2454" w:rsidP="00582D40">
      <w:pPr>
        <w:tabs>
          <w:tab w:val="left" w:pos="1701"/>
          <w:tab w:val="left" w:pos="6521"/>
        </w:tabs>
      </w:pPr>
      <w:r w:rsidRPr="00407BB6">
        <w:t>COYU</w:t>
      </w:r>
      <w:r w:rsidRPr="00407BB6">
        <w:tab/>
        <w:t>Decisión tras el segundo ciclo</w:t>
      </w:r>
      <w:r w:rsidRPr="00407BB6">
        <w:tab/>
        <w:t>Decisión tras el tercer ciclo</w:t>
      </w:r>
    </w:p>
    <w:tbl>
      <w:tblPr>
        <w:tblW w:w="10301" w:type="dxa"/>
        <w:tblInd w:w="-530" w:type="dxa"/>
        <w:tblLayout w:type="fixed"/>
        <w:tblCellMar>
          <w:left w:w="70" w:type="dxa"/>
          <w:right w:w="70" w:type="dxa"/>
        </w:tblCellMar>
        <w:tblLook w:val="0000" w:firstRow="0" w:lastRow="0" w:firstColumn="0" w:lastColumn="0" w:noHBand="0" w:noVBand="0"/>
      </w:tblPr>
      <w:tblGrid>
        <w:gridCol w:w="1986"/>
        <w:gridCol w:w="4913"/>
        <w:gridCol w:w="3402"/>
      </w:tblGrid>
      <w:tr w:rsidR="00CD2454" w:rsidRPr="00407BB6" w:rsidTr="00CD2454">
        <w:trPr>
          <w:trHeight w:val="5089"/>
        </w:trPr>
        <w:tc>
          <w:tcPr>
            <w:tcW w:w="1986" w:type="dxa"/>
          </w:tcPr>
          <w:p w:rsidR="00CD2454" w:rsidRPr="00407BB6" w:rsidRDefault="00CD2454" w:rsidP="00CD2454">
            <w:r w:rsidRPr="00407BB6">
              <w:rPr>
                <w:noProof/>
                <w:lang w:val="en-US"/>
              </w:rPr>
              <mc:AlternateContent>
                <mc:Choice Requires="wpg">
                  <w:drawing>
                    <wp:anchor distT="0" distB="0" distL="114300" distR="114300" simplePos="0" relativeHeight="251699200" behindDoc="0" locked="0" layoutInCell="0" allowOverlap="1" wp14:anchorId="6F23D4F6" wp14:editId="4CADC300">
                      <wp:simplePos x="0" y="0"/>
                      <wp:positionH relativeFrom="column">
                        <wp:posOffset>-316053</wp:posOffset>
                      </wp:positionH>
                      <wp:positionV relativeFrom="paragraph">
                        <wp:posOffset>147630</wp:posOffset>
                      </wp:positionV>
                      <wp:extent cx="6766560" cy="3013075"/>
                      <wp:effectExtent l="0" t="0" r="15240" b="1587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013075"/>
                                <a:chOff x="921" y="9265"/>
                                <a:chExt cx="10656" cy="4745"/>
                              </a:xfrm>
                            </wpg:grpSpPr>
                            <wps:wsp>
                              <wps:cNvPr id="19" name="Text Box 42"/>
                              <wps:cNvSpPr txBox="1">
                                <a:spLocks noChangeArrowheads="1"/>
                              </wps:cNvSpPr>
                              <wps:spPr bwMode="auto">
                                <a:xfrm>
                                  <a:off x="921" y="11173"/>
                                  <a:ext cx="1728" cy="828"/>
                                </a:xfrm>
                                <a:prstGeom prst="rect">
                                  <a:avLst/>
                                </a:prstGeom>
                                <a:solidFill>
                                  <a:srgbClr val="FFFFFF"/>
                                </a:solidFill>
                                <a:ln w="9525">
                                  <a:solidFill>
                                    <a:srgbClr val="000000"/>
                                  </a:solidFill>
                                  <a:miter lim="800000"/>
                                  <a:headEnd/>
                                  <a:tailEnd/>
                                </a:ln>
                              </wps:spPr>
                              <wps:txbx>
                                <w:txbxContent>
                                  <w:p w:rsidR="00485C41" w:rsidRPr="006E6F5B" w:rsidRDefault="00485C41" w:rsidP="00CD2454">
                                    <w:pPr>
                                      <w:jc w:val="center"/>
                                    </w:pPr>
                                    <w:r w:rsidRPr="006E6F5B">
                                      <w:t>VARIEDAD CANDIDATA</w:t>
                                    </w:r>
                                  </w:p>
                                </w:txbxContent>
                              </wps:txbx>
                              <wps:bodyPr rot="0" vert="horz" wrap="square" lIns="91440" tIns="45720" rIns="91440" bIns="45720" anchor="t" anchorCtr="0" upright="1">
                                <a:noAutofit/>
                              </wps:bodyPr>
                            </wps:wsp>
                            <wps:wsp>
                              <wps:cNvPr id="20" name="Oval 43"/>
                              <wps:cNvSpPr>
                                <a:spLocks noChangeArrowheads="1"/>
                              </wps:cNvSpPr>
                              <wps:spPr bwMode="auto">
                                <a:xfrm>
                                  <a:off x="2937" y="9265"/>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 name="Oval 44"/>
                              <wps:cNvSpPr>
                                <a:spLocks noChangeArrowheads="1"/>
                              </wps:cNvSpPr>
                              <wps:spPr bwMode="auto">
                                <a:xfrm>
                                  <a:off x="2937" y="10970"/>
                                  <a:ext cx="2448"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 name="Oval 45"/>
                              <wps:cNvSpPr>
                                <a:spLocks noChangeArrowheads="1"/>
                              </wps:cNvSpPr>
                              <wps:spPr bwMode="auto">
                                <a:xfrm>
                                  <a:off x="2937" y="12570"/>
                                  <a:ext cx="2448" cy="144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 name="Rectangle 46"/>
                              <wps:cNvSpPr>
                                <a:spLocks noChangeArrowheads="1"/>
                              </wps:cNvSpPr>
                              <wps:spPr bwMode="auto">
                                <a:xfrm>
                                  <a:off x="5673" y="9265"/>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Rectangle 47"/>
                              <wps:cNvSpPr>
                                <a:spLocks noChangeArrowheads="1"/>
                              </wps:cNvSpPr>
                              <wps:spPr bwMode="auto">
                                <a:xfrm>
                                  <a:off x="5673" y="10849"/>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Rectangle 48"/>
                              <wps:cNvSpPr>
                                <a:spLocks noChangeArrowheads="1"/>
                              </wps:cNvSpPr>
                              <wps:spPr bwMode="auto">
                                <a:xfrm>
                                  <a:off x="5673" y="12577"/>
                                  <a:ext cx="1872" cy="141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49"/>
                              <wps:cNvSpPr txBox="1">
                                <a:spLocks noChangeArrowheads="1"/>
                              </wps:cNvSpPr>
                              <wps:spPr bwMode="auto">
                                <a:xfrm>
                                  <a:off x="5817" y="12721"/>
                                  <a:ext cx="172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pPr>
                                    <w:r w:rsidRPr="006E6F5B">
                                      <w:t>Variedad</w:t>
                                    </w:r>
                                  </w:p>
                                  <w:p w:rsidR="00485C41" w:rsidRDefault="00485C41" w:rsidP="00CD2454">
                                    <w:pPr>
                                      <w:jc w:val="center"/>
                                    </w:pPr>
                                    <w:r w:rsidRPr="006E6F5B">
                                      <w:t>NO HOMOGÉNEA</w:t>
                                    </w:r>
                                    <w:r>
                                      <w:t xml:space="preserve"> </w:t>
                                    </w:r>
                                  </w:p>
                                </w:txbxContent>
                              </wps:txbx>
                              <wps:bodyPr rot="0" vert="horz" wrap="square" lIns="91440" tIns="45720" rIns="91440" bIns="45720" anchor="t" anchorCtr="0" upright="1">
                                <a:noAutofit/>
                              </wps:bodyPr>
                            </wps:wsp>
                            <wps:wsp>
                              <wps:cNvPr id="27" name="Text Box 50"/>
                              <wps:cNvSpPr txBox="1">
                                <a:spLocks noChangeArrowheads="1"/>
                              </wps:cNvSpPr>
                              <wps:spPr bwMode="auto">
                                <a:xfrm>
                                  <a:off x="5817" y="11137"/>
                                  <a:ext cx="1440" cy="9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Pr="006474DE" w:rsidRDefault="00485C41" w:rsidP="00CD2454">
                                    <w:pPr>
                                      <w:jc w:val="center"/>
                                    </w:pPr>
                                    <w:r>
                                      <w:t>Realizar un tercer ciclo de ensayo</w:t>
                                    </w:r>
                                  </w:p>
                                </w:txbxContent>
                              </wps:txbx>
                              <wps:bodyPr rot="0" vert="horz" wrap="square" lIns="91440" tIns="45720" rIns="91440" bIns="45720" anchor="t" anchorCtr="0" upright="1">
                                <a:noAutofit/>
                              </wps:bodyPr>
                            </wps:wsp>
                            <wps:wsp>
                              <wps:cNvPr id="28" name="Text Box 51"/>
                              <wps:cNvSpPr txBox="1">
                                <a:spLocks noChangeArrowheads="1"/>
                              </wps:cNvSpPr>
                              <wps:spPr bwMode="auto">
                                <a:xfrm>
                                  <a:off x="5774" y="9530"/>
                                  <a:ext cx="1800" cy="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pPr>
                                    <w:r w:rsidRPr="006E6F5B">
                                      <w:t>HOMOGÉNEA</w:t>
                                    </w:r>
                                  </w:p>
                                  <w:p w:rsidR="00485C41" w:rsidRDefault="00485C41" w:rsidP="00CD2454">
                                    <w:pPr>
                                      <w:jc w:val="center"/>
                                    </w:pPr>
                                    <w:r w:rsidRPr="006E6F5B">
                                      <w:t>para el carácter</w:t>
                                    </w:r>
                                  </w:p>
                                </w:txbxContent>
                              </wps:txbx>
                              <wps:bodyPr rot="0" vert="horz" wrap="square" lIns="91440" tIns="45720" rIns="91440" bIns="45720" anchor="t" anchorCtr="0" upright="1">
                                <a:noAutofit/>
                              </wps:bodyPr>
                            </wps:wsp>
                            <wps:wsp>
                              <wps:cNvPr id="29" name="Oval 52"/>
                              <wps:cNvSpPr>
                                <a:spLocks noChangeArrowheads="1"/>
                              </wps:cNvSpPr>
                              <wps:spPr bwMode="auto">
                                <a:xfrm>
                                  <a:off x="7833" y="9697"/>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53"/>
                              <wps:cNvSpPr>
                                <a:spLocks noChangeArrowheads="1"/>
                              </wps:cNvSpPr>
                              <wps:spPr bwMode="auto">
                                <a:xfrm>
                                  <a:off x="7833" y="12001"/>
                                  <a:ext cx="1984" cy="1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Rectangle 54"/>
                              <wps:cNvSpPr>
                                <a:spLocks noChangeArrowheads="1"/>
                              </wps:cNvSpPr>
                              <wps:spPr bwMode="auto">
                                <a:xfrm>
                                  <a:off x="9993" y="9697"/>
                                  <a:ext cx="1584" cy="12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55"/>
                              <wps:cNvSpPr>
                                <a:spLocks noChangeArrowheads="1"/>
                              </wps:cNvSpPr>
                              <wps:spPr bwMode="auto">
                                <a:xfrm>
                                  <a:off x="10137" y="12001"/>
                                  <a:ext cx="1440" cy="129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56"/>
                              <wps:cNvSpPr txBox="1">
                                <a:spLocks noChangeArrowheads="1"/>
                              </wps:cNvSpPr>
                              <wps:spPr bwMode="auto">
                                <a:xfrm>
                                  <a:off x="9993" y="12001"/>
                                  <a:ext cx="1584" cy="1296"/>
                                </a:xfrm>
                                <a:prstGeom prst="rect">
                                  <a:avLst/>
                                </a:prstGeom>
                                <a:solidFill>
                                  <a:srgbClr val="FFFFFF"/>
                                </a:solidFill>
                                <a:ln w="9525">
                                  <a:solidFill>
                                    <a:srgbClr val="000000"/>
                                  </a:solidFill>
                                  <a:miter lim="800000"/>
                                  <a:headEnd/>
                                  <a:tailEnd/>
                                </a:ln>
                              </wps:spPr>
                              <wps:txbx>
                                <w:txbxContent>
                                  <w:p w:rsidR="00485C41" w:rsidRPr="006E6F5B" w:rsidRDefault="00485C41" w:rsidP="00CD2454">
                                    <w:pPr>
                                      <w:jc w:val="center"/>
                                    </w:pPr>
                                    <w:r w:rsidRPr="006E6F5B">
                                      <w:t>Variedad</w:t>
                                    </w:r>
                                  </w:p>
                                  <w:p w:rsidR="00485C41" w:rsidRDefault="00485C41" w:rsidP="00CD2454">
                                    <w:pPr>
                                      <w:jc w:val="center"/>
                                    </w:pPr>
                                    <w:r w:rsidRPr="006E6F5B">
                                      <w:t>NO HOMOGÉNEA</w:t>
                                    </w:r>
                                  </w:p>
                                </w:txbxContent>
                              </wps:txbx>
                              <wps:bodyPr rot="0" vert="horz" wrap="square" lIns="0" tIns="108000" rIns="0" bIns="0" anchor="t" anchorCtr="0" upright="1">
                                <a:noAutofit/>
                              </wps:bodyPr>
                            </wps:wsp>
                            <wps:wsp>
                              <wps:cNvPr id="34" name="Text Box 57"/>
                              <wps:cNvSpPr txBox="1">
                                <a:spLocks noChangeArrowheads="1"/>
                              </wps:cNvSpPr>
                              <wps:spPr bwMode="auto">
                                <a:xfrm>
                                  <a:off x="7977" y="10129"/>
                                  <a:ext cx="175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pPr>
                                    <w:r>
                                      <w:t xml:space="preserve">H </w:t>
                                    </w:r>
                                    <w:r>
                                      <w:rPr>
                                        <w:u w:val="single"/>
                                      </w:rPr>
                                      <w:t>&lt;</w:t>
                                    </w:r>
                                    <w:r>
                                      <w:t xml:space="preserve"> CHp</w:t>
                                    </w:r>
                                    <w:r>
                                      <w:rPr>
                                        <w:vertAlign w:val="subscript"/>
                                      </w:rPr>
                                      <w:t>h3</w:t>
                                    </w:r>
                                  </w:p>
                                  <w:p w:rsidR="00485C41" w:rsidRDefault="00485C41" w:rsidP="00CD2454">
                                    <w:pPr>
                                      <w:jc w:val="center"/>
                                    </w:pPr>
                                    <w:r>
                                      <w:t>(p.ej. p</w:t>
                                    </w:r>
                                    <w:r>
                                      <w:rPr>
                                        <w:vertAlign w:val="subscript"/>
                                      </w:rPr>
                                      <w:t>h3</w:t>
                                    </w:r>
                                    <w:r>
                                      <w:t xml:space="preserve"> = 0,02)</w:t>
                                    </w:r>
                                  </w:p>
                                </w:txbxContent>
                              </wps:txbx>
                              <wps:bodyPr rot="0" vert="horz" wrap="square" lIns="0" tIns="0" rIns="0" bIns="0" anchor="t" anchorCtr="0" upright="1">
                                <a:noAutofit/>
                              </wps:bodyPr>
                            </wps:wsp>
                            <wps:wsp>
                              <wps:cNvPr id="35" name="Text Box 58"/>
                              <wps:cNvSpPr txBox="1">
                                <a:spLocks noChangeArrowheads="1"/>
                              </wps:cNvSpPr>
                              <wps:spPr bwMode="auto">
                                <a:xfrm>
                                  <a:off x="7977" y="12289"/>
                                  <a:ext cx="16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rPr>
                                    </w:pPr>
                                    <w:r>
                                      <w:t>H &gt; CHp</w:t>
                                    </w:r>
                                    <w:r>
                                      <w:rPr>
                                        <w:vertAlign w:val="subscript"/>
                                      </w:rPr>
                                      <w:t>h3</w:t>
                                    </w:r>
                                  </w:p>
                                  <w:p w:rsidR="00485C41" w:rsidRDefault="00485C41" w:rsidP="00CD2454">
                                    <w:pPr>
                                      <w:jc w:val="center"/>
                                    </w:pPr>
                                    <w:r>
                                      <w:t>(p.ej. p</w:t>
                                    </w:r>
                                    <w:r>
                                      <w:rPr>
                                        <w:vertAlign w:val="subscript"/>
                                      </w:rPr>
                                      <w:t>h3</w:t>
                                    </w:r>
                                    <w:r>
                                      <w:t xml:space="preserve"> = 0,02)</w:t>
                                    </w:r>
                                  </w:p>
                                </w:txbxContent>
                              </wps:txbx>
                              <wps:bodyPr rot="0" vert="horz" wrap="square" lIns="0" tIns="45720" rIns="0" bIns="45720" anchor="t" anchorCtr="0" upright="1">
                                <a:noAutofit/>
                              </wps:bodyPr>
                            </wps:wsp>
                            <wps:wsp>
                              <wps:cNvPr id="36" name="Line 59"/>
                              <wps:cNvCnPr/>
                              <wps:spPr bwMode="auto">
                                <a:xfrm flipV="1">
                                  <a:off x="2649" y="10561"/>
                                  <a:ext cx="576"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60"/>
                              <wps:cNvCnPr/>
                              <wps:spPr bwMode="auto">
                                <a:xfrm>
                                  <a:off x="2649" y="11569"/>
                                  <a:ext cx="432"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61"/>
                              <wps:cNvCnPr/>
                              <wps:spPr bwMode="auto">
                                <a:xfrm>
                                  <a:off x="2649" y="115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Line 62"/>
                              <wps:cNvCnPr/>
                              <wps:spPr bwMode="auto">
                                <a:xfrm>
                                  <a:off x="5385" y="11569"/>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63"/>
                              <wps:cNvCnPr/>
                              <wps:spPr bwMode="auto">
                                <a:xfrm>
                                  <a:off x="5385" y="9985"/>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64"/>
                              <wps:cNvCnPr/>
                              <wps:spPr bwMode="auto">
                                <a:xfrm>
                                  <a:off x="5385" y="1329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65"/>
                              <wps:cNvCnPr/>
                              <wps:spPr bwMode="auto">
                                <a:xfrm>
                                  <a:off x="7545" y="11569"/>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66"/>
                              <wps:cNvCnPr/>
                              <wps:spPr bwMode="auto">
                                <a:xfrm flipV="1">
                                  <a:off x="7545" y="10993"/>
                                  <a:ext cx="72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67"/>
                              <wps:cNvCnPr/>
                              <wps:spPr bwMode="auto">
                                <a:xfrm>
                                  <a:off x="9849" y="10417"/>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68"/>
                              <wps:cNvCnPr/>
                              <wps:spPr bwMode="auto">
                                <a:xfrm>
                                  <a:off x="9849" y="12721"/>
                                  <a:ext cx="1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69"/>
                              <wps:cNvSpPr txBox="1">
                                <a:spLocks noChangeArrowheads="1"/>
                              </wps:cNvSpPr>
                              <wps:spPr bwMode="auto">
                                <a:xfrm>
                                  <a:off x="3225" y="9697"/>
                                  <a:ext cx="187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rPr>
                                    </w:pPr>
                                    <w:r>
                                      <w:t xml:space="preserve">H </w:t>
                                    </w:r>
                                    <w:r>
                                      <w:rPr>
                                        <w:u w:val="single"/>
                                      </w:rPr>
                                      <w:t>&lt;</w:t>
                                    </w:r>
                                    <w:r>
                                      <w:t xml:space="preserve"> CHp</w:t>
                                    </w:r>
                                    <w:r>
                                      <w:rPr>
                                        <w:vertAlign w:val="subscript"/>
                                      </w:rPr>
                                      <w:t>h2</w:t>
                                    </w:r>
                                  </w:p>
                                  <w:p w:rsidR="00485C41" w:rsidRDefault="00485C41" w:rsidP="00CD2454">
                                    <w:pPr>
                                      <w:jc w:val="center"/>
                                    </w:pPr>
                                    <w:r>
                                      <w:t>(p.ej. p</w:t>
                                    </w:r>
                                    <w:r>
                                      <w:rPr>
                                        <w:vertAlign w:val="subscript"/>
                                      </w:rPr>
                                      <w:t>h2</w:t>
                                    </w:r>
                                    <w:r>
                                      <w:t xml:space="preserve"> = 0,02)</w:t>
                                    </w:r>
                                  </w:p>
                                </w:txbxContent>
                              </wps:txbx>
                              <wps:bodyPr rot="0" vert="horz" wrap="square" lIns="0" tIns="0" rIns="0" bIns="0" anchor="t" anchorCtr="0" upright="1">
                                <a:noAutofit/>
                              </wps:bodyPr>
                            </wps:wsp>
                            <wps:wsp>
                              <wps:cNvPr id="47" name="Text Box 70"/>
                              <wps:cNvSpPr txBox="1">
                                <a:spLocks noChangeArrowheads="1"/>
                              </wps:cNvSpPr>
                              <wps:spPr bwMode="auto">
                                <a:xfrm>
                                  <a:off x="3225" y="13002"/>
                                  <a:ext cx="187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lang w:val="pl-PL"/>
                                      </w:rPr>
                                    </w:pPr>
                                    <w:r>
                                      <w:rPr>
                                        <w:lang w:val="pl-PL"/>
                                      </w:rPr>
                                      <w:t>H &gt; CHp</w:t>
                                    </w:r>
                                    <w:r>
                                      <w:rPr>
                                        <w:vertAlign w:val="subscript"/>
                                        <w:lang w:val="pl-PL"/>
                                      </w:rPr>
                                      <w:t>nh2</w:t>
                                    </w:r>
                                  </w:p>
                                  <w:p w:rsidR="00485C41" w:rsidRDefault="00485C41" w:rsidP="00CD2454">
                                    <w:pPr>
                                      <w:jc w:val="center"/>
                                      <w:rPr>
                                        <w:lang w:val="pl-PL"/>
                                      </w:rPr>
                                    </w:pPr>
                                    <w:r>
                                      <w:rPr>
                                        <w:lang w:val="pl-PL"/>
                                      </w:rPr>
                                      <w:t>(p.ej. p</w:t>
                                    </w:r>
                                    <w:r>
                                      <w:rPr>
                                        <w:vertAlign w:val="subscript"/>
                                        <w:lang w:val="pl-PL"/>
                                      </w:rPr>
                                      <w:t>nh2</w:t>
                                    </w:r>
                                    <w:r>
                                      <w:rPr>
                                        <w:lang w:val="pl-PL"/>
                                      </w:rPr>
                                      <w:t xml:space="preserve"> = 0,002)</w:t>
                                    </w:r>
                                  </w:p>
                                  <w:p w:rsidR="00485C41" w:rsidRDefault="00485C41" w:rsidP="00CD2454">
                                    <w:pPr>
                                      <w:rPr>
                                        <w:lang w:val="pl-PL"/>
                                      </w:rPr>
                                    </w:pPr>
                                  </w:p>
                                </w:txbxContent>
                              </wps:txbx>
                              <wps:bodyPr rot="0" vert="horz" wrap="square" lIns="0" tIns="0" rIns="0" bIns="0" anchor="t" anchorCtr="0" upright="1">
                                <a:noAutofit/>
                              </wps:bodyPr>
                            </wps:wsp>
                            <wps:wsp>
                              <wps:cNvPr id="48" name="Text Box 71"/>
                              <wps:cNvSpPr txBox="1">
                                <a:spLocks noChangeArrowheads="1"/>
                              </wps:cNvSpPr>
                              <wps:spPr bwMode="auto">
                                <a:xfrm>
                                  <a:off x="10059" y="9818"/>
                                  <a:ext cx="1459"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Pr="006E6F5B" w:rsidRDefault="00485C41" w:rsidP="00CD2454">
                                    <w:pPr>
                                      <w:jc w:val="center"/>
                                    </w:pPr>
                                    <w:r w:rsidRPr="006E6F5B">
                                      <w:t>HOMOGÉNEA</w:t>
                                    </w:r>
                                  </w:p>
                                  <w:p w:rsidR="00485C41" w:rsidRDefault="00485C41" w:rsidP="00CD2454">
                                    <w:pPr>
                                      <w:jc w:val="center"/>
                                    </w:pPr>
                                    <w:r w:rsidRPr="006E6F5B">
                                      <w:t>para el carácter</w:t>
                                    </w:r>
                                  </w:p>
                                </w:txbxContent>
                              </wps:txbx>
                              <wps:bodyPr rot="0" vert="horz" wrap="square" lIns="0" tIns="72000" rIns="0" bIns="0" anchor="t" anchorCtr="0" upright="1">
                                <a:noAutofit/>
                              </wps:bodyPr>
                            </wps:wsp>
                            <wps:wsp>
                              <wps:cNvPr id="49" name="Text Box 72"/>
                              <wps:cNvSpPr txBox="1">
                                <a:spLocks noChangeArrowheads="1"/>
                              </wps:cNvSpPr>
                              <wps:spPr bwMode="auto">
                                <a:xfrm>
                                  <a:off x="3494" y="11860"/>
                                  <a:ext cx="144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r>
                                      <w:t>p</w:t>
                                    </w:r>
                                    <w:r>
                                      <w:rPr>
                                        <w:vertAlign w:val="subscript"/>
                                      </w:rPr>
                                      <w:t>nh2</w:t>
                                    </w:r>
                                    <w:r>
                                      <w:t> = 0,002)</w:t>
                                    </w:r>
                                  </w:p>
                                </w:txbxContent>
                              </wps:txbx>
                              <wps:bodyPr rot="0" vert="horz" wrap="square" lIns="0" tIns="0" rIns="0" bIns="0" anchor="t" anchorCtr="0" upright="1">
                                <a:noAutofit/>
                              </wps:bodyPr>
                            </wps:wsp>
                            <wps:wsp>
                              <wps:cNvPr id="50" name="Text Box 73"/>
                              <wps:cNvSpPr txBox="1">
                                <a:spLocks noChangeArrowheads="1"/>
                              </wps:cNvSpPr>
                              <wps:spPr bwMode="auto">
                                <a:xfrm>
                                  <a:off x="3134" y="11274"/>
                                  <a:ext cx="201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C41" w:rsidRDefault="00485C41" w:rsidP="00CD2454">
                                    <w:pPr>
                                      <w:jc w:val="center"/>
                                      <w:rPr>
                                        <w:vertAlign w:val="subscript"/>
                                        <w:lang w:val="pl-PL"/>
                                      </w:rPr>
                                    </w:pPr>
                                    <w:r>
                                      <w:rPr>
                                        <w:lang w:val="pl-PL"/>
                                      </w:rPr>
                                      <w:t>CHp</w:t>
                                    </w:r>
                                    <w:r>
                                      <w:rPr>
                                        <w:vertAlign w:val="subscript"/>
                                        <w:lang w:val="pl-PL"/>
                                      </w:rPr>
                                      <w:t>h2</w:t>
                                    </w:r>
                                    <w:r>
                                      <w:rPr>
                                        <w:lang w:val="pl-PL"/>
                                      </w:rPr>
                                      <w:t xml:space="preserve"> &lt; H</w:t>
                                    </w:r>
                                    <w:r>
                                      <w:rPr>
                                        <w:vertAlign w:val="subscript"/>
                                        <w:lang w:val="pl-PL"/>
                                      </w:rPr>
                                      <w:t xml:space="preserve"> </w:t>
                                    </w:r>
                                    <w:r>
                                      <w:rPr>
                                        <w:u w:val="single"/>
                                        <w:lang w:val="pl-PL"/>
                                      </w:rPr>
                                      <w:t>&lt;</w:t>
                                    </w:r>
                                    <w:r>
                                      <w:rPr>
                                        <w:lang w:val="pl-PL"/>
                                      </w:rPr>
                                      <w:t xml:space="preserve"> CHp</w:t>
                                    </w:r>
                                    <w:r>
                                      <w:rPr>
                                        <w:vertAlign w:val="subscript"/>
                                        <w:lang w:val="pl-PL"/>
                                      </w:rPr>
                                      <w:t>nh2</w:t>
                                    </w:r>
                                  </w:p>
                                  <w:p w:rsidR="00485C41" w:rsidRDefault="00485C41" w:rsidP="00CD2454">
                                    <w:pPr>
                                      <w:jc w:val="center"/>
                                      <w:rPr>
                                        <w:lang w:val="pl-PL"/>
                                      </w:rPr>
                                    </w:pPr>
                                    <w:r>
                                      <w:rPr>
                                        <w:lang w:val="pl-PL"/>
                                      </w:rPr>
                                      <w:t>(p.ej. p</w:t>
                                    </w:r>
                                    <w:r>
                                      <w:rPr>
                                        <w:vertAlign w:val="subscript"/>
                                        <w:lang w:val="pl-PL"/>
                                      </w:rPr>
                                      <w:t>h2</w:t>
                                    </w:r>
                                    <w:r>
                                      <w:rPr>
                                        <w:lang w:val="pl-PL"/>
                                      </w:rPr>
                                      <w:t xml:space="preserve"> = 0,02,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378" style="position:absolute;left:0;text-align:left;margin-left:-24.9pt;margin-top:11.6pt;width:532.8pt;height:237.25pt;z-index:251699200;mso-position-horizontal-relative:text;mso-position-vertical-relative:text" coordorigin="921,9265" coordsize="10656,4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" o:allowincell="f">
                      <v:shape id="Text Box 42" o:spid="_x0000_s1379" type="#_x0000_t202" style="position:absolute;left:921;top:11173;width:1728;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485C41" w:rsidRPr="006E6F5B" w:rsidRDefault="00485C41" w:rsidP="00CD2454">
                              <w:pPr>
                                <w:jc w:val="center"/>
                              </w:pPr>
                              <w:r w:rsidRPr="006E6F5B">
                                <w:t>VARIEDAD CANDIDATA</w:t>
                              </w:r>
                            </w:p>
                          </w:txbxContent>
                        </v:textbox>
                      </v:shape>
                      <v:oval id="Oval 43" o:spid="_x0000_s1380" style="position:absolute;left:2937;top:9265;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m6b8A&#10;AADbAAAADwAAAGRycy9kb3ducmV2LnhtbERPTYvCMBC9C/6HMII3TbUoUo0iyoJ78LDd9T40Y1ts&#10;JqWZrfXfbw7CHh/ve3cYXKN66kLt2cBinoAiLrytuTTw8/0x24AKgmyx8UwGXhTgsB+PdphZ/+Qv&#10;6nMpVQzhkKGBSqTNtA5FRQ7D3LfEkbv7zqFE2JXadviM4a7RyyRZa4c1x4YKWzpVVDzyX2fgXB7z&#10;da9TWaX380VWj9v1M10YM50Mxy0ooUH+xW/3xRpYxvXxS/wBev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02bpvwAAANsAAAAPAAAAAAAAAAAAAAAAAJgCAABkcnMvZG93bnJl&#10;di54bWxQSwUGAAAAAAQABAD1AAAAhAMAAAAA&#10;"/>
                      <v:oval id="Oval 44" o:spid="_x0000_s1381" style="position:absolute;left:2937;top:1097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DcsMA&#10;AADbAAAADwAAAGRycy9kb3ducmV2LnhtbESPQWvCQBSE70L/w/IK3nQTg1JSV5GKoAcPje39kX0m&#10;wezbkH2N6b/vCkKPw8x8w6y3o2vVQH1oPBtI5wko4tLbhisDX5fD7A1UEGSLrWcy8EsBtpuXyRpz&#10;6+/8SUMhlYoQDjkaqEW6XOtQ1uQwzH1HHL2r7x1KlH2lbY/3CHetXiTJSjtsOC7U2NFHTeWt+HEG&#10;9tWuWA06k2V23R9lefs+n7LUmOnruHsHJTTKf/jZPloDix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DcsMAAADbAAAADwAAAAAAAAAAAAAAAACYAgAAZHJzL2Rv&#10;d25yZXYueG1sUEsFBgAAAAAEAAQA9QAAAIgDAAAAAA==&#10;"/>
                      <v:oval id="Oval 45" o:spid="_x0000_s1382" style="position:absolute;left:2937;top:12570;width:2448;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rect id="Rectangle 46" o:spid="_x0000_s1383" style="position:absolute;left:5673;top:9265;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rect id="Rectangle 47" o:spid="_x0000_s1384" style="position:absolute;left:5673;top:10849;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rect id="Rectangle 48" o:spid="_x0000_s1385" style="position:absolute;left:5673;top:12577;width:1872;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shape id="Text Box 49" o:spid="_x0000_s1386" type="#_x0000_t202" style="position:absolute;left:5817;top:12721;width:1728;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85C41" w:rsidRPr="006E6F5B" w:rsidRDefault="00485C41" w:rsidP="00CD2454">
                              <w:pPr>
                                <w:jc w:val="center"/>
                              </w:pPr>
                              <w:r w:rsidRPr="006E6F5B">
                                <w:t>Variedad</w:t>
                              </w:r>
                            </w:p>
                            <w:p w:rsidR="00485C41" w:rsidRDefault="00485C41" w:rsidP="00CD2454">
                              <w:pPr>
                                <w:jc w:val="center"/>
                              </w:pPr>
                              <w:r w:rsidRPr="006E6F5B">
                                <w:t>NO HOMOGÉNEA</w:t>
                              </w:r>
                              <w:r>
                                <w:t xml:space="preserve"> </w:t>
                              </w:r>
                            </w:p>
                          </w:txbxContent>
                        </v:textbox>
                      </v:shape>
                      <v:shape id="Text Box 50" o:spid="_x0000_s1387" type="#_x0000_t202" style="position:absolute;left:5817;top:11137;width:1440;height: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485C41" w:rsidRPr="006474DE" w:rsidRDefault="00485C41" w:rsidP="00CD2454">
                              <w:pPr>
                                <w:jc w:val="center"/>
                              </w:pPr>
                              <w:r>
                                <w:t>Realizar un tercer ciclo de ensayo</w:t>
                              </w:r>
                            </w:p>
                          </w:txbxContent>
                        </v:textbox>
                      </v:shape>
                      <v:shape id="_x0000_s1388" type="#_x0000_t202" style="position:absolute;left:5774;top:9530;width:1800;height: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485C41" w:rsidRPr="006E6F5B" w:rsidRDefault="00485C41" w:rsidP="00CD2454">
                              <w:pPr>
                                <w:jc w:val="center"/>
                              </w:pPr>
                              <w:r w:rsidRPr="006E6F5B">
                                <w:t>HOMOGÉNEA</w:t>
                              </w:r>
                            </w:p>
                            <w:p w:rsidR="00485C41" w:rsidRDefault="00485C41" w:rsidP="00CD2454">
                              <w:pPr>
                                <w:jc w:val="center"/>
                              </w:pPr>
                              <w:proofErr w:type="gramStart"/>
                              <w:r w:rsidRPr="006E6F5B">
                                <w:t>para</w:t>
                              </w:r>
                              <w:proofErr w:type="gramEnd"/>
                              <w:r w:rsidRPr="006E6F5B">
                                <w:t xml:space="preserve"> el carácter</w:t>
                              </w:r>
                            </w:p>
                          </w:txbxContent>
                        </v:textbox>
                      </v:shape>
                      <v:oval id="Oval 52" o:spid="_x0000_s1389" style="position:absolute;left:7833;top:9697;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dMMA&#10;AADbAAAADwAAAGRycy9kb3ducmV2LnhtbESPQWvCQBSE70L/w/IKvelGg6LRVaRS0EMPxvb+yD6T&#10;YPZtyL7G9N93hYLHYWa+YTa7wTWqpy7Ung1MJwko4sLbmksDX5eP8RJUEGSLjWcy8EsBdtuX0QYz&#10;6+98pj6XUkUIhwwNVCJtpnUoKnIYJr4ljt7Vdw4lyq7UtsN7hLtGz5JkoR3WHBcqbOm9ouKW/zgD&#10;h3KfL3qdyjy9Ho4yv31/ntKpMW+vw34NSmiQZ/i/fbQGZit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PdMMAAADbAAAADwAAAAAAAAAAAAAAAACYAgAAZHJzL2Rv&#10;d25yZXYueG1sUEsFBgAAAAAEAAQA9QAAAIgDAAAAAA==&#10;"/>
                      <v:oval id="Oval 53" o:spid="_x0000_s1390" style="position:absolute;left:7833;top:12001;width:1984;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rect id="Rectangle 54" o:spid="_x0000_s1391" style="position:absolute;left:9993;top:9697;width:1584;height:1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55" o:spid="_x0000_s1392" style="position:absolute;left:10137;top:12001;width:1440;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6" o:spid="_x0000_s1393" type="#_x0000_t202" style="position:absolute;left:9993;top:12001;width:1584;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Fu0sUA&#10;AADbAAAADwAAAGRycy9kb3ducmV2LnhtbESPQWvCQBSE7wX/w/IKvZS6qdYg0VWkRemhHpLq/ZF9&#10;JqHZt+nu1sR/7xYEj8PMfMMs14NpxZmcbywreB0nIIhLqxuuFBy+ty9zED4ga2wtk4ILeVivRg9L&#10;zLTtOadzESoRIewzVFCH0GVS+rImg35sO+LonawzGKJ0ldQO+wg3rZwkSSoNNhwXauzovabyp/gz&#10;Ck4f+dtxNsn3qfvdtX26/ypmz16pp8dhswARaAj38K39qRVMp/D/Jf4A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W7SxQAAANsAAAAPAAAAAAAAAAAAAAAAAJgCAABkcnMv&#10;ZG93bnJldi54bWxQSwUGAAAAAAQABAD1AAAAigMAAAAA&#10;">
                        <v:textbox inset="0,3mm,0,0">
                          <w:txbxContent>
                            <w:p w:rsidR="00485C41" w:rsidRPr="006E6F5B" w:rsidRDefault="00485C41" w:rsidP="00CD2454">
                              <w:pPr>
                                <w:jc w:val="center"/>
                              </w:pPr>
                              <w:r w:rsidRPr="006E6F5B">
                                <w:t>Variedad</w:t>
                              </w:r>
                            </w:p>
                            <w:p w:rsidR="00485C41" w:rsidRDefault="00485C41" w:rsidP="00CD2454">
                              <w:pPr>
                                <w:jc w:val="center"/>
                              </w:pPr>
                              <w:r w:rsidRPr="006E6F5B">
                                <w:t>NO HOMOGÉNEA</w:t>
                              </w:r>
                            </w:p>
                          </w:txbxContent>
                        </v:textbox>
                      </v:shape>
                      <v:shape id="_x0000_s1394" type="#_x0000_t202" style="position:absolute;left:7977;top:10129;width:1757;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485C41" w:rsidRDefault="00485C41" w:rsidP="00CD2454">
                              <w:pPr>
                                <w:jc w:val="center"/>
                              </w:pPr>
                              <w:r>
                                <w:t xml:space="preserve">H </w:t>
                              </w:r>
                              <w:r>
                                <w:rPr>
                                  <w:u w:val="single"/>
                                </w:rPr>
                                <w:t>&lt;</w:t>
                              </w:r>
                              <w:r>
                                <w:t xml:space="preserve"> CHp</w:t>
                              </w:r>
                              <w:r>
                                <w:rPr>
                                  <w:vertAlign w:val="subscript"/>
                                </w:rPr>
                                <w:t>h3</w:t>
                              </w:r>
                            </w:p>
                            <w:p w:rsidR="00485C41" w:rsidRDefault="00485C41" w:rsidP="00CD2454">
                              <w:pPr>
                                <w:jc w:val="center"/>
                              </w:pPr>
                              <w:r>
                                <w:t>(p.ej. p</w:t>
                              </w:r>
                              <w:r>
                                <w:rPr>
                                  <w:vertAlign w:val="subscript"/>
                                </w:rPr>
                                <w:t>h3</w:t>
                              </w:r>
                              <w:r>
                                <w:t xml:space="preserve"> = 0,02)</w:t>
                              </w:r>
                            </w:p>
                          </w:txbxContent>
                        </v:textbox>
                      </v:shape>
                      <v:shape id="_x0000_s1395" type="#_x0000_t202" style="position:absolute;left:7977;top:12289;width:16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0JJsQA&#10;AADbAAAADwAAAGRycy9kb3ducmV2LnhtbESPQWvCQBSE7wX/w/KE3upGS4tEV5EQQaEUEhU8PrLP&#10;JJh9G7Krrv++Wyj0OMzMN8xyHUwn7jS41rKC6SQBQVxZ3XKt4HjYvs1BOI+ssbNMCp7kYL0avSwx&#10;1fbBBd1LX4sIYZeigsb7PpXSVQ0ZdBPbE0fvYgeDPsqhlnrAR4SbTs6S5FMabDkuNNhT1lB1LW9G&#10;wXmW13n4LjYn3n8V4Zpnh+xWKvU6DpsFCE/B/4f/2jut4P0D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NCSbEAAAA2wAAAA8AAAAAAAAAAAAAAAAAmAIAAGRycy9k&#10;b3ducmV2LnhtbFBLBQYAAAAABAAEAPUAAACJAwAAAAA=&#10;" filled="f" stroked="f">
                        <v:textbox inset="0,,0">
                          <w:txbxContent>
                            <w:p w:rsidR="00485C41" w:rsidRDefault="00485C41" w:rsidP="00CD2454">
                              <w:pPr>
                                <w:jc w:val="center"/>
                                <w:rPr>
                                  <w:vertAlign w:val="subscript"/>
                                </w:rPr>
                              </w:pPr>
                              <w:r>
                                <w:t>H &gt; CHp</w:t>
                              </w:r>
                              <w:r>
                                <w:rPr>
                                  <w:vertAlign w:val="subscript"/>
                                </w:rPr>
                                <w:t>h3</w:t>
                              </w:r>
                            </w:p>
                            <w:p w:rsidR="00485C41" w:rsidRDefault="00485C41" w:rsidP="00CD2454">
                              <w:pPr>
                                <w:jc w:val="center"/>
                              </w:pPr>
                              <w:r>
                                <w:t>(p.ej. p</w:t>
                              </w:r>
                              <w:r>
                                <w:rPr>
                                  <w:vertAlign w:val="subscript"/>
                                </w:rPr>
                                <w:t>h3</w:t>
                              </w:r>
                              <w:r>
                                <w:t xml:space="preserve"> = 0,02)</w:t>
                              </w:r>
                            </w:p>
                          </w:txbxContent>
                        </v:textbox>
                      </v:shape>
                      <v:line id="Line 59" o:spid="_x0000_s1396" style="position:absolute;flip:y;visibility:visible;mso-wrap-style:square" from="2649,10561" to="3225,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60" o:spid="_x0000_s1397" style="position:absolute;visibility:visible;mso-wrap-style:square" from="2649,11569" to="3081,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61" o:spid="_x0000_s1398" style="position:absolute;visibility:visible;mso-wrap-style:square" from="2649,11569" to="2937,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line id="Line 62" o:spid="_x0000_s1399" style="position:absolute;visibility:visible;mso-wrap-style:square" from="5385,11569" to="5673,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63" o:spid="_x0000_s1400" style="position:absolute;visibility:visible;mso-wrap-style:square" from="5385,9985" to="5673,9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nIcEAAADbAAAADwAAAGRycy9kb3ducmV2LnhtbERPz2vCMBS+C/4P4Qm72dQx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CichwQAAANsAAAAPAAAAAAAAAAAAAAAA&#10;AKECAABkcnMvZG93bnJldi54bWxQSwUGAAAAAAQABAD5AAAAjwMAAAAA&#10;">
                        <v:stroke endarrow="block"/>
                      </v:line>
                      <v:line id="Line 64" o:spid="_x0000_s1401" style="position:absolute;visibility:visible;mso-wrap-style:square" from="5385,13290" to="5673,1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line id="Line 65" o:spid="_x0000_s1402" style="position:absolute;visibility:visible;mso-wrap-style:square" from="7545,11569" to="8121,12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czcQAAADbAAAADwAAAGRycy9kb3ducmV2LnhtbESPT2sCMRTE74V+h/AK3mpWk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zNxAAAANsAAAAPAAAAAAAAAAAA&#10;AAAAAKECAABkcnMvZG93bnJldi54bWxQSwUGAAAAAAQABAD5AAAAkgMAAAAA&#10;">
                        <v:stroke endarrow="block"/>
                      </v:line>
                      <v:line id="Line 66" o:spid="_x0000_s1403" style="position:absolute;flip:y;visibility:visible;mso-wrap-style:square" from="7545,10993" to="8265,11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line id="Line 67" o:spid="_x0000_s1404" style="position:absolute;visibility:visible;mso-wrap-style:square" from="9849,10417" to="9993,10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68" o:spid="_x0000_s1405" style="position:absolute;visibility:visible;mso-wrap-style:square" from="9849,12721" to="9993,12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69" o:spid="_x0000_s1406" type="#_x0000_t202" style="position:absolute;left:3225;top:9697;width:187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GrMUA&#10;AADbAAAADwAAAGRycy9kb3ducmV2LnhtbESPzWrDMBCE74W8g9hALqWRG4o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MasxQAAANsAAAAPAAAAAAAAAAAAAAAAAJgCAABkcnMv&#10;ZG93bnJldi54bWxQSwUGAAAAAAQABAD1AAAAigMAAAAA&#10;" stroked="f">
                        <v:textbox inset="0,0,0,0">
                          <w:txbxContent>
                            <w:p w:rsidR="00485C41" w:rsidRDefault="00485C41" w:rsidP="00CD2454">
                              <w:pPr>
                                <w:jc w:val="center"/>
                                <w:rPr>
                                  <w:vertAlign w:val="subscript"/>
                                </w:rPr>
                              </w:pPr>
                              <w:r>
                                <w:t xml:space="preserve">H </w:t>
                              </w:r>
                              <w:r>
                                <w:rPr>
                                  <w:u w:val="single"/>
                                </w:rPr>
                                <w:t>&lt;</w:t>
                              </w:r>
                              <w:r>
                                <w:t xml:space="preserve"> CHp</w:t>
                              </w:r>
                              <w:r>
                                <w:rPr>
                                  <w:vertAlign w:val="subscript"/>
                                </w:rPr>
                                <w:t>h2</w:t>
                              </w:r>
                            </w:p>
                            <w:p w:rsidR="00485C41" w:rsidRDefault="00485C41" w:rsidP="00CD2454">
                              <w:pPr>
                                <w:jc w:val="center"/>
                              </w:pPr>
                              <w:r>
                                <w:t>(p.ej. p</w:t>
                              </w:r>
                              <w:r>
                                <w:rPr>
                                  <w:vertAlign w:val="subscript"/>
                                </w:rPr>
                                <w:t>h2</w:t>
                              </w:r>
                              <w:r>
                                <w:t xml:space="preserve"> = 0,02)</w:t>
                              </w:r>
                            </w:p>
                          </w:txbxContent>
                        </v:textbox>
                      </v:shape>
                      <v:shape id="Text Box 70" o:spid="_x0000_s1407" type="#_x0000_t202" style="position:absolute;left:3225;top:13002;width:187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485C41" w:rsidRDefault="00485C41" w:rsidP="00CD2454">
                              <w:pPr>
                                <w:jc w:val="center"/>
                                <w:rPr>
                                  <w:lang w:val="pl-PL"/>
                                </w:rPr>
                              </w:pPr>
                              <w:r>
                                <w:rPr>
                                  <w:lang w:val="pl-PL"/>
                                </w:rPr>
                                <w:t>H &gt; CHp</w:t>
                              </w:r>
                              <w:r>
                                <w:rPr>
                                  <w:vertAlign w:val="subscript"/>
                                  <w:lang w:val="pl-PL"/>
                                </w:rPr>
                                <w:t>nh2</w:t>
                              </w:r>
                            </w:p>
                            <w:p w:rsidR="00485C41" w:rsidRDefault="00485C41" w:rsidP="00CD2454">
                              <w:pPr>
                                <w:jc w:val="center"/>
                                <w:rPr>
                                  <w:lang w:val="pl-PL"/>
                                </w:rPr>
                              </w:pPr>
                              <w:r>
                                <w:rPr>
                                  <w:lang w:val="pl-PL"/>
                                </w:rPr>
                                <w:t>(p.ej. p</w:t>
                              </w:r>
                              <w:r>
                                <w:rPr>
                                  <w:vertAlign w:val="subscript"/>
                                  <w:lang w:val="pl-PL"/>
                                </w:rPr>
                                <w:t>nh2</w:t>
                              </w:r>
                              <w:r>
                                <w:rPr>
                                  <w:lang w:val="pl-PL"/>
                                </w:rPr>
                                <w:t xml:space="preserve"> = 0,002)</w:t>
                              </w:r>
                            </w:p>
                            <w:p w:rsidR="00485C41" w:rsidRDefault="00485C41" w:rsidP="00CD2454">
                              <w:pPr>
                                <w:rPr>
                                  <w:lang w:val="pl-PL"/>
                                </w:rPr>
                              </w:pPr>
                            </w:p>
                          </w:txbxContent>
                        </v:textbox>
                      </v:shape>
                      <v:shape id="Text Box 71" o:spid="_x0000_s1408" type="#_x0000_t202" style="position:absolute;left:10059;top:9818;width:1459;height:1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s8IA&#10;AADbAAAADwAAAGRycy9kb3ducmV2LnhtbERPy2oCMRTdF/yHcIVuimYsVmQ0iraUTnHlY6G7y+Sa&#10;GZzchEnqTP++WRRcHs57ue5tI+7Uhtqxgsk4A0FcOl2zUXA6fo7mIEJE1tg4JgW/FGC9GjwtMdeu&#10;4z3dD9GIFMIhRwVVjD6XMpQVWQxj54kTd3WtxZhga6RusUvhtpGvWTaTFmtODRV6eq+ovB1+rILv&#10;j51588Z97fx0e+moKMzL7KzU87DfLEBE6uND/O8utIJpGpu+pB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zwgAAANsAAAAPAAAAAAAAAAAAAAAAAJgCAABkcnMvZG93&#10;bnJldi54bWxQSwUGAAAAAAQABAD1AAAAhwMAAAAA&#10;" filled="f" stroked="f">
                        <v:textbox inset="0,2mm,0,0">
                          <w:txbxContent>
                            <w:p w:rsidR="00485C41" w:rsidRPr="006E6F5B" w:rsidRDefault="00485C41" w:rsidP="00CD2454">
                              <w:pPr>
                                <w:jc w:val="center"/>
                              </w:pPr>
                              <w:r w:rsidRPr="006E6F5B">
                                <w:t>HOMOGÉNEA</w:t>
                              </w:r>
                            </w:p>
                            <w:p w:rsidR="00485C41" w:rsidRDefault="00485C41" w:rsidP="00CD2454">
                              <w:pPr>
                                <w:jc w:val="center"/>
                              </w:pPr>
                              <w:proofErr w:type="gramStart"/>
                              <w:r w:rsidRPr="006E6F5B">
                                <w:t>para</w:t>
                              </w:r>
                              <w:proofErr w:type="gramEnd"/>
                              <w:r w:rsidRPr="006E6F5B">
                                <w:t xml:space="preserve"> el carácter</w:t>
                              </w:r>
                            </w:p>
                          </w:txbxContent>
                        </v:textbox>
                      </v:shape>
                      <v:shape id="Text Box 72" o:spid="_x0000_s1409" type="#_x0000_t202" style="position:absolute;left:3494;top:11860;width:144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85C41" w:rsidRDefault="00485C41" w:rsidP="00CD2454">
                              <w:r>
                                <w:t>p</w:t>
                              </w:r>
                              <w:r>
                                <w:rPr>
                                  <w:vertAlign w:val="subscript"/>
                                </w:rPr>
                                <w:t>nh2</w:t>
                              </w:r>
                              <w:r>
                                <w:t> = 0,002)</w:t>
                              </w:r>
                            </w:p>
                          </w:txbxContent>
                        </v:textbox>
                      </v:shape>
                      <v:shape id="Text Box 73" o:spid="_x0000_s1410" type="#_x0000_t202" style="position:absolute;left:3134;top:11274;width:201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485C41" w:rsidRDefault="00485C41" w:rsidP="00CD2454">
                              <w:pPr>
                                <w:jc w:val="center"/>
                                <w:rPr>
                                  <w:vertAlign w:val="subscript"/>
                                  <w:lang w:val="pl-PL"/>
                                </w:rPr>
                              </w:pPr>
                              <w:r>
                                <w:rPr>
                                  <w:lang w:val="pl-PL"/>
                                </w:rPr>
                                <w:t>CHp</w:t>
                              </w:r>
                              <w:r>
                                <w:rPr>
                                  <w:vertAlign w:val="subscript"/>
                                  <w:lang w:val="pl-PL"/>
                                </w:rPr>
                                <w:t>h2</w:t>
                              </w:r>
                              <w:r>
                                <w:rPr>
                                  <w:lang w:val="pl-PL"/>
                                </w:rPr>
                                <w:t xml:space="preserve"> &lt; H</w:t>
                              </w:r>
                              <w:r>
                                <w:rPr>
                                  <w:vertAlign w:val="subscript"/>
                                  <w:lang w:val="pl-PL"/>
                                </w:rPr>
                                <w:t xml:space="preserve"> </w:t>
                              </w:r>
                              <w:r>
                                <w:rPr>
                                  <w:u w:val="single"/>
                                  <w:lang w:val="pl-PL"/>
                                </w:rPr>
                                <w:t>&lt;</w:t>
                              </w:r>
                              <w:r>
                                <w:rPr>
                                  <w:lang w:val="pl-PL"/>
                                </w:rPr>
                                <w:t xml:space="preserve"> CHp</w:t>
                              </w:r>
                              <w:r>
                                <w:rPr>
                                  <w:vertAlign w:val="subscript"/>
                                  <w:lang w:val="pl-PL"/>
                                </w:rPr>
                                <w:t>nh2</w:t>
                              </w:r>
                            </w:p>
                            <w:p w:rsidR="00485C41" w:rsidRDefault="00485C41" w:rsidP="00CD2454">
                              <w:pPr>
                                <w:jc w:val="center"/>
                                <w:rPr>
                                  <w:lang w:val="pl-PL"/>
                                </w:rPr>
                              </w:pPr>
                              <w:r>
                                <w:rPr>
                                  <w:lang w:val="pl-PL"/>
                                </w:rPr>
                                <w:t>(p.ej. p</w:t>
                              </w:r>
                              <w:r>
                                <w:rPr>
                                  <w:vertAlign w:val="subscript"/>
                                  <w:lang w:val="pl-PL"/>
                                </w:rPr>
                                <w:t>h2</w:t>
                              </w:r>
                              <w:r>
                                <w:rPr>
                                  <w:lang w:val="pl-PL"/>
                                </w:rPr>
                                <w:t xml:space="preserve"> = 0,02,</w:t>
                              </w:r>
                            </w:p>
                          </w:txbxContent>
                        </v:textbox>
                      </v:shape>
                    </v:group>
                  </w:pict>
                </mc:Fallback>
              </mc:AlternateContent>
            </w:r>
          </w:p>
        </w:tc>
        <w:tc>
          <w:tcPr>
            <w:tcW w:w="4913" w:type="dxa"/>
            <w:tcBorders>
              <w:left w:val="single" w:sz="4" w:space="0" w:color="auto"/>
              <w:right w:val="single" w:sz="4" w:space="0" w:color="auto"/>
            </w:tcBorders>
          </w:tcPr>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A67CB6" w:rsidRDefault="00CD2454" w:rsidP="00A67CB6"/>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tc>
        <w:tc>
          <w:tcPr>
            <w:tcW w:w="3402" w:type="dxa"/>
          </w:tcPr>
          <w:p w:rsidR="00CD2454" w:rsidRPr="00A67CB6" w:rsidRDefault="00CD2454" w:rsidP="00A67CB6"/>
        </w:tc>
      </w:tr>
    </w:tbl>
    <w:p w:rsidR="00CD2454" w:rsidRPr="00407BB6" w:rsidRDefault="00CD2454" w:rsidP="00CD2454">
      <w:r w:rsidRPr="00407BB6">
        <w:t>NOTA:</w:t>
      </w:r>
    </w:p>
    <w:p w:rsidR="00CD2454" w:rsidRPr="00A67CB6" w:rsidRDefault="00CD2454" w:rsidP="00A67CB6">
      <w:pPr>
        <w:ind w:left="709" w:hanging="709"/>
      </w:pPr>
      <w:r w:rsidRPr="00A67CB6">
        <w:t>“H”</w:t>
      </w:r>
      <w:r w:rsidRPr="00A67CB6">
        <w:tab/>
        <w:t>es la media ajustada de ln (DE+1) correspondiente a la variedad candidata con respecto al carácter</w:t>
      </w:r>
    </w:p>
    <w:p w:rsidR="00CD2454" w:rsidRPr="00407BB6" w:rsidRDefault="00CD2454" w:rsidP="00A67CB6">
      <w:pPr>
        <w:ind w:left="709" w:hanging="709"/>
      </w:pPr>
      <w:r w:rsidRPr="00407BB6">
        <w:t>CHp</w:t>
      </w:r>
      <w:r w:rsidRPr="00407BB6">
        <w:tab/>
        <w:t>es el criterio COYU calculado con el nivel de probabilidad p.</w:t>
      </w:r>
    </w:p>
    <w:p w:rsidR="00CD2454" w:rsidRPr="00407BB6" w:rsidRDefault="00CD2454" w:rsidP="00CD2454">
      <w:pPr>
        <w:pStyle w:val="Heading1"/>
        <w:rPr>
          <w:bCs/>
        </w:rPr>
        <w:sectPr w:rsidR="00CD2454" w:rsidRPr="00407BB6" w:rsidSect="00CD2454">
          <w:headerReference w:type="default" r:id="rId156"/>
          <w:endnotePr>
            <w:numFmt w:val="lowerLetter"/>
          </w:endnotePr>
          <w:pgSz w:w="11907" w:h="16840" w:code="9"/>
          <w:pgMar w:top="510" w:right="1134" w:bottom="1134" w:left="1134" w:header="510" w:footer="680" w:gutter="0"/>
          <w:cols w:space="720"/>
          <w:docGrid w:linePitch="326"/>
        </w:sectPr>
      </w:pPr>
      <w:bookmarkStart w:id="524" w:name="_Toc219640858"/>
    </w:p>
    <w:p w:rsidR="00CD2454" w:rsidRPr="00407BB6" w:rsidRDefault="00CD2454" w:rsidP="00521B7B">
      <w:pPr>
        <w:pStyle w:val="Heading2"/>
        <w:rPr>
          <w:lang w:val="es-ES_tradnl"/>
        </w:rPr>
      </w:pPr>
      <w:bookmarkStart w:id="525" w:name="_Toc399420475"/>
      <w:r w:rsidRPr="00407BB6">
        <w:rPr>
          <w:lang w:val="es-ES_tradnl"/>
        </w:rPr>
        <w:t>10.</w:t>
      </w:r>
      <w:r w:rsidRPr="00407BB6">
        <w:rPr>
          <w:lang w:val="es-ES_tradnl"/>
        </w:rPr>
        <w:tab/>
      </w:r>
      <w:bookmarkEnd w:id="524"/>
      <w:r w:rsidR="00521B7B" w:rsidRPr="00407BB6">
        <w:rPr>
          <w:lang w:val="es-ES_tradnl"/>
        </w:rPr>
        <w:t>EVALUACIÓN DE LA HOMOGENEIDAD A PARTIR DEL MÉTODO DE LA VARIANZA RELATIVA</w:t>
      </w:r>
      <w:bookmarkEnd w:id="525"/>
    </w:p>
    <w:p w:rsidR="00CD2454" w:rsidRPr="00407BB6" w:rsidRDefault="00CD2454" w:rsidP="00CD2454">
      <w:pPr>
        <w:pStyle w:val="Heading3"/>
        <w:rPr>
          <w:bCs/>
          <w:lang w:val="es-ES_tradnl"/>
        </w:rPr>
      </w:pPr>
      <w:bookmarkStart w:id="526" w:name="_Toc219640859"/>
      <w:bookmarkStart w:id="527" w:name="_Toc399420476"/>
      <w:r w:rsidRPr="00407BB6">
        <w:rPr>
          <w:bCs/>
          <w:lang w:val="es-ES_tradnl"/>
        </w:rPr>
        <w:t>10.1</w:t>
      </w:r>
      <w:r w:rsidRPr="00407BB6">
        <w:rPr>
          <w:bCs/>
          <w:lang w:val="es-ES_tradnl"/>
        </w:rPr>
        <w:tab/>
      </w:r>
      <w:bookmarkEnd w:id="526"/>
      <w:r w:rsidRPr="00407BB6">
        <w:rPr>
          <w:bCs/>
          <w:lang w:val="es-ES_tradnl"/>
        </w:rPr>
        <w:t>Utilización del método de la varianza relativa</w:t>
      </w:r>
      <w:bookmarkEnd w:id="527"/>
    </w:p>
    <w:p w:rsidR="00CD2454" w:rsidRPr="00407BB6" w:rsidRDefault="00CD2454" w:rsidP="000E1213">
      <w:pPr>
        <w:rPr>
          <w:strike/>
        </w:rPr>
      </w:pPr>
      <w:r w:rsidRPr="00407BB6">
        <w:t>La varianza relativa para un carácter determinado es la varianza de la variedad candidata dividida entre el promedio de las varianzas de las variedades comparables</w:t>
      </w:r>
      <w:r w:rsidRPr="00407BB6">
        <w:rPr>
          <w:vertAlign w:val="superscript"/>
        </w:rPr>
        <w:t xml:space="preserve"> </w:t>
      </w:r>
      <w:r w:rsidRPr="00407BB6">
        <w:t>(esto es, varianza relativa = varianza de la variedad candidata/varianza media de las variedades comparables).  Debe haber una distribución normal de los datos.  El método de la varianza relativa puede aplicarse a todo carácter medido que sea una variable continua, independientemente del método de propagación de la variedad.  Las variedades comparables son variedades del mismo tipo dentro de la misma especie, o de una especie estrechamente relacionada, que hayan sido examinadas anteriormente, considerándolas lo suficientemen</w:t>
      </w:r>
      <w:r w:rsidR="001B2D95">
        <w:t>te homogéneas (véase la sección </w:t>
      </w:r>
      <w:r w:rsidRPr="00407BB6">
        <w:t>5.2 “Determinación del nivel de variación aceptable” del documento TGP/10).</w:t>
      </w:r>
    </w:p>
    <w:p w:rsidR="00CD2454" w:rsidRPr="00407BB6" w:rsidRDefault="00CD2454" w:rsidP="00CD2454"/>
    <w:p w:rsidR="00CD2454" w:rsidRPr="00582D40" w:rsidRDefault="00CD2454" w:rsidP="000E1213">
      <w:r w:rsidRPr="00407BB6">
        <w:t>Para las variedades alógamas, una recomendación común de las Directrices de Examen de la UPOV es tomar 60 mediciones por carácter por variedad.  En esencia, la razón de varianzas es equiparable al estadístico F, y el valor tabulado de F para P = 0,01 con gl</w:t>
      </w:r>
      <w:r w:rsidRPr="00407BB6">
        <w:rPr>
          <w:vertAlign w:val="subscript"/>
        </w:rPr>
        <w:t>1</w:t>
      </w:r>
      <w:r w:rsidRPr="00407BB6">
        <w:t xml:space="preserve"> = 60 (grados de libertad de la variedad </w:t>
      </w:r>
      <w:r w:rsidRPr="00582D40">
        <w:t>candidata) y gl</w:t>
      </w:r>
      <w:r w:rsidRPr="00582D40">
        <w:rPr>
          <w:vertAlign w:val="subscript"/>
        </w:rPr>
        <w:t>2</w:t>
      </w:r>
      <w:r w:rsidRPr="00582D40">
        <w:t> = </w:t>
      </w:r>
      <w:r w:rsidRPr="00582D40">
        <w:sym w:font="Symbol" w:char="F0A5"/>
      </w:r>
      <w:r w:rsidRPr="00582D40">
        <w:t xml:space="preserve"> (grados de libertad de la(s) variedad(es) comparable(s)) es </w:t>
      </w:r>
      <w:r w:rsidR="008458C0" w:rsidRPr="00582D40">
        <w:t>1,47</w:t>
      </w:r>
      <w:r w:rsidRPr="00582D40">
        <w:rPr>
          <w:bCs/>
        </w:rPr>
        <w:t>.</w:t>
      </w:r>
      <w:r w:rsidRPr="00582D40">
        <w:rPr>
          <w:b/>
        </w:rPr>
        <w:t xml:space="preserve">  </w:t>
      </w:r>
      <w:r w:rsidRPr="00582D40">
        <w:t>Se toma gl</w:t>
      </w:r>
      <w:r w:rsidRPr="00582D40">
        <w:rPr>
          <w:vertAlign w:val="subscript"/>
        </w:rPr>
        <w:t>2</w:t>
      </w:r>
      <w:r w:rsidRPr="00582D40">
        <w:t> = </w:t>
      </w:r>
      <w:r w:rsidRPr="00582D40">
        <w:sym w:font="Symbol" w:char="F0A5"/>
      </w:r>
      <w:r w:rsidRPr="00582D40">
        <w:t xml:space="preserve"> como</w:t>
      </w:r>
      <w:r w:rsidRPr="00407BB6">
        <w:t xml:space="preserve"> estimación conservadora, ya que se supone que las variedades comparables representan fielmente el </w:t>
      </w:r>
      <w:r w:rsidRPr="00582D40">
        <w:t>número infinito de posibles variedades comparables de la especie en su conjunto.  Luego 1,</w:t>
      </w:r>
      <w:r w:rsidR="008458C0" w:rsidRPr="00582D40">
        <w:t>47</w:t>
      </w:r>
      <w:r w:rsidRPr="00582D40">
        <w:t xml:space="preserve"> es el umbral para especies alógamas realizando 60 mediciones por carácter por variedad.  Para tamaños de muestra diferentes, deberá usarse un estadístico F diferente para los gl</w:t>
      </w:r>
      <w:r w:rsidRPr="00582D40">
        <w:rPr>
          <w:vertAlign w:val="subscript"/>
        </w:rPr>
        <w:t>1,</w:t>
      </w:r>
      <w:r w:rsidRPr="00582D40">
        <w:t xml:space="preserve"> aunque el valor de gl</w:t>
      </w:r>
      <w:r w:rsidRPr="00582D40">
        <w:rPr>
          <w:vertAlign w:val="subscript"/>
        </w:rPr>
        <w:t>2</w:t>
      </w:r>
      <w:r w:rsidRPr="00582D40">
        <w:t xml:space="preserve"> deberá seguir siendo </w:t>
      </w:r>
      <w:r w:rsidRPr="00582D40">
        <w:sym w:font="Symbol" w:char="F0A5"/>
      </w:r>
      <w:r w:rsidRPr="00582D40">
        <w:t>.</w:t>
      </w:r>
    </w:p>
    <w:p w:rsidR="00CD2454" w:rsidRPr="00582D40" w:rsidRDefault="00CD2454" w:rsidP="00CD2454"/>
    <w:p w:rsidR="00CD2454" w:rsidRPr="00582D40" w:rsidRDefault="00CD2454" w:rsidP="00CD2454"/>
    <w:p w:rsidR="00CD2454" w:rsidRPr="00582D40" w:rsidRDefault="00CD2454" w:rsidP="00CD2454">
      <w:pPr>
        <w:pStyle w:val="Heading3"/>
        <w:rPr>
          <w:bCs/>
          <w:lang w:val="es-ES_tradnl"/>
        </w:rPr>
      </w:pPr>
      <w:bookmarkStart w:id="528" w:name="_Toc219640862"/>
      <w:bookmarkStart w:id="529" w:name="_Toc399420477"/>
      <w:r w:rsidRPr="00582D40">
        <w:rPr>
          <w:bCs/>
          <w:lang w:val="es-ES_tradnl"/>
        </w:rPr>
        <w:t>10.2</w:t>
      </w:r>
      <w:r w:rsidRPr="00582D40">
        <w:rPr>
          <w:bCs/>
          <w:lang w:val="es-ES_tradnl"/>
        </w:rPr>
        <w:tab/>
      </w:r>
      <w:bookmarkEnd w:id="528"/>
      <w:r w:rsidRPr="00582D40">
        <w:rPr>
          <w:bCs/>
          <w:lang w:val="es-ES_tradnl"/>
        </w:rPr>
        <w:t>Umbral</w:t>
      </w:r>
      <w:r w:rsidR="008458C0" w:rsidRPr="00582D40">
        <w:rPr>
          <w:bCs/>
          <w:lang w:val="es-ES_tradnl"/>
        </w:rPr>
        <w:t>es</w:t>
      </w:r>
      <w:r w:rsidRPr="00582D40">
        <w:rPr>
          <w:bCs/>
          <w:lang w:val="es-ES_tradnl"/>
        </w:rPr>
        <w:t xml:space="preserve"> para diferentes tamaños de muestra</w:t>
      </w:r>
      <w:bookmarkEnd w:id="529"/>
    </w:p>
    <w:p w:rsidR="00CD2454" w:rsidRPr="00582D40" w:rsidRDefault="00CD2454" w:rsidP="00CD2454">
      <w:pPr>
        <w:keepNext/>
        <w:keepLines/>
      </w:pPr>
      <w:r w:rsidRPr="00582D40">
        <w:rPr>
          <w:bCs/>
        </w:rPr>
        <w:t>9.2.1</w:t>
      </w:r>
      <w:r w:rsidRPr="00582D40">
        <w:tab/>
        <w:t>Deben aplicarse diferentes umbrales de F (con P = 0,01) para tamaños de muestra diferentes de la variedad candidata.  Los gl</w:t>
      </w:r>
      <w:r w:rsidRPr="00582D40">
        <w:rPr>
          <w:vertAlign w:val="subscript"/>
        </w:rPr>
        <w:t>1</w:t>
      </w:r>
      <w:r w:rsidRPr="00582D40">
        <w:t xml:space="preserve"> variarán en función de los diferentes tamaños de muestra de la variedad candidata.  No obstante, los gl</w:t>
      </w:r>
      <w:r w:rsidRPr="00582D40">
        <w:rPr>
          <w:vertAlign w:val="subscript"/>
        </w:rPr>
        <w:t>2</w:t>
      </w:r>
      <w:r w:rsidRPr="00582D40">
        <w:t xml:space="preserve"> se considerarán </w:t>
      </w:r>
      <w:r w:rsidRPr="00582D40">
        <w:sym w:font="Symbol" w:char="F0A5"/>
      </w:r>
      <w:r w:rsidRPr="00582D40">
        <w:t xml:space="preserve"> en todos los casos, para tener en cuenta la gama completa de posibles variedades comparables de una especie, lo que da lugar a una estimación conservadora del umbral.  En estas condiciones y tomando los valores pertinentes del cuadro de valores de F, el cuadro 1 muestra los umbrales aplicables para diferentes tamaños de muestra de las variedades candidatas. En los casos en que el tamaño de muestra sea diferente que los incluidos en el cuadro 1, deberá usarse el umbral correcto para el tamaño de muestra exacto. </w:t>
      </w:r>
    </w:p>
    <w:p w:rsidR="00CD2454" w:rsidRPr="00582D40" w:rsidRDefault="00CD2454" w:rsidP="00CD2454"/>
    <w:p w:rsidR="00CD2454" w:rsidRPr="00582D40" w:rsidRDefault="00CD2454" w:rsidP="00985149">
      <w:pPr>
        <w:keepNext/>
        <w:keepLines/>
        <w:spacing w:after="60"/>
        <w:jc w:val="center"/>
        <w:rPr>
          <w:i/>
          <w:iCs/>
        </w:rPr>
      </w:pPr>
      <w:r w:rsidRPr="00582D40">
        <w:rPr>
          <w:i/>
          <w:iCs/>
        </w:rPr>
        <w:t>Cuadro 1: Umbral</w:t>
      </w:r>
      <w:r w:rsidR="008458C0" w:rsidRPr="00582D40">
        <w:rPr>
          <w:i/>
          <w:iCs/>
        </w:rPr>
        <w:t>es</w:t>
      </w:r>
      <w:r w:rsidRPr="00582D40">
        <w:rPr>
          <w:i/>
          <w:iCs/>
        </w:rPr>
        <w:t xml:space="preserve"> de varianza relativa para algunos diferentes tamaños de muestra</w:t>
      </w:r>
    </w:p>
    <w:tbl>
      <w:tblPr>
        <w:tblW w:w="0" w:type="auto"/>
        <w:tblInd w:w="2660" w:type="dxa"/>
        <w:tblLook w:val="01E0" w:firstRow="1" w:lastRow="1" w:firstColumn="1" w:lastColumn="1" w:noHBand="0" w:noVBand="0"/>
      </w:tblPr>
      <w:tblGrid>
        <w:gridCol w:w="2173"/>
        <w:gridCol w:w="1967"/>
      </w:tblGrid>
      <w:tr w:rsidR="00CD2454" w:rsidRPr="00582D40" w:rsidTr="00985149">
        <w:tc>
          <w:tcPr>
            <w:tcW w:w="2173" w:type="dxa"/>
          </w:tcPr>
          <w:p w:rsidR="00CD2454" w:rsidRPr="00582D40" w:rsidRDefault="00CD2454" w:rsidP="00CD2454">
            <w:pPr>
              <w:keepNext/>
              <w:keepLines/>
              <w:jc w:val="center"/>
              <w:rPr>
                <w:b/>
                <w:sz w:val="22"/>
                <w:szCs w:val="22"/>
              </w:rPr>
            </w:pPr>
            <w:r w:rsidRPr="00582D40">
              <w:rPr>
                <w:b/>
                <w:szCs w:val="22"/>
              </w:rPr>
              <w:t>Tamaño de muestra de la variedad candidata</w:t>
            </w:r>
          </w:p>
        </w:tc>
        <w:tc>
          <w:tcPr>
            <w:tcW w:w="1967" w:type="dxa"/>
          </w:tcPr>
          <w:p w:rsidR="00CD2454" w:rsidRPr="00582D40" w:rsidRDefault="00CD2454" w:rsidP="00CD2454">
            <w:pPr>
              <w:keepNext/>
              <w:keepLines/>
              <w:jc w:val="center"/>
              <w:rPr>
                <w:b/>
                <w:sz w:val="22"/>
                <w:szCs w:val="22"/>
              </w:rPr>
            </w:pPr>
            <w:r w:rsidRPr="00582D40">
              <w:rPr>
                <w:b/>
                <w:szCs w:val="22"/>
              </w:rPr>
              <w:t>Umbral</w:t>
            </w:r>
            <w:r w:rsidR="008458C0" w:rsidRPr="00582D40">
              <w:rPr>
                <w:b/>
                <w:szCs w:val="22"/>
              </w:rPr>
              <w:t>es</w:t>
            </w:r>
            <w:r w:rsidRPr="00582D40">
              <w:rPr>
                <w:b/>
                <w:szCs w:val="22"/>
              </w:rPr>
              <w:t xml:space="preserve"> de varianza relativa</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30</w:t>
            </w:r>
          </w:p>
        </w:tc>
        <w:tc>
          <w:tcPr>
            <w:tcW w:w="1967" w:type="dxa"/>
          </w:tcPr>
          <w:p w:rsidR="008458C0" w:rsidRPr="00582D40" w:rsidRDefault="008458C0" w:rsidP="00732E78">
            <w:pPr>
              <w:jc w:val="center"/>
            </w:pPr>
            <w:r w:rsidRPr="00582D40">
              <w:t>1,70</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40</w:t>
            </w:r>
          </w:p>
        </w:tc>
        <w:tc>
          <w:tcPr>
            <w:tcW w:w="1967" w:type="dxa"/>
          </w:tcPr>
          <w:p w:rsidR="008458C0" w:rsidRPr="00582D40" w:rsidRDefault="008458C0" w:rsidP="00732E78">
            <w:pPr>
              <w:jc w:val="center"/>
            </w:pPr>
            <w:r w:rsidRPr="00582D40">
              <w:t>1,59</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50</w:t>
            </w:r>
          </w:p>
        </w:tc>
        <w:tc>
          <w:tcPr>
            <w:tcW w:w="1967" w:type="dxa"/>
          </w:tcPr>
          <w:p w:rsidR="008458C0" w:rsidRPr="00582D40" w:rsidRDefault="008458C0" w:rsidP="00732E78">
            <w:pPr>
              <w:jc w:val="center"/>
            </w:pPr>
            <w:r w:rsidRPr="00582D40">
              <w:t>1,53</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60</w:t>
            </w:r>
          </w:p>
        </w:tc>
        <w:tc>
          <w:tcPr>
            <w:tcW w:w="1967" w:type="dxa"/>
          </w:tcPr>
          <w:p w:rsidR="008458C0" w:rsidRPr="00582D40" w:rsidRDefault="008458C0" w:rsidP="00732E78">
            <w:pPr>
              <w:jc w:val="center"/>
            </w:pPr>
            <w:r w:rsidRPr="00582D40">
              <w:t>1,47</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80</w:t>
            </w:r>
          </w:p>
        </w:tc>
        <w:tc>
          <w:tcPr>
            <w:tcW w:w="1967" w:type="dxa"/>
          </w:tcPr>
          <w:p w:rsidR="008458C0" w:rsidRPr="00582D40" w:rsidRDefault="008458C0" w:rsidP="00732E78">
            <w:pPr>
              <w:jc w:val="center"/>
            </w:pPr>
            <w:r w:rsidRPr="00582D40">
              <w:t>1,41</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100</w:t>
            </w:r>
          </w:p>
        </w:tc>
        <w:tc>
          <w:tcPr>
            <w:tcW w:w="1967" w:type="dxa"/>
          </w:tcPr>
          <w:p w:rsidR="008458C0" w:rsidRPr="00582D40" w:rsidRDefault="008458C0" w:rsidP="00732E78">
            <w:pPr>
              <w:jc w:val="center"/>
            </w:pPr>
            <w:r w:rsidRPr="00582D40">
              <w:t>1,36</w:t>
            </w:r>
          </w:p>
        </w:tc>
      </w:tr>
      <w:tr w:rsidR="008458C0" w:rsidRPr="00582D40" w:rsidTr="00985149">
        <w:tc>
          <w:tcPr>
            <w:tcW w:w="2173" w:type="dxa"/>
          </w:tcPr>
          <w:p w:rsidR="008458C0" w:rsidRPr="00582D40" w:rsidRDefault="008458C0" w:rsidP="00CD2454">
            <w:pPr>
              <w:keepNext/>
              <w:keepLines/>
              <w:jc w:val="center"/>
              <w:rPr>
                <w:sz w:val="22"/>
                <w:szCs w:val="22"/>
              </w:rPr>
            </w:pPr>
            <w:r w:rsidRPr="00582D40">
              <w:rPr>
                <w:szCs w:val="22"/>
              </w:rPr>
              <w:t>150</w:t>
            </w:r>
          </w:p>
        </w:tc>
        <w:tc>
          <w:tcPr>
            <w:tcW w:w="1967" w:type="dxa"/>
          </w:tcPr>
          <w:p w:rsidR="008458C0" w:rsidRPr="00582D40" w:rsidRDefault="008458C0" w:rsidP="00732E78">
            <w:pPr>
              <w:jc w:val="center"/>
            </w:pPr>
            <w:r w:rsidRPr="00582D40">
              <w:t>1,29</w:t>
            </w:r>
          </w:p>
        </w:tc>
      </w:tr>
      <w:tr w:rsidR="008458C0" w:rsidRPr="00582D40" w:rsidTr="00985149">
        <w:tc>
          <w:tcPr>
            <w:tcW w:w="2173" w:type="dxa"/>
          </w:tcPr>
          <w:p w:rsidR="008458C0" w:rsidRPr="00582D40" w:rsidRDefault="008458C0" w:rsidP="00CD2454">
            <w:pPr>
              <w:jc w:val="center"/>
              <w:rPr>
                <w:sz w:val="22"/>
                <w:szCs w:val="22"/>
              </w:rPr>
            </w:pPr>
            <w:r w:rsidRPr="00582D40">
              <w:rPr>
                <w:szCs w:val="22"/>
              </w:rPr>
              <w:t>200</w:t>
            </w:r>
          </w:p>
        </w:tc>
        <w:tc>
          <w:tcPr>
            <w:tcW w:w="1967" w:type="dxa"/>
          </w:tcPr>
          <w:p w:rsidR="008458C0" w:rsidRPr="00582D40" w:rsidRDefault="008458C0" w:rsidP="00732E78">
            <w:pPr>
              <w:jc w:val="center"/>
            </w:pPr>
            <w:r w:rsidRPr="00582D40">
              <w:t>1,25</w:t>
            </w:r>
          </w:p>
        </w:tc>
      </w:tr>
    </w:tbl>
    <w:p w:rsidR="00CD2454" w:rsidRPr="00582D40" w:rsidRDefault="00CD2454" w:rsidP="00CD2454"/>
    <w:p w:rsidR="00CD2454" w:rsidRPr="00582D40" w:rsidRDefault="00985149" w:rsidP="00CD2454">
      <w:pPr>
        <w:rPr>
          <w:sz w:val="16"/>
          <w:szCs w:val="16"/>
        </w:rPr>
      </w:pPr>
      <w:r w:rsidRPr="00582D40">
        <w:tab/>
      </w:r>
      <w:r w:rsidR="00CD2454" w:rsidRPr="00582D40">
        <w:rPr>
          <w:sz w:val="16"/>
          <w:szCs w:val="16"/>
        </w:rPr>
        <w:t xml:space="preserve">Fuente: cuadro de valores de F publicado en </w:t>
      </w:r>
      <w:r w:rsidR="00CD2454" w:rsidRPr="00582D40">
        <w:rPr>
          <w:i/>
          <w:iCs/>
          <w:sz w:val="16"/>
          <w:szCs w:val="16"/>
        </w:rPr>
        <w:t>Tables for Statisticians</w:t>
      </w:r>
      <w:r w:rsidR="00CD2454" w:rsidRPr="00582D40">
        <w:rPr>
          <w:sz w:val="16"/>
          <w:szCs w:val="16"/>
        </w:rPr>
        <w:t xml:space="preserve">, Barnes &amp; Noble, Inc. Nueva York </w:t>
      </w:r>
    </w:p>
    <w:p w:rsidR="00CD2454" w:rsidRPr="00582D40" w:rsidRDefault="00CD2454" w:rsidP="00CD2454"/>
    <w:p w:rsidR="00CD2454" w:rsidRPr="00407BB6" w:rsidRDefault="00CD2454" w:rsidP="00CD2454">
      <w:r w:rsidRPr="00582D40">
        <w:rPr>
          <w:bCs/>
        </w:rPr>
        <w:t>10.2.2</w:t>
      </w:r>
      <w:r w:rsidRPr="00582D40">
        <w:tab/>
        <w:t>Para un tamaño de muestra dado, si la varianza relativa supera el umbral, la variedad candidata se</w:t>
      </w:r>
      <w:r w:rsidRPr="00407BB6">
        <w:t xml:space="preserve"> considerará no homogénea en lo que respecta a ese carácter.</w:t>
      </w:r>
    </w:p>
    <w:p w:rsidR="00CD2454" w:rsidRPr="00407BB6" w:rsidRDefault="00CD2454" w:rsidP="00CD2454"/>
    <w:p w:rsidR="00CD2454" w:rsidRPr="00407BB6" w:rsidRDefault="00CD2454" w:rsidP="00CD2454"/>
    <w:p w:rsidR="00CD2454" w:rsidRPr="00407BB6" w:rsidRDefault="00CD2454" w:rsidP="00CD2454">
      <w:pPr>
        <w:pStyle w:val="Heading3"/>
        <w:keepNext w:val="0"/>
        <w:rPr>
          <w:bCs/>
          <w:lang w:val="es-ES_tradnl"/>
        </w:rPr>
      </w:pPr>
      <w:bookmarkStart w:id="530" w:name="_Toc219640863"/>
      <w:bookmarkStart w:id="531" w:name="_Toc399420478"/>
      <w:r w:rsidRPr="00407BB6">
        <w:rPr>
          <w:bCs/>
          <w:lang w:val="es-ES_tradnl"/>
        </w:rPr>
        <w:t>10.3</w:t>
      </w:r>
      <w:r w:rsidRPr="00407BB6">
        <w:rPr>
          <w:bCs/>
          <w:lang w:val="es-ES_tradnl"/>
        </w:rPr>
        <w:tab/>
      </w:r>
      <w:bookmarkEnd w:id="530"/>
      <w:r w:rsidRPr="00407BB6">
        <w:rPr>
          <w:bCs/>
          <w:lang w:val="es-ES_tradnl"/>
        </w:rPr>
        <w:t>Uso práctico de la prueba de la varianza relativa</w:t>
      </w:r>
      <w:bookmarkEnd w:id="531"/>
    </w:p>
    <w:p w:rsidR="00CD2454" w:rsidRPr="00407BB6" w:rsidRDefault="00CD2454" w:rsidP="00CD2454">
      <w:r w:rsidRPr="00407BB6">
        <w:t>10.3.1</w:t>
      </w:r>
      <w:r w:rsidRPr="00407BB6">
        <w:tab/>
        <w:t xml:space="preserve">Si la varianza relativa calculada es menor que el valor tabulado del estadístico F mostrado en el cuadro 1, para el tamaño de muestra pertinente, es razonable suponer que las varianzas son iguales y que la variedad candidata es homogénea en que respecta a ese carácter concreto.  Si la varianza relativa calculada es mayor que el valor tabulado del estadístico F, entonces se rechaza la hipótesis nula: que las varianzas de las variedades son iguales.  Se consideraría entonces que la variedad candidata tiene una varianza mayor que las variedades comparables para ese carácter concreto y, por consiguiente, no cumpliría el criterio de homogeneidad. </w:t>
      </w:r>
    </w:p>
    <w:p w:rsidR="00CD2454" w:rsidRPr="00407BB6" w:rsidRDefault="00CD2454" w:rsidP="00CD2454"/>
    <w:p w:rsidR="00CD2454" w:rsidRPr="00407BB6" w:rsidRDefault="00CD2454" w:rsidP="00CD2454"/>
    <w:p w:rsidR="00CD2454" w:rsidRPr="00407BB6" w:rsidRDefault="00CD2454" w:rsidP="00CD2454">
      <w:pPr>
        <w:pStyle w:val="Heading3"/>
        <w:keepNext w:val="0"/>
        <w:rPr>
          <w:bCs/>
          <w:lang w:val="es-ES_tradnl"/>
        </w:rPr>
      </w:pPr>
      <w:bookmarkStart w:id="532" w:name="_Toc219640864"/>
      <w:bookmarkStart w:id="533" w:name="_Toc399420479"/>
      <w:r w:rsidRPr="00407BB6">
        <w:rPr>
          <w:bCs/>
          <w:lang w:val="es-ES_tradnl"/>
        </w:rPr>
        <w:t>10.4</w:t>
      </w:r>
      <w:r w:rsidRPr="00407BB6">
        <w:rPr>
          <w:bCs/>
          <w:lang w:val="es-ES_tradnl"/>
        </w:rPr>
        <w:tab/>
      </w:r>
      <w:bookmarkEnd w:id="532"/>
      <w:r w:rsidRPr="00407BB6">
        <w:rPr>
          <w:bCs/>
          <w:lang w:val="es-ES_tradnl"/>
        </w:rPr>
        <w:t>Ejemplo del método de la varianza relativa</w:t>
      </w:r>
      <w:bookmarkEnd w:id="533"/>
    </w:p>
    <w:p w:rsidR="00CD2454" w:rsidRPr="00407BB6" w:rsidRDefault="00CD2454" w:rsidP="00CD2454">
      <w:pPr>
        <w:rPr>
          <w:i/>
        </w:rPr>
      </w:pPr>
      <w:r w:rsidRPr="00407BB6">
        <w:rPr>
          <w:i/>
        </w:rPr>
        <w:t xml:space="preserve">Ejemplo </w:t>
      </w:r>
    </w:p>
    <w:p w:rsidR="00CD2454" w:rsidRPr="00407BB6" w:rsidRDefault="00CD2454" w:rsidP="00CD2454"/>
    <w:p w:rsidR="00CD2454" w:rsidRPr="00407BB6" w:rsidRDefault="00CD2454" w:rsidP="00CD2454">
      <w:r w:rsidRPr="00407BB6">
        <w:t>10.4.1</w:t>
      </w:r>
      <w:r w:rsidRPr="00407BB6">
        <w:tab/>
        <w:t>En un ensayo DHE se cultivó una variedad candidata alógama juntamente con un cierto número de variedades que representan el nivel requerido de uniformidad para todos los caracteres pertinentes.  A fin de ilustrar el cálculo de la varianza relativa, se presenta un ejemplo con 4 variedades comparables.  El cuadro 2 muestra los datos de varianza de las mediciones de altura de las plantas para las cinco variedades.  Se midieron 60 plantas de cada variedad para medir la altura de las plantas.</w:t>
      </w:r>
    </w:p>
    <w:p w:rsidR="00CD2454" w:rsidRPr="00407BB6" w:rsidRDefault="00CD2454" w:rsidP="00CD2454"/>
    <w:p w:rsidR="00CD2454" w:rsidRPr="00407BB6" w:rsidRDefault="00CD2454" w:rsidP="00985149">
      <w:pPr>
        <w:spacing w:after="60"/>
        <w:jc w:val="center"/>
        <w:rPr>
          <w:i/>
          <w:iCs/>
        </w:rPr>
      </w:pPr>
      <w:r w:rsidRPr="00407BB6">
        <w:rPr>
          <w:i/>
          <w:iCs/>
        </w:rPr>
        <w:t>Cuadro 2:  Varianzas de los datos de altura de las plantas de la variedad candidata y de las variedades comparables</w:t>
      </w:r>
    </w:p>
    <w:tbl>
      <w:tblPr>
        <w:tblW w:w="0" w:type="auto"/>
        <w:tblInd w:w="250" w:type="dxa"/>
        <w:tblLook w:val="01E0" w:firstRow="1" w:lastRow="1" w:firstColumn="1" w:lastColumn="1" w:noHBand="0" w:noVBand="0"/>
      </w:tblPr>
      <w:tblGrid>
        <w:gridCol w:w="1418"/>
        <w:gridCol w:w="1842"/>
        <w:gridCol w:w="1843"/>
        <w:gridCol w:w="1843"/>
        <w:gridCol w:w="1843"/>
      </w:tblGrid>
      <w:tr w:rsidR="00CD2454" w:rsidRPr="00407BB6" w:rsidTr="00CD2454">
        <w:tc>
          <w:tcPr>
            <w:tcW w:w="1418" w:type="dxa"/>
          </w:tcPr>
          <w:p w:rsidR="00CD2454" w:rsidRPr="00407BB6" w:rsidRDefault="00CD2454" w:rsidP="00CD2454">
            <w:r w:rsidRPr="00407BB6">
              <w:t>Candidata</w:t>
            </w:r>
          </w:p>
        </w:tc>
        <w:tc>
          <w:tcPr>
            <w:tcW w:w="1842" w:type="dxa"/>
          </w:tcPr>
          <w:p w:rsidR="00CD2454" w:rsidRPr="00407BB6" w:rsidRDefault="00CD2454" w:rsidP="00CD2454">
            <w:pPr>
              <w:jc w:val="center"/>
            </w:pPr>
            <w:r w:rsidRPr="00407BB6">
              <w:t xml:space="preserve">Variedad </w:t>
            </w:r>
            <w:r w:rsidRPr="00407BB6">
              <w:rPr>
                <w:i/>
              </w:rPr>
              <w:t>comparable</w:t>
            </w:r>
            <w:r w:rsidRPr="00407BB6">
              <w:t> 1</w:t>
            </w:r>
          </w:p>
        </w:tc>
        <w:tc>
          <w:tcPr>
            <w:tcW w:w="1843" w:type="dxa"/>
          </w:tcPr>
          <w:p w:rsidR="00CD2454" w:rsidRPr="00407BB6" w:rsidRDefault="00CD2454" w:rsidP="00CD2454">
            <w:pPr>
              <w:jc w:val="center"/>
            </w:pPr>
            <w:r w:rsidRPr="00407BB6">
              <w:t xml:space="preserve">Variedad </w:t>
            </w:r>
            <w:r w:rsidRPr="00407BB6">
              <w:rPr>
                <w:i/>
              </w:rPr>
              <w:t>comparable</w:t>
            </w:r>
            <w:r w:rsidRPr="00407BB6">
              <w:t> 2</w:t>
            </w:r>
          </w:p>
        </w:tc>
        <w:tc>
          <w:tcPr>
            <w:tcW w:w="1843" w:type="dxa"/>
          </w:tcPr>
          <w:p w:rsidR="00CD2454" w:rsidRPr="00407BB6" w:rsidRDefault="00CD2454" w:rsidP="00CD2454">
            <w:pPr>
              <w:jc w:val="center"/>
            </w:pPr>
            <w:r w:rsidRPr="00407BB6">
              <w:t xml:space="preserve">Variedad </w:t>
            </w:r>
            <w:r w:rsidRPr="00407BB6">
              <w:rPr>
                <w:i/>
              </w:rPr>
              <w:t>comparable</w:t>
            </w:r>
            <w:r w:rsidRPr="00407BB6">
              <w:t> 3</w:t>
            </w:r>
          </w:p>
        </w:tc>
        <w:tc>
          <w:tcPr>
            <w:tcW w:w="1843" w:type="dxa"/>
          </w:tcPr>
          <w:p w:rsidR="00CD2454" w:rsidRPr="00407BB6" w:rsidRDefault="00CD2454" w:rsidP="00CD2454">
            <w:pPr>
              <w:jc w:val="center"/>
            </w:pPr>
            <w:r w:rsidRPr="00407BB6">
              <w:t xml:space="preserve">Variedad </w:t>
            </w:r>
            <w:r w:rsidRPr="00407BB6">
              <w:rPr>
                <w:i/>
              </w:rPr>
              <w:t>comparable</w:t>
            </w:r>
            <w:r w:rsidRPr="00407BB6">
              <w:t> 4</w:t>
            </w:r>
          </w:p>
        </w:tc>
      </w:tr>
      <w:tr w:rsidR="00CD2454" w:rsidRPr="00407BB6" w:rsidTr="00CD2454">
        <w:tc>
          <w:tcPr>
            <w:tcW w:w="1418" w:type="dxa"/>
          </w:tcPr>
          <w:p w:rsidR="00CD2454" w:rsidRPr="00407BB6" w:rsidRDefault="00CD2454" w:rsidP="00985149">
            <w:pPr>
              <w:jc w:val="center"/>
            </w:pPr>
            <w:r w:rsidRPr="00407BB6">
              <w:t>5,6</w:t>
            </w:r>
          </w:p>
        </w:tc>
        <w:tc>
          <w:tcPr>
            <w:tcW w:w="1842" w:type="dxa"/>
          </w:tcPr>
          <w:p w:rsidR="00CD2454" w:rsidRPr="00407BB6" w:rsidRDefault="00CD2454" w:rsidP="00985149">
            <w:pPr>
              <w:jc w:val="center"/>
            </w:pPr>
            <w:r w:rsidRPr="00407BB6">
              <w:t>7,8</w:t>
            </w:r>
          </w:p>
        </w:tc>
        <w:tc>
          <w:tcPr>
            <w:tcW w:w="1843" w:type="dxa"/>
          </w:tcPr>
          <w:p w:rsidR="00CD2454" w:rsidRPr="00407BB6" w:rsidRDefault="00CD2454" w:rsidP="00985149">
            <w:pPr>
              <w:jc w:val="center"/>
            </w:pPr>
            <w:r w:rsidRPr="00407BB6">
              <w:t>4,5</w:t>
            </w:r>
          </w:p>
        </w:tc>
        <w:tc>
          <w:tcPr>
            <w:tcW w:w="1843" w:type="dxa"/>
          </w:tcPr>
          <w:p w:rsidR="00CD2454" w:rsidRPr="00407BB6" w:rsidRDefault="00CD2454" w:rsidP="00985149">
            <w:pPr>
              <w:jc w:val="center"/>
            </w:pPr>
            <w:r w:rsidRPr="00407BB6">
              <w:t>3,2</w:t>
            </w:r>
          </w:p>
        </w:tc>
        <w:tc>
          <w:tcPr>
            <w:tcW w:w="1843" w:type="dxa"/>
          </w:tcPr>
          <w:p w:rsidR="00CD2454" w:rsidRPr="00407BB6" w:rsidRDefault="00CD2454" w:rsidP="00985149">
            <w:pPr>
              <w:jc w:val="center"/>
            </w:pPr>
            <w:r w:rsidRPr="00407BB6">
              <w:t>5,8</w:t>
            </w:r>
          </w:p>
        </w:tc>
      </w:tr>
    </w:tbl>
    <w:p w:rsidR="00CD2454" w:rsidRPr="00407BB6" w:rsidRDefault="00CD2454" w:rsidP="00CD2454"/>
    <w:p w:rsidR="00CD2454" w:rsidRPr="00407BB6" w:rsidRDefault="00CD2454" w:rsidP="00CD2454">
      <w:r w:rsidRPr="00407BB6">
        <w:t>10.4.2</w:t>
      </w:r>
      <w:r w:rsidRPr="00407BB6">
        <w:tab/>
        <w:t xml:space="preserve">El número de observaciones por variedad es el mismo (n = 60), de modo que podemos tomar la varianza media de las variedades </w:t>
      </w:r>
      <w:r w:rsidRPr="00407BB6">
        <w:rPr>
          <w:i/>
        </w:rPr>
        <w:t>comparables</w:t>
      </w:r>
      <w:r w:rsidRPr="00407BB6">
        <w:rPr>
          <w:i/>
          <w:vertAlign w:val="superscript"/>
        </w:rPr>
        <w:t xml:space="preserve"> </w:t>
      </w:r>
      <w:r w:rsidRPr="00407BB6">
        <w:t xml:space="preserve">como su varianza combinada. </w:t>
      </w:r>
    </w:p>
    <w:p w:rsidR="00CD2454" w:rsidRPr="00407BB6" w:rsidRDefault="00CD2454" w:rsidP="00CD2454"/>
    <w:p w:rsidR="00CD2454" w:rsidRPr="00407BB6" w:rsidRDefault="00CD2454" w:rsidP="00CD2454">
      <w:r w:rsidRPr="00407BB6">
        <w:t>10.4.3</w:t>
      </w:r>
      <w:r w:rsidRPr="00407BB6">
        <w:tab/>
        <w:t xml:space="preserve">La varianza media de las variedades </w:t>
      </w:r>
      <w:r w:rsidRPr="00407BB6">
        <w:rPr>
          <w:i/>
        </w:rPr>
        <w:t>comparables</w:t>
      </w:r>
      <w:r w:rsidRPr="00407BB6">
        <w:rPr>
          <w:i/>
          <w:vertAlign w:val="superscript"/>
        </w:rPr>
        <w:t xml:space="preserve"> </w:t>
      </w:r>
      <w:r w:rsidRPr="00407BB6">
        <w:t>es:   (7,8 + 4,5 + 3,2 + 5,8)/4 = 5,32</w:t>
      </w:r>
    </w:p>
    <w:p w:rsidR="00CD2454" w:rsidRPr="00407BB6" w:rsidRDefault="00CD2454" w:rsidP="00CD2454"/>
    <w:p w:rsidR="00CD2454" w:rsidRPr="00407BB6" w:rsidRDefault="00CD2454" w:rsidP="00E104AB">
      <w:r w:rsidRPr="00407BB6">
        <w:t>10.4.4</w:t>
      </w:r>
      <w:r w:rsidRPr="00407BB6">
        <w:tab/>
        <w:t xml:space="preserve">La varianza relativa para un carácter determinado es la varianza de la variedad candidata dividida entre el promedio de las varianzas de las variedades </w:t>
      </w:r>
      <w:r w:rsidRPr="00407BB6">
        <w:rPr>
          <w:i/>
        </w:rPr>
        <w:t>comparables</w:t>
      </w:r>
      <w:r w:rsidRPr="00407BB6">
        <w:t xml:space="preserve">. </w:t>
      </w:r>
    </w:p>
    <w:p w:rsidR="00CD2454" w:rsidRPr="00407BB6" w:rsidRDefault="00CD2454" w:rsidP="00CD2454"/>
    <w:p w:rsidR="00CD2454" w:rsidRPr="00407BB6" w:rsidRDefault="00CD2454" w:rsidP="00CD2454">
      <w:pPr>
        <w:ind w:left="567"/>
      </w:pPr>
      <w:r w:rsidRPr="00407BB6">
        <w:t xml:space="preserve">Varianza relativa = varianza de la variedad candidata/varianza media de las variedades </w:t>
      </w:r>
      <w:r w:rsidRPr="00407BB6">
        <w:rPr>
          <w:i/>
        </w:rPr>
        <w:t>comparables</w:t>
      </w:r>
    </w:p>
    <w:p w:rsidR="00CD2454" w:rsidRPr="00407BB6" w:rsidRDefault="00CD2454" w:rsidP="00CD2454">
      <w:pPr>
        <w:ind w:left="567"/>
      </w:pPr>
    </w:p>
    <w:p w:rsidR="00CD2454" w:rsidRPr="00407BB6" w:rsidRDefault="00CD2454" w:rsidP="00CD2454">
      <w:pPr>
        <w:ind w:left="567"/>
      </w:pPr>
      <w:r w:rsidRPr="00407BB6">
        <w:tab/>
      </w:r>
      <w:r w:rsidRPr="00407BB6">
        <w:tab/>
        <w:t xml:space="preserve">       = 5,6/5,32 = 1,05</w:t>
      </w:r>
    </w:p>
    <w:p w:rsidR="00CD2454" w:rsidRPr="00407BB6" w:rsidRDefault="00CD2454" w:rsidP="00CD2454"/>
    <w:p w:rsidR="00CD2454" w:rsidRPr="00407BB6" w:rsidRDefault="00CD2454" w:rsidP="00CD2454">
      <w:r w:rsidRPr="00582D40">
        <w:t>10.4.5</w:t>
      </w:r>
      <w:r w:rsidRPr="00582D40">
        <w:tab/>
        <w:t>Ahora, en el cuadro 1, el umbral correspondiente a un tamaño de muestra de 60 es </w:t>
      </w:r>
      <w:r w:rsidR="008458C0" w:rsidRPr="00582D40">
        <w:t>1,47</w:t>
      </w:r>
      <w:r w:rsidRPr="00582D40">
        <w:t>, de modo</w:t>
      </w:r>
      <w:r w:rsidRPr="00407BB6">
        <w:t xml:space="preserve"> que podemos concluir que la variedad candidata es suficientemente homogénea en lo que respecta a ese carácter.</w:t>
      </w:r>
    </w:p>
    <w:p w:rsidR="00CD2454" w:rsidRPr="00407BB6" w:rsidRDefault="00CD2454" w:rsidP="00CD2454"/>
    <w:p w:rsidR="00CD2454" w:rsidRPr="00407BB6" w:rsidRDefault="00CD2454" w:rsidP="00CD2454"/>
    <w:p w:rsidR="00CD2454" w:rsidRPr="00407BB6" w:rsidRDefault="00CD2454" w:rsidP="00CD2454">
      <w:pPr>
        <w:pStyle w:val="Heading3"/>
        <w:keepNext w:val="0"/>
        <w:rPr>
          <w:bCs/>
          <w:lang w:val="es-ES_tradnl"/>
        </w:rPr>
      </w:pPr>
      <w:bookmarkStart w:id="534" w:name="_Toc219640865"/>
      <w:bookmarkStart w:id="535" w:name="_Toc399420480"/>
      <w:r w:rsidRPr="00407BB6">
        <w:rPr>
          <w:bCs/>
          <w:lang w:val="es-ES_tradnl"/>
        </w:rPr>
        <w:t>10.5</w:t>
      </w:r>
      <w:r w:rsidRPr="00407BB6">
        <w:rPr>
          <w:bCs/>
          <w:lang w:val="es-ES_tradnl"/>
        </w:rPr>
        <w:tab/>
      </w:r>
      <w:bookmarkEnd w:id="534"/>
      <w:r w:rsidRPr="00407BB6">
        <w:rPr>
          <w:bCs/>
          <w:lang w:val="es-ES_tradnl"/>
        </w:rPr>
        <w:t>Relación entre la varianza relativa y el desvío estándar relativo</w:t>
      </w:r>
      <w:bookmarkEnd w:id="535"/>
    </w:p>
    <w:p w:rsidR="00CD2454" w:rsidRPr="00407BB6" w:rsidRDefault="00CD2454" w:rsidP="00CD2454">
      <w:r w:rsidRPr="00407BB6">
        <w:t>10.5.1</w:t>
      </w:r>
      <w:r w:rsidRPr="00407BB6">
        <w:tab/>
        <w:t>En ocasiones, en ensayos DHE, los datos de homogeneidad no se presentan en forma de varianzas, sino de desviaciones estándar.  Hay una relación matemática sencilla entre la varianza y el desvío estándar:</w:t>
      </w:r>
    </w:p>
    <w:p w:rsidR="00CD2454" w:rsidRPr="00407BB6" w:rsidRDefault="00CD2454" w:rsidP="00CD2454"/>
    <w:p w:rsidR="00CD2454" w:rsidRPr="00407BB6" w:rsidRDefault="00CD2454" w:rsidP="00CD2454">
      <w:r w:rsidRPr="00407BB6">
        <w:tab/>
        <w:t>desvío estándar = raíz cuadrada de la varianza</w:t>
      </w:r>
    </w:p>
    <w:p w:rsidR="00CD2454" w:rsidRPr="00407BB6" w:rsidRDefault="00CD2454" w:rsidP="00CD2454"/>
    <w:p w:rsidR="00CD2454" w:rsidRPr="00407BB6" w:rsidRDefault="00CD2454" w:rsidP="00CD2454">
      <w:r w:rsidRPr="00407BB6">
        <w:t>10.5.2</w:t>
      </w:r>
      <w:r w:rsidRPr="00407BB6">
        <w:tab/>
        <w:t>Luego, cuando se manejan desvíos estándar relativos, el cuadro 1 debe modificarse e incluir las raíces cuadradas de los umbrales, que se muestran en el cuadro 4.</w:t>
      </w:r>
    </w:p>
    <w:p w:rsidR="00CD2454" w:rsidRPr="00407BB6" w:rsidRDefault="00CD2454" w:rsidP="00CD2454"/>
    <w:p w:rsidR="00CD2454" w:rsidRPr="00407BB6" w:rsidRDefault="00CD2454" w:rsidP="000825C4">
      <w:pPr>
        <w:keepNext/>
        <w:keepLines/>
        <w:spacing w:after="60"/>
        <w:jc w:val="center"/>
        <w:rPr>
          <w:i/>
          <w:iCs/>
        </w:rPr>
      </w:pPr>
      <w:r w:rsidRPr="00407BB6">
        <w:rPr>
          <w:i/>
          <w:iCs/>
        </w:rPr>
        <w:t>Cuadro 4: Umbrales de las desviaciones estándar relativas para algunos diferentes tamaños de muestra</w:t>
      </w:r>
    </w:p>
    <w:tbl>
      <w:tblPr>
        <w:tblW w:w="0" w:type="auto"/>
        <w:tblInd w:w="2088" w:type="dxa"/>
        <w:tblLook w:val="01E0" w:firstRow="1" w:lastRow="1" w:firstColumn="1" w:lastColumn="1" w:noHBand="0" w:noVBand="0"/>
      </w:tblPr>
      <w:tblGrid>
        <w:gridCol w:w="2657"/>
        <w:gridCol w:w="3403"/>
      </w:tblGrid>
      <w:tr w:rsidR="00CD2454" w:rsidRPr="00407BB6" w:rsidTr="00CD2454">
        <w:tc>
          <w:tcPr>
            <w:tcW w:w="2657" w:type="dxa"/>
          </w:tcPr>
          <w:p w:rsidR="00CD2454" w:rsidRPr="00407BB6" w:rsidRDefault="00CD2454" w:rsidP="00CD2454">
            <w:pPr>
              <w:keepNext/>
              <w:keepLines/>
              <w:jc w:val="center"/>
              <w:rPr>
                <w:b/>
              </w:rPr>
            </w:pPr>
            <w:r w:rsidRPr="00407BB6">
              <w:rPr>
                <w:b/>
              </w:rPr>
              <w:t>Tamaño de muestra de la variedad candidata</w:t>
            </w:r>
          </w:p>
        </w:tc>
        <w:tc>
          <w:tcPr>
            <w:tcW w:w="3403" w:type="dxa"/>
          </w:tcPr>
          <w:p w:rsidR="00CD2454" w:rsidRPr="00407BB6" w:rsidRDefault="00CD2454" w:rsidP="00CD2454">
            <w:pPr>
              <w:keepNext/>
              <w:keepLines/>
              <w:jc w:val="center"/>
              <w:rPr>
                <w:b/>
              </w:rPr>
            </w:pPr>
            <w:r w:rsidRPr="00407BB6">
              <w:rPr>
                <w:b/>
              </w:rPr>
              <w:t>Umbrales de las desviaciones estándar relativas</w:t>
            </w:r>
          </w:p>
        </w:tc>
      </w:tr>
      <w:tr w:rsidR="008458C0" w:rsidRPr="00582D40" w:rsidTr="00CD2454">
        <w:tc>
          <w:tcPr>
            <w:tcW w:w="2657" w:type="dxa"/>
          </w:tcPr>
          <w:p w:rsidR="008458C0" w:rsidRPr="00582D40" w:rsidRDefault="008458C0" w:rsidP="00CD2454">
            <w:pPr>
              <w:keepNext/>
              <w:keepLines/>
              <w:jc w:val="center"/>
            </w:pPr>
            <w:r w:rsidRPr="00582D40">
              <w:t>30</w:t>
            </w:r>
          </w:p>
        </w:tc>
        <w:tc>
          <w:tcPr>
            <w:tcW w:w="3403" w:type="dxa"/>
          </w:tcPr>
          <w:p w:rsidR="008458C0" w:rsidRPr="00582D40" w:rsidRDefault="008458C0" w:rsidP="00732E78">
            <w:pPr>
              <w:keepNext/>
              <w:jc w:val="center"/>
              <w:rPr>
                <w:color w:val="000000"/>
              </w:rPr>
            </w:pPr>
            <w:r w:rsidRPr="00582D40">
              <w:rPr>
                <w:color w:val="000000"/>
              </w:rPr>
              <w:t>1,30</w:t>
            </w:r>
          </w:p>
        </w:tc>
      </w:tr>
      <w:tr w:rsidR="008458C0" w:rsidRPr="00582D40" w:rsidTr="00CD2454">
        <w:tc>
          <w:tcPr>
            <w:tcW w:w="2657" w:type="dxa"/>
          </w:tcPr>
          <w:p w:rsidR="008458C0" w:rsidRPr="00582D40" w:rsidRDefault="008458C0" w:rsidP="00CD2454">
            <w:pPr>
              <w:keepNext/>
              <w:keepLines/>
              <w:jc w:val="center"/>
            </w:pPr>
            <w:r w:rsidRPr="00582D40">
              <w:t>40</w:t>
            </w:r>
          </w:p>
        </w:tc>
        <w:tc>
          <w:tcPr>
            <w:tcW w:w="3403" w:type="dxa"/>
          </w:tcPr>
          <w:p w:rsidR="008458C0" w:rsidRPr="00582D40" w:rsidRDefault="008458C0" w:rsidP="00732E78">
            <w:pPr>
              <w:keepNext/>
              <w:jc w:val="center"/>
              <w:rPr>
                <w:color w:val="000000"/>
              </w:rPr>
            </w:pPr>
            <w:r w:rsidRPr="00582D40">
              <w:rPr>
                <w:color w:val="000000"/>
              </w:rPr>
              <w:t>1,26</w:t>
            </w:r>
          </w:p>
        </w:tc>
      </w:tr>
      <w:tr w:rsidR="008458C0" w:rsidRPr="00582D40" w:rsidTr="00CD2454">
        <w:tc>
          <w:tcPr>
            <w:tcW w:w="2657" w:type="dxa"/>
          </w:tcPr>
          <w:p w:rsidR="008458C0" w:rsidRPr="00582D40" w:rsidRDefault="008458C0" w:rsidP="00CD2454">
            <w:pPr>
              <w:keepNext/>
              <w:keepLines/>
              <w:jc w:val="center"/>
            </w:pPr>
            <w:r w:rsidRPr="00582D40">
              <w:t>50</w:t>
            </w:r>
          </w:p>
        </w:tc>
        <w:tc>
          <w:tcPr>
            <w:tcW w:w="3403" w:type="dxa"/>
          </w:tcPr>
          <w:p w:rsidR="008458C0" w:rsidRPr="00582D40" w:rsidRDefault="008458C0" w:rsidP="00732E78">
            <w:pPr>
              <w:keepNext/>
              <w:jc w:val="center"/>
              <w:rPr>
                <w:color w:val="000000"/>
              </w:rPr>
            </w:pPr>
            <w:r w:rsidRPr="00582D40">
              <w:rPr>
                <w:color w:val="000000"/>
              </w:rPr>
              <w:t>1,24</w:t>
            </w:r>
          </w:p>
        </w:tc>
      </w:tr>
      <w:tr w:rsidR="008458C0" w:rsidRPr="00582D40" w:rsidTr="00CD2454">
        <w:tc>
          <w:tcPr>
            <w:tcW w:w="2657" w:type="dxa"/>
          </w:tcPr>
          <w:p w:rsidR="008458C0" w:rsidRPr="00582D40" w:rsidRDefault="008458C0" w:rsidP="00CD2454">
            <w:pPr>
              <w:keepNext/>
              <w:keepLines/>
              <w:jc w:val="center"/>
            </w:pPr>
            <w:r w:rsidRPr="00582D40">
              <w:t>60</w:t>
            </w:r>
          </w:p>
        </w:tc>
        <w:tc>
          <w:tcPr>
            <w:tcW w:w="3403" w:type="dxa"/>
          </w:tcPr>
          <w:p w:rsidR="008458C0" w:rsidRPr="00582D40" w:rsidRDefault="008458C0" w:rsidP="00732E78">
            <w:pPr>
              <w:keepNext/>
              <w:jc w:val="center"/>
              <w:rPr>
                <w:color w:val="000000"/>
              </w:rPr>
            </w:pPr>
            <w:r w:rsidRPr="00582D40">
              <w:rPr>
                <w:color w:val="000000"/>
              </w:rPr>
              <w:t>1,21</w:t>
            </w:r>
          </w:p>
        </w:tc>
      </w:tr>
      <w:tr w:rsidR="008458C0" w:rsidRPr="00582D40" w:rsidTr="00CD2454">
        <w:tc>
          <w:tcPr>
            <w:tcW w:w="2657" w:type="dxa"/>
          </w:tcPr>
          <w:p w:rsidR="008458C0" w:rsidRPr="00582D40" w:rsidRDefault="008458C0" w:rsidP="00CD2454">
            <w:pPr>
              <w:keepNext/>
              <w:keepLines/>
              <w:jc w:val="center"/>
            </w:pPr>
            <w:r w:rsidRPr="00582D40">
              <w:t>80</w:t>
            </w:r>
          </w:p>
        </w:tc>
        <w:tc>
          <w:tcPr>
            <w:tcW w:w="3403" w:type="dxa"/>
          </w:tcPr>
          <w:p w:rsidR="008458C0" w:rsidRPr="00582D40" w:rsidRDefault="008458C0" w:rsidP="00732E78">
            <w:pPr>
              <w:keepNext/>
              <w:jc w:val="center"/>
              <w:rPr>
                <w:color w:val="000000"/>
              </w:rPr>
            </w:pPr>
            <w:r w:rsidRPr="00582D40">
              <w:rPr>
                <w:color w:val="000000"/>
              </w:rPr>
              <w:t>1,19</w:t>
            </w:r>
          </w:p>
        </w:tc>
      </w:tr>
      <w:tr w:rsidR="008458C0" w:rsidRPr="00582D40" w:rsidTr="00CD2454">
        <w:tc>
          <w:tcPr>
            <w:tcW w:w="2657" w:type="dxa"/>
          </w:tcPr>
          <w:p w:rsidR="008458C0" w:rsidRPr="00582D40" w:rsidRDefault="008458C0" w:rsidP="00CD2454">
            <w:pPr>
              <w:keepNext/>
              <w:keepLines/>
              <w:jc w:val="center"/>
            </w:pPr>
            <w:r w:rsidRPr="00582D40">
              <w:t>100</w:t>
            </w:r>
          </w:p>
        </w:tc>
        <w:tc>
          <w:tcPr>
            <w:tcW w:w="3403" w:type="dxa"/>
          </w:tcPr>
          <w:p w:rsidR="008458C0" w:rsidRPr="00582D40" w:rsidRDefault="008458C0" w:rsidP="00732E78">
            <w:pPr>
              <w:keepNext/>
              <w:jc w:val="center"/>
              <w:rPr>
                <w:color w:val="000000"/>
              </w:rPr>
            </w:pPr>
            <w:r w:rsidRPr="00582D40">
              <w:rPr>
                <w:color w:val="000000"/>
              </w:rPr>
              <w:t>1,17</w:t>
            </w:r>
          </w:p>
        </w:tc>
      </w:tr>
      <w:tr w:rsidR="008458C0" w:rsidRPr="00582D40" w:rsidTr="00CD2454">
        <w:tc>
          <w:tcPr>
            <w:tcW w:w="2657" w:type="dxa"/>
          </w:tcPr>
          <w:p w:rsidR="008458C0" w:rsidRPr="00582D40" w:rsidRDefault="008458C0" w:rsidP="00CD2454">
            <w:pPr>
              <w:keepNext/>
              <w:keepLines/>
              <w:jc w:val="center"/>
            </w:pPr>
            <w:r w:rsidRPr="00582D40">
              <w:t>150</w:t>
            </w:r>
          </w:p>
        </w:tc>
        <w:tc>
          <w:tcPr>
            <w:tcW w:w="3403" w:type="dxa"/>
          </w:tcPr>
          <w:p w:rsidR="008458C0" w:rsidRPr="00582D40" w:rsidRDefault="008458C0" w:rsidP="00732E78">
            <w:pPr>
              <w:keepNext/>
              <w:jc w:val="center"/>
              <w:rPr>
                <w:color w:val="000000"/>
              </w:rPr>
            </w:pPr>
            <w:r w:rsidRPr="00582D40">
              <w:rPr>
                <w:color w:val="000000"/>
              </w:rPr>
              <w:t>1,14</w:t>
            </w:r>
          </w:p>
        </w:tc>
      </w:tr>
      <w:tr w:rsidR="008458C0" w:rsidRPr="00582D40" w:rsidTr="00CD2454">
        <w:tc>
          <w:tcPr>
            <w:tcW w:w="2657" w:type="dxa"/>
          </w:tcPr>
          <w:p w:rsidR="008458C0" w:rsidRPr="00582D40" w:rsidRDefault="008458C0" w:rsidP="00CD2454">
            <w:pPr>
              <w:jc w:val="center"/>
            </w:pPr>
            <w:r w:rsidRPr="00582D40">
              <w:t>200</w:t>
            </w:r>
          </w:p>
        </w:tc>
        <w:tc>
          <w:tcPr>
            <w:tcW w:w="3403" w:type="dxa"/>
          </w:tcPr>
          <w:p w:rsidR="008458C0" w:rsidRPr="00582D40" w:rsidRDefault="008458C0" w:rsidP="00732E78">
            <w:pPr>
              <w:jc w:val="center"/>
              <w:rPr>
                <w:color w:val="000000"/>
              </w:rPr>
            </w:pPr>
            <w:r w:rsidRPr="00582D40">
              <w:rPr>
                <w:color w:val="000000"/>
              </w:rPr>
              <w:t>1,12</w:t>
            </w:r>
          </w:p>
        </w:tc>
      </w:tr>
    </w:tbl>
    <w:p w:rsidR="00CD2454" w:rsidRPr="00582D40" w:rsidRDefault="00CD2454" w:rsidP="000825C4"/>
    <w:p w:rsidR="00CD2454" w:rsidRPr="00407BB6" w:rsidRDefault="00CD2454" w:rsidP="000825C4">
      <w:r w:rsidRPr="00582D40">
        <w:t>10.5.3</w:t>
      </w:r>
      <w:r w:rsidRPr="00582D40">
        <w:tab/>
        <w:t xml:space="preserve">Cuando el examinador toma una decisión sobre la homogeneidad basada en los desvíos estándar relativos, debe usar el cuadro 4 en lugar del cuadro 1, para utilizar los umbrales correctos.  Al usar desvíos estándar relativos, se aplica el mismo principio para la aceptación o rechazo, solo que los umbrales son menores, ya que son las raíces cuadradas de los valores pertinentes.  Por ejemplo, para 60 muestras, el umbral correspondiente a la varianza relativa es </w:t>
      </w:r>
      <w:r w:rsidR="008458C0" w:rsidRPr="00582D40">
        <w:t>1,47</w:t>
      </w:r>
      <w:r w:rsidRPr="00582D40">
        <w:t>; sin embargo, el correspondiente a las desviaciones estándar relativas es 1,2</w:t>
      </w:r>
      <w:r w:rsidR="008458C0" w:rsidRPr="00582D40">
        <w:t>1</w:t>
      </w:r>
      <w:r w:rsidRPr="00582D40">
        <w:t xml:space="preserve">, que es la raíz cuadrada de </w:t>
      </w:r>
      <w:r w:rsidR="008458C0" w:rsidRPr="00582D40">
        <w:t>1,47</w:t>
      </w:r>
      <w:r w:rsidRPr="00582D40">
        <w:t>.</w:t>
      </w:r>
      <w:r w:rsidRPr="00407BB6">
        <w:t xml:space="preserve"> </w:t>
      </w:r>
    </w:p>
    <w:p w:rsidR="00CD2454" w:rsidRPr="00407BB6" w:rsidRDefault="00CD2454" w:rsidP="00CD2454"/>
    <w:p w:rsidR="00CD2454" w:rsidRPr="00407BB6" w:rsidRDefault="00CD2454" w:rsidP="00CD2454"/>
    <w:p w:rsidR="00CD2454" w:rsidRPr="00407BB6" w:rsidRDefault="00CD2454" w:rsidP="00CD2454"/>
    <w:p w:rsidR="00CD2454" w:rsidRPr="00407BB6" w:rsidRDefault="00CD2454" w:rsidP="00CD2454">
      <w:pPr>
        <w:jc w:val="right"/>
      </w:pPr>
      <w:r w:rsidRPr="00407BB6">
        <w:t>[Fin del documento]</w:t>
      </w:r>
    </w:p>
    <w:p w:rsidR="00A95BAF" w:rsidRPr="00407BB6" w:rsidRDefault="00A95BAF">
      <w:pPr>
        <w:jc w:val="left"/>
      </w:pPr>
    </w:p>
    <w:sectPr w:rsidR="00A95BAF" w:rsidRPr="00407BB6" w:rsidSect="003E05B3">
      <w:headerReference w:type="default" r:id="rId157"/>
      <w:pgSz w:w="11907" w:h="16840" w:code="9"/>
      <w:pgMar w:top="510" w:right="1134" w:bottom="1134" w:left="1134" w:header="510" w:footer="68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C41" w:rsidRDefault="00485C41" w:rsidP="006655D3">
      <w:r>
        <w:separator/>
      </w:r>
    </w:p>
    <w:p w:rsidR="00485C41" w:rsidRDefault="00485C41" w:rsidP="006655D3"/>
    <w:p w:rsidR="00485C41" w:rsidRDefault="00485C41" w:rsidP="006655D3"/>
  </w:endnote>
  <w:endnote w:type="continuationSeparator" w:id="0">
    <w:p w:rsidR="00485C41" w:rsidRDefault="00485C41" w:rsidP="006655D3">
      <w:r>
        <w:separator/>
      </w:r>
    </w:p>
    <w:p w:rsidR="00485C41" w:rsidRDefault="00485C41">
      <w:pPr>
        <w:pStyle w:val="Footer"/>
        <w:spacing w:after="60"/>
        <w:rPr>
          <w:sz w:val="18"/>
        </w:rPr>
      </w:pPr>
      <w:r>
        <w:rPr>
          <w:sz w:val="18"/>
        </w:rPr>
        <w:t>[Suite de la note de la page précédente]</w:t>
      </w:r>
    </w:p>
    <w:p w:rsidR="00485C41" w:rsidRDefault="00485C41" w:rsidP="006655D3"/>
    <w:p w:rsidR="00485C41" w:rsidRDefault="00485C41" w:rsidP="006655D3"/>
  </w:endnote>
  <w:endnote w:type="continuationNotice" w:id="1">
    <w:p w:rsidR="00485C41" w:rsidRDefault="00485C41" w:rsidP="006655D3">
      <w:r>
        <w:t>[Suite de la note page suivante]</w:t>
      </w:r>
    </w:p>
    <w:p w:rsidR="00485C41" w:rsidRDefault="00485C41" w:rsidP="006655D3"/>
    <w:p w:rsidR="00485C41" w:rsidRDefault="00485C41"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Greek Symbols">
    <w:panose1 w:val="00000000000000000000"/>
    <w:charset w:val="02"/>
    <w:family w:val="roman"/>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4B20AD" w:rsidRDefault="00485C41" w:rsidP="00CD24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Default="00485C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Default="00485C4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B56B2D" w:rsidRDefault="00485C41" w:rsidP="00CD24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Default="00485C4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Default="00485C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C41" w:rsidRDefault="00485C41" w:rsidP="006655D3">
      <w:r>
        <w:separator/>
      </w:r>
    </w:p>
  </w:footnote>
  <w:footnote w:type="continuationSeparator" w:id="0">
    <w:p w:rsidR="00485C41" w:rsidRDefault="00485C41" w:rsidP="006655D3">
      <w:r>
        <w:separator/>
      </w:r>
    </w:p>
  </w:footnote>
  <w:footnote w:type="continuationNotice" w:id="1">
    <w:p w:rsidR="00485C41" w:rsidRPr="006E6F5B" w:rsidRDefault="00485C41" w:rsidP="006E6F5B">
      <w:pPr>
        <w:pStyle w:val="Footer"/>
      </w:pPr>
    </w:p>
  </w:footnote>
  <w:footnote w:id="2">
    <w:p w:rsidR="00485C41" w:rsidRPr="006E6F5B" w:rsidRDefault="00485C41" w:rsidP="00CD2454">
      <w:pPr>
        <w:pStyle w:val="FootnoteText"/>
        <w:rPr>
          <w:lang w:val="es-ES_tradnl"/>
        </w:rPr>
      </w:pPr>
      <w:r w:rsidRPr="006E6F5B">
        <w:rPr>
          <w:rStyle w:val="FootnoteReference"/>
          <w:lang w:val="es-ES_tradnl"/>
        </w:rPr>
        <w:footnoteRef/>
      </w:r>
      <w:r w:rsidRPr="006E6F5B">
        <w:rPr>
          <w:lang w:val="es-ES_tradnl"/>
        </w:rPr>
        <w:t xml:space="preserve">  Véase el Capítulo 3.1 de las Directrices de Examen (documento TGP/7: Anexo 1:  Plantilla de los documentos TG).</w:t>
      </w:r>
    </w:p>
  </w:footnote>
  <w:footnote w:id="3">
    <w:p w:rsidR="00485C41" w:rsidRPr="006E6F5B" w:rsidRDefault="00485C41" w:rsidP="00CD2454">
      <w:pPr>
        <w:pStyle w:val="FootnoteText"/>
        <w:rPr>
          <w:lang w:val="es-ES_tradnl"/>
        </w:rPr>
      </w:pPr>
      <w:r w:rsidRPr="006E6F5B">
        <w:rPr>
          <w:rStyle w:val="FootnoteReference"/>
          <w:lang w:val="es-ES_tradnl"/>
        </w:rPr>
        <w:footnoteRef/>
      </w:r>
      <w:r w:rsidRPr="006E6F5B">
        <w:rPr>
          <w:lang w:val="es-ES_tradnl"/>
        </w:rPr>
        <w:t xml:space="preserve">  Véase el Capítulo 3.2 de las Directrices de Examen (documento TGP/7: Anexo 1: Plantilla de los documentos TG)</w:t>
      </w:r>
    </w:p>
  </w:footnote>
  <w:footnote w:id="4">
    <w:p w:rsidR="00485C41" w:rsidRPr="006E6F5B" w:rsidRDefault="00485C41" w:rsidP="00CD2454">
      <w:pPr>
        <w:pStyle w:val="FootnoteText"/>
        <w:ind w:left="0" w:firstLine="0"/>
        <w:rPr>
          <w:lang w:val="es-ES_tradnl"/>
        </w:rPr>
      </w:pPr>
      <w:r w:rsidRPr="006E6F5B">
        <w:rPr>
          <w:rStyle w:val="FootnoteReference"/>
          <w:lang w:val="es-ES_tradnl"/>
        </w:rPr>
        <w:footnoteRef/>
      </w:r>
      <w:r w:rsidRPr="006E6F5B">
        <w:rPr>
          <w:lang w:val="es-ES_tradnl"/>
        </w:rPr>
        <w:t xml:space="preserve">  Véase el Capítulo 3.3 de las Directrices de Examen (documento TGP/7: Anexo 1: Plantilla de los documentos TG)</w:t>
      </w:r>
    </w:p>
  </w:footnote>
  <w:footnote w:id="5">
    <w:p w:rsidR="00485C41" w:rsidRPr="006E6F5B" w:rsidRDefault="00485C41" w:rsidP="00CD2454">
      <w:pPr>
        <w:pStyle w:val="FootnoteText"/>
        <w:ind w:left="0" w:firstLine="0"/>
        <w:rPr>
          <w:lang w:val="es-ES_tradnl"/>
        </w:rPr>
      </w:pPr>
      <w:r w:rsidRPr="006E6F5B">
        <w:rPr>
          <w:rStyle w:val="FootnoteReference"/>
          <w:lang w:val="es-ES_tradnl"/>
        </w:rPr>
        <w:footnoteRef/>
      </w:r>
      <w:r w:rsidRPr="006E6F5B">
        <w:rPr>
          <w:lang w:val="es-ES_tradnl"/>
        </w:rPr>
        <w:t xml:space="preserve">  Véase el Capítulo 3.4 de las Directrices de Examen (documento TGP/7: Anexo 1: Plantilla de los documentos TG)</w:t>
      </w:r>
    </w:p>
  </w:footnote>
  <w:footnote w:id="6">
    <w:p w:rsidR="00485C41" w:rsidRPr="006E6F5B" w:rsidRDefault="00485C41" w:rsidP="00CD2454">
      <w:pPr>
        <w:pStyle w:val="FootnoteText"/>
        <w:rPr>
          <w:lang w:val="es-ES_tradnl"/>
        </w:rPr>
      </w:pPr>
      <w:r w:rsidRPr="006E6F5B">
        <w:rPr>
          <w:rStyle w:val="FootnoteReference"/>
          <w:lang w:val="es-ES_tradnl"/>
        </w:rPr>
        <w:sym w:font="Symbol" w:char="F02A"/>
      </w:r>
      <w:r w:rsidRPr="006E6F5B">
        <w:rPr>
          <w:lang w:val="es-ES_tradnl"/>
        </w:rPr>
        <w:t xml:space="preserve"> </w:t>
      </w:r>
      <w:r w:rsidRPr="006E6F5B">
        <w:rPr>
          <w:lang w:val="es-ES_tradnl"/>
        </w:rPr>
        <w:tab/>
        <w:t xml:space="preserve">En determinadas circunstancias también serán aplicables los métodos </w:t>
      </w:r>
      <w:r w:rsidRPr="006E6F5B">
        <w:rPr>
          <w:lang w:val="es-ES_tradnl"/>
        </w:rPr>
        <w:sym w:font="Symbol" w:char="F02A"/>
      </w:r>
      <w:r w:rsidRPr="006E6F5B">
        <w:rPr>
          <w:lang w:val="es-ES_tradnl"/>
        </w:rPr>
        <w:t>MG y VG.</w:t>
      </w:r>
    </w:p>
  </w:footnote>
  <w:footnote w:id="7">
    <w:p w:rsidR="00485C41" w:rsidRDefault="00485C41" w:rsidP="002F7603">
      <w:pPr>
        <w:pStyle w:val="FootnoteText"/>
      </w:pPr>
      <w:r>
        <w:rPr>
          <w:rStyle w:val="FootnoteReference"/>
        </w:rPr>
        <w:footnoteRef/>
      </w:r>
      <w:r w:rsidRPr="00862540">
        <w:t xml:space="preserve"> </w:t>
      </w:r>
      <w:r>
        <w:tab/>
      </w:r>
      <w:r w:rsidRPr="00F264EB">
        <w:t>A los efectos del presente documento, el término "año" significa un "ciclo de cultivo".</w:t>
      </w:r>
    </w:p>
  </w:footnote>
  <w:footnote w:id="8">
    <w:p w:rsidR="00485C41" w:rsidRPr="006E6F5B" w:rsidRDefault="00485C41" w:rsidP="00CD2454">
      <w:pPr>
        <w:pStyle w:val="FootnoteText"/>
        <w:rPr>
          <w:lang w:val="es-ES_tradnl"/>
        </w:rPr>
      </w:pPr>
      <w:r w:rsidRPr="006E6F5B">
        <w:rPr>
          <w:rStyle w:val="FootnoteReference"/>
          <w:lang w:val="es-ES_tradnl"/>
        </w:rPr>
        <w:footnoteRef/>
      </w:r>
      <w:r w:rsidRPr="006E6F5B">
        <w:rPr>
          <w:lang w:val="es-ES_tradnl"/>
        </w:rPr>
        <w:t xml:space="preserve">  Un cuadro de contingencia se utiliza para anotar y analizar la relación entre dos o más variables, casi siempre categóricas.</w:t>
      </w:r>
    </w:p>
  </w:footnote>
  <w:footnote w:id="9">
    <w:p w:rsidR="00485C41" w:rsidRPr="006E6F5B" w:rsidRDefault="00485C41" w:rsidP="00CD2454">
      <w:pPr>
        <w:pStyle w:val="FootnoteText"/>
        <w:tabs>
          <w:tab w:val="left" w:pos="0"/>
        </w:tabs>
        <w:ind w:left="0" w:firstLine="0"/>
        <w:rPr>
          <w:lang w:val="es-ES_tradnl"/>
        </w:rPr>
      </w:pPr>
      <w:r w:rsidRPr="006E6F5B">
        <w:rPr>
          <w:rStyle w:val="FootnoteReference"/>
          <w:lang w:val="es-ES_tradnl"/>
        </w:rPr>
        <w:footnoteRef/>
      </w:r>
      <w:r w:rsidRPr="006E6F5B">
        <w:rPr>
          <w:lang w:val="es-ES_tradnl"/>
        </w:rPr>
        <w:t xml:space="preserve">  Una distribución hipergeométrica es una distribución de probabilidad discreta que describe el número de sucesos en una secuencia de n extracciones de una población finita sin reemplazamiento.</w:t>
      </w:r>
    </w:p>
  </w:footnote>
  <w:footnote w:id="10">
    <w:p w:rsidR="00485C41" w:rsidRPr="006E6F5B" w:rsidRDefault="00485C41" w:rsidP="00CD2454">
      <w:pPr>
        <w:pStyle w:val="FootnoteText"/>
        <w:rPr>
          <w:lang w:val="es-ES_tradnl"/>
        </w:rPr>
      </w:pPr>
      <w:r w:rsidRPr="006E6F5B">
        <w:rPr>
          <w:rStyle w:val="FootnoteReference"/>
          <w:lang w:val="es-ES_tradnl"/>
        </w:rPr>
        <w:t>*</w:t>
      </w:r>
      <w:r w:rsidRPr="006E6F5B">
        <w:rPr>
          <w:lang w:val="es-ES_tradnl"/>
        </w:rPr>
        <w:t xml:space="preserve"> </w:t>
      </w:r>
      <w:r w:rsidRPr="006E6F5B">
        <w:rPr>
          <w:lang w:val="es-ES_tradnl"/>
        </w:rPr>
        <w:tab/>
        <w:t>Véase la sección 8.1.9.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67CB6" w:rsidRDefault="00485C41" w:rsidP="00A67CB6">
    <w:pPr>
      <w:jc w:val="center"/>
    </w:pPr>
    <w:r w:rsidRPr="00A67CB6">
      <w:t>TGP/8/2 Draft 1</w:t>
    </w:r>
  </w:p>
  <w:p w:rsidR="00485C41" w:rsidRPr="00A67CB6" w:rsidRDefault="00485C41" w:rsidP="00A67CB6">
    <w:pPr>
      <w:jc w:val="center"/>
    </w:pPr>
    <w:r w:rsidRPr="00A67CB6">
      <w:t xml:space="preserve">página </w:t>
    </w:r>
    <w:r w:rsidRPr="00A67CB6">
      <w:fldChar w:fldCharType="begin"/>
    </w:r>
    <w:r w:rsidRPr="00A67CB6">
      <w:instrText xml:space="preserve"> PAGE </w:instrText>
    </w:r>
    <w:r w:rsidRPr="00A67CB6">
      <w:fldChar w:fldCharType="separate"/>
    </w:r>
    <w:r w:rsidR="00177BEC">
      <w:rPr>
        <w:noProof/>
      </w:rPr>
      <w:t>4</w:t>
    </w:r>
    <w:r w:rsidRPr="00A67CB6">
      <w:fldChar w:fldCharType="end"/>
    </w:r>
  </w:p>
  <w:p w:rsidR="00485C41" w:rsidRPr="00A67CB6" w:rsidRDefault="00485C41" w:rsidP="00A67CB6">
    <w:pPr>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  3:  ELECCIÓN DE MÉTODOS ESTADÍSTICOS PARA EXAMINAR LA DISTINCIÓN</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  3:  ELECCIÓN DE MÉTODOS ESTADÍSTICOS</w:t>
    </w:r>
    <w:r w:rsidRPr="00AA0193">
      <w:br/>
      <w:t>PARA EXAMINAR LA DISTINCIÓN</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xml:space="preserve">:  PARTE I:  </w:t>
    </w:r>
    <w:r>
      <w:t>5</w:t>
    </w:r>
    <w:r w:rsidRPr="00AA0193">
      <w:t xml:space="preserve">:  </w:t>
    </w:r>
    <w:r w:rsidRPr="001A7849">
      <w:t>PLANTACIÓN CÍCLICA DE VARIEDADES DE LA COLECCIÓN DE VARIEDADES PARA REDUCIR EL TAMAÑO DE LOS ENSAYOS</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52</w:t>
    </w:r>
    <w:r w:rsidRPr="00AA0193">
      <w:rPr>
        <w:rStyle w:val="PageNumber"/>
        <w:szCs w:val="24"/>
      </w:rPr>
      <w:fldChar w:fldCharType="end"/>
    </w:r>
  </w:p>
  <w:p w:rsidR="00485C41" w:rsidRPr="00AA0193" w:rsidRDefault="00485C41" w:rsidP="003C262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xml:space="preserve">:  PARTE II:  1:  </w:t>
    </w:r>
    <w:r w:rsidRPr="00865348">
      <w:t>LA METODOLOGÍA GAIA</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65</w:t>
    </w:r>
    <w:r w:rsidRPr="00AA0193">
      <w:rPr>
        <w:rStyle w:val="PageNumber"/>
        <w:szCs w:val="24"/>
      </w:rPr>
      <w:fldChar w:fldCharType="end"/>
    </w:r>
  </w:p>
  <w:p w:rsidR="00485C41" w:rsidRPr="00AA0193" w:rsidRDefault="00485C41" w:rsidP="003C262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 xml:space="preserve">TGP/8/2 Draft 1:  PARTE II:  1:  </w:t>
    </w:r>
    <w:bookmarkStart w:id="220" w:name="OLE_LINK1"/>
    <w:bookmarkStart w:id="221" w:name="OLE_LINK2"/>
    <w:r w:rsidRPr="00865348">
      <w:t>LA METODOLOGÍA GAIA</w:t>
    </w:r>
    <w:bookmarkEnd w:id="220"/>
    <w:bookmarkEnd w:id="221"/>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2:  FÓRMULA PARENTAL DE</w:t>
    </w:r>
    <w:r>
      <w:t xml:space="preserve"> </w:t>
    </w:r>
    <w:r w:rsidRPr="00AA0193">
      <w:t>LAS VARIEDADES HÍBRIDAS</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67</w:t>
    </w:r>
    <w:r w:rsidRPr="00AA0193">
      <w:rPr>
        <w:rStyle w:val="PageNumber"/>
        <w:szCs w:val="24"/>
      </w:rPr>
      <w:fldChar w:fldCharType="end"/>
    </w:r>
  </w:p>
  <w:p w:rsidR="00485C41" w:rsidRPr="00AA0193" w:rsidRDefault="00485C41" w:rsidP="003C2620">
    <w:pPr>
      <w:pStyle w:val="Header"/>
      <w:rPr>
        <w:rStyle w:val="PageNumber"/>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2:  FÓRMULA PARENTAL DE</w:t>
    </w:r>
    <w:r>
      <w:t xml:space="preserve"> </w:t>
    </w:r>
    <w:r w:rsidRPr="00AA0193">
      <w:t>LAS VARIEDADES HÍBRIDAS</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3:</w:t>
    </w:r>
    <w:r>
      <w:t xml:space="preserve">  CRITERIO COMBINADO INTERANUAL </w:t>
    </w:r>
    <w:r w:rsidRPr="00AA0193">
      <w:t>DE DISTINCIÓN (COYD)</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86</w:t>
    </w:r>
    <w:r w:rsidRPr="00AA0193">
      <w:rPr>
        <w:rStyle w:val="PageNumber"/>
        <w:szCs w:val="24"/>
      </w:rPr>
      <w:fldChar w:fldCharType="end"/>
    </w:r>
  </w:p>
  <w:p w:rsidR="00485C41" w:rsidRPr="00AA0193" w:rsidRDefault="00485C41" w:rsidP="003C2620">
    <w:pPr>
      <w:pStyle w:val="Header"/>
      <w:rPr>
        <w:rStyle w:val="PageNumber"/>
        <w:szCs w:val="2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3:</w:t>
    </w:r>
    <w:r>
      <w:t xml:space="preserve">  CRITERIO COMBINADO INTERANUAL </w:t>
    </w:r>
    <w:r w:rsidRPr="00AA0193">
      <w:t>DE DISTINCIÓN (COYD)</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4:  EL MÉTODO 2×1%</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88</w:t>
    </w:r>
    <w:r w:rsidRPr="00AA0193">
      <w:rPr>
        <w:rStyle w:val="PageNumber"/>
        <w:szCs w:val="24"/>
      </w:rPr>
      <w:fldChar w:fldCharType="end"/>
    </w:r>
  </w:p>
  <w:p w:rsidR="00485C41" w:rsidRPr="00AA0193" w:rsidRDefault="00485C41" w:rsidP="003C2620">
    <w:pPr>
      <w:pStyle w:val="Header"/>
      <w:rPr>
        <w:rStyle w:val="PageNumbe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67CB6" w:rsidRDefault="00485C41" w:rsidP="003C2620">
    <w:pPr>
      <w:pStyle w:val="Header"/>
      <w:rPr>
        <w:b/>
      </w:rPr>
    </w:pPr>
    <w:r w:rsidRPr="00A67CB6">
      <w:rPr>
        <w:b/>
      </w:rPr>
      <w:t>TGP/8/2 Draft 1:  INTRODUCCIÓN</w:t>
    </w:r>
  </w:p>
  <w:p w:rsidR="00485C41" w:rsidRPr="00A67CB6" w:rsidRDefault="00485C41" w:rsidP="003C2620">
    <w:pPr>
      <w:pStyle w:val="Header"/>
      <w:rPr>
        <w:rStyle w:val="PageNumber"/>
        <w:b/>
      </w:rPr>
    </w:pPr>
    <w:r w:rsidRPr="00A67CB6">
      <w:rPr>
        <w:b/>
      </w:rPr>
      <w:t xml:space="preserve">página </w:t>
    </w:r>
    <w:r w:rsidRPr="00A67CB6">
      <w:rPr>
        <w:rStyle w:val="PageNumber"/>
        <w:b/>
      </w:rPr>
      <w:fldChar w:fldCharType="begin"/>
    </w:r>
    <w:r w:rsidRPr="00A67CB6">
      <w:rPr>
        <w:rStyle w:val="PageNumber"/>
        <w:b/>
      </w:rPr>
      <w:instrText xml:space="preserve"> PAGE </w:instrText>
    </w:r>
    <w:r w:rsidRPr="00A67CB6">
      <w:rPr>
        <w:rStyle w:val="PageNumber"/>
        <w:b/>
      </w:rPr>
      <w:fldChar w:fldCharType="separate"/>
    </w:r>
    <w:r w:rsidR="00177BEC">
      <w:rPr>
        <w:rStyle w:val="PageNumber"/>
        <w:b/>
        <w:noProof/>
      </w:rPr>
      <w:t>5</w:t>
    </w:r>
    <w:r w:rsidRPr="00A67CB6">
      <w:rPr>
        <w:rStyle w:val="PageNumber"/>
        <w:b/>
      </w:rPr>
      <w:fldChar w:fldCharType="end"/>
    </w:r>
  </w:p>
  <w:p w:rsidR="00485C41" w:rsidRPr="00A67CB6" w:rsidRDefault="00485C41" w:rsidP="003C2620">
    <w:pPr>
      <w:pStyle w:val="Header"/>
      <w:rPr>
        <w:b/>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4:  EL MÉTODO 2×1%</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xml:space="preserve">:  PARTE II:  5:  PRUEBA </w:t>
    </w:r>
    <w:r>
      <w:t>JI CUADRADO DE PEARSON APLICADA</w:t>
    </w:r>
    <w:r>
      <w:br/>
    </w:r>
    <w:r w:rsidRPr="00AA0193">
      <w:t>A CUADROS DE CONTINGENCIA</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91</w:t>
    </w:r>
    <w:r w:rsidRPr="00AA0193">
      <w:rPr>
        <w:rStyle w:val="PageNumber"/>
        <w:szCs w:val="24"/>
      </w:rPr>
      <w:fldChar w:fldCharType="end"/>
    </w:r>
  </w:p>
  <w:p w:rsidR="00485C41" w:rsidRPr="00AA0193" w:rsidRDefault="00485C41" w:rsidP="003C2620">
    <w:pPr>
      <w:pStyle w:val="Header"/>
      <w:rPr>
        <w:rStyle w:val="PageNumber"/>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xml:space="preserve">:  PARTE II:  5:  PRUEBA </w:t>
    </w:r>
    <w:r>
      <w:t>JI CUADRADO DE PEARSON APLICADA</w:t>
    </w:r>
    <w:r>
      <w:br/>
    </w:r>
    <w:r w:rsidRPr="00AA0193">
      <w:t>A CUADROS DE CONTINGENCIA</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6:  PRUEBA EXACTA DE FISHER</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94</w:t>
    </w:r>
    <w:r w:rsidRPr="00AA0193">
      <w:rPr>
        <w:rStyle w:val="PageNumber"/>
        <w:szCs w:val="24"/>
      </w:rPr>
      <w:fldChar w:fldCharType="end"/>
    </w:r>
  </w:p>
  <w:p w:rsidR="00485C41" w:rsidRPr="00AA0193" w:rsidRDefault="00485C41" w:rsidP="003C262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6:  PRUEBA EXACTA DE FISHER</w:t>
    </w:r>
  </w:p>
  <w:p w:rsidR="00485C41" w:rsidRPr="00AA0193" w:rsidRDefault="00485C41">
    <w:pPr>
      <w:jc w:val="center"/>
      <w:rPr>
        <w:szCs w:val="24"/>
      </w:rPr>
    </w:pPr>
    <w:r w:rsidRPr="00AA0193">
      <w:rPr>
        <w:szCs w:val="24"/>
        <w:lang w:val="fr-FR"/>
      </w:rPr>
      <w:t xml:space="preserve">página </w:t>
    </w:r>
    <w:r w:rsidRPr="00AA0193">
      <w:rPr>
        <w:szCs w:val="24"/>
      </w:rPr>
      <w:fldChar w:fldCharType="begin"/>
    </w:r>
    <w:r w:rsidRPr="00AA0193">
      <w:rPr>
        <w:szCs w:val="24"/>
        <w:lang w:val="fr-FR"/>
      </w:rPr>
      <w:instrText xml:space="preserve"> PAGE  \* MERGEFORMAT </w:instrText>
    </w:r>
    <w:r w:rsidRPr="00AA0193">
      <w:rPr>
        <w:szCs w:val="24"/>
      </w:rPr>
      <w:fldChar w:fldCharType="separate"/>
    </w:r>
    <w:r w:rsidR="00177BEC">
      <w:rPr>
        <w:noProof/>
        <w:szCs w:val="24"/>
        <w:lang w:val="fr-FR"/>
      </w:rPr>
      <w:t>129</w:t>
    </w:r>
    <w:r w:rsidRPr="00AA0193">
      <w:rPr>
        <w:szCs w:val="24"/>
      </w:rPr>
      <w:fldChar w:fldCharType="end"/>
    </w:r>
  </w:p>
  <w:p w:rsidR="00485C41" w:rsidRPr="00AA0193" w:rsidRDefault="00485C41">
    <w:pPr>
      <w:jc w:val="center"/>
      <w:rPr>
        <w:szCs w:val="24"/>
        <w:lang w:val="fr-FR"/>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7:  SISTEMA DE COMPARACIÓN</w:t>
    </w:r>
  </w:p>
  <w:p w:rsidR="00485C41" w:rsidRPr="006E6F5B" w:rsidRDefault="00485C41" w:rsidP="003C2620">
    <w:pPr>
      <w:pStyle w:val="Header"/>
      <w:rPr>
        <w:rStyle w:val="PageNumber"/>
        <w:szCs w:val="22"/>
      </w:rPr>
    </w:pPr>
    <w:r w:rsidRPr="006E6F5B">
      <w:t xml:space="preserve">página </w:t>
    </w:r>
    <w:r w:rsidRPr="006E6F5B">
      <w:rPr>
        <w:rStyle w:val="PageNumber"/>
        <w:szCs w:val="22"/>
      </w:rPr>
      <w:fldChar w:fldCharType="begin"/>
    </w:r>
    <w:r w:rsidRPr="006E6F5B">
      <w:rPr>
        <w:rStyle w:val="PageNumber"/>
        <w:szCs w:val="22"/>
      </w:rPr>
      <w:instrText xml:space="preserve"> PAGE </w:instrText>
    </w:r>
    <w:r w:rsidRPr="006E6F5B">
      <w:rPr>
        <w:rStyle w:val="PageNumber"/>
        <w:szCs w:val="22"/>
      </w:rPr>
      <w:fldChar w:fldCharType="separate"/>
    </w:r>
    <w:r w:rsidR="00177BEC">
      <w:rPr>
        <w:rStyle w:val="PageNumber"/>
        <w:noProof/>
        <w:szCs w:val="22"/>
      </w:rPr>
      <w:t>95</w:t>
    </w:r>
    <w:r w:rsidRPr="006E6F5B">
      <w:rPr>
        <w:rStyle w:val="PageNumber"/>
        <w:szCs w:val="22"/>
      </w:rPr>
      <w:fldChar w:fldCharType="end"/>
    </w:r>
  </w:p>
  <w:p w:rsidR="00485C41" w:rsidRPr="006E6F5B" w:rsidRDefault="00485C41" w:rsidP="003C262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7:  SISTEMA DE COMPARACIÓN</w:t>
    </w:r>
  </w:p>
  <w:p w:rsidR="00485C41" w:rsidRPr="00AA0193" w:rsidRDefault="00485C41">
    <w:pPr>
      <w:jc w:val="center"/>
      <w:rPr>
        <w:szCs w:val="24"/>
      </w:rPr>
    </w:pPr>
    <w:r w:rsidRPr="00AA0193">
      <w:rPr>
        <w:szCs w:val="24"/>
        <w:lang w:val="fr-FR"/>
      </w:rPr>
      <w:t xml:space="preserve">página </w:t>
    </w:r>
    <w:r w:rsidRPr="00AA0193">
      <w:rPr>
        <w:szCs w:val="24"/>
      </w:rPr>
      <w:fldChar w:fldCharType="begin"/>
    </w:r>
    <w:r w:rsidRPr="00AA0193">
      <w:rPr>
        <w:szCs w:val="24"/>
        <w:lang w:val="fr-FR"/>
      </w:rPr>
      <w:instrText xml:space="preserve"> PAGE  \* MERGEFORMAT </w:instrText>
    </w:r>
    <w:r w:rsidRPr="00AA0193">
      <w:rPr>
        <w:szCs w:val="24"/>
      </w:rPr>
      <w:fldChar w:fldCharType="separate"/>
    </w:r>
    <w:r w:rsidR="00177BEC">
      <w:rPr>
        <w:noProof/>
        <w:szCs w:val="24"/>
        <w:lang w:val="fr-FR"/>
      </w:rPr>
      <w:t>129</w:t>
    </w:r>
    <w:r w:rsidRPr="00AA0193">
      <w:rPr>
        <w:szCs w:val="24"/>
      </w:rPr>
      <w:fldChar w:fldCharType="end"/>
    </w:r>
  </w:p>
  <w:p w:rsidR="00485C41" w:rsidRPr="00AA0193" w:rsidRDefault="00485C41">
    <w:pPr>
      <w:jc w:val="center"/>
      <w:rPr>
        <w:szCs w:val="24"/>
        <w:lang w:val="fr-FR"/>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8:  MÉTODO DE EVALUACIÓN DE LA HOMOGENEIDAD SOBRE LA BASE DE LAS PLANTAS FUERA DE TIPO</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114</w:t>
    </w:r>
    <w:r w:rsidRPr="00AA0193">
      <w:rPr>
        <w:rStyle w:val="PageNumber"/>
        <w:szCs w:val="24"/>
      </w:rPr>
      <w:fldChar w:fldCharType="end"/>
    </w:r>
  </w:p>
  <w:p w:rsidR="00485C41" w:rsidRPr="00AA0193" w:rsidRDefault="00485C41" w:rsidP="003C262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II:  9:  CRITERIO COMBINADO INTERANUAL</w:t>
    </w:r>
    <w:r>
      <w:t xml:space="preserve"> </w:t>
    </w:r>
    <w:r w:rsidRPr="00AA0193">
      <w:t>DE HOMOGENEIDAD (COYU)</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127</w:t>
    </w:r>
    <w:r w:rsidRPr="00AA0193">
      <w:rPr>
        <w:rStyle w:val="PageNumber"/>
        <w:szCs w:val="24"/>
      </w:rPr>
      <w:fldChar w:fldCharType="end"/>
    </w:r>
  </w:p>
  <w:p w:rsidR="00485C41" w:rsidRPr="00AA0193" w:rsidRDefault="00485C41" w:rsidP="003C262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xml:space="preserve">:  PARTE II:  </w:t>
    </w:r>
    <w:r>
      <w:t>10</w:t>
    </w:r>
    <w:r w:rsidRPr="00AA0193">
      <w:t xml:space="preserve">:  </w:t>
    </w:r>
    <w:r w:rsidRPr="003E05B3">
      <w:t xml:space="preserve">EVALUACIÓN DE LA HOMOGENEIDAD A PARTIR DEL MÉTODO </w:t>
    </w:r>
    <w:r>
      <w:br/>
    </w:r>
    <w:r w:rsidRPr="003E05B3">
      <w:t>DE LA VARIANZA RELATIVA</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  1.  DISEÑOS DE ENSAYOS DHE</w:t>
    </w:r>
    <w:r>
      <w:t xml:space="preserve"> Y ANÁLISIS DE DATOS</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22</w:t>
    </w:r>
    <w:r w:rsidRPr="00AA0193">
      <w:rPr>
        <w:rStyle w:val="PageNumber"/>
        <w:szCs w:val="24"/>
      </w:rPr>
      <w:fldChar w:fldCharType="end"/>
    </w:r>
  </w:p>
  <w:p w:rsidR="00485C41" w:rsidRPr="00AA0193" w:rsidRDefault="00485C41" w:rsidP="003C26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  1.  DISEÑOS DE ENSAYOS DHE</w:t>
    </w:r>
    <w:r>
      <w:t xml:space="preserve"> Y ANÁLISIS DE DATOS</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xml:space="preserve">:  PARTE I:  </w:t>
    </w:r>
    <w:r>
      <w:t>2</w:t>
    </w:r>
    <w:r w:rsidRPr="00AA0193">
      <w:t xml:space="preserve">.  </w:t>
    </w:r>
    <w:r>
      <w:t>DATOS QUE HAN DE REGISTRARSE</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33</w:t>
    </w:r>
    <w:r w:rsidRPr="00AA0193">
      <w:rPr>
        <w:rStyle w:val="PageNumber"/>
        <w:szCs w:val="24"/>
      </w:rPr>
      <w:fldChar w:fldCharType="end"/>
    </w:r>
  </w:p>
  <w:p w:rsidR="00485C41" w:rsidRPr="00AA0193" w:rsidRDefault="00485C41" w:rsidP="003C262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xml:space="preserve">:  PARTE I:  </w:t>
    </w:r>
    <w:r>
      <w:t>3</w:t>
    </w:r>
    <w:r w:rsidRPr="00AA0193">
      <w:t>.  VALIDACIÓN DE DATOS Y SUPOSICIONES</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43</w:t>
    </w:r>
    <w:r w:rsidRPr="00AA0193">
      <w:rPr>
        <w:rStyle w:val="PageNumber"/>
        <w:szCs w:val="24"/>
      </w:rPr>
      <w:fldChar w:fldCharType="end"/>
    </w:r>
  </w:p>
  <w:p w:rsidR="00485C41" w:rsidRPr="00AA0193" w:rsidRDefault="00485C41" w:rsidP="003C262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  2.  VALIDACIÓN DE DATOS Y SUPOSICIONES</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xml:space="preserve">:  PARTE I:  </w:t>
    </w:r>
    <w:r>
      <w:t>4</w:t>
    </w:r>
    <w:r w:rsidRPr="00AA0193">
      <w:t>:  ELECCIÓN DE MÉTODOS ESTADÍSTICOS</w:t>
    </w:r>
    <w:r>
      <w:t xml:space="preserve"> PARA EXAMINAR LA </w:t>
    </w:r>
    <w:r w:rsidRPr="00AA0193">
      <w:t>DISTINCIÓN</w:t>
    </w:r>
  </w:p>
  <w:p w:rsidR="00485C41" w:rsidRPr="00AA0193" w:rsidRDefault="00485C41" w:rsidP="003C2620">
    <w:pPr>
      <w:pStyle w:val="Header"/>
      <w:rPr>
        <w:rStyle w:val="PageNumber"/>
        <w:szCs w:val="24"/>
      </w:rPr>
    </w:pPr>
    <w:r w:rsidRPr="00AA0193">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47</w:t>
    </w:r>
    <w:r w:rsidRPr="00AA0193">
      <w:rPr>
        <w:rStyle w:val="PageNumber"/>
        <w:szCs w:val="24"/>
      </w:rPr>
      <w:fldChar w:fldCharType="end"/>
    </w:r>
  </w:p>
  <w:p w:rsidR="00485C41" w:rsidRPr="00AA0193" w:rsidRDefault="00485C41" w:rsidP="003C262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C41" w:rsidRPr="00AA0193" w:rsidRDefault="00485C41" w:rsidP="003C2620">
    <w:pPr>
      <w:pStyle w:val="Header"/>
    </w:pPr>
    <w:r>
      <w:t>TGP/8/2 Draft 1</w:t>
    </w:r>
    <w:r w:rsidRPr="00AA0193">
      <w:t>:  PARTE I:  3:  ELECCIÓN DE MÉTODOS ESTADÍSTICOS</w:t>
    </w:r>
    <w:r>
      <w:t xml:space="preserve"> PARA EXAMINAR LA </w:t>
    </w:r>
    <w:r w:rsidRPr="00AA0193">
      <w:t>DISTINCIÓN</w:t>
    </w:r>
  </w:p>
  <w:p w:rsidR="00485C41" w:rsidRPr="00AA0193" w:rsidRDefault="00485C41" w:rsidP="003C2620">
    <w:pPr>
      <w:pStyle w:val="Header"/>
      <w:rPr>
        <w:rStyle w:val="PageNumber"/>
        <w:szCs w:val="24"/>
      </w:rPr>
    </w:pPr>
    <w:r w:rsidRPr="00AA0193">
      <w:rPr>
        <w:rStyle w:val="PageNumber"/>
        <w:szCs w:val="24"/>
      </w:rPr>
      <w:t xml:space="preserve">página </w:t>
    </w:r>
    <w:r w:rsidRPr="00AA0193">
      <w:rPr>
        <w:rStyle w:val="PageNumber"/>
        <w:szCs w:val="24"/>
      </w:rPr>
      <w:fldChar w:fldCharType="begin"/>
    </w:r>
    <w:r w:rsidRPr="00AA0193">
      <w:rPr>
        <w:rStyle w:val="PageNumber"/>
        <w:szCs w:val="24"/>
      </w:rPr>
      <w:instrText xml:space="preserve"> PAGE </w:instrText>
    </w:r>
    <w:r w:rsidRPr="00AA0193">
      <w:rPr>
        <w:rStyle w:val="PageNumber"/>
        <w:szCs w:val="24"/>
      </w:rPr>
      <w:fldChar w:fldCharType="separate"/>
    </w:r>
    <w:r w:rsidR="00177BEC">
      <w:rPr>
        <w:rStyle w:val="PageNumber"/>
        <w:noProof/>
        <w:szCs w:val="24"/>
      </w:rPr>
      <w:t>129</w:t>
    </w:r>
    <w:r w:rsidRPr="00AA0193">
      <w:rPr>
        <w:rStyle w:val="PageNumber"/>
        <w:szCs w:val="24"/>
      </w:rPr>
      <w:fldChar w:fldCharType="end"/>
    </w:r>
  </w:p>
  <w:p w:rsidR="00485C41" w:rsidRPr="00AA0193" w:rsidRDefault="00485C41" w:rsidP="003C26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D415A6"/>
    <w:multiLevelType w:val="multilevel"/>
    <w:tmpl w:val="77D6E57C"/>
    <w:lvl w:ilvl="0">
      <w:start w:val="910"/>
      <w:numFmt w:val="decimal"/>
      <w:lvlText w:val="%1"/>
      <w:lvlJc w:val="left"/>
      <w:pPr>
        <w:tabs>
          <w:tab w:val="num" w:pos="1140"/>
        </w:tabs>
        <w:ind w:left="1140" w:hanging="1140"/>
      </w:pPr>
      <w:rPr>
        <w:rFonts w:hint="default"/>
      </w:rPr>
    </w:lvl>
    <w:lvl w:ilvl="1">
      <w:start w:val="3"/>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540184"/>
    <w:multiLevelType w:val="hybridMultilevel"/>
    <w:tmpl w:val="EB3AC500"/>
    <w:lvl w:ilvl="0" w:tplc="2FBCC7F2">
      <w:start w:val="1"/>
      <w:numFmt w:val="bullet"/>
      <w:pStyle w:val="ListParagraph"/>
      <w:lvlText w:val="-"/>
      <w:lvlJc w:val="left"/>
      <w:pPr>
        <w:ind w:left="720" w:hanging="360"/>
      </w:pPr>
      <w:rPr>
        <w:rFonts w:ascii="Arial" w:hAnsi="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76789F"/>
    <w:multiLevelType w:val="multilevel"/>
    <w:tmpl w:val="747E9A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14604E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149C5394"/>
    <w:multiLevelType w:val="singleLevel"/>
    <w:tmpl w:val="192ACCC8"/>
    <w:lvl w:ilvl="0">
      <w:numFmt w:val="bullet"/>
      <w:lvlText w:val="-"/>
      <w:lvlJc w:val="left"/>
      <w:pPr>
        <w:tabs>
          <w:tab w:val="num" w:pos="987"/>
        </w:tabs>
        <w:ind w:left="987" w:hanging="420"/>
      </w:pPr>
      <w:rPr>
        <w:rFonts w:hint="default"/>
      </w:rPr>
    </w:lvl>
  </w:abstractNum>
  <w:abstractNum w:abstractNumId="6">
    <w:nsid w:val="1E376E58"/>
    <w:multiLevelType w:val="multilevel"/>
    <w:tmpl w:val="9EF8FA5C"/>
    <w:lvl w:ilvl="0">
      <w:start w:val="8"/>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cs="MS Mincho"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MS Mincho"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MS Mincho"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261123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77C0B83"/>
    <w:multiLevelType w:val="hybridMultilevel"/>
    <w:tmpl w:val="90347C6E"/>
    <w:lvl w:ilvl="0" w:tplc="1F3A37CC">
      <w:start w:val="1"/>
      <w:numFmt w:val="bullet"/>
      <w:lvlText w:val="­"/>
      <w:lvlJc w:val="left"/>
      <w:pPr>
        <w:tabs>
          <w:tab w:val="num" w:pos="720"/>
        </w:tabs>
        <w:ind w:left="720" w:hanging="360"/>
      </w:pPr>
      <w:rPr>
        <w:rFonts w:ascii="Courier New" w:hAnsi="Courier New"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
    <w:nsid w:val="2C516545"/>
    <w:multiLevelType w:val="singleLevel"/>
    <w:tmpl w:val="1954F62C"/>
    <w:lvl w:ilvl="0">
      <w:start w:val="1"/>
      <w:numFmt w:val="bullet"/>
      <w:lvlText w:val="▪"/>
      <w:lvlJc w:val="left"/>
      <w:pPr>
        <w:tabs>
          <w:tab w:val="num" w:pos="360"/>
        </w:tabs>
        <w:ind w:left="360" w:hanging="360"/>
      </w:pPr>
      <w:rPr>
        <w:rFonts w:ascii="Times New Roman" w:hAnsi="Times New Roman" w:hint="default"/>
      </w:rPr>
    </w:lvl>
  </w:abstractNum>
  <w:abstractNum w:abstractNumId="10">
    <w:nsid w:val="2E1B7F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3B377FC9"/>
    <w:multiLevelType w:val="multilevel"/>
    <w:tmpl w:val="2DF8D6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085625D"/>
    <w:multiLevelType w:val="multilevel"/>
    <w:tmpl w:val="DAF4590C"/>
    <w:lvl w:ilvl="0">
      <w:start w:val="5"/>
      <w:numFmt w:val="decimal"/>
      <w:lvlText w:val="%1"/>
      <w:lvlJc w:val="left"/>
      <w:pPr>
        <w:tabs>
          <w:tab w:val="num" w:pos="570"/>
        </w:tabs>
        <w:ind w:left="570" w:hanging="570"/>
      </w:pPr>
      <w:rPr>
        <w:rFonts w:hint="default"/>
      </w:rPr>
    </w:lvl>
    <w:lvl w:ilvl="1">
      <w:start w:val="3"/>
      <w:numFmt w:val="decimal"/>
      <w:lvlText w:val="%1.%2"/>
      <w:lvlJc w:val="left"/>
      <w:pPr>
        <w:tabs>
          <w:tab w:val="num" w:pos="570"/>
        </w:tabs>
        <w:ind w:left="570" w:hanging="57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0F958AD"/>
    <w:multiLevelType w:val="multilevel"/>
    <w:tmpl w:val="5B8C78BA"/>
    <w:lvl w:ilvl="0">
      <w:start w:val="1"/>
      <w:numFmt w:val="decimal"/>
      <w:lvlText w:val="%1"/>
      <w:lvlJc w:val="left"/>
      <w:pPr>
        <w:tabs>
          <w:tab w:val="num" w:pos="990"/>
        </w:tabs>
        <w:ind w:left="990" w:hanging="990"/>
      </w:pPr>
      <w:rPr>
        <w:rFonts w:hint="default"/>
      </w:rPr>
    </w:lvl>
    <w:lvl w:ilvl="1">
      <w:start w:val="6"/>
      <w:numFmt w:val="decimal"/>
      <w:lvlText w:val="%1.%2"/>
      <w:lvlJc w:val="left"/>
      <w:pPr>
        <w:tabs>
          <w:tab w:val="num" w:pos="1230"/>
        </w:tabs>
        <w:ind w:left="1230" w:hanging="990"/>
      </w:pPr>
      <w:rPr>
        <w:rFonts w:hint="default"/>
      </w:rPr>
    </w:lvl>
    <w:lvl w:ilvl="2">
      <w:start w:val="1"/>
      <w:numFmt w:val="decimal"/>
      <w:lvlText w:val="%1.%2.%3"/>
      <w:lvlJc w:val="left"/>
      <w:pPr>
        <w:tabs>
          <w:tab w:val="num" w:pos="990"/>
        </w:tabs>
        <w:ind w:left="990" w:hanging="990"/>
      </w:pPr>
      <w:rPr>
        <w:rFonts w:hint="default"/>
      </w:rPr>
    </w:lvl>
    <w:lvl w:ilvl="3">
      <w:start w:val="1"/>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4BA120DE"/>
    <w:multiLevelType w:val="hybridMultilevel"/>
    <w:tmpl w:val="3AB80784"/>
    <w:lvl w:ilvl="0" w:tplc="E9E6BB6C">
      <w:numFmt w:val="bullet"/>
      <w:lvlText w:val="–"/>
      <w:lvlJc w:val="left"/>
      <w:pPr>
        <w:tabs>
          <w:tab w:val="num" w:pos="720"/>
        </w:tabs>
        <w:ind w:left="720" w:hanging="360"/>
      </w:pPr>
      <w:rPr>
        <w:rFonts w:ascii="TimesNewRoman" w:eastAsia="Times New Roman" w:hAnsi="TimesNewRoman" w:cs="TimesNewRoman" w:hint="default"/>
      </w:rPr>
    </w:lvl>
    <w:lvl w:ilvl="1" w:tplc="5308B1F6">
      <w:start w:val="1"/>
      <w:numFmt w:val="lowerLetter"/>
      <w:pStyle w:val="Question"/>
      <w:lvlText w:val="%2)"/>
      <w:lvlJc w:val="left"/>
      <w:pPr>
        <w:tabs>
          <w:tab w:val="num" w:pos="1440"/>
        </w:tabs>
        <w:ind w:left="1440" w:hanging="360"/>
      </w:pPr>
      <w:rPr>
        <w:rFonts w:ascii="Arial" w:hAnsi="Arial" w:hint="default"/>
        <w:b w:val="0"/>
        <w:i w:val="0"/>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52E616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B1A3101"/>
    <w:multiLevelType w:val="hybridMultilevel"/>
    <w:tmpl w:val="C4F69FCA"/>
    <w:lvl w:ilvl="0" w:tplc="609A5B60">
      <w:start w:val="3"/>
      <w:numFmt w:val="bullet"/>
      <w:lvlText w:val="–"/>
      <w:lvlJc w:val="left"/>
      <w:pPr>
        <w:tabs>
          <w:tab w:val="num" w:pos="1704"/>
        </w:tabs>
        <w:ind w:left="1704" w:hanging="570"/>
      </w:pPr>
      <w:rPr>
        <w:rFonts w:ascii="Arial" w:eastAsia="Times New Roman" w:hAnsi="Arial" w:hint="default"/>
      </w:rPr>
    </w:lvl>
    <w:lvl w:ilvl="1" w:tplc="04090003" w:tentative="1">
      <w:start w:val="1"/>
      <w:numFmt w:val="bullet"/>
      <w:lvlText w:val="o"/>
      <w:lvlJc w:val="left"/>
      <w:pPr>
        <w:tabs>
          <w:tab w:val="num" w:pos="2214"/>
        </w:tabs>
        <w:ind w:left="2214" w:hanging="360"/>
      </w:pPr>
      <w:rPr>
        <w:rFonts w:ascii="Courier New" w:hAnsi="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7">
    <w:nsid w:val="699E18E0"/>
    <w:multiLevelType w:val="multilevel"/>
    <w:tmpl w:val="EBFCE818"/>
    <w:lvl w:ilvl="0">
      <w:start w:val="7"/>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A2F5DEB"/>
    <w:multiLevelType w:val="hybridMultilevel"/>
    <w:tmpl w:val="AF363500"/>
    <w:lvl w:ilvl="0" w:tplc="4AFAB6B6">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DD7126C"/>
    <w:multiLevelType w:val="hybridMultilevel"/>
    <w:tmpl w:val="CD12A9E4"/>
    <w:lvl w:ilvl="0" w:tplc="4AFAB6B6">
      <w:start w:val="1"/>
      <w:numFmt w:val="bullet"/>
      <w:lvlText w:val="–"/>
      <w:lvlJc w:val="left"/>
      <w:pPr>
        <w:tabs>
          <w:tab w:val="num" w:pos="928"/>
        </w:tabs>
        <w:ind w:left="928" w:hanging="360"/>
      </w:pPr>
      <w:rPr>
        <w:rFonts w:ascii="Times New Roman" w:hAnsi="Times New Roman" w:cs="Times New Roman" w:hint="default"/>
      </w:rPr>
    </w:lvl>
    <w:lvl w:ilvl="1" w:tplc="04090003" w:tentative="1">
      <w:start w:val="1"/>
      <w:numFmt w:val="bullet"/>
      <w:lvlText w:val="o"/>
      <w:lvlJc w:val="left"/>
      <w:pPr>
        <w:tabs>
          <w:tab w:val="num" w:pos="1081"/>
        </w:tabs>
        <w:ind w:left="1081" w:hanging="360"/>
      </w:pPr>
      <w:rPr>
        <w:rFonts w:ascii="Courier New" w:hAnsi="Courier New" w:cs="Courier New" w:hint="default"/>
      </w:rPr>
    </w:lvl>
    <w:lvl w:ilvl="2" w:tplc="04090005" w:tentative="1">
      <w:start w:val="1"/>
      <w:numFmt w:val="bullet"/>
      <w:lvlText w:val=""/>
      <w:lvlJc w:val="left"/>
      <w:pPr>
        <w:tabs>
          <w:tab w:val="num" w:pos="1801"/>
        </w:tabs>
        <w:ind w:left="1801" w:hanging="360"/>
      </w:pPr>
      <w:rPr>
        <w:rFonts w:ascii="Wingdings" w:hAnsi="Wingdings" w:hint="default"/>
      </w:rPr>
    </w:lvl>
    <w:lvl w:ilvl="3" w:tplc="04090001" w:tentative="1">
      <w:start w:val="1"/>
      <w:numFmt w:val="bullet"/>
      <w:lvlText w:val=""/>
      <w:lvlJc w:val="left"/>
      <w:pPr>
        <w:tabs>
          <w:tab w:val="num" w:pos="2521"/>
        </w:tabs>
        <w:ind w:left="2521" w:hanging="360"/>
      </w:pPr>
      <w:rPr>
        <w:rFonts w:ascii="Symbol" w:hAnsi="Symbol" w:hint="default"/>
      </w:rPr>
    </w:lvl>
    <w:lvl w:ilvl="4" w:tplc="04090003" w:tentative="1">
      <w:start w:val="1"/>
      <w:numFmt w:val="bullet"/>
      <w:lvlText w:val="o"/>
      <w:lvlJc w:val="left"/>
      <w:pPr>
        <w:tabs>
          <w:tab w:val="num" w:pos="3241"/>
        </w:tabs>
        <w:ind w:left="3241" w:hanging="360"/>
      </w:pPr>
      <w:rPr>
        <w:rFonts w:ascii="Courier New" w:hAnsi="Courier New" w:cs="Courier New" w:hint="default"/>
      </w:rPr>
    </w:lvl>
    <w:lvl w:ilvl="5" w:tplc="04090005" w:tentative="1">
      <w:start w:val="1"/>
      <w:numFmt w:val="bullet"/>
      <w:lvlText w:val=""/>
      <w:lvlJc w:val="left"/>
      <w:pPr>
        <w:tabs>
          <w:tab w:val="num" w:pos="3961"/>
        </w:tabs>
        <w:ind w:left="3961" w:hanging="360"/>
      </w:pPr>
      <w:rPr>
        <w:rFonts w:ascii="Wingdings" w:hAnsi="Wingdings" w:hint="default"/>
      </w:rPr>
    </w:lvl>
    <w:lvl w:ilvl="6" w:tplc="04090001" w:tentative="1">
      <w:start w:val="1"/>
      <w:numFmt w:val="bullet"/>
      <w:lvlText w:val=""/>
      <w:lvlJc w:val="left"/>
      <w:pPr>
        <w:tabs>
          <w:tab w:val="num" w:pos="4681"/>
        </w:tabs>
        <w:ind w:left="4681" w:hanging="360"/>
      </w:pPr>
      <w:rPr>
        <w:rFonts w:ascii="Symbol" w:hAnsi="Symbol" w:hint="default"/>
      </w:rPr>
    </w:lvl>
    <w:lvl w:ilvl="7" w:tplc="04090003" w:tentative="1">
      <w:start w:val="1"/>
      <w:numFmt w:val="bullet"/>
      <w:lvlText w:val="o"/>
      <w:lvlJc w:val="left"/>
      <w:pPr>
        <w:tabs>
          <w:tab w:val="num" w:pos="5401"/>
        </w:tabs>
        <w:ind w:left="5401" w:hanging="360"/>
      </w:pPr>
      <w:rPr>
        <w:rFonts w:ascii="Courier New" w:hAnsi="Courier New" w:cs="Courier New" w:hint="default"/>
      </w:rPr>
    </w:lvl>
    <w:lvl w:ilvl="8" w:tplc="04090005" w:tentative="1">
      <w:start w:val="1"/>
      <w:numFmt w:val="bullet"/>
      <w:lvlText w:val=""/>
      <w:lvlJc w:val="left"/>
      <w:pPr>
        <w:tabs>
          <w:tab w:val="num" w:pos="6121"/>
        </w:tabs>
        <w:ind w:left="6121" w:hanging="360"/>
      </w:pPr>
      <w:rPr>
        <w:rFonts w:ascii="Wingdings" w:hAnsi="Wingdings" w:hint="default"/>
      </w:rPr>
    </w:lvl>
  </w:abstractNum>
  <w:abstractNum w:abstractNumId="20">
    <w:nsid w:val="759F33A0"/>
    <w:multiLevelType w:val="hybridMultilevel"/>
    <w:tmpl w:val="803E5464"/>
    <w:lvl w:ilvl="0" w:tplc="4AFAB6B6">
      <w:start w:val="1"/>
      <w:numFmt w:val="bullet"/>
      <w:lvlText w:val="–"/>
      <w:lvlJc w:val="left"/>
      <w:pPr>
        <w:tabs>
          <w:tab w:val="num" w:pos="1287"/>
        </w:tabs>
        <w:ind w:left="12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2">
    <w:nsid w:val="7DB26DF5"/>
    <w:multiLevelType w:val="multilevel"/>
    <w:tmpl w:val="3D8CB0C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4"/>
  </w:num>
  <w:num w:numId="3">
    <w:abstractNumId w:val="6"/>
  </w:num>
  <w:num w:numId="4">
    <w:abstractNumId w:val="10"/>
  </w:num>
  <w:num w:numId="5">
    <w:abstractNumId w:val="4"/>
  </w:num>
  <w:num w:numId="6">
    <w:abstractNumId w:val="15"/>
  </w:num>
  <w:num w:numId="7">
    <w:abstractNumId w:val="3"/>
  </w:num>
  <w:num w:numId="8">
    <w:abstractNumId w:val="7"/>
  </w:num>
  <w:num w:numId="9">
    <w:abstractNumId w:val="19"/>
  </w:num>
  <w:num w:numId="10">
    <w:abstractNumId w:val="18"/>
  </w:num>
  <w:num w:numId="11">
    <w:abstractNumId w:val="0"/>
    <w:lvlOverride w:ilvl="0">
      <w:lvl w:ilvl="0">
        <w:start w:val="1"/>
        <w:numFmt w:val="bullet"/>
        <w:lvlText w:val="–"/>
        <w:legacy w:legacy="1" w:legacySpace="0" w:legacyIndent="567"/>
        <w:lvlJc w:val="left"/>
        <w:rPr>
          <w:rFonts w:ascii="Times New Roman" w:hAnsi="Times New Roman" w:hint="default"/>
        </w:rPr>
      </w:lvl>
    </w:lvlOverride>
  </w:num>
  <w:num w:numId="12">
    <w:abstractNumId w:val="5"/>
  </w:num>
  <w:num w:numId="13">
    <w:abstractNumId w:val="9"/>
  </w:num>
  <w:num w:numId="14">
    <w:abstractNumId w:val="11"/>
  </w:num>
  <w:num w:numId="15">
    <w:abstractNumId w:val="22"/>
  </w:num>
  <w:num w:numId="16">
    <w:abstractNumId w:val="20"/>
  </w:num>
  <w:num w:numId="17">
    <w:abstractNumId w:val="12"/>
  </w:num>
  <w:num w:numId="18">
    <w:abstractNumId w:val="13"/>
  </w:num>
  <w:num w:numId="19">
    <w:abstractNumId w:val="17"/>
  </w:num>
  <w:num w:numId="20">
    <w:abstractNumId w:val="1"/>
  </w:num>
  <w:num w:numId="21">
    <w:abstractNumId w:val="2"/>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21B"/>
    <w:rsid w:val="00003AF3"/>
    <w:rsid w:val="00010CF3"/>
    <w:rsid w:val="00011E27"/>
    <w:rsid w:val="000148BC"/>
    <w:rsid w:val="00024AB8"/>
    <w:rsid w:val="00030854"/>
    <w:rsid w:val="00036028"/>
    <w:rsid w:val="00044642"/>
    <w:rsid w:val="000446B9"/>
    <w:rsid w:val="00047D7F"/>
    <w:rsid w:val="00047E21"/>
    <w:rsid w:val="00057547"/>
    <w:rsid w:val="00062740"/>
    <w:rsid w:val="000825C4"/>
    <w:rsid w:val="00085505"/>
    <w:rsid w:val="00085943"/>
    <w:rsid w:val="00086CA3"/>
    <w:rsid w:val="000A1E07"/>
    <w:rsid w:val="000A28A0"/>
    <w:rsid w:val="000A68B4"/>
    <w:rsid w:val="000C7021"/>
    <w:rsid w:val="000D1D85"/>
    <w:rsid w:val="000D6BBC"/>
    <w:rsid w:val="000D7780"/>
    <w:rsid w:val="000E1213"/>
    <w:rsid w:val="00105929"/>
    <w:rsid w:val="001131D5"/>
    <w:rsid w:val="00141DB8"/>
    <w:rsid w:val="0017474A"/>
    <w:rsid w:val="001758C6"/>
    <w:rsid w:val="00177BEC"/>
    <w:rsid w:val="00182B99"/>
    <w:rsid w:val="001962EC"/>
    <w:rsid w:val="001A279C"/>
    <w:rsid w:val="001A7849"/>
    <w:rsid w:val="001B2D95"/>
    <w:rsid w:val="001B5948"/>
    <w:rsid w:val="001B5AB5"/>
    <w:rsid w:val="0020246B"/>
    <w:rsid w:val="002123A9"/>
    <w:rsid w:val="0021332C"/>
    <w:rsid w:val="00213982"/>
    <w:rsid w:val="0023061D"/>
    <w:rsid w:val="0024416D"/>
    <w:rsid w:val="00252F7A"/>
    <w:rsid w:val="00253DB0"/>
    <w:rsid w:val="0027046D"/>
    <w:rsid w:val="002800A0"/>
    <w:rsid w:val="002801B3"/>
    <w:rsid w:val="00281060"/>
    <w:rsid w:val="002852D1"/>
    <w:rsid w:val="00294032"/>
    <w:rsid w:val="002940E8"/>
    <w:rsid w:val="002A6E50"/>
    <w:rsid w:val="002C0AFE"/>
    <w:rsid w:val="002C22B4"/>
    <w:rsid w:val="002C256A"/>
    <w:rsid w:val="002E4023"/>
    <w:rsid w:val="002E6CDA"/>
    <w:rsid w:val="002F7603"/>
    <w:rsid w:val="00305A7F"/>
    <w:rsid w:val="003152FE"/>
    <w:rsid w:val="00327436"/>
    <w:rsid w:val="00344BD6"/>
    <w:rsid w:val="0035528D"/>
    <w:rsid w:val="00356576"/>
    <w:rsid w:val="00361821"/>
    <w:rsid w:val="00376C45"/>
    <w:rsid w:val="003B027E"/>
    <w:rsid w:val="003B2C46"/>
    <w:rsid w:val="003B5E2F"/>
    <w:rsid w:val="003C2620"/>
    <w:rsid w:val="003D227C"/>
    <w:rsid w:val="003D2B4D"/>
    <w:rsid w:val="003E05B3"/>
    <w:rsid w:val="003F5A21"/>
    <w:rsid w:val="00404826"/>
    <w:rsid w:val="00407BB6"/>
    <w:rsid w:val="00423762"/>
    <w:rsid w:val="004350F8"/>
    <w:rsid w:val="00436E8C"/>
    <w:rsid w:val="00444A88"/>
    <w:rsid w:val="0044760B"/>
    <w:rsid w:val="00474DA4"/>
    <w:rsid w:val="00476B4D"/>
    <w:rsid w:val="004805FA"/>
    <w:rsid w:val="0048338C"/>
    <w:rsid w:val="00485C41"/>
    <w:rsid w:val="004D047D"/>
    <w:rsid w:val="004F305A"/>
    <w:rsid w:val="004F52A8"/>
    <w:rsid w:val="005062E4"/>
    <w:rsid w:val="00512164"/>
    <w:rsid w:val="00520297"/>
    <w:rsid w:val="00521B7B"/>
    <w:rsid w:val="005338F9"/>
    <w:rsid w:val="0054281C"/>
    <w:rsid w:val="00543C85"/>
    <w:rsid w:val="0055268D"/>
    <w:rsid w:val="0055291E"/>
    <w:rsid w:val="005667E5"/>
    <w:rsid w:val="00576BE4"/>
    <w:rsid w:val="00582D40"/>
    <w:rsid w:val="005966EE"/>
    <w:rsid w:val="005A3273"/>
    <w:rsid w:val="005A400A"/>
    <w:rsid w:val="005E0496"/>
    <w:rsid w:val="005E1419"/>
    <w:rsid w:val="005E1B96"/>
    <w:rsid w:val="005F05B6"/>
    <w:rsid w:val="005F2C30"/>
    <w:rsid w:val="00600CF9"/>
    <w:rsid w:val="00612379"/>
    <w:rsid w:val="0061421B"/>
    <w:rsid w:val="0061555F"/>
    <w:rsid w:val="00624019"/>
    <w:rsid w:val="00641200"/>
    <w:rsid w:val="00646C7D"/>
    <w:rsid w:val="00655E5A"/>
    <w:rsid w:val="00656323"/>
    <w:rsid w:val="006655D3"/>
    <w:rsid w:val="00676455"/>
    <w:rsid w:val="00687EB4"/>
    <w:rsid w:val="006A6504"/>
    <w:rsid w:val="006B17D2"/>
    <w:rsid w:val="006B7CF6"/>
    <w:rsid w:val="006C224E"/>
    <w:rsid w:val="006C703E"/>
    <w:rsid w:val="006D4692"/>
    <w:rsid w:val="006D780A"/>
    <w:rsid w:val="006E6F5B"/>
    <w:rsid w:val="00732DEC"/>
    <w:rsid w:val="00732E78"/>
    <w:rsid w:val="00735BD5"/>
    <w:rsid w:val="007556F6"/>
    <w:rsid w:val="00760EEF"/>
    <w:rsid w:val="00777EE5"/>
    <w:rsid w:val="00784836"/>
    <w:rsid w:val="0078735B"/>
    <w:rsid w:val="0079023E"/>
    <w:rsid w:val="007A2854"/>
    <w:rsid w:val="007A3141"/>
    <w:rsid w:val="007A3C0F"/>
    <w:rsid w:val="007A54DE"/>
    <w:rsid w:val="007A6BBC"/>
    <w:rsid w:val="007D0B9D"/>
    <w:rsid w:val="007D19B0"/>
    <w:rsid w:val="007E7C87"/>
    <w:rsid w:val="007F498F"/>
    <w:rsid w:val="0080679D"/>
    <w:rsid w:val="008108B0"/>
    <w:rsid w:val="00811B20"/>
    <w:rsid w:val="0082296E"/>
    <w:rsid w:val="00824099"/>
    <w:rsid w:val="008458C0"/>
    <w:rsid w:val="00851F42"/>
    <w:rsid w:val="00856674"/>
    <w:rsid w:val="00860D33"/>
    <w:rsid w:val="00867AC1"/>
    <w:rsid w:val="00883D93"/>
    <w:rsid w:val="008A170E"/>
    <w:rsid w:val="008A743F"/>
    <w:rsid w:val="008C0970"/>
    <w:rsid w:val="008D2CF7"/>
    <w:rsid w:val="008D6917"/>
    <w:rsid w:val="008E07A4"/>
    <w:rsid w:val="008E0A5F"/>
    <w:rsid w:val="00900C26"/>
    <w:rsid w:val="0090197F"/>
    <w:rsid w:val="00901A3F"/>
    <w:rsid w:val="00906DDC"/>
    <w:rsid w:val="0091202D"/>
    <w:rsid w:val="00931820"/>
    <w:rsid w:val="00934E09"/>
    <w:rsid w:val="00936253"/>
    <w:rsid w:val="00944D7B"/>
    <w:rsid w:val="00947D75"/>
    <w:rsid w:val="00952DD4"/>
    <w:rsid w:val="00970FED"/>
    <w:rsid w:val="0098191B"/>
    <w:rsid w:val="00985149"/>
    <w:rsid w:val="00997029"/>
    <w:rsid w:val="009D690D"/>
    <w:rsid w:val="009E126A"/>
    <w:rsid w:val="009E65B6"/>
    <w:rsid w:val="009F3920"/>
    <w:rsid w:val="00A07DBE"/>
    <w:rsid w:val="00A42AC3"/>
    <w:rsid w:val="00A430CF"/>
    <w:rsid w:val="00A4693D"/>
    <w:rsid w:val="00A54309"/>
    <w:rsid w:val="00A64DC9"/>
    <w:rsid w:val="00A67CB6"/>
    <w:rsid w:val="00A71779"/>
    <w:rsid w:val="00A77192"/>
    <w:rsid w:val="00A95BAF"/>
    <w:rsid w:val="00AB2B93"/>
    <w:rsid w:val="00AB4CBC"/>
    <w:rsid w:val="00AB7E5B"/>
    <w:rsid w:val="00AC57D1"/>
    <w:rsid w:val="00AD789A"/>
    <w:rsid w:val="00AE0EF1"/>
    <w:rsid w:val="00AE2937"/>
    <w:rsid w:val="00AE32F4"/>
    <w:rsid w:val="00B07301"/>
    <w:rsid w:val="00B13EC4"/>
    <w:rsid w:val="00B20694"/>
    <w:rsid w:val="00B224DE"/>
    <w:rsid w:val="00B4139C"/>
    <w:rsid w:val="00B46575"/>
    <w:rsid w:val="00B50BAD"/>
    <w:rsid w:val="00B84BBD"/>
    <w:rsid w:val="00B95EE4"/>
    <w:rsid w:val="00BA0D02"/>
    <w:rsid w:val="00BA43FB"/>
    <w:rsid w:val="00BC127D"/>
    <w:rsid w:val="00BC1FE6"/>
    <w:rsid w:val="00BC4E7B"/>
    <w:rsid w:val="00C061B6"/>
    <w:rsid w:val="00C2446C"/>
    <w:rsid w:val="00C36AE5"/>
    <w:rsid w:val="00C41F17"/>
    <w:rsid w:val="00C44DC2"/>
    <w:rsid w:val="00C51D44"/>
    <w:rsid w:val="00C5280D"/>
    <w:rsid w:val="00C5791C"/>
    <w:rsid w:val="00C61477"/>
    <w:rsid w:val="00C66290"/>
    <w:rsid w:val="00C72B7A"/>
    <w:rsid w:val="00C86AA0"/>
    <w:rsid w:val="00C959E0"/>
    <w:rsid w:val="00C973F2"/>
    <w:rsid w:val="00CA304C"/>
    <w:rsid w:val="00CA774A"/>
    <w:rsid w:val="00CB79FE"/>
    <w:rsid w:val="00CC11B0"/>
    <w:rsid w:val="00CD2454"/>
    <w:rsid w:val="00CD55E9"/>
    <w:rsid w:val="00CF7E36"/>
    <w:rsid w:val="00D057C6"/>
    <w:rsid w:val="00D3121A"/>
    <w:rsid w:val="00D3708D"/>
    <w:rsid w:val="00D40426"/>
    <w:rsid w:val="00D57C96"/>
    <w:rsid w:val="00D604B6"/>
    <w:rsid w:val="00D91203"/>
    <w:rsid w:val="00D94075"/>
    <w:rsid w:val="00D95174"/>
    <w:rsid w:val="00DA6F36"/>
    <w:rsid w:val="00DB596E"/>
    <w:rsid w:val="00DB7D27"/>
    <w:rsid w:val="00DC00EA"/>
    <w:rsid w:val="00E104AB"/>
    <w:rsid w:val="00E109C0"/>
    <w:rsid w:val="00E32F7E"/>
    <w:rsid w:val="00E72D49"/>
    <w:rsid w:val="00E74EB4"/>
    <w:rsid w:val="00E7593C"/>
    <w:rsid w:val="00E7678A"/>
    <w:rsid w:val="00E935F1"/>
    <w:rsid w:val="00E94A81"/>
    <w:rsid w:val="00EA1FFB"/>
    <w:rsid w:val="00EA7607"/>
    <w:rsid w:val="00EB048E"/>
    <w:rsid w:val="00EB1603"/>
    <w:rsid w:val="00ED492F"/>
    <w:rsid w:val="00EE11E7"/>
    <w:rsid w:val="00EE34DF"/>
    <w:rsid w:val="00EF2F89"/>
    <w:rsid w:val="00F008EB"/>
    <w:rsid w:val="00F12036"/>
    <w:rsid w:val="00F1237A"/>
    <w:rsid w:val="00F14677"/>
    <w:rsid w:val="00F2061E"/>
    <w:rsid w:val="00F22CBD"/>
    <w:rsid w:val="00F24074"/>
    <w:rsid w:val="00F45372"/>
    <w:rsid w:val="00F560F7"/>
    <w:rsid w:val="00F6334D"/>
    <w:rsid w:val="00F9680E"/>
    <w:rsid w:val="00FA49AB"/>
    <w:rsid w:val="00FC016A"/>
    <w:rsid w:val="00FC7E92"/>
    <w:rsid w:val="00FE39C7"/>
    <w:rsid w:val="00FF1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qFormat="1"/>
    <w:lsdException w:name="footnote reference" w:uiPriority="99"/>
    <w:lsdException w:name="Title" w:qFormat="1"/>
    <w:lsdException w:name="Default Paragraph Font" w:uiPriority="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DC2"/>
    <w:pPr>
      <w:jc w:val="both"/>
    </w:pPr>
    <w:rPr>
      <w:rFonts w:ascii="Arial" w:hAnsi="Arial"/>
      <w:lang w:val="es-ES_tradnl"/>
    </w:rPr>
  </w:style>
  <w:style w:type="paragraph" w:styleId="Heading1">
    <w:name w:val="heading 1"/>
    <w:next w:val="Normal"/>
    <w:autoRedefine/>
    <w:qFormat/>
    <w:rsid w:val="006E6F5B"/>
    <w:pPr>
      <w:keepNext/>
      <w:spacing w:after="360"/>
      <w:outlineLvl w:val="0"/>
    </w:pPr>
    <w:rPr>
      <w:rFonts w:ascii="Arial Bold" w:hAnsi="Arial Bold"/>
      <w:b/>
      <w:caps/>
      <w:lang w:val="es-ES_tradnl"/>
    </w:rPr>
  </w:style>
  <w:style w:type="paragraph" w:styleId="Heading2">
    <w:name w:val="heading 2"/>
    <w:next w:val="Normal"/>
    <w:link w:val="Heading2Char"/>
    <w:autoRedefine/>
    <w:qFormat/>
    <w:rsid w:val="004350F8"/>
    <w:pPr>
      <w:keepNext/>
      <w:spacing w:after="240"/>
      <w:ind w:left="851" w:hanging="851"/>
      <w:jc w:val="both"/>
      <w:outlineLvl w:val="1"/>
    </w:pPr>
    <w:rPr>
      <w:rFonts w:ascii="Arial" w:hAnsi="Arial"/>
      <w:b/>
    </w:rPr>
  </w:style>
  <w:style w:type="paragraph" w:styleId="Heading3">
    <w:name w:val="heading 3"/>
    <w:next w:val="Normal"/>
    <w:link w:val="Heading3Char"/>
    <w:qFormat/>
    <w:rsid w:val="00CD2454"/>
    <w:pPr>
      <w:keepNext/>
      <w:spacing w:after="240"/>
      <w:jc w:val="both"/>
      <w:outlineLvl w:val="2"/>
    </w:pPr>
    <w:rPr>
      <w:rFonts w:ascii="Arial" w:hAnsi="Arial"/>
      <w:u w:val="single"/>
    </w:rPr>
  </w:style>
  <w:style w:type="paragraph" w:styleId="Heading4">
    <w:name w:val="heading 4"/>
    <w:next w:val="Normal"/>
    <w:autoRedefine/>
    <w:qFormat/>
    <w:rsid w:val="0023061D"/>
    <w:pPr>
      <w:keepNext/>
      <w:spacing w:after="240"/>
      <w:ind w:left="851" w:hanging="851"/>
      <w:jc w:val="both"/>
      <w:outlineLvl w:val="3"/>
    </w:pPr>
    <w:rPr>
      <w:rFonts w:ascii="Arial" w:hAnsi="Arial"/>
      <w:i/>
      <w:lang w:val="es-ES_tradnl"/>
    </w:rPr>
  </w:style>
  <w:style w:type="paragraph" w:styleId="Heading5">
    <w:name w:val="heading 5"/>
    <w:next w:val="Normal"/>
    <w:link w:val="Heading5Char"/>
    <w:autoRedefine/>
    <w:rsid w:val="00C86AA0"/>
    <w:pPr>
      <w:keepNext/>
      <w:spacing w:after="240"/>
      <w:ind w:left="1701" w:hanging="1134"/>
      <w:outlineLvl w:val="4"/>
    </w:pPr>
    <w:rPr>
      <w:rFonts w:ascii="Arial" w:hAnsi="Arial"/>
      <w:i/>
      <w:szCs w:val="18"/>
      <w:lang w:val="es-ES_tradnl"/>
    </w:rPr>
  </w:style>
  <w:style w:type="paragraph" w:styleId="Heading6">
    <w:name w:val="heading 6"/>
    <w:basedOn w:val="Normal"/>
    <w:next w:val="Normal"/>
    <w:link w:val="Heading6Char"/>
    <w:autoRedefine/>
    <w:qFormat/>
    <w:rsid w:val="004F52A8"/>
    <w:pPr>
      <w:keepNext/>
      <w:spacing w:after="240"/>
      <w:ind w:left="1702" w:hanging="851"/>
      <w:outlineLvl w:val="5"/>
    </w:pPr>
    <w:rPr>
      <w:rFonts w:cs="Angsana New"/>
      <w:i/>
      <w:iCs/>
      <w:szCs w:val="24"/>
      <w:lang w:eastAsia="ja-JP" w:bidi="th-TH"/>
    </w:rPr>
  </w:style>
  <w:style w:type="paragraph" w:styleId="Heading7">
    <w:name w:val="heading 7"/>
    <w:basedOn w:val="Normal"/>
    <w:next w:val="Normal"/>
    <w:qFormat/>
    <w:rsid w:val="00CD2454"/>
    <w:pPr>
      <w:keepNext/>
      <w:tabs>
        <w:tab w:val="left" w:pos="1985"/>
      </w:tabs>
      <w:spacing w:before="60" w:after="60"/>
      <w:ind w:left="851"/>
      <w:outlineLvl w:val="6"/>
    </w:pPr>
  </w:style>
  <w:style w:type="paragraph" w:styleId="Heading8">
    <w:name w:val="heading 8"/>
    <w:basedOn w:val="Normal"/>
    <w:next w:val="Normal"/>
    <w:link w:val="Heading8Char"/>
    <w:autoRedefine/>
    <w:qFormat/>
    <w:rsid w:val="00CD2454"/>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CD245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A67CB6"/>
    <w:pPr>
      <w:jc w:val="center"/>
    </w:pPr>
    <w:rPr>
      <w:rFonts w:ascii="Arial" w:hAnsi="Arial"/>
      <w:lang w:val="es-ES_tradnl"/>
    </w:rPr>
  </w:style>
  <w:style w:type="paragraph" w:styleId="Footer">
    <w:name w:val="footer"/>
    <w:aliases w:val="doc_path_name"/>
    <w:autoRedefine/>
    <w:rsid w:val="00CD2454"/>
    <w:pPr>
      <w:jc w:val="both"/>
    </w:pPr>
    <w:rPr>
      <w:rFonts w:ascii="Arial" w:hAnsi="Arial"/>
      <w:sz w:val="14"/>
    </w:rPr>
  </w:style>
  <w:style w:type="character" w:styleId="PageNumber">
    <w:name w:val="page number"/>
    <w:basedOn w:val="DefaultParagraphFont"/>
    <w:rsid w:val="00CD2454"/>
    <w:rPr>
      <w:rFonts w:ascii="Arial" w:hAnsi="Arial"/>
      <w:sz w:val="20"/>
    </w:rPr>
  </w:style>
  <w:style w:type="paragraph" w:styleId="Title">
    <w:name w:val="Title"/>
    <w:basedOn w:val="Normal"/>
    <w:link w:val="TitleChar"/>
    <w:qFormat/>
    <w:rsid w:val="00CD2454"/>
    <w:pPr>
      <w:spacing w:after="300"/>
      <w:jc w:val="center"/>
    </w:pPr>
    <w:rPr>
      <w:b/>
      <w:caps/>
      <w:kern w:val="28"/>
      <w:sz w:val="30"/>
    </w:rPr>
  </w:style>
  <w:style w:type="paragraph" w:customStyle="1" w:styleId="preparedby">
    <w:name w:val="preparedby"/>
    <w:basedOn w:val="Normal"/>
    <w:next w:val="Normal"/>
    <w:semiHidden/>
    <w:rsid w:val="00CD2454"/>
    <w:pPr>
      <w:spacing w:after="600"/>
      <w:jc w:val="center"/>
    </w:pPr>
    <w:rPr>
      <w:i/>
    </w:rPr>
  </w:style>
  <w:style w:type="paragraph" w:customStyle="1" w:styleId="Docoriginal">
    <w:name w:val="Doc_original"/>
    <w:basedOn w:val="Normal"/>
    <w:link w:val="DocoriginalChar"/>
    <w:rsid w:val="00CD2454"/>
    <w:pPr>
      <w:spacing w:line="280" w:lineRule="exact"/>
      <w:ind w:left="1361"/>
    </w:pPr>
    <w:rPr>
      <w:b/>
      <w:bCs/>
      <w:spacing w:val="10"/>
    </w:rPr>
  </w:style>
  <w:style w:type="paragraph" w:customStyle="1" w:styleId="DecisionParagraphs">
    <w:name w:val="DecisionParagraphs"/>
    <w:basedOn w:val="Normal"/>
    <w:rsid w:val="00CD2454"/>
    <w:pPr>
      <w:tabs>
        <w:tab w:val="left" w:pos="5387"/>
      </w:tabs>
      <w:ind w:left="4820"/>
    </w:pPr>
    <w:rPr>
      <w:i/>
    </w:rPr>
  </w:style>
  <w:style w:type="paragraph" w:styleId="FootnoteText">
    <w:name w:val="footnote text"/>
    <w:link w:val="FootnoteTextChar"/>
    <w:autoRedefine/>
    <w:uiPriority w:val="99"/>
    <w:rsid w:val="00CD2454"/>
    <w:pPr>
      <w:spacing w:before="60" w:line="200" w:lineRule="exact"/>
      <w:ind w:left="284" w:hanging="284"/>
      <w:jc w:val="both"/>
    </w:pPr>
    <w:rPr>
      <w:rFonts w:ascii="Arial" w:hAnsi="Arial"/>
      <w:sz w:val="16"/>
    </w:rPr>
  </w:style>
  <w:style w:type="character" w:styleId="FootnoteReference">
    <w:name w:val="footnote reference"/>
    <w:basedOn w:val="DefaultParagraphFont"/>
    <w:uiPriority w:val="99"/>
    <w:semiHidden/>
    <w:rsid w:val="00CD2454"/>
    <w:rPr>
      <w:rFonts w:ascii="Arial" w:hAnsi="Arial"/>
      <w:sz w:val="16"/>
      <w:vertAlign w:val="superscript"/>
    </w:rPr>
  </w:style>
  <w:style w:type="paragraph" w:styleId="Closing">
    <w:name w:val="Closing"/>
    <w:basedOn w:val="Normal"/>
    <w:link w:val="ClosingChar"/>
    <w:rsid w:val="00CD2454"/>
    <w:pPr>
      <w:ind w:left="4536"/>
      <w:jc w:val="center"/>
    </w:pPr>
  </w:style>
  <w:style w:type="paragraph" w:styleId="Index1">
    <w:name w:val="index 1"/>
    <w:basedOn w:val="Normal"/>
    <w:next w:val="Normal"/>
    <w:rsid w:val="00CD2454"/>
    <w:pPr>
      <w:tabs>
        <w:tab w:val="right" w:leader="dot" w:pos="9071"/>
      </w:tabs>
      <w:ind w:left="284" w:hanging="284"/>
    </w:pPr>
    <w:rPr>
      <w:sz w:val="24"/>
    </w:rPr>
  </w:style>
  <w:style w:type="paragraph" w:styleId="Index2">
    <w:name w:val="index 2"/>
    <w:basedOn w:val="Normal"/>
    <w:next w:val="Normal"/>
    <w:rsid w:val="00CD2454"/>
    <w:pPr>
      <w:tabs>
        <w:tab w:val="right" w:leader="dot" w:pos="9071"/>
      </w:tabs>
      <w:ind w:left="568" w:hanging="284"/>
    </w:pPr>
    <w:rPr>
      <w:sz w:val="24"/>
    </w:rPr>
  </w:style>
  <w:style w:type="paragraph" w:styleId="Index3">
    <w:name w:val="index 3"/>
    <w:basedOn w:val="Normal"/>
    <w:next w:val="Normal"/>
    <w:rsid w:val="00CD2454"/>
    <w:pPr>
      <w:tabs>
        <w:tab w:val="right" w:leader="dot" w:pos="9071"/>
      </w:tabs>
      <w:ind w:left="851" w:hanging="284"/>
    </w:pPr>
    <w:rPr>
      <w:sz w:val="24"/>
    </w:rPr>
  </w:style>
  <w:style w:type="paragraph" w:styleId="MacroText">
    <w:name w:val="macro"/>
    <w:link w:val="MacroTextChar"/>
    <w:rsid w:val="00CD24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CD2454"/>
    <w:pPr>
      <w:ind w:left="4536"/>
      <w:jc w:val="center"/>
    </w:pPr>
  </w:style>
  <w:style w:type="character" w:customStyle="1" w:styleId="Doclang">
    <w:name w:val="Doc_lang"/>
    <w:basedOn w:val="DefaultParagraphFont"/>
    <w:rsid w:val="00CD2454"/>
    <w:rPr>
      <w:rFonts w:ascii="Arial" w:hAnsi="Arial"/>
      <w:sz w:val="20"/>
      <w:lang w:val="en-US"/>
    </w:rPr>
  </w:style>
  <w:style w:type="paragraph" w:customStyle="1" w:styleId="Session">
    <w:name w:val="Session"/>
    <w:basedOn w:val="Normal"/>
    <w:rsid w:val="00CD2454"/>
    <w:pPr>
      <w:spacing w:before="60"/>
      <w:jc w:val="center"/>
    </w:pPr>
    <w:rPr>
      <w:b/>
    </w:rPr>
  </w:style>
  <w:style w:type="paragraph" w:customStyle="1" w:styleId="Organizer">
    <w:name w:val="Organizer"/>
    <w:basedOn w:val="Normal"/>
    <w:rsid w:val="00CD2454"/>
    <w:pPr>
      <w:spacing w:after="600"/>
      <w:ind w:left="-993" w:right="-994"/>
      <w:jc w:val="center"/>
    </w:pPr>
    <w:rPr>
      <w:b/>
      <w:caps/>
      <w:kern w:val="26"/>
      <w:sz w:val="26"/>
    </w:rPr>
  </w:style>
  <w:style w:type="paragraph" w:styleId="BodyText">
    <w:name w:val="Body Text"/>
    <w:basedOn w:val="Normal"/>
    <w:link w:val="BodyTextChar"/>
    <w:uiPriority w:val="99"/>
    <w:rsid w:val="00CD2454"/>
  </w:style>
  <w:style w:type="paragraph" w:customStyle="1" w:styleId="StyleDocoriginalNotBold">
    <w:name w:val="Style Doc_original + Not Bold"/>
    <w:basedOn w:val="Docoriginal"/>
    <w:link w:val="StyleDocoriginalNotBoldChar"/>
    <w:autoRedefine/>
    <w:rsid w:val="00CD2454"/>
    <w:pPr>
      <w:ind w:left="1589"/>
      <w:jc w:val="left"/>
    </w:pPr>
  </w:style>
  <w:style w:type="paragraph" w:customStyle="1" w:styleId="upove">
    <w:name w:val="upov_e"/>
    <w:basedOn w:val="Normal"/>
    <w:rsid w:val="00CD2454"/>
    <w:pPr>
      <w:spacing w:before="60"/>
      <w:jc w:val="center"/>
    </w:pPr>
    <w:rPr>
      <w:b/>
      <w:bCs/>
      <w:spacing w:val="8"/>
      <w:sz w:val="24"/>
    </w:rPr>
  </w:style>
  <w:style w:type="paragraph" w:customStyle="1" w:styleId="TitleofDoc">
    <w:name w:val="Title of Doc"/>
    <w:basedOn w:val="Normal"/>
    <w:rsid w:val="00CD2454"/>
    <w:pPr>
      <w:spacing w:before="1200"/>
      <w:jc w:val="center"/>
    </w:pPr>
    <w:rPr>
      <w:caps/>
    </w:rPr>
  </w:style>
  <w:style w:type="paragraph" w:customStyle="1" w:styleId="preparedby0">
    <w:name w:val="prepared by"/>
    <w:basedOn w:val="Normal"/>
    <w:rsid w:val="00CD2454"/>
    <w:pPr>
      <w:spacing w:before="600" w:after="600"/>
      <w:jc w:val="center"/>
    </w:pPr>
    <w:rPr>
      <w:i/>
    </w:rPr>
  </w:style>
  <w:style w:type="paragraph" w:customStyle="1" w:styleId="PlaceAndDate">
    <w:name w:val="PlaceAndDate"/>
    <w:basedOn w:val="Session"/>
    <w:rsid w:val="00CD2454"/>
  </w:style>
  <w:style w:type="paragraph" w:styleId="EndnoteText">
    <w:name w:val="endnote text"/>
    <w:basedOn w:val="Normal"/>
    <w:link w:val="EndnoteTextChar"/>
    <w:semiHidden/>
    <w:rsid w:val="00CD2454"/>
  </w:style>
  <w:style w:type="character" w:styleId="EndnoteReference">
    <w:name w:val="endnote reference"/>
    <w:basedOn w:val="DefaultParagraphFont"/>
    <w:semiHidden/>
    <w:rsid w:val="00CD2454"/>
    <w:rPr>
      <w:vertAlign w:val="superscript"/>
    </w:rPr>
  </w:style>
  <w:style w:type="paragraph" w:customStyle="1" w:styleId="SessionMeetingPlace">
    <w:name w:val="Session_MeetingPlace"/>
    <w:basedOn w:val="Normal"/>
    <w:semiHidden/>
    <w:rsid w:val="00CD2454"/>
    <w:pPr>
      <w:spacing w:before="480"/>
      <w:jc w:val="center"/>
    </w:pPr>
    <w:rPr>
      <w:b/>
      <w:bCs/>
      <w:kern w:val="28"/>
      <w:sz w:val="24"/>
    </w:rPr>
  </w:style>
  <w:style w:type="paragraph" w:customStyle="1" w:styleId="Original">
    <w:name w:val="Original"/>
    <w:basedOn w:val="Normal"/>
    <w:rsid w:val="00CD2454"/>
    <w:pPr>
      <w:spacing w:before="60"/>
      <w:ind w:left="1276"/>
    </w:pPr>
    <w:rPr>
      <w:b/>
      <w:sz w:val="22"/>
    </w:rPr>
  </w:style>
  <w:style w:type="paragraph" w:styleId="Date">
    <w:name w:val="Date"/>
    <w:basedOn w:val="Normal"/>
    <w:rsid w:val="00CD2454"/>
    <w:pPr>
      <w:spacing w:line="340" w:lineRule="exact"/>
      <w:ind w:left="1276"/>
    </w:pPr>
    <w:rPr>
      <w:b/>
      <w:sz w:val="22"/>
    </w:rPr>
  </w:style>
  <w:style w:type="paragraph" w:customStyle="1" w:styleId="Code">
    <w:name w:val="Code"/>
    <w:basedOn w:val="Normal"/>
    <w:link w:val="CodeChar"/>
    <w:semiHidden/>
    <w:rsid w:val="00CD2454"/>
    <w:pPr>
      <w:spacing w:line="340" w:lineRule="atLeast"/>
      <w:ind w:left="1276"/>
    </w:pPr>
    <w:rPr>
      <w:b/>
      <w:bCs/>
      <w:spacing w:val="10"/>
    </w:rPr>
  </w:style>
  <w:style w:type="paragraph" w:customStyle="1" w:styleId="Country">
    <w:name w:val="Country"/>
    <w:basedOn w:val="Normal"/>
    <w:semiHidden/>
    <w:rsid w:val="00CD2454"/>
    <w:pPr>
      <w:spacing w:before="60" w:after="480"/>
      <w:jc w:val="center"/>
    </w:pPr>
  </w:style>
  <w:style w:type="paragraph" w:customStyle="1" w:styleId="Lettrine">
    <w:name w:val="Lettrine"/>
    <w:basedOn w:val="Normal"/>
    <w:rsid w:val="00CD2454"/>
    <w:pPr>
      <w:spacing w:after="120" w:line="340" w:lineRule="atLeast"/>
      <w:jc w:val="right"/>
    </w:pPr>
    <w:rPr>
      <w:b/>
      <w:bCs/>
      <w:sz w:val="56"/>
    </w:rPr>
  </w:style>
  <w:style w:type="paragraph" w:customStyle="1" w:styleId="LogoUPOV">
    <w:name w:val="LogoUPOV"/>
    <w:basedOn w:val="Normal"/>
    <w:rsid w:val="00CD2454"/>
    <w:pPr>
      <w:spacing w:before="720"/>
      <w:jc w:val="center"/>
    </w:pPr>
  </w:style>
  <w:style w:type="paragraph" w:customStyle="1" w:styleId="Sessiontc">
    <w:name w:val="Session_tc"/>
    <w:basedOn w:val="StyleSessionAllcaps"/>
    <w:rsid w:val="00CD2454"/>
    <w:pPr>
      <w:spacing w:before="240"/>
    </w:pPr>
  </w:style>
  <w:style w:type="paragraph" w:customStyle="1" w:styleId="TitreUpov">
    <w:name w:val="TitreUpov"/>
    <w:basedOn w:val="Normal"/>
    <w:semiHidden/>
    <w:rsid w:val="00CD2454"/>
    <w:pPr>
      <w:spacing w:before="60"/>
      <w:jc w:val="center"/>
    </w:pPr>
    <w:rPr>
      <w:b/>
      <w:sz w:val="24"/>
    </w:rPr>
  </w:style>
  <w:style w:type="paragraph" w:customStyle="1" w:styleId="StyleSessionAllcaps">
    <w:name w:val="Style Session + All caps"/>
    <w:basedOn w:val="Session"/>
    <w:semiHidden/>
    <w:rsid w:val="00CD2454"/>
    <w:pPr>
      <w:spacing w:before="480"/>
    </w:pPr>
    <w:rPr>
      <w:bCs/>
      <w:caps/>
      <w:kern w:val="28"/>
      <w:sz w:val="24"/>
    </w:rPr>
  </w:style>
  <w:style w:type="paragraph" w:customStyle="1" w:styleId="plcountry">
    <w:name w:val="plcountry"/>
    <w:basedOn w:val="Normal"/>
    <w:rsid w:val="00CD2454"/>
    <w:pPr>
      <w:keepNext/>
      <w:keepLines/>
      <w:spacing w:before="180" w:after="120"/>
      <w:jc w:val="left"/>
    </w:pPr>
    <w:rPr>
      <w:caps/>
      <w:noProof/>
      <w:snapToGrid w:val="0"/>
      <w:u w:val="single"/>
    </w:rPr>
  </w:style>
  <w:style w:type="paragraph" w:customStyle="1" w:styleId="pldetails">
    <w:name w:val="pldetails"/>
    <w:basedOn w:val="Normal"/>
    <w:rsid w:val="00CD2454"/>
    <w:pPr>
      <w:keepLines/>
      <w:spacing w:before="60" w:after="60"/>
      <w:jc w:val="left"/>
    </w:pPr>
    <w:rPr>
      <w:noProof/>
      <w:snapToGrid w:val="0"/>
    </w:rPr>
  </w:style>
  <w:style w:type="paragraph" w:customStyle="1" w:styleId="plheading">
    <w:name w:val="plheading"/>
    <w:basedOn w:val="Normal"/>
    <w:rsid w:val="00CD2454"/>
    <w:pPr>
      <w:keepNext/>
      <w:spacing w:before="480" w:after="120"/>
      <w:jc w:val="center"/>
    </w:pPr>
    <w:rPr>
      <w:caps/>
      <w:snapToGrid w:val="0"/>
      <w:u w:val="single"/>
    </w:rPr>
  </w:style>
  <w:style w:type="paragraph" w:customStyle="1" w:styleId="Sessiontcplacedate">
    <w:name w:val="Session_tc_place_date"/>
    <w:basedOn w:val="SessionMeetingPlace"/>
    <w:rsid w:val="00CD2454"/>
    <w:pPr>
      <w:spacing w:before="240"/>
    </w:pPr>
  </w:style>
  <w:style w:type="paragraph" w:customStyle="1" w:styleId="Titleofdoc0">
    <w:name w:val="Title_of_doc"/>
    <w:basedOn w:val="Normal"/>
    <w:rsid w:val="00CD2454"/>
    <w:pPr>
      <w:spacing w:before="600"/>
      <w:jc w:val="center"/>
    </w:pPr>
    <w:rPr>
      <w:caps/>
    </w:rPr>
  </w:style>
  <w:style w:type="paragraph" w:customStyle="1" w:styleId="preparedby1">
    <w:name w:val="prepared_by"/>
    <w:basedOn w:val="Normal"/>
    <w:rsid w:val="00CD2454"/>
    <w:pPr>
      <w:spacing w:before="240" w:after="600"/>
      <w:jc w:val="center"/>
    </w:pPr>
    <w:rPr>
      <w:i/>
    </w:rPr>
  </w:style>
  <w:style w:type="character" w:customStyle="1" w:styleId="CodeChar">
    <w:name w:val="Code Char"/>
    <w:basedOn w:val="DefaultParagraphFont"/>
    <w:link w:val="Code"/>
    <w:semiHidden/>
    <w:rsid w:val="00CD2454"/>
    <w:rPr>
      <w:rFonts w:ascii="Arial" w:hAnsi="Arial"/>
      <w:b/>
      <w:bCs/>
      <w:spacing w:val="10"/>
    </w:rPr>
  </w:style>
  <w:style w:type="paragraph" w:customStyle="1" w:styleId="endofdoc">
    <w:name w:val="end_of_doc"/>
    <w:autoRedefine/>
    <w:rsid w:val="00CD2454"/>
    <w:pPr>
      <w:spacing w:before="480"/>
      <w:ind w:left="567" w:hanging="567"/>
      <w:jc w:val="right"/>
    </w:pPr>
    <w:rPr>
      <w:rFonts w:ascii="Arial" w:hAnsi="Arial"/>
    </w:rPr>
  </w:style>
  <w:style w:type="character" w:customStyle="1" w:styleId="DocoriginalChar">
    <w:name w:val="Doc_original Char"/>
    <w:basedOn w:val="DefaultParagraphFont"/>
    <w:link w:val="Docoriginal"/>
    <w:rsid w:val="00CD2454"/>
    <w:rPr>
      <w:rFonts w:ascii="Arial" w:hAnsi="Arial"/>
      <w:b/>
      <w:bCs/>
      <w:spacing w:val="10"/>
    </w:rPr>
  </w:style>
  <w:style w:type="character" w:customStyle="1" w:styleId="StyleDocoriginalNotBoldChar">
    <w:name w:val="Style Doc_original + Not Bold Char"/>
    <w:basedOn w:val="DocoriginalChar"/>
    <w:link w:val="StyleDocoriginalNotBold"/>
    <w:rsid w:val="00CD2454"/>
    <w:rPr>
      <w:rFonts w:ascii="Arial" w:hAnsi="Arial"/>
      <w:b/>
      <w:bCs/>
      <w:spacing w:val="10"/>
    </w:rPr>
  </w:style>
  <w:style w:type="paragraph" w:customStyle="1" w:styleId="StyleDocnumber">
    <w:name w:val="Style Doc_number"/>
    <w:basedOn w:val="Docoriginal"/>
    <w:rsid w:val="00CD2454"/>
    <w:pPr>
      <w:ind w:left="1589"/>
    </w:pPr>
  </w:style>
  <w:style w:type="paragraph" w:customStyle="1" w:styleId="StyleDocoriginal">
    <w:name w:val="Style Doc_original"/>
    <w:basedOn w:val="Docoriginal"/>
    <w:link w:val="StyleDocoriginalChar"/>
    <w:rsid w:val="00CD2454"/>
  </w:style>
  <w:style w:type="character" w:customStyle="1" w:styleId="StyleDocoriginalChar">
    <w:name w:val="Style Doc_original Char"/>
    <w:basedOn w:val="DocoriginalChar"/>
    <w:link w:val="StyleDocoriginal"/>
    <w:rsid w:val="00CD245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CD245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CD2454"/>
    <w:rPr>
      <w:rFonts w:ascii="Arial" w:hAnsi="Arial"/>
      <w:b w:val="0"/>
      <w:bCs w:val="0"/>
      <w:spacing w:val="10"/>
    </w:rPr>
  </w:style>
  <w:style w:type="character" w:customStyle="1" w:styleId="StyleDocoriginalNotBold1">
    <w:name w:val="Style Doc_original + Not Bold1"/>
    <w:basedOn w:val="DefaultParagraphFont"/>
    <w:rsid w:val="00CD2454"/>
    <w:rPr>
      <w:rFonts w:ascii="Arial" w:hAnsi="Arial"/>
      <w:b/>
      <w:bCs/>
      <w:spacing w:val="10"/>
      <w:lang w:val="en-US" w:eastAsia="en-US" w:bidi="ar-SA"/>
    </w:rPr>
  </w:style>
  <w:style w:type="character" w:customStyle="1" w:styleId="StyleDoclangBold">
    <w:name w:val="Style Doc_lang + Bold"/>
    <w:basedOn w:val="Doclang"/>
    <w:rsid w:val="00CD2454"/>
    <w:rPr>
      <w:rFonts w:ascii="Arial" w:hAnsi="Arial"/>
      <w:b/>
      <w:bCs/>
      <w:sz w:val="20"/>
      <w:lang w:val="en-US"/>
    </w:rPr>
  </w:style>
  <w:style w:type="paragraph" w:styleId="TOC2">
    <w:name w:val="toc 2"/>
    <w:next w:val="Normal"/>
    <w:autoRedefine/>
    <w:uiPriority w:val="39"/>
    <w:rsid w:val="00AE32F4"/>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CD2454"/>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CD2454"/>
    <w:rPr>
      <w:rFonts w:ascii="Arial" w:hAnsi="Arial"/>
      <w:color w:val="0000FF"/>
      <w:u w:val="single"/>
    </w:rPr>
  </w:style>
  <w:style w:type="paragraph" w:styleId="TOC4">
    <w:name w:val="toc 4"/>
    <w:next w:val="Normal"/>
    <w:autoRedefine/>
    <w:uiPriority w:val="39"/>
    <w:rsid w:val="00CD2454"/>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AE32F4"/>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CD2454"/>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CD2454"/>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CD2454"/>
    <w:pPr>
      <w:jc w:val="left"/>
    </w:pPr>
    <w:rPr>
      <w:rFonts w:ascii="Times New Roman" w:hAnsi="Times New Roman"/>
      <w:sz w:val="22"/>
    </w:rPr>
  </w:style>
  <w:style w:type="paragraph" w:customStyle="1" w:styleId="TitleofSection">
    <w:name w:val="Title of Section"/>
    <w:basedOn w:val="TitleofDoc"/>
    <w:rsid w:val="00CD2454"/>
    <w:pPr>
      <w:spacing w:before="120" w:after="120"/>
    </w:pPr>
    <w:rPr>
      <w:b/>
      <w:bCs/>
      <w:caps w:val="0"/>
      <w:lang w:val="fr-FR"/>
    </w:rPr>
  </w:style>
  <w:style w:type="paragraph" w:customStyle="1" w:styleId="Normaltg">
    <w:name w:val="Normaltg"/>
    <w:basedOn w:val="Normal"/>
    <w:rsid w:val="00CD2454"/>
    <w:pPr>
      <w:tabs>
        <w:tab w:val="left" w:pos="709"/>
        <w:tab w:val="left" w:pos="1418"/>
      </w:tabs>
    </w:pPr>
    <w:rPr>
      <w:lang w:val="fr-FR"/>
    </w:rPr>
  </w:style>
  <w:style w:type="paragraph" w:styleId="BalloonText">
    <w:name w:val="Balloon Text"/>
    <w:basedOn w:val="Normal"/>
    <w:semiHidden/>
    <w:rsid w:val="00CD2454"/>
    <w:rPr>
      <w:rFonts w:ascii="Tahoma" w:hAnsi="Tahoma" w:cs="Tahoma"/>
      <w:sz w:val="16"/>
      <w:szCs w:val="16"/>
    </w:rPr>
  </w:style>
  <w:style w:type="paragraph" w:customStyle="1" w:styleId="Annex">
    <w:name w:val="Annex"/>
    <w:basedOn w:val="Heading1"/>
    <w:next w:val="Normal"/>
    <w:rsid w:val="00CD2454"/>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styleId="BlockText">
    <w:name w:val="Block Text"/>
    <w:basedOn w:val="Normal"/>
    <w:rsid w:val="00CD2454"/>
    <w:pPr>
      <w:ind w:left="1985" w:right="-2"/>
    </w:pPr>
    <w:rPr>
      <w:rFonts w:cs="Angsana New"/>
      <w:szCs w:val="24"/>
      <w:lang w:eastAsia="ja-JP" w:bidi="th-TH"/>
    </w:rPr>
  </w:style>
  <w:style w:type="character" w:customStyle="1" w:styleId="BodyTextChar">
    <w:name w:val="Body Text Char"/>
    <w:basedOn w:val="DefaultParagraphFont"/>
    <w:link w:val="BodyText"/>
    <w:uiPriority w:val="99"/>
    <w:rsid w:val="00CD2454"/>
    <w:rPr>
      <w:rFonts w:ascii="Arial" w:hAnsi="Arial"/>
    </w:rPr>
  </w:style>
  <w:style w:type="paragraph" w:styleId="BodyText2">
    <w:name w:val="Body Text 2"/>
    <w:basedOn w:val="Normal"/>
    <w:link w:val="BodyText2Char"/>
    <w:rsid w:val="00CD2454"/>
    <w:rPr>
      <w:rFonts w:cs="Angsana New"/>
      <w:color w:val="000000"/>
      <w:szCs w:val="24"/>
      <w:lang w:eastAsia="ja-JP" w:bidi="th-TH"/>
    </w:rPr>
  </w:style>
  <w:style w:type="character" w:customStyle="1" w:styleId="BodyText2Char">
    <w:name w:val="Body Text 2 Char"/>
    <w:basedOn w:val="DefaultParagraphFont"/>
    <w:link w:val="BodyText2"/>
    <w:rsid w:val="00CD2454"/>
    <w:rPr>
      <w:rFonts w:ascii="Arial" w:hAnsi="Arial" w:cs="Angsana New"/>
      <w:color w:val="000000"/>
      <w:szCs w:val="24"/>
      <w:lang w:eastAsia="ja-JP" w:bidi="th-TH"/>
    </w:rPr>
  </w:style>
  <w:style w:type="paragraph" w:styleId="BodyText3">
    <w:name w:val="Body Text 3"/>
    <w:basedOn w:val="Normal"/>
    <w:link w:val="BodyText3Char"/>
    <w:rsid w:val="00CD2454"/>
    <w:pPr>
      <w:jc w:val="center"/>
    </w:pPr>
    <w:rPr>
      <w:rFonts w:cs="Angsana New"/>
      <w:szCs w:val="24"/>
      <w:lang w:eastAsia="ja-JP" w:bidi="th-TH"/>
    </w:rPr>
  </w:style>
  <w:style w:type="character" w:customStyle="1" w:styleId="BodyText3Char">
    <w:name w:val="Body Text 3 Char"/>
    <w:basedOn w:val="DefaultParagraphFont"/>
    <w:link w:val="BodyText3"/>
    <w:rsid w:val="00CD2454"/>
    <w:rPr>
      <w:rFonts w:ascii="Arial" w:hAnsi="Arial" w:cs="Angsana New"/>
      <w:szCs w:val="24"/>
      <w:lang w:eastAsia="ja-JP" w:bidi="th-TH"/>
    </w:rPr>
  </w:style>
  <w:style w:type="paragraph" w:styleId="BodyTextFirstIndent">
    <w:name w:val="Body Text First Indent"/>
    <w:basedOn w:val="BodyText"/>
    <w:link w:val="BodyTextFirstIndentChar"/>
    <w:rsid w:val="00CD2454"/>
    <w:pPr>
      <w:spacing w:after="120"/>
      <w:ind w:firstLine="210"/>
      <w:jc w:val="left"/>
    </w:pPr>
  </w:style>
  <w:style w:type="character" w:customStyle="1" w:styleId="BodyTextFirstIndentChar">
    <w:name w:val="Body Text First Indent Char"/>
    <w:basedOn w:val="BodyTextChar"/>
    <w:link w:val="BodyTextFirstIndent"/>
    <w:rsid w:val="00CD2454"/>
    <w:rPr>
      <w:rFonts w:ascii="Arial" w:hAnsi="Arial"/>
    </w:rPr>
  </w:style>
  <w:style w:type="paragraph" w:styleId="BodyTextIndent">
    <w:name w:val="Body Text Indent"/>
    <w:basedOn w:val="Normal"/>
    <w:link w:val="BodyTextIndentChar"/>
    <w:rsid w:val="00CD2454"/>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CD2454"/>
    <w:rPr>
      <w:rFonts w:ascii="Arial" w:hAnsi="Arial" w:cs="Angsana New"/>
      <w:szCs w:val="24"/>
      <w:lang w:eastAsia="ja-JP" w:bidi="th-TH"/>
    </w:rPr>
  </w:style>
  <w:style w:type="paragraph" w:styleId="BodyTextFirstIndent2">
    <w:name w:val="Body Text First Indent 2"/>
    <w:basedOn w:val="BodyTextIndent"/>
    <w:link w:val="BodyTextFirstIndent2Char"/>
    <w:rsid w:val="00CD2454"/>
    <w:pPr>
      <w:spacing w:after="120"/>
      <w:ind w:left="283" w:firstLine="210"/>
      <w:jc w:val="left"/>
    </w:pPr>
  </w:style>
  <w:style w:type="character" w:customStyle="1" w:styleId="BodyTextFirstIndent2Char">
    <w:name w:val="Body Text First Indent 2 Char"/>
    <w:basedOn w:val="BodyTextIndentChar"/>
    <w:link w:val="BodyTextFirstIndent2"/>
    <w:rsid w:val="00CD2454"/>
    <w:rPr>
      <w:rFonts w:ascii="Arial" w:hAnsi="Arial" w:cs="Angsana New"/>
      <w:szCs w:val="24"/>
      <w:lang w:eastAsia="ja-JP" w:bidi="th-TH"/>
    </w:rPr>
  </w:style>
  <w:style w:type="paragraph" w:styleId="BodyTextIndent2">
    <w:name w:val="Body Text Indent 2"/>
    <w:basedOn w:val="Normal"/>
    <w:link w:val="BodyTextIndent2Char"/>
    <w:rsid w:val="00CD2454"/>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CD2454"/>
    <w:rPr>
      <w:rFonts w:ascii="Arial" w:hAnsi="Arial" w:cs="Angsana New"/>
      <w:szCs w:val="24"/>
      <w:lang w:eastAsia="ja-JP" w:bidi="th-TH"/>
    </w:rPr>
  </w:style>
  <w:style w:type="paragraph" w:styleId="BodyTextIndent3">
    <w:name w:val="Body Text Indent 3"/>
    <w:basedOn w:val="Normal"/>
    <w:link w:val="BodyTextIndent3Char"/>
    <w:rsid w:val="00CD2454"/>
    <w:pPr>
      <w:ind w:left="1985"/>
    </w:pPr>
    <w:rPr>
      <w:rFonts w:cs="Angsana New"/>
      <w:szCs w:val="24"/>
      <w:lang w:eastAsia="ja-JP" w:bidi="th-TH"/>
    </w:rPr>
  </w:style>
  <w:style w:type="character" w:customStyle="1" w:styleId="BodyTextIndent3Char">
    <w:name w:val="Body Text Indent 3 Char"/>
    <w:basedOn w:val="DefaultParagraphFont"/>
    <w:link w:val="BodyTextIndent3"/>
    <w:rsid w:val="00CD2454"/>
    <w:rPr>
      <w:rFonts w:ascii="Arial" w:hAnsi="Arial" w:cs="Angsana New"/>
      <w:szCs w:val="24"/>
      <w:lang w:eastAsia="ja-JP" w:bidi="th-TH"/>
    </w:rPr>
  </w:style>
  <w:style w:type="paragraph" w:styleId="Caption">
    <w:name w:val="caption"/>
    <w:basedOn w:val="Normal"/>
    <w:next w:val="Normal"/>
    <w:unhideWhenUsed/>
    <w:qFormat/>
    <w:rsid w:val="00CD2454"/>
    <w:pPr>
      <w:spacing w:after="200"/>
    </w:pPr>
    <w:rPr>
      <w:b/>
      <w:bCs/>
      <w:color w:val="4F81BD" w:themeColor="accent1"/>
      <w:sz w:val="18"/>
      <w:szCs w:val="18"/>
    </w:rPr>
  </w:style>
  <w:style w:type="paragraph" w:customStyle="1" w:styleId="Clar">
    <w:name w:val="Clar"/>
    <w:basedOn w:val="TitleofDoc"/>
    <w:rsid w:val="00CD2454"/>
    <w:rPr>
      <w:lang w:val="en-GB"/>
    </w:rPr>
  </w:style>
  <w:style w:type="character" w:customStyle="1" w:styleId="ClosingChar">
    <w:name w:val="Closing Char"/>
    <w:basedOn w:val="DefaultParagraphFont"/>
    <w:link w:val="Closing"/>
    <w:rsid w:val="00CD2454"/>
    <w:rPr>
      <w:rFonts w:ascii="Arial" w:hAnsi="Arial"/>
    </w:rPr>
  </w:style>
  <w:style w:type="character" w:styleId="CommentReference">
    <w:name w:val="annotation reference"/>
    <w:basedOn w:val="DefaultParagraphFont"/>
    <w:rsid w:val="00CD2454"/>
    <w:rPr>
      <w:sz w:val="16"/>
    </w:rPr>
  </w:style>
  <w:style w:type="character" w:customStyle="1" w:styleId="CommentTextChar">
    <w:name w:val="Comment Text Char"/>
    <w:basedOn w:val="DefaultParagraphFont"/>
    <w:link w:val="CommentText"/>
    <w:semiHidden/>
    <w:rsid w:val="00CD2454"/>
    <w:rPr>
      <w:sz w:val="22"/>
    </w:rPr>
  </w:style>
  <w:style w:type="paragraph" w:styleId="CommentSubject">
    <w:name w:val="annotation subject"/>
    <w:basedOn w:val="CommentText"/>
    <w:next w:val="CommentText"/>
    <w:link w:val="CommentSubjectChar"/>
    <w:rsid w:val="00CD2454"/>
    <w:rPr>
      <w:b/>
      <w:bCs/>
    </w:rPr>
  </w:style>
  <w:style w:type="character" w:customStyle="1" w:styleId="CommentSubjectChar">
    <w:name w:val="Comment Subject Char"/>
    <w:basedOn w:val="CommentTextChar"/>
    <w:link w:val="CommentSubject"/>
    <w:rsid w:val="00CD2454"/>
    <w:rPr>
      <w:b/>
      <w:bCs/>
      <w:sz w:val="22"/>
    </w:rPr>
  </w:style>
  <w:style w:type="paragraph" w:styleId="DocumentMap">
    <w:name w:val="Document Map"/>
    <w:basedOn w:val="Normal"/>
    <w:link w:val="DocumentMapChar"/>
    <w:rsid w:val="00CD2454"/>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CD2454"/>
    <w:rPr>
      <w:rFonts w:ascii="Tahoma" w:hAnsi="Tahoma" w:cs="Tahoma"/>
      <w:sz w:val="24"/>
      <w:szCs w:val="24"/>
      <w:shd w:val="clear" w:color="auto" w:fill="000080"/>
      <w:lang w:eastAsia="ja-JP" w:bidi="th-TH"/>
    </w:rPr>
  </w:style>
  <w:style w:type="paragraph" w:customStyle="1" w:styleId="Draft">
    <w:name w:val="Draft"/>
    <w:basedOn w:val="Normal"/>
    <w:next w:val="Normal"/>
    <w:rsid w:val="00CD2454"/>
    <w:pPr>
      <w:spacing w:before="120" w:after="120"/>
      <w:jc w:val="center"/>
    </w:pPr>
    <w:rPr>
      <w:caps/>
      <w:sz w:val="28"/>
    </w:rPr>
  </w:style>
  <w:style w:type="paragraph" w:customStyle="1" w:styleId="dustx">
    <w:name w:val="dustx"/>
    <w:basedOn w:val="Normal"/>
    <w:rsid w:val="00CD2454"/>
    <w:rPr>
      <w:rFonts w:ascii="Courier" w:hAnsi="Courier"/>
      <w:lang w:val="en-GB"/>
    </w:rPr>
  </w:style>
  <w:style w:type="character" w:customStyle="1" w:styleId="EndnoteTextChar">
    <w:name w:val="Endnote Text Char"/>
    <w:basedOn w:val="DefaultParagraphFont"/>
    <w:link w:val="EndnoteText"/>
    <w:semiHidden/>
    <w:rsid w:val="00CD2454"/>
    <w:rPr>
      <w:rFonts w:ascii="Arial" w:hAnsi="Arial"/>
    </w:rPr>
  </w:style>
  <w:style w:type="character" w:styleId="FollowedHyperlink">
    <w:name w:val="FollowedHyperlink"/>
    <w:basedOn w:val="DefaultParagraphFont"/>
    <w:rsid w:val="00CD2454"/>
    <w:rPr>
      <w:color w:val="800080" w:themeColor="followedHyperlink"/>
      <w:u w:val="single"/>
    </w:rPr>
  </w:style>
  <w:style w:type="paragraph" w:customStyle="1" w:styleId="h4para">
    <w:name w:val="h4para"/>
    <w:basedOn w:val="Normal"/>
    <w:rsid w:val="00CD2454"/>
    <w:pPr>
      <w:tabs>
        <w:tab w:val="left" w:pos="993"/>
        <w:tab w:val="left" w:pos="1843"/>
      </w:tabs>
    </w:pPr>
    <w:rPr>
      <w:sz w:val="22"/>
    </w:rPr>
  </w:style>
  <w:style w:type="character" w:customStyle="1" w:styleId="HeaderChar">
    <w:name w:val="Header Char"/>
    <w:basedOn w:val="DefaultParagraphFont"/>
    <w:link w:val="Header"/>
    <w:uiPriority w:val="99"/>
    <w:rsid w:val="00A67CB6"/>
    <w:rPr>
      <w:rFonts w:ascii="Arial" w:hAnsi="Arial"/>
      <w:lang w:val="es-ES_tradnl"/>
    </w:rPr>
  </w:style>
  <w:style w:type="character" w:customStyle="1" w:styleId="Heading2Char">
    <w:name w:val="Heading 2 Char"/>
    <w:basedOn w:val="DefaultParagraphFont"/>
    <w:link w:val="Heading2"/>
    <w:rsid w:val="004350F8"/>
    <w:rPr>
      <w:rFonts w:ascii="Arial" w:hAnsi="Arial"/>
      <w:b/>
    </w:rPr>
  </w:style>
  <w:style w:type="character" w:customStyle="1" w:styleId="Heading3Char">
    <w:name w:val="Heading 3 Char"/>
    <w:basedOn w:val="DefaultParagraphFont"/>
    <w:link w:val="Heading3"/>
    <w:rsid w:val="00CD2454"/>
    <w:rPr>
      <w:rFonts w:ascii="Arial" w:hAnsi="Arial"/>
      <w:u w:val="single"/>
    </w:rPr>
  </w:style>
  <w:style w:type="paragraph" w:customStyle="1" w:styleId="Heading3tg">
    <w:name w:val="Heading 3tg"/>
    <w:basedOn w:val="Heading3"/>
    <w:rsid w:val="00CD2454"/>
    <w:pPr>
      <w:numPr>
        <w:numId w:val="1"/>
      </w:numPr>
    </w:pPr>
    <w:rPr>
      <w:rFonts w:cs="Angsana New"/>
      <w:szCs w:val="24"/>
      <w:lang w:val="en-GB" w:eastAsia="ja-JP" w:bidi="th-TH"/>
    </w:rPr>
  </w:style>
  <w:style w:type="paragraph" w:customStyle="1" w:styleId="Heading4tg">
    <w:name w:val="Heading 4tg"/>
    <w:basedOn w:val="Heading4"/>
    <w:rsid w:val="00CD2454"/>
    <w:pPr>
      <w:keepLines/>
      <w:tabs>
        <w:tab w:val="left" w:pos="709"/>
      </w:tabs>
      <w:ind w:left="709" w:hanging="709"/>
    </w:pPr>
    <w:rPr>
      <w:rFonts w:cs="Angsana New"/>
      <w:iCs/>
      <w:szCs w:val="24"/>
      <w:lang w:eastAsia="ja-JP" w:bidi="th-TH"/>
    </w:rPr>
  </w:style>
  <w:style w:type="character" w:customStyle="1" w:styleId="Heading5Char">
    <w:name w:val="Heading 5 Char"/>
    <w:basedOn w:val="DefaultParagraphFont"/>
    <w:link w:val="Heading5"/>
    <w:rsid w:val="00C86AA0"/>
    <w:rPr>
      <w:rFonts w:ascii="Arial" w:hAnsi="Arial"/>
      <w:i/>
      <w:szCs w:val="18"/>
      <w:lang w:val="es-ES_tradnl"/>
    </w:rPr>
  </w:style>
  <w:style w:type="character" w:customStyle="1" w:styleId="Heading6Char">
    <w:name w:val="Heading 6 Char"/>
    <w:basedOn w:val="DefaultParagraphFont"/>
    <w:link w:val="Heading6"/>
    <w:rsid w:val="004F52A8"/>
    <w:rPr>
      <w:rFonts w:ascii="Arial" w:hAnsi="Arial" w:cs="Angsana New"/>
      <w:i/>
      <w:iCs/>
      <w:szCs w:val="24"/>
      <w:lang w:val="es-ES_tradnl" w:eastAsia="ja-JP" w:bidi="th-TH"/>
    </w:rPr>
  </w:style>
  <w:style w:type="character" w:customStyle="1" w:styleId="Heading8Char">
    <w:name w:val="Heading 8 Char"/>
    <w:basedOn w:val="DefaultParagraphFont"/>
    <w:link w:val="Heading8"/>
    <w:rsid w:val="00CD2454"/>
    <w:rPr>
      <w:rFonts w:ascii="Arial" w:hAnsi="Arial" w:cs="Angsana New"/>
      <w:i/>
      <w:iCs/>
      <w:szCs w:val="22"/>
      <w:lang w:eastAsia="ja-JP" w:bidi="th-TH"/>
    </w:rPr>
  </w:style>
  <w:style w:type="paragraph" w:customStyle="1" w:styleId="indentpara">
    <w:name w:val="indentpara"/>
    <w:basedOn w:val="Normal"/>
    <w:rsid w:val="00CD2454"/>
    <w:pPr>
      <w:tabs>
        <w:tab w:val="num" w:pos="1134"/>
      </w:tabs>
      <w:ind w:left="1134" w:hanging="567"/>
    </w:pPr>
    <w:rPr>
      <w:lang w:val="en-GB"/>
    </w:rPr>
  </w:style>
  <w:style w:type="paragraph" w:styleId="List">
    <w:name w:val="List"/>
    <w:basedOn w:val="Normal"/>
    <w:rsid w:val="00CD2454"/>
    <w:pPr>
      <w:ind w:left="283" w:hanging="283"/>
    </w:pPr>
  </w:style>
  <w:style w:type="paragraph" w:styleId="List2">
    <w:name w:val="List 2"/>
    <w:basedOn w:val="Normal"/>
    <w:rsid w:val="00CD2454"/>
    <w:pPr>
      <w:ind w:left="566" w:hanging="283"/>
    </w:pPr>
  </w:style>
  <w:style w:type="paragraph" w:styleId="List3">
    <w:name w:val="List 3"/>
    <w:basedOn w:val="Normal"/>
    <w:rsid w:val="00CD2454"/>
    <w:pPr>
      <w:ind w:left="849" w:hanging="283"/>
    </w:pPr>
  </w:style>
  <w:style w:type="paragraph" w:styleId="List4">
    <w:name w:val="List 4"/>
    <w:basedOn w:val="Normal"/>
    <w:rsid w:val="00CD2454"/>
    <w:pPr>
      <w:ind w:left="1132" w:hanging="283"/>
    </w:pPr>
  </w:style>
  <w:style w:type="paragraph" w:styleId="List5">
    <w:name w:val="List 5"/>
    <w:basedOn w:val="Normal"/>
    <w:rsid w:val="00CD2454"/>
    <w:pPr>
      <w:ind w:left="1415" w:hanging="283"/>
    </w:pPr>
  </w:style>
  <w:style w:type="paragraph" w:styleId="ListContinue">
    <w:name w:val="List Continue"/>
    <w:basedOn w:val="Normal"/>
    <w:rsid w:val="00CD2454"/>
    <w:pPr>
      <w:spacing w:after="120"/>
      <w:ind w:left="283"/>
    </w:pPr>
  </w:style>
  <w:style w:type="paragraph" w:styleId="ListContinue2">
    <w:name w:val="List Continue 2"/>
    <w:basedOn w:val="Normal"/>
    <w:rsid w:val="00CD2454"/>
    <w:pPr>
      <w:spacing w:after="120"/>
      <w:ind w:left="566"/>
    </w:pPr>
  </w:style>
  <w:style w:type="paragraph" w:styleId="ListContinue4">
    <w:name w:val="List Continue 4"/>
    <w:basedOn w:val="Normal"/>
    <w:rsid w:val="00CD2454"/>
    <w:pPr>
      <w:spacing w:after="120"/>
      <w:ind w:left="1132"/>
    </w:pPr>
  </w:style>
  <w:style w:type="paragraph" w:styleId="ListContinue5">
    <w:name w:val="List Continue 5"/>
    <w:basedOn w:val="Normal"/>
    <w:rsid w:val="00CD2454"/>
    <w:pPr>
      <w:spacing w:after="120"/>
      <w:ind w:left="1415"/>
    </w:pPr>
  </w:style>
  <w:style w:type="paragraph" w:styleId="ListParagraph">
    <w:name w:val="List Paragraph"/>
    <w:basedOn w:val="Normal"/>
    <w:uiPriority w:val="34"/>
    <w:qFormat/>
    <w:rsid w:val="00003AF3"/>
    <w:pPr>
      <w:numPr>
        <w:numId w:val="21"/>
      </w:numPr>
      <w:ind w:left="851" w:hanging="425"/>
      <w:contextualSpacing/>
    </w:pPr>
  </w:style>
  <w:style w:type="character" w:customStyle="1" w:styleId="MacroTextChar">
    <w:name w:val="Macro Text Char"/>
    <w:basedOn w:val="DefaultParagraphFont"/>
    <w:link w:val="MacroText"/>
    <w:rsid w:val="00CD2454"/>
    <w:rPr>
      <w:rFonts w:ascii="Courier New" w:hAnsi="Courier New"/>
      <w:sz w:val="16"/>
    </w:rPr>
  </w:style>
  <w:style w:type="paragraph" w:customStyle="1" w:styleId="MTDisplayEquation">
    <w:name w:val="MTDisplayEquation"/>
    <w:basedOn w:val="Normal"/>
    <w:rsid w:val="00CD2454"/>
    <w:pPr>
      <w:tabs>
        <w:tab w:val="center" w:pos="4820"/>
        <w:tab w:val="right" w:pos="9640"/>
      </w:tabs>
    </w:pPr>
    <w:rPr>
      <w:lang w:val="en-GB"/>
    </w:rPr>
  </w:style>
  <w:style w:type="paragraph" w:customStyle="1" w:styleId="Normalt">
    <w:name w:val="Normalt"/>
    <w:basedOn w:val="Normal"/>
    <w:rsid w:val="00CD2454"/>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CD2454"/>
    <w:pPr>
      <w:keepNext/>
    </w:pPr>
    <w:rPr>
      <w:b/>
      <w:bCs/>
    </w:rPr>
  </w:style>
  <w:style w:type="paragraph" w:customStyle="1" w:styleId="Question">
    <w:name w:val="Question"/>
    <w:basedOn w:val="Normal"/>
    <w:rsid w:val="00CD2454"/>
    <w:pPr>
      <w:numPr>
        <w:ilvl w:val="1"/>
        <w:numId w:val="2"/>
      </w:numPr>
    </w:pPr>
    <w:rPr>
      <w:szCs w:val="24"/>
      <w:lang w:val="en-GB" w:eastAsia="en-GB"/>
    </w:rPr>
  </w:style>
  <w:style w:type="character" w:customStyle="1" w:styleId="SignatureChar">
    <w:name w:val="Signature Char"/>
    <w:basedOn w:val="DefaultParagraphFont"/>
    <w:link w:val="Signature"/>
    <w:rsid w:val="00CD2454"/>
    <w:rPr>
      <w:rFonts w:ascii="Arial" w:hAnsi="Arial"/>
    </w:rPr>
  </w:style>
  <w:style w:type="paragraph" w:customStyle="1" w:styleId="Standard">
    <w:name w:val="Standard"/>
    <w:rsid w:val="00CD2454"/>
    <w:rPr>
      <w:rFonts w:eastAsia="MS Mincho" w:cs="Angsana New"/>
      <w:sz w:val="24"/>
      <w:szCs w:val="24"/>
      <w:lang w:val="de-DE" w:eastAsia="ja-JP" w:bidi="th-TH"/>
    </w:rPr>
  </w:style>
  <w:style w:type="paragraph" w:customStyle="1" w:styleId="StyleBefore12pt">
    <w:name w:val="Style Before:  12 pt"/>
    <w:basedOn w:val="Normal"/>
    <w:rsid w:val="00CD2454"/>
    <w:pPr>
      <w:spacing w:before="240"/>
    </w:pPr>
    <w:rPr>
      <w:lang w:val="en-GB"/>
    </w:rPr>
  </w:style>
  <w:style w:type="paragraph" w:customStyle="1" w:styleId="StyleHeading2Justified">
    <w:name w:val="Style Heading 2 + Justified"/>
    <w:basedOn w:val="Heading2"/>
    <w:rsid w:val="00CD2454"/>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paragraph" w:customStyle="1" w:styleId="Style1">
    <w:name w:val="Style1"/>
    <w:basedOn w:val="TOC2"/>
    <w:next w:val="Normal"/>
    <w:rsid w:val="00CD2454"/>
  </w:style>
  <w:style w:type="paragraph" w:customStyle="1" w:styleId="Style2">
    <w:name w:val="Style2"/>
    <w:basedOn w:val="TOC2"/>
    <w:rsid w:val="00CD2454"/>
  </w:style>
  <w:style w:type="paragraph" w:customStyle="1" w:styleId="Style3">
    <w:name w:val="Style3"/>
    <w:basedOn w:val="TOC2"/>
    <w:rsid w:val="00CD2454"/>
  </w:style>
  <w:style w:type="paragraph" w:customStyle="1" w:styleId="Style4">
    <w:name w:val="Style4"/>
    <w:basedOn w:val="TOC2"/>
    <w:rsid w:val="00CD2454"/>
  </w:style>
  <w:style w:type="paragraph" w:customStyle="1" w:styleId="Style5">
    <w:name w:val="Style5"/>
    <w:basedOn w:val="TOC2"/>
    <w:rsid w:val="00CD2454"/>
  </w:style>
  <w:style w:type="paragraph" w:customStyle="1" w:styleId="Style6">
    <w:name w:val="Style6"/>
    <w:basedOn w:val="TOC2"/>
    <w:rsid w:val="00CD2454"/>
  </w:style>
  <w:style w:type="paragraph" w:customStyle="1" w:styleId="Style7">
    <w:name w:val="Style7"/>
    <w:basedOn w:val="TOC2"/>
    <w:rsid w:val="00CD2454"/>
    <w:pPr>
      <w:tabs>
        <w:tab w:val="right" w:leader="dot" w:pos="9015"/>
      </w:tabs>
    </w:pPr>
  </w:style>
  <w:style w:type="paragraph" w:customStyle="1" w:styleId="Style8">
    <w:name w:val="Style8"/>
    <w:basedOn w:val="TOC2"/>
    <w:rsid w:val="00CD2454"/>
    <w:pPr>
      <w:tabs>
        <w:tab w:val="right" w:leader="dot" w:pos="9015"/>
      </w:tabs>
    </w:pPr>
  </w:style>
  <w:style w:type="table" w:styleId="TableGrid">
    <w:name w:val="Table Grid"/>
    <w:basedOn w:val="TableNormal"/>
    <w:rsid w:val="00CD245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CD2454"/>
    <w:rPr>
      <w:rFonts w:ascii="Arial" w:hAnsi="Arial"/>
      <w:b/>
      <w:caps/>
      <w:kern w:val="28"/>
      <w:sz w:val="30"/>
    </w:rPr>
  </w:style>
  <w:style w:type="paragraph" w:customStyle="1" w:styleId="TOC1tg">
    <w:name w:val="TOC 1tg"/>
    <w:basedOn w:val="TOC1"/>
    <w:rsid w:val="00CD2454"/>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CD2454"/>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CD2454"/>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CD2454"/>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CD2454"/>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CD2454"/>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CD2454"/>
    <w:rPr>
      <w:rFonts w:ascii="Arial" w:hAnsi="Arial"/>
      <w:smallCaps/>
      <w:noProof/>
      <w:sz w:val="18"/>
      <w:lang w:val="fr-FR" w:eastAsia="ja-JP"/>
    </w:rPr>
  </w:style>
  <w:style w:type="paragraph" w:customStyle="1" w:styleId="tqparabox">
    <w:name w:val="tqparabox"/>
    <w:basedOn w:val="Normal"/>
    <w:rsid w:val="00CD2454"/>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customStyle="1" w:styleId="FootnoteTextChar">
    <w:name w:val="Footnote Text Char"/>
    <w:basedOn w:val="DefaultParagraphFont"/>
    <w:link w:val="FootnoteText"/>
    <w:uiPriority w:val="99"/>
    <w:locked/>
    <w:rsid w:val="00851F42"/>
    <w:rPr>
      <w:rFonts w:ascii="Arial" w:hAnsi="Arial"/>
      <w:sz w:val="16"/>
    </w:rPr>
  </w:style>
  <w:style w:type="paragraph" w:customStyle="1" w:styleId="h2a2">
    <w:name w:val="h2a2"/>
    <w:basedOn w:val="Heading2"/>
    <w:uiPriority w:val="99"/>
    <w:rsid w:val="00851F42"/>
    <w:pPr>
      <w:spacing w:after="0"/>
      <w:ind w:left="0" w:firstLine="0"/>
    </w:pPr>
    <w:rPr>
      <w:b w:val="0"/>
      <w:u w:val="single"/>
      <w:lang w:val="es-ES_tradnl" w:eastAsia="es-ES_tradnl"/>
    </w:rPr>
  </w:style>
  <w:style w:type="character" w:customStyle="1" w:styleId="StyleTimesNewRomanPSMT">
    <w:name w:val="Style TimesNewRomanPSMT"/>
    <w:basedOn w:val="DefaultParagraphFont"/>
    <w:uiPriority w:val="99"/>
    <w:rsid w:val="0055291E"/>
    <w:rPr>
      <w:rFonts w:ascii="Arial" w:hAnsi="Arial" w:cs="Times New Roman"/>
      <w:sz w:val="20"/>
    </w:rPr>
  </w:style>
  <w:style w:type="paragraph" w:styleId="NormalWeb">
    <w:name w:val="Normal (Web)"/>
    <w:basedOn w:val="Normal"/>
    <w:uiPriority w:val="99"/>
    <w:rsid w:val="00CD55E9"/>
    <w:pPr>
      <w:spacing w:before="100" w:beforeAutospacing="1" w:after="100" w:afterAutospacing="1"/>
      <w:jc w:val="left"/>
    </w:pPr>
    <w:rPr>
      <w:rFonts w:ascii="Times New Roman" w:eastAsia="MS Mincho" w:hAnsi="Times New Roman"/>
      <w:sz w:val="24"/>
      <w:szCs w:val="24"/>
      <w:lang w:val="en-US" w:eastAsia="ja-JP"/>
    </w:rPr>
  </w:style>
  <w:style w:type="paragraph" w:customStyle="1" w:styleId="StyleTimesNewRomanPSMTAfter6pt">
    <w:name w:val="Style TimesNewRomanPSMT After:  6 pt"/>
    <w:basedOn w:val="Normal"/>
    <w:uiPriority w:val="99"/>
    <w:rsid w:val="001B5AB5"/>
    <w:pPr>
      <w:spacing w:after="12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caption" w:semiHidden="1" w:unhideWhenUsed="1" w:qFormat="1"/>
    <w:lsdException w:name="footnote reference" w:uiPriority="99"/>
    <w:lsdException w:name="Title" w:qFormat="1"/>
    <w:lsdException w:name="Default Paragraph Font" w:uiPriority="1"/>
    <w:lsdException w:name="Body Text" w:uiPriority="99"/>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DC2"/>
    <w:pPr>
      <w:jc w:val="both"/>
    </w:pPr>
    <w:rPr>
      <w:rFonts w:ascii="Arial" w:hAnsi="Arial"/>
      <w:lang w:val="es-ES_tradnl"/>
    </w:rPr>
  </w:style>
  <w:style w:type="paragraph" w:styleId="Heading1">
    <w:name w:val="heading 1"/>
    <w:next w:val="Normal"/>
    <w:autoRedefine/>
    <w:qFormat/>
    <w:rsid w:val="006E6F5B"/>
    <w:pPr>
      <w:keepNext/>
      <w:spacing w:after="360"/>
      <w:outlineLvl w:val="0"/>
    </w:pPr>
    <w:rPr>
      <w:rFonts w:ascii="Arial Bold" w:hAnsi="Arial Bold"/>
      <w:b/>
      <w:caps/>
      <w:lang w:val="es-ES_tradnl"/>
    </w:rPr>
  </w:style>
  <w:style w:type="paragraph" w:styleId="Heading2">
    <w:name w:val="heading 2"/>
    <w:next w:val="Normal"/>
    <w:link w:val="Heading2Char"/>
    <w:autoRedefine/>
    <w:qFormat/>
    <w:rsid w:val="004350F8"/>
    <w:pPr>
      <w:keepNext/>
      <w:spacing w:after="240"/>
      <w:ind w:left="851" w:hanging="851"/>
      <w:jc w:val="both"/>
      <w:outlineLvl w:val="1"/>
    </w:pPr>
    <w:rPr>
      <w:rFonts w:ascii="Arial" w:hAnsi="Arial"/>
      <w:b/>
    </w:rPr>
  </w:style>
  <w:style w:type="paragraph" w:styleId="Heading3">
    <w:name w:val="heading 3"/>
    <w:next w:val="Normal"/>
    <w:link w:val="Heading3Char"/>
    <w:qFormat/>
    <w:rsid w:val="00CD2454"/>
    <w:pPr>
      <w:keepNext/>
      <w:spacing w:after="240"/>
      <w:jc w:val="both"/>
      <w:outlineLvl w:val="2"/>
    </w:pPr>
    <w:rPr>
      <w:rFonts w:ascii="Arial" w:hAnsi="Arial"/>
      <w:u w:val="single"/>
    </w:rPr>
  </w:style>
  <w:style w:type="paragraph" w:styleId="Heading4">
    <w:name w:val="heading 4"/>
    <w:next w:val="Normal"/>
    <w:autoRedefine/>
    <w:qFormat/>
    <w:rsid w:val="0023061D"/>
    <w:pPr>
      <w:keepNext/>
      <w:spacing w:after="240"/>
      <w:ind w:left="851" w:hanging="851"/>
      <w:jc w:val="both"/>
      <w:outlineLvl w:val="3"/>
    </w:pPr>
    <w:rPr>
      <w:rFonts w:ascii="Arial" w:hAnsi="Arial"/>
      <w:i/>
      <w:lang w:val="es-ES_tradnl"/>
    </w:rPr>
  </w:style>
  <w:style w:type="paragraph" w:styleId="Heading5">
    <w:name w:val="heading 5"/>
    <w:next w:val="Normal"/>
    <w:link w:val="Heading5Char"/>
    <w:autoRedefine/>
    <w:rsid w:val="00C86AA0"/>
    <w:pPr>
      <w:keepNext/>
      <w:spacing w:after="240"/>
      <w:ind w:left="1701" w:hanging="1134"/>
      <w:outlineLvl w:val="4"/>
    </w:pPr>
    <w:rPr>
      <w:rFonts w:ascii="Arial" w:hAnsi="Arial"/>
      <w:i/>
      <w:szCs w:val="18"/>
      <w:lang w:val="es-ES_tradnl"/>
    </w:rPr>
  </w:style>
  <w:style w:type="paragraph" w:styleId="Heading6">
    <w:name w:val="heading 6"/>
    <w:basedOn w:val="Normal"/>
    <w:next w:val="Normal"/>
    <w:link w:val="Heading6Char"/>
    <w:autoRedefine/>
    <w:qFormat/>
    <w:rsid w:val="004F52A8"/>
    <w:pPr>
      <w:keepNext/>
      <w:spacing w:after="240"/>
      <w:ind w:left="1702" w:hanging="851"/>
      <w:outlineLvl w:val="5"/>
    </w:pPr>
    <w:rPr>
      <w:rFonts w:cs="Angsana New"/>
      <w:i/>
      <w:iCs/>
      <w:szCs w:val="24"/>
      <w:lang w:eastAsia="ja-JP" w:bidi="th-TH"/>
    </w:rPr>
  </w:style>
  <w:style w:type="paragraph" w:styleId="Heading7">
    <w:name w:val="heading 7"/>
    <w:basedOn w:val="Normal"/>
    <w:next w:val="Normal"/>
    <w:qFormat/>
    <w:rsid w:val="00CD2454"/>
    <w:pPr>
      <w:keepNext/>
      <w:tabs>
        <w:tab w:val="left" w:pos="1985"/>
      </w:tabs>
      <w:spacing w:before="60" w:after="60"/>
      <w:ind w:left="851"/>
      <w:outlineLvl w:val="6"/>
    </w:pPr>
  </w:style>
  <w:style w:type="paragraph" w:styleId="Heading8">
    <w:name w:val="heading 8"/>
    <w:basedOn w:val="Normal"/>
    <w:next w:val="Normal"/>
    <w:link w:val="Heading8Char"/>
    <w:autoRedefine/>
    <w:qFormat/>
    <w:rsid w:val="00CD2454"/>
    <w:pPr>
      <w:keepNext/>
      <w:widowControl w:val="0"/>
      <w:ind w:left="993" w:hanging="993"/>
      <w:outlineLvl w:val="7"/>
    </w:pPr>
    <w:rPr>
      <w:rFonts w:cs="Angsana New"/>
      <w:i/>
      <w:iCs/>
      <w:szCs w:val="22"/>
      <w:lang w:eastAsia="ja-JP" w:bidi="th-TH"/>
    </w:rPr>
  </w:style>
  <w:style w:type="paragraph" w:styleId="Heading9">
    <w:name w:val="heading 9"/>
    <w:basedOn w:val="Normal"/>
    <w:next w:val="Normal"/>
    <w:qFormat/>
    <w:rsid w:val="00CD245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A67CB6"/>
    <w:pPr>
      <w:jc w:val="center"/>
    </w:pPr>
    <w:rPr>
      <w:rFonts w:ascii="Arial" w:hAnsi="Arial"/>
      <w:lang w:val="es-ES_tradnl"/>
    </w:rPr>
  </w:style>
  <w:style w:type="paragraph" w:styleId="Footer">
    <w:name w:val="footer"/>
    <w:aliases w:val="doc_path_name"/>
    <w:autoRedefine/>
    <w:rsid w:val="00CD2454"/>
    <w:pPr>
      <w:jc w:val="both"/>
    </w:pPr>
    <w:rPr>
      <w:rFonts w:ascii="Arial" w:hAnsi="Arial"/>
      <w:sz w:val="14"/>
    </w:rPr>
  </w:style>
  <w:style w:type="character" w:styleId="PageNumber">
    <w:name w:val="page number"/>
    <w:basedOn w:val="DefaultParagraphFont"/>
    <w:rsid w:val="00CD2454"/>
    <w:rPr>
      <w:rFonts w:ascii="Arial" w:hAnsi="Arial"/>
      <w:sz w:val="20"/>
    </w:rPr>
  </w:style>
  <w:style w:type="paragraph" w:styleId="Title">
    <w:name w:val="Title"/>
    <w:basedOn w:val="Normal"/>
    <w:link w:val="TitleChar"/>
    <w:qFormat/>
    <w:rsid w:val="00CD2454"/>
    <w:pPr>
      <w:spacing w:after="300"/>
      <w:jc w:val="center"/>
    </w:pPr>
    <w:rPr>
      <w:b/>
      <w:caps/>
      <w:kern w:val="28"/>
      <w:sz w:val="30"/>
    </w:rPr>
  </w:style>
  <w:style w:type="paragraph" w:customStyle="1" w:styleId="preparedby">
    <w:name w:val="preparedby"/>
    <w:basedOn w:val="Normal"/>
    <w:next w:val="Normal"/>
    <w:semiHidden/>
    <w:rsid w:val="00CD2454"/>
    <w:pPr>
      <w:spacing w:after="600"/>
      <w:jc w:val="center"/>
    </w:pPr>
    <w:rPr>
      <w:i/>
    </w:rPr>
  </w:style>
  <w:style w:type="paragraph" w:customStyle="1" w:styleId="Docoriginal">
    <w:name w:val="Doc_original"/>
    <w:basedOn w:val="Normal"/>
    <w:link w:val="DocoriginalChar"/>
    <w:rsid w:val="00CD2454"/>
    <w:pPr>
      <w:spacing w:line="280" w:lineRule="exact"/>
      <w:ind w:left="1361"/>
    </w:pPr>
    <w:rPr>
      <w:b/>
      <w:bCs/>
      <w:spacing w:val="10"/>
    </w:rPr>
  </w:style>
  <w:style w:type="paragraph" w:customStyle="1" w:styleId="DecisionParagraphs">
    <w:name w:val="DecisionParagraphs"/>
    <w:basedOn w:val="Normal"/>
    <w:rsid w:val="00CD2454"/>
    <w:pPr>
      <w:tabs>
        <w:tab w:val="left" w:pos="5387"/>
      </w:tabs>
      <w:ind w:left="4820"/>
    </w:pPr>
    <w:rPr>
      <w:i/>
    </w:rPr>
  </w:style>
  <w:style w:type="paragraph" w:styleId="FootnoteText">
    <w:name w:val="footnote text"/>
    <w:link w:val="FootnoteTextChar"/>
    <w:autoRedefine/>
    <w:uiPriority w:val="99"/>
    <w:rsid w:val="00CD2454"/>
    <w:pPr>
      <w:spacing w:before="60" w:line="200" w:lineRule="exact"/>
      <w:ind w:left="284" w:hanging="284"/>
      <w:jc w:val="both"/>
    </w:pPr>
    <w:rPr>
      <w:rFonts w:ascii="Arial" w:hAnsi="Arial"/>
      <w:sz w:val="16"/>
    </w:rPr>
  </w:style>
  <w:style w:type="character" w:styleId="FootnoteReference">
    <w:name w:val="footnote reference"/>
    <w:basedOn w:val="DefaultParagraphFont"/>
    <w:uiPriority w:val="99"/>
    <w:semiHidden/>
    <w:rsid w:val="00CD2454"/>
    <w:rPr>
      <w:rFonts w:ascii="Arial" w:hAnsi="Arial"/>
      <w:sz w:val="16"/>
      <w:vertAlign w:val="superscript"/>
    </w:rPr>
  </w:style>
  <w:style w:type="paragraph" w:styleId="Closing">
    <w:name w:val="Closing"/>
    <w:basedOn w:val="Normal"/>
    <w:link w:val="ClosingChar"/>
    <w:rsid w:val="00CD2454"/>
    <w:pPr>
      <w:ind w:left="4536"/>
      <w:jc w:val="center"/>
    </w:pPr>
  </w:style>
  <w:style w:type="paragraph" w:styleId="Index1">
    <w:name w:val="index 1"/>
    <w:basedOn w:val="Normal"/>
    <w:next w:val="Normal"/>
    <w:rsid w:val="00CD2454"/>
    <w:pPr>
      <w:tabs>
        <w:tab w:val="right" w:leader="dot" w:pos="9071"/>
      </w:tabs>
      <w:ind w:left="284" w:hanging="284"/>
    </w:pPr>
    <w:rPr>
      <w:sz w:val="24"/>
    </w:rPr>
  </w:style>
  <w:style w:type="paragraph" w:styleId="Index2">
    <w:name w:val="index 2"/>
    <w:basedOn w:val="Normal"/>
    <w:next w:val="Normal"/>
    <w:rsid w:val="00CD2454"/>
    <w:pPr>
      <w:tabs>
        <w:tab w:val="right" w:leader="dot" w:pos="9071"/>
      </w:tabs>
      <w:ind w:left="568" w:hanging="284"/>
    </w:pPr>
    <w:rPr>
      <w:sz w:val="24"/>
    </w:rPr>
  </w:style>
  <w:style w:type="paragraph" w:styleId="Index3">
    <w:name w:val="index 3"/>
    <w:basedOn w:val="Normal"/>
    <w:next w:val="Normal"/>
    <w:rsid w:val="00CD2454"/>
    <w:pPr>
      <w:tabs>
        <w:tab w:val="right" w:leader="dot" w:pos="9071"/>
      </w:tabs>
      <w:ind w:left="851" w:hanging="284"/>
    </w:pPr>
    <w:rPr>
      <w:sz w:val="24"/>
    </w:rPr>
  </w:style>
  <w:style w:type="paragraph" w:styleId="MacroText">
    <w:name w:val="macro"/>
    <w:link w:val="MacroTextChar"/>
    <w:rsid w:val="00CD245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CD2454"/>
    <w:pPr>
      <w:ind w:left="4536"/>
      <w:jc w:val="center"/>
    </w:pPr>
  </w:style>
  <w:style w:type="character" w:customStyle="1" w:styleId="Doclang">
    <w:name w:val="Doc_lang"/>
    <w:basedOn w:val="DefaultParagraphFont"/>
    <w:rsid w:val="00CD2454"/>
    <w:rPr>
      <w:rFonts w:ascii="Arial" w:hAnsi="Arial"/>
      <w:sz w:val="20"/>
      <w:lang w:val="en-US"/>
    </w:rPr>
  </w:style>
  <w:style w:type="paragraph" w:customStyle="1" w:styleId="Session">
    <w:name w:val="Session"/>
    <w:basedOn w:val="Normal"/>
    <w:rsid w:val="00CD2454"/>
    <w:pPr>
      <w:spacing w:before="60"/>
      <w:jc w:val="center"/>
    </w:pPr>
    <w:rPr>
      <w:b/>
    </w:rPr>
  </w:style>
  <w:style w:type="paragraph" w:customStyle="1" w:styleId="Organizer">
    <w:name w:val="Organizer"/>
    <w:basedOn w:val="Normal"/>
    <w:rsid w:val="00CD2454"/>
    <w:pPr>
      <w:spacing w:after="600"/>
      <w:ind w:left="-993" w:right="-994"/>
      <w:jc w:val="center"/>
    </w:pPr>
    <w:rPr>
      <w:b/>
      <w:caps/>
      <w:kern w:val="26"/>
      <w:sz w:val="26"/>
    </w:rPr>
  </w:style>
  <w:style w:type="paragraph" w:styleId="BodyText">
    <w:name w:val="Body Text"/>
    <w:basedOn w:val="Normal"/>
    <w:link w:val="BodyTextChar"/>
    <w:uiPriority w:val="99"/>
    <w:rsid w:val="00CD2454"/>
  </w:style>
  <w:style w:type="paragraph" w:customStyle="1" w:styleId="StyleDocoriginalNotBold">
    <w:name w:val="Style Doc_original + Not Bold"/>
    <w:basedOn w:val="Docoriginal"/>
    <w:link w:val="StyleDocoriginalNotBoldChar"/>
    <w:autoRedefine/>
    <w:rsid w:val="00CD2454"/>
    <w:pPr>
      <w:ind w:left="1589"/>
      <w:jc w:val="left"/>
    </w:pPr>
  </w:style>
  <w:style w:type="paragraph" w:customStyle="1" w:styleId="upove">
    <w:name w:val="upov_e"/>
    <w:basedOn w:val="Normal"/>
    <w:rsid w:val="00CD2454"/>
    <w:pPr>
      <w:spacing w:before="60"/>
      <w:jc w:val="center"/>
    </w:pPr>
    <w:rPr>
      <w:b/>
      <w:bCs/>
      <w:spacing w:val="8"/>
      <w:sz w:val="24"/>
    </w:rPr>
  </w:style>
  <w:style w:type="paragraph" w:customStyle="1" w:styleId="TitleofDoc">
    <w:name w:val="Title of Doc"/>
    <w:basedOn w:val="Normal"/>
    <w:rsid w:val="00CD2454"/>
    <w:pPr>
      <w:spacing w:before="1200"/>
      <w:jc w:val="center"/>
    </w:pPr>
    <w:rPr>
      <w:caps/>
    </w:rPr>
  </w:style>
  <w:style w:type="paragraph" w:customStyle="1" w:styleId="preparedby0">
    <w:name w:val="prepared by"/>
    <w:basedOn w:val="Normal"/>
    <w:rsid w:val="00CD2454"/>
    <w:pPr>
      <w:spacing w:before="600" w:after="600"/>
      <w:jc w:val="center"/>
    </w:pPr>
    <w:rPr>
      <w:i/>
    </w:rPr>
  </w:style>
  <w:style w:type="paragraph" w:customStyle="1" w:styleId="PlaceAndDate">
    <w:name w:val="PlaceAndDate"/>
    <w:basedOn w:val="Session"/>
    <w:rsid w:val="00CD2454"/>
  </w:style>
  <w:style w:type="paragraph" w:styleId="EndnoteText">
    <w:name w:val="endnote text"/>
    <w:basedOn w:val="Normal"/>
    <w:link w:val="EndnoteTextChar"/>
    <w:semiHidden/>
    <w:rsid w:val="00CD2454"/>
  </w:style>
  <w:style w:type="character" w:styleId="EndnoteReference">
    <w:name w:val="endnote reference"/>
    <w:basedOn w:val="DefaultParagraphFont"/>
    <w:semiHidden/>
    <w:rsid w:val="00CD2454"/>
    <w:rPr>
      <w:vertAlign w:val="superscript"/>
    </w:rPr>
  </w:style>
  <w:style w:type="paragraph" w:customStyle="1" w:styleId="SessionMeetingPlace">
    <w:name w:val="Session_MeetingPlace"/>
    <w:basedOn w:val="Normal"/>
    <w:semiHidden/>
    <w:rsid w:val="00CD2454"/>
    <w:pPr>
      <w:spacing w:before="480"/>
      <w:jc w:val="center"/>
    </w:pPr>
    <w:rPr>
      <w:b/>
      <w:bCs/>
      <w:kern w:val="28"/>
      <w:sz w:val="24"/>
    </w:rPr>
  </w:style>
  <w:style w:type="paragraph" w:customStyle="1" w:styleId="Original">
    <w:name w:val="Original"/>
    <w:basedOn w:val="Normal"/>
    <w:rsid w:val="00CD2454"/>
    <w:pPr>
      <w:spacing w:before="60"/>
      <w:ind w:left="1276"/>
    </w:pPr>
    <w:rPr>
      <w:b/>
      <w:sz w:val="22"/>
    </w:rPr>
  </w:style>
  <w:style w:type="paragraph" w:styleId="Date">
    <w:name w:val="Date"/>
    <w:basedOn w:val="Normal"/>
    <w:rsid w:val="00CD2454"/>
    <w:pPr>
      <w:spacing w:line="340" w:lineRule="exact"/>
      <w:ind w:left="1276"/>
    </w:pPr>
    <w:rPr>
      <w:b/>
      <w:sz w:val="22"/>
    </w:rPr>
  </w:style>
  <w:style w:type="paragraph" w:customStyle="1" w:styleId="Code">
    <w:name w:val="Code"/>
    <w:basedOn w:val="Normal"/>
    <w:link w:val="CodeChar"/>
    <w:semiHidden/>
    <w:rsid w:val="00CD2454"/>
    <w:pPr>
      <w:spacing w:line="340" w:lineRule="atLeast"/>
      <w:ind w:left="1276"/>
    </w:pPr>
    <w:rPr>
      <w:b/>
      <w:bCs/>
      <w:spacing w:val="10"/>
    </w:rPr>
  </w:style>
  <w:style w:type="paragraph" w:customStyle="1" w:styleId="Country">
    <w:name w:val="Country"/>
    <w:basedOn w:val="Normal"/>
    <w:semiHidden/>
    <w:rsid w:val="00CD2454"/>
    <w:pPr>
      <w:spacing w:before="60" w:after="480"/>
      <w:jc w:val="center"/>
    </w:pPr>
  </w:style>
  <w:style w:type="paragraph" w:customStyle="1" w:styleId="Lettrine">
    <w:name w:val="Lettrine"/>
    <w:basedOn w:val="Normal"/>
    <w:rsid w:val="00CD2454"/>
    <w:pPr>
      <w:spacing w:after="120" w:line="340" w:lineRule="atLeast"/>
      <w:jc w:val="right"/>
    </w:pPr>
    <w:rPr>
      <w:b/>
      <w:bCs/>
      <w:sz w:val="56"/>
    </w:rPr>
  </w:style>
  <w:style w:type="paragraph" w:customStyle="1" w:styleId="LogoUPOV">
    <w:name w:val="LogoUPOV"/>
    <w:basedOn w:val="Normal"/>
    <w:rsid w:val="00CD2454"/>
    <w:pPr>
      <w:spacing w:before="720"/>
      <w:jc w:val="center"/>
    </w:pPr>
  </w:style>
  <w:style w:type="paragraph" w:customStyle="1" w:styleId="Sessiontc">
    <w:name w:val="Session_tc"/>
    <w:basedOn w:val="StyleSessionAllcaps"/>
    <w:rsid w:val="00CD2454"/>
    <w:pPr>
      <w:spacing w:before="240"/>
    </w:pPr>
  </w:style>
  <w:style w:type="paragraph" w:customStyle="1" w:styleId="TitreUpov">
    <w:name w:val="TitreUpov"/>
    <w:basedOn w:val="Normal"/>
    <w:semiHidden/>
    <w:rsid w:val="00CD2454"/>
    <w:pPr>
      <w:spacing w:before="60"/>
      <w:jc w:val="center"/>
    </w:pPr>
    <w:rPr>
      <w:b/>
      <w:sz w:val="24"/>
    </w:rPr>
  </w:style>
  <w:style w:type="paragraph" w:customStyle="1" w:styleId="StyleSessionAllcaps">
    <w:name w:val="Style Session + All caps"/>
    <w:basedOn w:val="Session"/>
    <w:semiHidden/>
    <w:rsid w:val="00CD2454"/>
    <w:pPr>
      <w:spacing w:before="480"/>
    </w:pPr>
    <w:rPr>
      <w:bCs/>
      <w:caps/>
      <w:kern w:val="28"/>
      <w:sz w:val="24"/>
    </w:rPr>
  </w:style>
  <w:style w:type="paragraph" w:customStyle="1" w:styleId="plcountry">
    <w:name w:val="plcountry"/>
    <w:basedOn w:val="Normal"/>
    <w:rsid w:val="00CD2454"/>
    <w:pPr>
      <w:keepNext/>
      <w:keepLines/>
      <w:spacing w:before="180" w:after="120"/>
      <w:jc w:val="left"/>
    </w:pPr>
    <w:rPr>
      <w:caps/>
      <w:noProof/>
      <w:snapToGrid w:val="0"/>
      <w:u w:val="single"/>
    </w:rPr>
  </w:style>
  <w:style w:type="paragraph" w:customStyle="1" w:styleId="pldetails">
    <w:name w:val="pldetails"/>
    <w:basedOn w:val="Normal"/>
    <w:rsid w:val="00CD2454"/>
    <w:pPr>
      <w:keepLines/>
      <w:spacing w:before="60" w:after="60"/>
      <w:jc w:val="left"/>
    </w:pPr>
    <w:rPr>
      <w:noProof/>
      <w:snapToGrid w:val="0"/>
    </w:rPr>
  </w:style>
  <w:style w:type="paragraph" w:customStyle="1" w:styleId="plheading">
    <w:name w:val="plheading"/>
    <w:basedOn w:val="Normal"/>
    <w:rsid w:val="00CD2454"/>
    <w:pPr>
      <w:keepNext/>
      <w:spacing w:before="480" w:after="120"/>
      <w:jc w:val="center"/>
    </w:pPr>
    <w:rPr>
      <w:caps/>
      <w:snapToGrid w:val="0"/>
      <w:u w:val="single"/>
    </w:rPr>
  </w:style>
  <w:style w:type="paragraph" w:customStyle="1" w:styleId="Sessiontcplacedate">
    <w:name w:val="Session_tc_place_date"/>
    <w:basedOn w:val="SessionMeetingPlace"/>
    <w:rsid w:val="00CD2454"/>
    <w:pPr>
      <w:spacing w:before="240"/>
    </w:pPr>
  </w:style>
  <w:style w:type="paragraph" w:customStyle="1" w:styleId="Titleofdoc0">
    <w:name w:val="Title_of_doc"/>
    <w:basedOn w:val="Normal"/>
    <w:rsid w:val="00CD2454"/>
    <w:pPr>
      <w:spacing w:before="600"/>
      <w:jc w:val="center"/>
    </w:pPr>
    <w:rPr>
      <w:caps/>
    </w:rPr>
  </w:style>
  <w:style w:type="paragraph" w:customStyle="1" w:styleId="preparedby1">
    <w:name w:val="prepared_by"/>
    <w:basedOn w:val="Normal"/>
    <w:rsid w:val="00CD2454"/>
    <w:pPr>
      <w:spacing w:before="240" w:after="600"/>
      <w:jc w:val="center"/>
    </w:pPr>
    <w:rPr>
      <w:i/>
    </w:rPr>
  </w:style>
  <w:style w:type="character" w:customStyle="1" w:styleId="CodeChar">
    <w:name w:val="Code Char"/>
    <w:basedOn w:val="DefaultParagraphFont"/>
    <w:link w:val="Code"/>
    <w:semiHidden/>
    <w:rsid w:val="00CD2454"/>
    <w:rPr>
      <w:rFonts w:ascii="Arial" w:hAnsi="Arial"/>
      <w:b/>
      <w:bCs/>
      <w:spacing w:val="10"/>
    </w:rPr>
  </w:style>
  <w:style w:type="paragraph" w:customStyle="1" w:styleId="endofdoc">
    <w:name w:val="end_of_doc"/>
    <w:autoRedefine/>
    <w:rsid w:val="00CD2454"/>
    <w:pPr>
      <w:spacing w:before="480"/>
      <w:ind w:left="567" w:hanging="567"/>
      <w:jc w:val="right"/>
    </w:pPr>
    <w:rPr>
      <w:rFonts w:ascii="Arial" w:hAnsi="Arial"/>
    </w:rPr>
  </w:style>
  <w:style w:type="character" w:customStyle="1" w:styleId="DocoriginalChar">
    <w:name w:val="Doc_original Char"/>
    <w:basedOn w:val="DefaultParagraphFont"/>
    <w:link w:val="Docoriginal"/>
    <w:rsid w:val="00CD2454"/>
    <w:rPr>
      <w:rFonts w:ascii="Arial" w:hAnsi="Arial"/>
      <w:b/>
      <w:bCs/>
      <w:spacing w:val="10"/>
    </w:rPr>
  </w:style>
  <w:style w:type="character" w:customStyle="1" w:styleId="StyleDocoriginalNotBoldChar">
    <w:name w:val="Style Doc_original + Not Bold Char"/>
    <w:basedOn w:val="DocoriginalChar"/>
    <w:link w:val="StyleDocoriginalNotBold"/>
    <w:rsid w:val="00CD2454"/>
    <w:rPr>
      <w:rFonts w:ascii="Arial" w:hAnsi="Arial"/>
      <w:b/>
      <w:bCs/>
      <w:spacing w:val="10"/>
    </w:rPr>
  </w:style>
  <w:style w:type="paragraph" w:customStyle="1" w:styleId="StyleDocnumber">
    <w:name w:val="Style Doc_number"/>
    <w:basedOn w:val="Docoriginal"/>
    <w:rsid w:val="00CD2454"/>
    <w:pPr>
      <w:ind w:left="1589"/>
    </w:pPr>
  </w:style>
  <w:style w:type="paragraph" w:customStyle="1" w:styleId="StyleDocoriginal">
    <w:name w:val="Style Doc_original"/>
    <w:basedOn w:val="Docoriginal"/>
    <w:link w:val="StyleDocoriginalChar"/>
    <w:rsid w:val="00CD2454"/>
  </w:style>
  <w:style w:type="character" w:customStyle="1" w:styleId="StyleDocoriginalChar">
    <w:name w:val="Style Doc_original Char"/>
    <w:basedOn w:val="DocoriginalChar"/>
    <w:link w:val="StyleDocoriginal"/>
    <w:rsid w:val="00CD2454"/>
    <w:rPr>
      <w:rFonts w:ascii="Arial" w:hAnsi="Arial"/>
      <w:b/>
      <w:bCs/>
      <w:spacing w:val="10"/>
    </w:rPr>
  </w:style>
  <w:style w:type="paragraph" w:customStyle="1" w:styleId="StyleStyleDocoriginalNotBoldNotBold">
    <w:name w:val="Style Style Doc_original + Not Bold + Not Bold"/>
    <w:basedOn w:val="StyleDocoriginalNotBold"/>
    <w:link w:val="StyleStyleDocoriginalNotBoldNotBoldChar"/>
    <w:rsid w:val="00CD2454"/>
    <w:rPr>
      <w:b w:val="0"/>
      <w:bCs w:val="0"/>
    </w:rPr>
  </w:style>
  <w:style w:type="character" w:customStyle="1" w:styleId="StyleStyleDocoriginalNotBoldNotBoldChar">
    <w:name w:val="Style Style Doc_original + Not Bold + Not Bold Char"/>
    <w:basedOn w:val="StyleDocoriginalNotBoldChar"/>
    <w:link w:val="StyleStyleDocoriginalNotBoldNotBold"/>
    <w:rsid w:val="00CD2454"/>
    <w:rPr>
      <w:rFonts w:ascii="Arial" w:hAnsi="Arial"/>
      <w:b w:val="0"/>
      <w:bCs w:val="0"/>
      <w:spacing w:val="10"/>
    </w:rPr>
  </w:style>
  <w:style w:type="character" w:customStyle="1" w:styleId="StyleDocoriginalNotBold1">
    <w:name w:val="Style Doc_original + Not Bold1"/>
    <w:basedOn w:val="DefaultParagraphFont"/>
    <w:rsid w:val="00CD2454"/>
    <w:rPr>
      <w:rFonts w:ascii="Arial" w:hAnsi="Arial"/>
      <w:b/>
      <w:bCs/>
      <w:spacing w:val="10"/>
      <w:lang w:val="en-US" w:eastAsia="en-US" w:bidi="ar-SA"/>
    </w:rPr>
  </w:style>
  <w:style w:type="character" w:customStyle="1" w:styleId="StyleDoclangBold">
    <w:name w:val="Style Doc_lang + Bold"/>
    <w:basedOn w:val="Doclang"/>
    <w:rsid w:val="00CD2454"/>
    <w:rPr>
      <w:rFonts w:ascii="Arial" w:hAnsi="Arial"/>
      <w:b/>
      <w:bCs/>
      <w:sz w:val="20"/>
      <w:lang w:val="en-US"/>
    </w:rPr>
  </w:style>
  <w:style w:type="paragraph" w:styleId="TOC2">
    <w:name w:val="toc 2"/>
    <w:next w:val="Normal"/>
    <w:autoRedefine/>
    <w:uiPriority w:val="39"/>
    <w:rsid w:val="00AE32F4"/>
    <w:pPr>
      <w:keepNext/>
      <w:tabs>
        <w:tab w:val="right" w:leader="dot" w:pos="9639"/>
      </w:tabs>
      <w:ind w:left="851" w:right="851" w:hanging="567"/>
      <w:contextualSpacing/>
    </w:pPr>
    <w:rPr>
      <w:rFonts w:ascii="Arial" w:hAnsi="Arial"/>
      <w:smallCaps/>
      <w:noProof/>
      <w:sz w:val="18"/>
    </w:rPr>
  </w:style>
  <w:style w:type="paragraph" w:styleId="TOC3">
    <w:name w:val="toc 3"/>
    <w:next w:val="Normal"/>
    <w:autoRedefine/>
    <w:uiPriority w:val="39"/>
    <w:rsid w:val="00CD2454"/>
    <w:pPr>
      <w:tabs>
        <w:tab w:val="left" w:pos="1418"/>
        <w:tab w:val="right" w:leader="dot" w:pos="9639"/>
      </w:tabs>
      <w:ind w:left="1418" w:right="851" w:hanging="709"/>
      <w:contextualSpacing/>
    </w:pPr>
    <w:rPr>
      <w:rFonts w:ascii="Arial" w:hAnsi="Arial"/>
      <w:i/>
      <w:noProof/>
      <w:sz w:val="18"/>
      <w:szCs w:val="18"/>
      <w:lang w:val="fr-FR"/>
    </w:rPr>
  </w:style>
  <w:style w:type="character" w:styleId="Hyperlink">
    <w:name w:val="Hyperlink"/>
    <w:basedOn w:val="DefaultParagraphFont"/>
    <w:uiPriority w:val="99"/>
    <w:rsid w:val="00CD2454"/>
    <w:rPr>
      <w:rFonts w:ascii="Arial" w:hAnsi="Arial"/>
      <w:color w:val="0000FF"/>
      <w:u w:val="single"/>
    </w:rPr>
  </w:style>
  <w:style w:type="paragraph" w:styleId="TOC4">
    <w:name w:val="toc 4"/>
    <w:next w:val="Normal"/>
    <w:autoRedefine/>
    <w:uiPriority w:val="39"/>
    <w:rsid w:val="00CD2454"/>
    <w:pPr>
      <w:tabs>
        <w:tab w:val="left" w:pos="2126"/>
        <w:tab w:val="right" w:leader="dot" w:pos="9639"/>
      </w:tabs>
      <w:ind w:left="1843" w:right="851" w:hanging="709"/>
      <w:contextualSpacing/>
    </w:pPr>
    <w:rPr>
      <w:rFonts w:ascii="Arial" w:hAnsi="Arial"/>
      <w:i/>
      <w:noProof/>
      <w:sz w:val="18"/>
    </w:rPr>
  </w:style>
  <w:style w:type="paragraph" w:styleId="TOC1">
    <w:name w:val="toc 1"/>
    <w:next w:val="Normal"/>
    <w:autoRedefine/>
    <w:uiPriority w:val="39"/>
    <w:rsid w:val="00AE32F4"/>
    <w:pPr>
      <w:keepNext/>
      <w:tabs>
        <w:tab w:val="right" w:leader="dot" w:pos="9639"/>
      </w:tabs>
      <w:spacing w:before="240" w:after="120"/>
      <w:ind w:left="284" w:right="284" w:hanging="284"/>
    </w:pPr>
    <w:rPr>
      <w:rFonts w:ascii="Arial" w:hAnsi="Arial"/>
      <w:b/>
      <w:caps/>
      <w:noProof/>
      <w:sz w:val="18"/>
    </w:rPr>
  </w:style>
  <w:style w:type="paragraph" w:styleId="TOC5">
    <w:name w:val="toc 5"/>
    <w:next w:val="Normal"/>
    <w:autoRedefine/>
    <w:uiPriority w:val="39"/>
    <w:rsid w:val="00CD2454"/>
    <w:pPr>
      <w:tabs>
        <w:tab w:val="left" w:pos="2141"/>
        <w:tab w:val="right" w:leader="dot" w:pos="9639"/>
      </w:tabs>
      <w:ind w:left="2126" w:right="851" w:hanging="425"/>
      <w:contextualSpacing/>
      <w:jc w:val="both"/>
    </w:pPr>
    <w:rPr>
      <w:rFonts w:ascii="Arial" w:hAnsi="Arial"/>
      <w:noProof/>
      <w:sz w:val="18"/>
      <w:lang w:val="fr-FR"/>
    </w:rPr>
  </w:style>
  <w:style w:type="paragraph" w:customStyle="1" w:styleId="StyleTitleofSectionArial10ptBefore0ptAfter0pt">
    <w:name w:val="Style Title of Section + Arial 10 pt Before:  0 pt After:  0 pt..."/>
    <w:basedOn w:val="Normal"/>
    <w:autoRedefine/>
    <w:rsid w:val="00CD2454"/>
    <w:pPr>
      <w:pBdr>
        <w:top w:val="single" w:sz="4" w:space="0" w:color="auto"/>
        <w:left w:val="single" w:sz="4" w:space="3" w:color="auto"/>
        <w:bottom w:val="single" w:sz="4" w:space="1" w:color="auto"/>
        <w:right w:val="single" w:sz="4" w:space="4" w:color="auto"/>
      </w:pBdr>
      <w:shd w:val="clear" w:color="auto" w:fill="D9D9D9"/>
      <w:jc w:val="center"/>
    </w:pPr>
    <w:rPr>
      <w:b/>
      <w:bCs/>
      <w:lang w:eastAsia="de-DE"/>
    </w:rPr>
  </w:style>
  <w:style w:type="paragraph" w:styleId="CommentText">
    <w:name w:val="annotation text"/>
    <w:basedOn w:val="Normal"/>
    <w:link w:val="CommentTextChar"/>
    <w:semiHidden/>
    <w:rsid w:val="00CD2454"/>
    <w:pPr>
      <w:jc w:val="left"/>
    </w:pPr>
    <w:rPr>
      <w:rFonts w:ascii="Times New Roman" w:hAnsi="Times New Roman"/>
      <w:sz w:val="22"/>
    </w:rPr>
  </w:style>
  <w:style w:type="paragraph" w:customStyle="1" w:styleId="TitleofSection">
    <w:name w:val="Title of Section"/>
    <w:basedOn w:val="TitleofDoc"/>
    <w:rsid w:val="00CD2454"/>
    <w:pPr>
      <w:spacing w:before="120" w:after="120"/>
    </w:pPr>
    <w:rPr>
      <w:b/>
      <w:bCs/>
      <w:caps w:val="0"/>
      <w:lang w:val="fr-FR"/>
    </w:rPr>
  </w:style>
  <w:style w:type="paragraph" w:customStyle="1" w:styleId="Normaltg">
    <w:name w:val="Normaltg"/>
    <w:basedOn w:val="Normal"/>
    <w:rsid w:val="00CD2454"/>
    <w:pPr>
      <w:tabs>
        <w:tab w:val="left" w:pos="709"/>
        <w:tab w:val="left" w:pos="1418"/>
      </w:tabs>
    </w:pPr>
    <w:rPr>
      <w:lang w:val="fr-FR"/>
    </w:rPr>
  </w:style>
  <w:style w:type="paragraph" w:styleId="BalloonText">
    <w:name w:val="Balloon Text"/>
    <w:basedOn w:val="Normal"/>
    <w:semiHidden/>
    <w:rsid w:val="00CD2454"/>
    <w:rPr>
      <w:rFonts w:ascii="Tahoma" w:hAnsi="Tahoma" w:cs="Tahoma"/>
      <w:sz w:val="16"/>
      <w:szCs w:val="16"/>
    </w:rPr>
  </w:style>
  <w:style w:type="paragraph" w:customStyle="1" w:styleId="Annex">
    <w:name w:val="Annex"/>
    <w:basedOn w:val="Heading1"/>
    <w:next w:val="Normal"/>
    <w:rsid w:val="00CD2454"/>
    <w:pPr>
      <w:pBdr>
        <w:top w:val="single" w:sz="6" w:space="1" w:color="auto" w:shadow="1"/>
        <w:left w:val="single" w:sz="6" w:space="4" w:color="auto" w:shadow="1"/>
        <w:bottom w:val="single" w:sz="6" w:space="1" w:color="auto" w:shadow="1"/>
        <w:right w:val="single" w:sz="6" w:space="4" w:color="auto" w:shadow="1"/>
      </w:pBdr>
      <w:spacing w:before="4800" w:line="480" w:lineRule="auto"/>
      <w:ind w:left="1134" w:right="1133"/>
      <w:jc w:val="center"/>
    </w:pPr>
    <w:rPr>
      <w:rFonts w:ascii="Arial" w:hAnsi="Arial" w:cs="Angsana New"/>
      <w:bCs/>
      <w:sz w:val="32"/>
      <w:szCs w:val="32"/>
      <w:lang w:eastAsia="ja-JP" w:bidi="th-TH"/>
    </w:rPr>
  </w:style>
  <w:style w:type="paragraph" w:styleId="BlockText">
    <w:name w:val="Block Text"/>
    <w:basedOn w:val="Normal"/>
    <w:rsid w:val="00CD2454"/>
    <w:pPr>
      <w:ind w:left="1985" w:right="-2"/>
    </w:pPr>
    <w:rPr>
      <w:rFonts w:cs="Angsana New"/>
      <w:szCs w:val="24"/>
      <w:lang w:eastAsia="ja-JP" w:bidi="th-TH"/>
    </w:rPr>
  </w:style>
  <w:style w:type="character" w:customStyle="1" w:styleId="BodyTextChar">
    <w:name w:val="Body Text Char"/>
    <w:basedOn w:val="DefaultParagraphFont"/>
    <w:link w:val="BodyText"/>
    <w:uiPriority w:val="99"/>
    <w:rsid w:val="00CD2454"/>
    <w:rPr>
      <w:rFonts w:ascii="Arial" w:hAnsi="Arial"/>
    </w:rPr>
  </w:style>
  <w:style w:type="paragraph" w:styleId="BodyText2">
    <w:name w:val="Body Text 2"/>
    <w:basedOn w:val="Normal"/>
    <w:link w:val="BodyText2Char"/>
    <w:rsid w:val="00CD2454"/>
    <w:rPr>
      <w:rFonts w:cs="Angsana New"/>
      <w:color w:val="000000"/>
      <w:szCs w:val="24"/>
      <w:lang w:eastAsia="ja-JP" w:bidi="th-TH"/>
    </w:rPr>
  </w:style>
  <w:style w:type="character" w:customStyle="1" w:styleId="BodyText2Char">
    <w:name w:val="Body Text 2 Char"/>
    <w:basedOn w:val="DefaultParagraphFont"/>
    <w:link w:val="BodyText2"/>
    <w:rsid w:val="00CD2454"/>
    <w:rPr>
      <w:rFonts w:ascii="Arial" w:hAnsi="Arial" w:cs="Angsana New"/>
      <w:color w:val="000000"/>
      <w:szCs w:val="24"/>
      <w:lang w:eastAsia="ja-JP" w:bidi="th-TH"/>
    </w:rPr>
  </w:style>
  <w:style w:type="paragraph" w:styleId="BodyText3">
    <w:name w:val="Body Text 3"/>
    <w:basedOn w:val="Normal"/>
    <w:link w:val="BodyText3Char"/>
    <w:rsid w:val="00CD2454"/>
    <w:pPr>
      <w:jc w:val="center"/>
    </w:pPr>
    <w:rPr>
      <w:rFonts w:cs="Angsana New"/>
      <w:szCs w:val="24"/>
      <w:lang w:eastAsia="ja-JP" w:bidi="th-TH"/>
    </w:rPr>
  </w:style>
  <w:style w:type="character" w:customStyle="1" w:styleId="BodyText3Char">
    <w:name w:val="Body Text 3 Char"/>
    <w:basedOn w:val="DefaultParagraphFont"/>
    <w:link w:val="BodyText3"/>
    <w:rsid w:val="00CD2454"/>
    <w:rPr>
      <w:rFonts w:ascii="Arial" w:hAnsi="Arial" w:cs="Angsana New"/>
      <w:szCs w:val="24"/>
      <w:lang w:eastAsia="ja-JP" w:bidi="th-TH"/>
    </w:rPr>
  </w:style>
  <w:style w:type="paragraph" w:styleId="BodyTextFirstIndent">
    <w:name w:val="Body Text First Indent"/>
    <w:basedOn w:val="BodyText"/>
    <w:link w:val="BodyTextFirstIndentChar"/>
    <w:rsid w:val="00CD2454"/>
    <w:pPr>
      <w:spacing w:after="120"/>
      <w:ind w:firstLine="210"/>
      <w:jc w:val="left"/>
    </w:pPr>
  </w:style>
  <w:style w:type="character" w:customStyle="1" w:styleId="BodyTextFirstIndentChar">
    <w:name w:val="Body Text First Indent Char"/>
    <w:basedOn w:val="BodyTextChar"/>
    <w:link w:val="BodyTextFirstIndent"/>
    <w:rsid w:val="00CD2454"/>
    <w:rPr>
      <w:rFonts w:ascii="Arial" w:hAnsi="Arial"/>
    </w:rPr>
  </w:style>
  <w:style w:type="paragraph" w:styleId="BodyTextIndent">
    <w:name w:val="Body Text Indent"/>
    <w:basedOn w:val="Normal"/>
    <w:link w:val="BodyTextIndentChar"/>
    <w:rsid w:val="00CD2454"/>
    <w:pPr>
      <w:ind w:left="2977" w:hanging="993"/>
    </w:pPr>
    <w:rPr>
      <w:rFonts w:cs="Angsana New"/>
      <w:szCs w:val="24"/>
      <w:lang w:eastAsia="ja-JP" w:bidi="th-TH"/>
    </w:rPr>
  </w:style>
  <w:style w:type="character" w:customStyle="1" w:styleId="BodyTextIndentChar">
    <w:name w:val="Body Text Indent Char"/>
    <w:basedOn w:val="DefaultParagraphFont"/>
    <w:link w:val="BodyTextIndent"/>
    <w:rsid w:val="00CD2454"/>
    <w:rPr>
      <w:rFonts w:ascii="Arial" w:hAnsi="Arial" w:cs="Angsana New"/>
      <w:szCs w:val="24"/>
      <w:lang w:eastAsia="ja-JP" w:bidi="th-TH"/>
    </w:rPr>
  </w:style>
  <w:style w:type="paragraph" w:styleId="BodyTextFirstIndent2">
    <w:name w:val="Body Text First Indent 2"/>
    <w:basedOn w:val="BodyTextIndent"/>
    <w:link w:val="BodyTextFirstIndent2Char"/>
    <w:rsid w:val="00CD2454"/>
    <w:pPr>
      <w:spacing w:after="120"/>
      <w:ind w:left="283" w:firstLine="210"/>
      <w:jc w:val="left"/>
    </w:pPr>
  </w:style>
  <w:style w:type="character" w:customStyle="1" w:styleId="BodyTextFirstIndent2Char">
    <w:name w:val="Body Text First Indent 2 Char"/>
    <w:basedOn w:val="BodyTextIndentChar"/>
    <w:link w:val="BodyTextFirstIndent2"/>
    <w:rsid w:val="00CD2454"/>
    <w:rPr>
      <w:rFonts w:ascii="Arial" w:hAnsi="Arial" w:cs="Angsana New"/>
      <w:szCs w:val="24"/>
      <w:lang w:eastAsia="ja-JP" w:bidi="th-TH"/>
    </w:rPr>
  </w:style>
  <w:style w:type="paragraph" w:styleId="BodyTextIndent2">
    <w:name w:val="Body Text Indent 2"/>
    <w:basedOn w:val="Normal"/>
    <w:link w:val="BodyTextIndent2Char"/>
    <w:rsid w:val="00CD2454"/>
    <w:pPr>
      <w:pBdr>
        <w:top w:val="single" w:sz="4" w:space="1" w:color="auto"/>
        <w:left w:val="single" w:sz="4" w:space="4" w:color="auto"/>
        <w:bottom w:val="single" w:sz="4" w:space="1" w:color="auto"/>
        <w:right w:val="single" w:sz="4" w:space="4" w:color="auto"/>
      </w:pBdr>
      <w:ind w:left="1701" w:hanging="1344"/>
    </w:pPr>
    <w:rPr>
      <w:rFonts w:cs="Angsana New"/>
      <w:szCs w:val="24"/>
      <w:lang w:eastAsia="ja-JP" w:bidi="th-TH"/>
    </w:rPr>
  </w:style>
  <w:style w:type="character" w:customStyle="1" w:styleId="BodyTextIndent2Char">
    <w:name w:val="Body Text Indent 2 Char"/>
    <w:basedOn w:val="DefaultParagraphFont"/>
    <w:link w:val="BodyTextIndent2"/>
    <w:rsid w:val="00CD2454"/>
    <w:rPr>
      <w:rFonts w:ascii="Arial" w:hAnsi="Arial" w:cs="Angsana New"/>
      <w:szCs w:val="24"/>
      <w:lang w:eastAsia="ja-JP" w:bidi="th-TH"/>
    </w:rPr>
  </w:style>
  <w:style w:type="paragraph" w:styleId="BodyTextIndent3">
    <w:name w:val="Body Text Indent 3"/>
    <w:basedOn w:val="Normal"/>
    <w:link w:val="BodyTextIndent3Char"/>
    <w:rsid w:val="00CD2454"/>
    <w:pPr>
      <w:ind w:left="1985"/>
    </w:pPr>
    <w:rPr>
      <w:rFonts w:cs="Angsana New"/>
      <w:szCs w:val="24"/>
      <w:lang w:eastAsia="ja-JP" w:bidi="th-TH"/>
    </w:rPr>
  </w:style>
  <w:style w:type="character" w:customStyle="1" w:styleId="BodyTextIndent3Char">
    <w:name w:val="Body Text Indent 3 Char"/>
    <w:basedOn w:val="DefaultParagraphFont"/>
    <w:link w:val="BodyTextIndent3"/>
    <w:rsid w:val="00CD2454"/>
    <w:rPr>
      <w:rFonts w:ascii="Arial" w:hAnsi="Arial" w:cs="Angsana New"/>
      <w:szCs w:val="24"/>
      <w:lang w:eastAsia="ja-JP" w:bidi="th-TH"/>
    </w:rPr>
  </w:style>
  <w:style w:type="paragraph" w:styleId="Caption">
    <w:name w:val="caption"/>
    <w:basedOn w:val="Normal"/>
    <w:next w:val="Normal"/>
    <w:unhideWhenUsed/>
    <w:qFormat/>
    <w:rsid w:val="00CD2454"/>
    <w:pPr>
      <w:spacing w:after="200"/>
    </w:pPr>
    <w:rPr>
      <w:b/>
      <w:bCs/>
      <w:color w:val="4F81BD" w:themeColor="accent1"/>
      <w:sz w:val="18"/>
      <w:szCs w:val="18"/>
    </w:rPr>
  </w:style>
  <w:style w:type="paragraph" w:customStyle="1" w:styleId="Clar">
    <w:name w:val="Clar"/>
    <w:basedOn w:val="TitleofDoc"/>
    <w:rsid w:val="00CD2454"/>
    <w:rPr>
      <w:lang w:val="en-GB"/>
    </w:rPr>
  </w:style>
  <w:style w:type="character" w:customStyle="1" w:styleId="ClosingChar">
    <w:name w:val="Closing Char"/>
    <w:basedOn w:val="DefaultParagraphFont"/>
    <w:link w:val="Closing"/>
    <w:rsid w:val="00CD2454"/>
    <w:rPr>
      <w:rFonts w:ascii="Arial" w:hAnsi="Arial"/>
    </w:rPr>
  </w:style>
  <w:style w:type="character" w:styleId="CommentReference">
    <w:name w:val="annotation reference"/>
    <w:basedOn w:val="DefaultParagraphFont"/>
    <w:rsid w:val="00CD2454"/>
    <w:rPr>
      <w:sz w:val="16"/>
    </w:rPr>
  </w:style>
  <w:style w:type="character" w:customStyle="1" w:styleId="CommentTextChar">
    <w:name w:val="Comment Text Char"/>
    <w:basedOn w:val="DefaultParagraphFont"/>
    <w:link w:val="CommentText"/>
    <w:semiHidden/>
    <w:rsid w:val="00CD2454"/>
    <w:rPr>
      <w:sz w:val="22"/>
    </w:rPr>
  </w:style>
  <w:style w:type="paragraph" w:styleId="CommentSubject">
    <w:name w:val="annotation subject"/>
    <w:basedOn w:val="CommentText"/>
    <w:next w:val="CommentText"/>
    <w:link w:val="CommentSubjectChar"/>
    <w:rsid w:val="00CD2454"/>
    <w:rPr>
      <w:b/>
      <w:bCs/>
    </w:rPr>
  </w:style>
  <w:style w:type="character" w:customStyle="1" w:styleId="CommentSubjectChar">
    <w:name w:val="Comment Subject Char"/>
    <w:basedOn w:val="CommentTextChar"/>
    <w:link w:val="CommentSubject"/>
    <w:rsid w:val="00CD2454"/>
    <w:rPr>
      <w:b/>
      <w:bCs/>
      <w:sz w:val="22"/>
    </w:rPr>
  </w:style>
  <w:style w:type="paragraph" w:styleId="DocumentMap">
    <w:name w:val="Document Map"/>
    <w:basedOn w:val="Normal"/>
    <w:link w:val="DocumentMapChar"/>
    <w:rsid w:val="00CD2454"/>
    <w:pPr>
      <w:shd w:val="clear" w:color="auto" w:fill="000080"/>
    </w:pPr>
    <w:rPr>
      <w:rFonts w:ascii="Tahoma" w:hAnsi="Tahoma" w:cs="Tahoma"/>
      <w:sz w:val="24"/>
      <w:szCs w:val="24"/>
      <w:lang w:eastAsia="ja-JP" w:bidi="th-TH"/>
    </w:rPr>
  </w:style>
  <w:style w:type="character" w:customStyle="1" w:styleId="DocumentMapChar">
    <w:name w:val="Document Map Char"/>
    <w:basedOn w:val="DefaultParagraphFont"/>
    <w:link w:val="DocumentMap"/>
    <w:rsid w:val="00CD2454"/>
    <w:rPr>
      <w:rFonts w:ascii="Tahoma" w:hAnsi="Tahoma" w:cs="Tahoma"/>
      <w:sz w:val="24"/>
      <w:szCs w:val="24"/>
      <w:shd w:val="clear" w:color="auto" w:fill="000080"/>
      <w:lang w:eastAsia="ja-JP" w:bidi="th-TH"/>
    </w:rPr>
  </w:style>
  <w:style w:type="paragraph" w:customStyle="1" w:styleId="Draft">
    <w:name w:val="Draft"/>
    <w:basedOn w:val="Normal"/>
    <w:next w:val="Normal"/>
    <w:rsid w:val="00CD2454"/>
    <w:pPr>
      <w:spacing w:before="120" w:after="120"/>
      <w:jc w:val="center"/>
    </w:pPr>
    <w:rPr>
      <w:caps/>
      <w:sz w:val="28"/>
    </w:rPr>
  </w:style>
  <w:style w:type="paragraph" w:customStyle="1" w:styleId="dustx">
    <w:name w:val="dustx"/>
    <w:basedOn w:val="Normal"/>
    <w:rsid w:val="00CD2454"/>
    <w:rPr>
      <w:rFonts w:ascii="Courier" w:hAnsi="Courier"/>
      <w:lang w:val="en-GB"/>
    </w:rPr>
  </w:style>
  <w:style w:type="character" w:customStyle="1" w:styleId="EndnoteTextChar">
    <w:name w:val="Endnote Text Char"/>
    <w:basedOn w:val="DefaultParagraphFont"/>
    <w:link w:val="EndnoteText"/>
    <w:semiHidden/>
    <w:rsid w:val="00CD2454"/>
    <w:rPr>
      <w:rFonts w:ascii="Arial" w:hAnsi="Arial"/>
    </w:rPr>
  </w:style>
  <w:style w:type="character" w:styleId="FollowedHyperlink">
    <w:name w:val="FollowedHyperlink"/>
    <w:basedOn w:val="DefaultParagraphFont"/>
    <w:rsid w:val="00CD2454"/>
    <w:rPr>
      <w:color w:val="800080" w:themeColor="followedHyperlink"/>
      <w:u w:val="single"/>
    </w:rPr>
  </w:style>
  <w:style w:type="paragraph" w:customStyle="1" w:styleId="h4para">
    <w:name w:val="h4para"/>
    <w:basedOn w:val="Normal"/>
    <w:rsid w:val="00CD2454"/>
    <w:pPr>
      <w:tabs>
        <w:tab w:val="left" w:pos="993"/>
        <w:tab w:val="left" w:pos="1843"/>
      </w:tabs>
    </w:pPr>
    <w:rPr>
      <w:sz w:val="22"/>
    </w:rPr>
  </w:style>
  <w:style w:type="character" w:customStyle="1" w:styleId="HeaderChar">
    <w:name w:val="Header Char"/>
    <w:basedOn w:val="DefaultParagraphFont"/>
    <w:link w:val="Header"/>
    <w:uiPriority w:val="99"/>
    <w:rsid w:val="00A67CB6"/>
    <w:rPr>
      <w:rFonts w:ascii="Arial" w:hAnsi="Arial"/>
      <w:lang w:val="es-ES_tradnl"/>
    </w:rPr>
  </w:style>
  <w:style w:type="character" w:customStyle="1" w:styleId="Heading2Char">
    <w:name w:val="Heading 2 Char"/>
    <w:basedOn w:val="DefaultParagraphFont"/>
    <w:link w:val="Heading2"/>
    <w:rsid w:val="004350F8"/>
    <w:rPr>
      <w:rFonts w:ascii="Arial" w:hAnsi="Arial"/>
      <w:b/>
    </w:rPr>
  </w:style>
  <w:style w:type="character" w:customStyle="1" w:styleId="Heading3Char">
    <w:name w:val="Heading 3 Char"/>
    <w:basedOn w:val="DefaultParagraphFont"/>
    <w:link w:val="Heading3"/>
    <w:rsid w:val="00CD2454"/>
    <w:rPr>
      <w:rFonts w:ascii="Arial" w:hAnsi="Arial"/>
      <w:u w:val="single"/>
    </w:rPr>
  </w:style>
  <w:style w:type="paragraph" w:customStyle="1" w:styleId="Heading3tg">
    <w:name w:val="Heading 3tg"/>
    <w:basedOn w:val="Heading3"/>
    <w:rsid w:val="00CD2454"/>
    <w:pPr>
      <w:numPr>
        <w:numId w:val="1"/>
      </w:numPr>
    </w:pPr>
    <w:rPr>
      <w:rFonts w:cs="Angsana New"/>
      <w:szCs w:val="24"/>
      <w:lang w:val="en-GB" w:eastAsia="ja-JP" w:bidi="th-TH"/>
    </w:rPr>
  </w:style>
  <w:style w:type="paragraph" w:customStyle="1" w:styleId="Heading4tg">
    <w:name w:val="Heading 4tg"/>
    <w:basedOn w:val="Heading4"/>
    <w:rsid w:val="00CD2454"/>
    <w:pPr>
      <w:keepLines/>
      <w:tabs>
        <w:tab w:val="left" w:pos="709"/>
      </w:tabs>
      <w:ind w:left="709" w:hanging="709"/>
    </w:pPr>
    <w:rPr>
      <w:rFonts w:cs="Angsana New"/>
      <w:iCs/>
      <w:szCs w:val="24"/>
      <w:lang w:eastAsia="ja-JP" w:bidi="th-TH"/>
    </w:rPr>
  </w:style>
  <w:style w:type="character" w:customStyle="1" w:styleId="Heading5Char">
    <w:name w:val="Heading 5 Char"/>
    <w:basedOn w:val="DefaultParagraphFont"/>
    <w:link w:val="Heading5"/>
    <w:rsid w:val="00C86AA0"/>
    <w:rPr>
      <w:rFonts w:ascii="Arial" w:hAnsi="Arial"/>
      <w:i/>
      <w:szCs w:val="18"/>
      <w:lang w:val="es-ES_tradnl"/>
    </w:rPr>
  </w:style>
  <w:style w:type="character" w:customStyle="1" w:styleId="Heading6Char">
    <w:name w:val="Heading 6 Char"/>
    <w:basedOn w:val="DefaultParagraphFont"/>
    <w:link w:val="Heading6"/>
    <w:rsid w:val="004F52A8"/>
    <w:rPr>
      <w:rFonts w:ascii="Arial" w:hAnsi="Arial" w:cs="Angsana New"/>
      <w:i/>
      <w:iCs/>
      <w:szCs w:val="24"/>
      <w:lang w:val="es-ES_tradnl" w:eastAsia="ja-JP" w:bidi="th-TH"/>
    </w:rPr>
  </w:style>
  <w:style w:type="character" w:customStyle="1" w:styleId="Heading8Char">
    <w:name w:val="Heading 8 Char"/>
    <w:basedOn w:val="DefaultParagraphFont"/>
    <w:link w:val="Heading8"/>
    <w:rsid w:val="00CD2454"/>
    <w:rPr>
      <w:rFonts w:ascii="Arial" w:hAnsi="Arial" w:cs="Angsana New"/>
      <w:i/>
      <w:iCs/>
      <w:szCs w:val="22"/>
      <w:lang w:eastAsia="ja-JP" w:bidi="th-TH"/>
    </w:rPr>
  </w:style>
  <w:style w:type="paragraph" w:customStyle="1" w:styleId="indentpara">
    <w:name w:val="indentpara"/>
    <w:basedOn w:val="Normal"/>
    <w:rsid w:val="00CD2454"/>
    <w:pPr>
      <w:tabs>
        <w:tab w:val="num" w:pos="1134"/>
      </w:tabs>
      <w:ind w:left="1134" w:hanging="567"/>
    </w:pPr>
    <w:rPr>
      <w:lang w:val="en-GB"/>
    </w:rPr>
  </w:style>
  <w:style w:type="paragraph" w:styleId="List">
    <w:name w:val="List"/>
    <w:basedOn w:val="Normal"/>
    <w:rsid w:val="00CD2454"/>
    <w:pPr>
      <w:ind w:left="283" w:hanging="283"/>
    </w:pPr>
  </w:style>
  <w:style w:type="paragraph" w:styleId="List2">
    <w:name w:val="List 2"/>
    <w:basedOn w:val="Normal"/>
    <w:rsid w:val="00CD2454"/>
    <w:pPr>
      <w:ind w:left="566" w:hanging="283"/>
    </w:pPr>
  </w:style>
  <w:style w:type="paragraph" w:styleId="List3">
    <w:name w:val="List 3"/>
    <w:basedOn w:val="Normal"/>
    <w:rsid w:val="00CD2454"/>
    <w:pPr>
      <w:ind w:left="849" w:hanging="283"/>
    </w:pPr>
  </w:style>
  <w:style w:type="paragraph" w:styleId="List4">
    <w:name w:val="List 4"/>
    <w:basedOn w:val="Normal"/>
    <w:rsid w:val="00CD2454"/>
    <w:pPr>
      <w:ind w:left="1132" w:hanging="283"/>
    </w:pPr>
  </w:style>
  <w:style w:type="paragraph" w:styleId="List5">
    <w:name w:val="List 5"/>
    <w:basedOn w:val="Normal"/>
    <w:rsid w:val="00CD2454"/>
    <w:pPr>
      <w:ind w:left="1415" w:hanging="283"/>
    </w:pPr>
  </w:style>
  <w:style w:type="paragraph" w:styleId="ListContinue">
    <w:name w:val="List Continue"/>
    <w:basedOn w:val="Normal"/>
    <w:rsid w:val="00CD2454"/>
    <w:pPr>
      <w:spacing w:after="120"/>
      <w:ind w:left="283"/>
    </w:pPr>
  </w:style>
  <w:style w:type="paragraph" w:styleId="ListContinue2">
    <w:name w:val="List Continue 2"/>
    <w:basedOn w:val="Normal"/>
    <w:rsid w:val="00CD2454"/>
    <w:pPr>
      <w:spacing w:after="120"/>
      <w:ind w:left="566"/>
    </w:pPr>
  </w:style>
  <w:style w:type="paragraph" w:styleId="ListContinue4">
    <w:name w:val="List Continue 4"/>
    <w:basedOn w:val="Normal"/>
    <w:rsid w:val="00CD2454"/>
    <w:pPr>
      <w:spacing w:after="120"/>
      <w:ind w:left="1132"/>
    </w:pPr>
  </w:style>
  <w:style w:type="paragraph" w:styleId="ListContinue5">
    <w:name w:val="List Continue 5"/>
    <w:basedOn w:val="Normal"/>
    <w:rsid w:val="00CD2454"/>
    <w:pPr>
      <w:spacing w:after="120"/>
      <w:ind w:left="1415"/>
    </w:pPr>
  </w:style>
  <w:style w:type="paragraph" w:styleId="ListParagraph">
    <w:name w:val="List Paragraph"/>
    <w:basedOn w:val="Normal"/>
    <w:uiPriority w:val="34"/>
    <w:qFormat/>
    <w:rsid w:val="00003AF3"/>
    <w:pPr>
      <w:numPr>
        <w:numId w:val="21"/>
      </w:numPr>
      <w:ind w:left="851" w:hanging="425"/>
      <w:contextualSpacing/>
    </w:pPr>
  </w:style>
  <w:style w:type="character" w:customStyle="1" w:styleId="MacroTextChar">
    <w:name w:val="Macro Text Char"/>
    <w:basedOn w:val="DefaultParagraphFont"/>
    <w:link w:val="MacroText"/>
    <w:rsid w:val="00CD2454"/>
    <w:rPr>
      <w:rFonts w:ascii="Courier New" w:hAnsi="Courier New"/>
      <w:sz w:val="16"/>
    </w:rPr>
  </w:style>
  <w:style w:type="paragraph" w:customStyle="1" w:styleId="MTDisplayEquation">
    <w:name w:val="MTDisplayEquation"/>
    <w:basedOn w:val="Normal"/>
    <w:rsid w:val="00CD2454"/>
    <w:pPr>
      <w:tabs>
        <w:tab w:val="center" w:pos="4820"/>
        <w:tab w:val="right" w:pos="9640"/>
      </w:tabs>
    </w:pPr>
    <w:rPr>
      <w:lang w:val="en-GB"/>
    </w:rPr>
  </w:style>
  <w:style w:type="paragraph" w:customStyle="1" w:styleId="Normalt">
    <w:name w:val="Normalt"/>
    <w:basedOn w:val="Normal"/>
    <w:rsid w:val="00CD2454"/>
    <w:pPr>
      <w:spacing w:before="120" w:after="120"/>
      <w:jc w:val="left"/>
    </w:pPr>
    <w:rPr>
      <w:rFonts w:ascii="Times New Roman" w:hAnsi="Times New Roman" w:cs="Angsana New"/>
      <w:snapToGrid w:val="0"/>
      <w:lang w:eastAsia="ja-JP" w:bidi="th-TH"/>
    </w:rPr>
  </w:style>
  <w:style w:type="paragraph" w:customStyle="1" w:styleId="Normaltb">
    <w:name w:val="Normaltb"/>
    <w:basedOn w:val="Normalt"/>
    <w:rsid w:val="00CD2454"/>
    <w:pPr>
      <w:keepNext/>
    </w:pPr>
    <w:rPr>
      <w:b/>
      <w:bCs/>
    </w:rPr>
  </w:style>
  <w:style w:type="paragraph" w:customStyle="1" w:styleId="Question">
    <w:name w:val="Question"/>
    <w:basedOn w:val="Normal"/>
    <w:rsid w:val="00CD2454"/>
    <w:pPr>
      <w:numPr>
        <w:ilvl w:val="1"/>
        <w:numId w:val="2"/>
      </w:numPr>
    </w:pPr>
    <w:rPr>
      <w:szCs w:val="24"/>
      <w:lang w:val="en-GB" w:eastAsia="en-GB"/>
    </w:rPr>
  </w:style>
  <w:style w:type="character" w:customStyle="1" w:styleId="SignatureChar">
    <w:name w:val="Signature Char"/>
    <w:basedOn w:val="DefaultParagraphFont"/>
    <w:link w:val="Signature"/>
    <w:rsid w:val="00CD2454"/>
    <w:rPr>
      <w:rFonts w:ascii="Arial" w:hAnsi="Arial"/>
    </w:rPr>
  </w:style>
  <w:style w:type="paragraph" w:customStyle="1" w:styleId="Standard">
    <w:name w:val="Standard"/>
    <w:rsid w:val="00CD2454"/>
    <w:rPr>
      <w:rFonts w:eastAsia="MS Mincho" w:cs="Angsana New"/>
      <w:sz w:val="24"/>
      <w:szCs w:val="24"/>
      <w:lang w:val="de-DE" w:eastAsia="ja-JP" w:bidi="th-TH"/>
    </w:rPr>
  </w:style>
  <w:style w:type="paragraph" w:customStyle="1" w:styleId="StyleBefore12pt">
    <w:name w:val="Style Before:  12 pt"/>
    <w:basedOn w:val="Normal"/>
    <w:rsid w:val="00CD2454"/>
    <w:pPr>
      <w:spacing w:before="240"/>
    </w:pPr>
    <w:rPr>
      <w:lang w:val="en-GB"/>
    </w:rPr>
  </w:style>
  <w:style w:type="paragraph" w:customStyle="1" w:styleId="StyleHeading2Justified">
    <w:name w:val="Style Heading 2 + Justified"/>
    <w:basedOn w:val="Heading2"/>
    <w:rsid w:val="00CD2454"/>
    <w:pPr>
      <w:pBdr>
        <w:top w:val="single" w:sz="4" w:space="1" w:color="auto"/>
        <w:left w:val="single" w:sz="4" w:space="4" w:color="auto"/>
        <w:bottom w:val="single" w:sz="4" w:space="1" w:color="auto"/>
        <w:right w:val="single" w:sz="4" w:space="4" w:color="auto"/>
      </w:pBdr>
      <w:tabs>
        <w:tab w:val="left" w:pos="992"/>
      </w:tabs>
      <w:ind w:left="992" w:hanging="992"/>
    </w:pPr>
    <w:rPr>
      <w:rFonts w:ascii="Times New Roman" w:hAnsi="Times New Roman"/>
      <w:b w:val="0"/>
      <w:bCs/>
      <w:sz w:val="24"/>
      <w:lang w:val="en-GB" w:eastAsia="ja-JP" w:bidi="th-TH"/>
    </w:rPr>
  </w:style>
  <w:style w:type="paragraph" w:customStyle="1" w:styleId="Style1">
    <w:name w:val="Style1"/>
    <w:basedOn w:val="TOC2"/>
    <w:next w:val="Normal"/>
    <w:rsid w:val="00CD2454"/>
  </w:style>
  <w:style w:type="paragraph" w:customStyle="1" w:styleId="Style2">
    <w:name w:val="Style2"/>
    <w:basedOn w:val="TOC2"/>
    <w:rsid w:val="00CD2454"/>
  </w:style>
  <w:style w:type="paragraph" w:customStyle="1" w:styleId="Style3">
    <w:name w:val="Style3"/>
    <w:basedOn w:val="TOC2"/>
    <w:rsid w:val="00CD2454"/>
  </w:style>
  <w:style w:type="paragraph" w:customStyle="1" w:styleId="Style4">
    <w:name w:val="Style4"/>
    <w:basedOn w:val="TOC2"/>
    <w:rsid w:val="00CD2454"/>
  </w:style>
  <w:style w:type="paragraph" w:customStyle="1" w:styleId="Style5">
    <w:name w:val="Style5"/>
    <w:basedOn w:val="TOC2"/>
    <w:rsid w:val="00CD2454"/>
  </w:style>
  <w:style w:type="paragraph" w:customStyle="1" w:styleId="Style6">
    <w:name w:val="Style6"/>
    <w:basedOn w:val="TOC2"/>
    <w:rsid w:val="00CD2454"/>
  </w:style>
  <w:style w:type="paragraph" w:customStyle="1" w:styleId="Style7">
    <w:name w:val="Style7"/>
    <w:basedOn w:val="TOC2"/>
    <w:rsid w:val="00CD2454"/>
    <w:pPr>
      <w:tabs>
        <w:tab w:val="right" w:leader="dot" w:pos="9015"/>
      </w:tabs>
    </w:pPr>
  </w:style>
  <w:style w:type="paragraph" w:customStyle="1" w:styleId="Style8">
    <w:name w:val="Style8"/>
    <w:basedOn w:val="TOC2"/>
    <w:rsid w:val="00CD2454"/>
    <w:pPr>
      <w:tabs>
        <w:tab w:val="right" w:leader="dot" w:pos="9015"/>
      </w:tabs>
    </w:pPr>
  </w:style>
  <w:style w:type="table" w:styleId="TableGrid">
    <w:name w:val="Table Grid"/>
    <w:basedOn w:val="TableNormal"/>
    <w:rsid w:val="00CD245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basedOn w:val="DefaultParagraphFont"/>
    <w:link w:val="Title"/>
    <w:rsid w:val="00CD2454"/>
    <w:rPr>
      <w:rFonts w:ascii="Arial" w:hAnsi="Arial"/>
      <w:b/>
      <w:caps/>
      <w:kern w:val="28"/>
      <w:sz w:val="30"/>
    </w:rPr>
  </w:style>
  <w:style w:type="paragraph" w:customStyle="1" w:styleId="TOC1tg">
    <w:name w:val="TOC 1tg"/>
    <w:basedOn w:val="TOC1"/>
    <w:rsid w:val="00CD2454"/>
    <w:pPr>
      <w:tabs>
        <w:tab w:val="clear" w:pos="9639"/>
        <w:tab w:val="left" w:pos="567"/>
        <w:tab w:val="right" w:leader="dot" w:pos="9072"/>
      </w:tabs>
      <w:spacing w:before="120"/>
      <w:ind w:left="0" w:firstLine="0"/>
    </w:pPr>
    <w:rPr>
      <w:rFonts w:ascii="Times New Roman" w:hAnsi="Times New Roman" w:cs="Angsana New"/>
      <w:lang w:eastAsia="ja-JP" w:bidi="th-TH"/>
    </w:rPr>
  </w:style>
  <w:style w:type="paragraph" w:customStyle="1" w:styleId="TOC2tg">
    <w:name w:val="TOC 2tg"/>
    <w:basedOn w:val="TOC2"/>
    <w:rsid w:val="00CD2454"/>
    <w:pPr>
      <w:tabs>
        <w:tab w:val="clear" w:pos="9639"/>
        <w:tab w:val="left" w:pos="1134"/>
        <w:tab w:val="right" w:leader="dot" w:pos="9072"/>
      </w:tabs>
      <w:ind w:left="1134" w:right="284"/>
      <w:contextualSpacing w:val="0"/>
    </w:pPr>
    <w:rPr>
      <w:rFonts w:ascii="Times New Roman" w:hAnsi="Times New Roman" w:cs="Angsana New"/>
      <w:smallCaps w:val="0"/>
      <w:lang w:eastAsia="ja-JP" w:bidi="th-TH"/>
    </w:rPr>
  </w:style>
  <w:style w:type="paragraph" w:styleId="TOC6">
    <w:name w:val="toc 6"/>
    <w:basedOn w:val="Normal"/>
    <w:next w:val="Normal"/>
    <w:autoRedefine/>
    <w:uiPriority w:val="39"/>
    <w:rsid w:val="00CD2454"/>
    <w:pPr>
      <w:tabs>
        <w:tab w:val="left" w:pos="2835"/>
        <w:tab w:val="right" w:leader="dot" w:pos="9639"/>
      </w:tabs>
      <w:ind w:left="1985"/>
      <w:jc w:val="left"/>
    </w:pPr>
    <w:rPr>
      <w:rFonts w:cs="Angsana New"/>
      <w:noProof/>
      <w:sz w:val="18"/>
      <w:szCs w:val="18"/>
      <w:lang w:eastAsia="ja-JP" w:bidi="th-TH"/>
    </w:rPr>
  </w:style>
  <w:style w:type="paragraph" w:styleId="TOC7">
    <w:name w:val="toc 7"/>
    <w:basedOn w:val="Normal"/>
    <w:next w:val="Normal"/>
    <w:autoRedefine/>
    <w:uiPriority w:val="39"/>
    <w:rsid w:val="00CD2454"/>
    <w:pPr>
      <w:tabs>
        <w:tab w:val="left" w:pos="3261"/>
        <w:tab w:val="right" w:leader="dot" w:pos="9628"/>
      </w:tabs>
      <w:ind w:left="2268"/>
      <w:jc w:val="left"/>
    </w:pPr>
    <w:rPr>
      <w:rFonts w:cs="Angsana New"/>
      <w:sz w:val="18"/>
      <w:szCs w:val="18"/>
      <w:lang w:eastAsia="ja-JP" w:bidi="th-TH"/>
    </w:rPr>
  </w:style>
  <w:style w:type="paragraph" w:styleId="TOC8">
    <w:name w:val="toc 8"/>
    <w:basedOn w:val="Normal"/>
    <w:next w:val="Normal"/>
    <w:uiPriority w:val="39"/>
    <w:rsid w:val="00CD2454"/>
    <w:pPr>
      <w:tabs>
        <w:tab w:val="left" w:pos="567"/>
        <w:tab w:val="right" w:leader="dot" w:pos="9639"/>
      </w:tabs>
      <w:spacing w:before="60" w:after="120"/>
      <w:ind w:left="425" w:right="851" w:hanging="425"/>
      <w:jc w:val="left"/>
    </w:pPr>
    <w:rPr>
      <w:caps/>
      <w:noProof/>
      <w:sz w:val="18"/>
      <w:lang w:eastAsia="ja-JP" w:bidi="th-TH"/>
    </w:rPr>
  </w:style>
  <w:style w:type="paragraph" w:styleId="TOC9">
    <w:name w:val="toc 9"/>
    <w:basedOn w:val="Normal"/>
    <w:next w:val="Normal"/>
    <w:link w:val="TOC9Char"/>
    <w:uiPriority w:val="39"/>
    <w:rsid w:val="00CD2454"/>
    <w:pPr>
      <w:tabs>
        <w:tab w:val="right" w:leader="dot" w:pos="9639"/>
      </w:tabs>
      <w:spacing w:before="60" w:after="120"/>
      <w:ind w:left="992" w:right="851" w:hanging="567"/>
      <w:contextualSpacing/>
      <w:jc w:val="left"/>
    </w:pPr>
    <w:rPr>
      <w:smallCaps/>
      <w:noProof/>
      <w:sz w:val="18"/>
      <w:lang w:val="fr-FR" w:eastAsia="ja-JP"/>
    </w:rPr>
  </w:style>
  <w:style w:type="character" w:customStyle="1" w:styleId="TOC9Char">
    <w:name w:val="TOC 9 Char"/>
    <w:basedOn w:val="DefaultParagraphFont"/>
    <w:link w:val="TOC9"/>
    <w:uiPriority w:val="39"/>
    <w:rsid w:val="00CD2454"/>
    <w:rPr>
      <w:rFonts w:ascii="Arial" w:hAnsi="Arial"/>
      <w:smallCaps/>
      <w:noProof/>
      <w:sz w:val="18"/>
      <w:lang w:val="fr-FR" w:eastAsia="ja-JP"/>
    </w:rPr>
  </w:style>
  <w:style w:type="paragraph" w:customStyle="1" w:styleId="tqparabox">
    <w:name w:val="tqparabox"/>
    <w:basedOn w:val="Normal"/>
    <w:rsid w:val="00CD2454"/>
    <w:pPr>
      <w:tabs>
        <w:tab w:val="left" w:pos="567"/>
        <w:tab w:val="left" w:pos="1134"/>
        <w:tab w:val="left" w:pos="2976"/>
        <w:tab w:val="left" w:pos="5856"/>
        <w:tab w:val="left" w:pos="7296"/>
      </w:tabs>
      <w:spacing w:before="40" w:after="40"/>
      <w:ind w:left="567"/>
      <w:jc w:val="left"/>
    </w:pPr>
    <w:rPr>
      <w:rFonts w:ascii="Times New Roman" w:hAnsi="Times New Roman" w:cs="Angsana New"/>
      <w:sz w:val="24"/>
      <w:szCs w:val="24"/>
      <w:lang w:eastAsia="ja-JP" w:bidi="th-TH"/>
    </w:rPr>
  </w:style>
  <w:style w:type="character" w:customStyle="1" w:styleId="FootnoteTextChar">
    <w:name w:val="Footnote Text Char"/>
    <w:basedOn w:val="DefaultParagraphFont"/>
    <w:link w:val="FootnoteText"/>
    <w:uiPriority w:val="99"/>
    <w:locked/>
    <w:rsid w:val="00851F42"/>
    <w:rPr>
      <w:rFonts w:ascii="Arial" w:hAnsi="Arial"/>
      <w:sz w:val="16"/>
    </w:rPr>
  </w:style>
  <w:style w:type="paragraph" w:customStyle="1" w:styleId="h2a2">
    <w:name w:val="h2a2"/>
    <w:basedOn w:val="Heading2"/>
    <w:uiPriority w:val="99"/>
    <w:rsid w:val="00851F42"/>
    <w:pPr>
      <w:spacing w:after="0"/>
      <w:ind w:left="0" w:firstLine="0"/>
    </w:pPr>
    <w:rPr>
      <w:b w:val="0"/>
      <w:u w:val="single"/>
      <w:lang w:val="es-ES_tradnl" w:eastAsia="es-ES_tradnl"/>
    </w:rPr>
  </w:style>
  <w:style w:type="character" w:customStyle="1" w:styleId="StyleTimesNewRomanPSMT">
    <w:name w:val="Style TimesNewRomanPSMT"/>
    <w:basedOn w:val="DefaultParagraphFont"/>
    <w:uiPriority w:val="99"/>
    <w:rsid w:val="0055291E"/>
    <w:rPr>
      <w:rFonts w:ascii="Arial" w:hAnsi="Arial" w:cs="Times New Roman"/>
      <w:sz w:val="20"/>
    </w:rPr>
  </w:style>
  <w:style w:type="paragraph" w:styleId="NormalWeb">
    <w:name w:val="Normal (Web)"/>
    <w:basedOn w:val="Normal"/>
    <w:uiPriority w:val="99"/>
    <w:rsid w:val="00CD55E9"/>
    <w:pPr>
      <w:spacing w:before="100" w:beforeAutospacing="1" w:after="100" w:afterAutospacing="1"/>
      <w:jc w:val="left"/>
    </w:pPr>
    <w:rPr>
      <w:rFonts w:ascii="Times New Roman" w:eastAsia="MS Mincho" w:hAnsi="Times New Roman"/>
      <w:sz w:val="24"/>
      <w:szCs w:val="24"/>
      <w:lang w:val="en-US" w:eastAsia="ja-JP"/>
    </w:rPr>
  </w:style>
  <w:style w:type="paragraph" w:customStyle="1" w:styleId="StyleTimesNewRomanPSMTAfter6pt">
    <w:name w:val="Style TimesNewRomanPSMT After:  6 pt"/>
    <w:basedOn w:val="Normal"/>
    <w:uiPriority w:val="99"/>
    <w:rsid w:val="001B5AB5"/>
    <w:pPr>
      <w:spacing w:after="12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eader" Target="header26.xml"/><Relationship Id="rId21" Type="http://schemas.openxmlformats.org/officeDocument/2006/relationships/oleObject" Target="embeddings/oleObject2.bin"/><Relationship Id="rId42" Type="http://schemas.openxmlformats.org/officeDocument/2006/relationships/oleObject" Target="embeddings/oleObject5.bin"/><Relationship Id="rId47" Type="http://schemas.openxmlformats.org/officeDocument/2006/relationships/image" Target="media/image16.wmf"/><Relationship Id="rId63" Type="http://schemas.openxmlformats.org/officeDocument/2006/relationships/header" Target="header13.xml"/><Relationship Id="rId68" Type="http://schemas.openxmlformats.org/officeDocument/2006/relationships/image" Target="media/image24.wmf"/><Relationship Id="rId84" Type="http://schemas.openxmlformats.org/officeDocument/2006/relationships/hyperlink" Target="mailto:info@afbini.gov.uk" TargetMode="External"/><Relationship Id="rId89" Type="http://schemas.openxmlformats.org/officeDocument/2006/relationships/oleObject" Target="embeddings/oleObject24.bin"/><Relationship Id="rId112" Type="http://schemas.openxmlformats.org/officeDocument/2006/relationships/header" Target="header22.xml"/><Relationship Id="rId133" Type="http://schemas.openxmlformats.org/officeDocument/2006/relationships/image" Target="media/image48.jpeg"/><Relationship Id="rId138" Type="http://schemas.openxmlformats.org/officeDocument/2006/relationships/image" Target="media/image51.wmf"/><Relationship Id="rId154" Type="http://schemas.openxmlformats.org/officeDocument/2006/relationships/image" Target="media/image59.wmf"/><Relationship Id="rId159" Type="http://schemas.openxmlformats.org/officeDocument/2006/relationships/theme" Target="theme/theme1.xml"/><Relationship Id="rId16" Type="http://schemas.openxmlformats.org/officeDocument/2006/relationships/footer" Target="footer3.xml"/><Relationship Id="rId107" Type="http://schemas.openxmlformats.org/officeDocument/2006/relationships/header" Target="header18.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image" Target="media/image11.wmf"/><Relationship Id="rId53" Type="http://schemas.openxmlformats.org/officeDocument/2006/relationships/oleObject" Target="embeddings/oleObject11.bin"/><Relationship Id="rId58" Type="http://schemas.openxmlformats.org/officeDocument/2006/relationships/image" Target="media/image21.emf"/><Relationship Id="rId74" Type="http://schemas.openxmlformats.org/officeDocument/2006/relationships/chart" Target="charts/chart1.xml"/><Relationship Id="rId79" Type="http://schemas.openxmlformats.org/officeDocument/2006/relationships/oleObject" Target="embeddings/oleObject21.bin"/><Relationship Id="rId102" Type="http://schemas.openxmlformats.org/officeDocument/2006/relationships/oleObject" Target="embeddings/oleObject32.bin"/><Relationship Id="rId123" Type="http://schemas.openxmlformats.org/officeDocument/2006/relationships/oleObject" Target="embeddings/oleObject36.bin"/><Relationship Id="rId128" Type="http://schemas.openxmlformats.org/officeDocument/2006/relationships/image" Target="media/image43.jpeg"/><Relationship Id="rId144" Type="http://schemas.openxmlformats.org/officeDocument/2006/relationships/image" Target="media/image54.png"/><Relationship Id="rId149" Type="http://schemas.openxmlformats.org/officeDocument/2006/relationships/image" Target="media/image57.wmf"/><Relationship Id="rId5" Type="http://schemas.openxmlformats.org/officeDocument/2006/relationships/settings" Target="settings.xml"/><Relationship Id="rId90" Type="http://schemas.openxmlformats.org/officeDocument/2006/relationships/image" Target="media/image32.wmf"/><Relationship Id="rId95" Type="http://schemas.openxmlformats.org/officeDocument/2006/relationships/image" Target="media/image33.wmf"/><Relationship Id="rId22" Type="http://schemas.openxmlformats.org/officeDocument/2006/relationships/image" Target="media/image4.emf"/><Relationship Id="rId27" Type="http://schemas.openxmlformats.org/officeDocument/2006/relationships/image" Target="media/image9.png"/><Relationship Id="rId43" Type="http://schemas.openxmlformats.org/officeDocument/2006/relationships/image" Target="media/image14.wmf"/><Relationship Id="rId48" Type="http://schemas.openxmlformats.org/officeDocument/2006/relationships/oleObject" Target="embeddings/oleObject8.bin"/><Relationship Id="rId64" Type="http://schemas.openxmlformats.org/officeDocument/2006/relationships/header" Target="header14.xml"/><Relationship Id="rId69" Type="http://schemas.openxmlformats.org/officeDocument/2006/relationships/oleObject" Target="embeddings/oleObject16.bin"/><Relationship Id="rId113" Type="http://schemas.openxmlformats.org/officeDocument/2006/relationships/header" Target="header23.xml"/><Relationship Id="rId118" Type="http://schemas.openxmlformats.org/officeDocument/2006/relationships/image" Target="media/image38.wmf"/><Relationship Id="rId134" Type="http://schemas.openxmlformats.org/officeDocument/2006/relationships/image" Target="media/image49.jpeg"/><Relationship Id="rId139" Type="http://schemas.openxmlformats.org/officeDocument/2006/relationships/oleObject" Target="embeddings/oleObject40.bin"/><Relationship Id="rId80" Type="http://schemas.openxmlformats.org/officeDocument/2006/relationships/image" Target="media/image29.wmf"/><Relationship Id="rId85" Type="http://schemas.openxmlformats.org/officeDocument/2006/relationships/hyperlink" Target="http://www.afbini.gov.uk/dustnt.htm" TargetMode="External"/><Relationship Id="rId150" Type="http://schemas.openxmlformats.org/officeDocument/2006/relationships/oleObject" Target="embeddings/oleObject45.bin"/><Relationship Id="rId155" Type="http://schemas.openxmlformats.org/officeDocument/2006/relationships/oleObject" Target="embeddings/oleObject47.bin"/><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footer" Target="footer4.xml"/><Relationship Id="rId38" Type="http://schemas.openxmlformats.org/officeDocument/2006/relationships/header" Target="header12.xml"/><Relationship Id="rId59" Type="http://schemas.openxmlformats.org/officeDocument/2006/relationships/oleObject" Target="embeddings/oleObject14.bin"/><Relationship Id="rId103" Type="http://schemas.openxmlformats.org/officeDocument/2006/relationships/chart" Target="charts/chart2.xml"/><Relationship Id="rId108" Type="http://schemas.openxmlformats.org/officeDocument/2006/relationships/chart" Target="charts/chart3.xml"/><Relationship Id="rId124" Type="http://schemas.openxmlformats.org/officeDocument/2006/relationships/image" Target="media/image41.wmf"/><Relationship Id="rId129" Type="http://schemas.openxmlformats.org/officeDocument/2006/relationships/image" Target="media/image44.jpeg"/><Relationship Id="rId20" Type="http://schemas.openxmlformats.org/officeDocument/2006/relationships/image" Target="media/image3.wmf"/><Relationship Id="rId41" Type="http://schemas.openxmlformats.org/officeDocument/2006/relationships/image" Target="media/image13.wmf"/><Relationship Id="rId54" Type="http://schemas.openxmlformats.org/officeDocument/2006/relationships/image" Target="media/image19.wmf"/><Relationship Id="rId62" Type="http://schemas.openxmlformats.org/officeDocument/2006/relationships/image" Target="media/image23.jpeg"/><Relationship Id="rId70" Type="http://schemas.openxmlformats.org/officeDocument/2006/relationships/oleObject" Target="embeddings/oleObject17.bin"/><Relationship Id="rId75" Type="http://schemas.openxmlformats.org/officeDocument/2006/relationships/image" Target="media/image26.png"/><Relationship Id="rId83" Type="http://schemas.openxmlformats.org/officeDocument/2006/relationships/hyperlink" Target="http://www.afbini.gov.uk/dustnt.htm" TargetMode="External"/><Relationship Id="rId88" Type="http://schemas.openxmlformats.org/officeDocument/2006/relationships/image" Target="media/image31.wmf"/><Relationship Id="rId91" Type="http://schemas.openxmlformats.org/officeDocument/2006/relationships/oleObject" Target="embeddings/oleObject25.bin"/><Relationship Id="rId96" Type="http://schemas.openxmlformats.org/officeDocument/2006/relationships/oleObject" Target="embeddings/oleObject29.bin"/><Relationship Id="rId111" Type="http://schemas.openxmlformats.org/officeDocument/2006/relationships/header" Target="header21.xml"/><Relationship Id="rId132" Type="http://schemas.openxmlformats.org/officeDocument/2006/relationships/image" Target="media/image47.jpeg"/><Relationship Id="rId140" Type="http://schemas.openxmlformats.org/officeDocument/2006/relationships/image" Target="media/image52.png"/><Relationship Id="rId145" Type="http://schemas.openxmlformats.org/officeDocument/2006/relationships/image" Target="media/image55.wmf"/><Relationship Id="rId153" Type="http://schemas.openxmlformats.org/officeDocument/2006/relationships/oleObject" Target="embeddings/oleObject4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header" Target="header6.xml"/><Relationship Id="rId36" Type="http://schemas.openxmlformats.org/officeDocument/2006/relationships/header" Target="header11.xml"/><Relationship Id="rId49" Type="http://schemas.openxmlformats.org/officeDocument/2006/relationships/image" Target="media/image17.wmf"/><Relationship Id="rId57" Type="http://schemas.openxmlformats.org/officeDocument/2006/relationships/oleObject" Target="embeddings/oleObject13.bin"/><Relationship Id="rId106" Type="http://schemas.openxmlformats.org/officeDocument/2006/relationships/header" Target="header17.xml"/><Relationship Id="rId114" Type="http://schemas.openxmlformats.org/officeDocument/2006/relationships/header" Target="header24.xml"/><Relationship Id="rId119" Type="http://schemas.openxmlformats.org/officeDocument/2006/relationships/oleObject" Target="embeddings/oleObject34.bin"/><Relationship Id="rId127" Type="http://schemas.openxmlformats.org/officeDocument/2006/relationships/oleObject" Target="embeddings/oleObject38.bin"/><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oleObject" Target="embeddings/oleObject6.bin"/><Relationship Id="rId52" Type="http://schemas.openxmlformats.org/officeDocument/2006/relationships/image" Target="media/image18.wmf"/><Relationship Id="rId60" Type="http://schemas.openxmlformats.org/officeDocument/2006/relationships/image" Target="media/image22.wmf"/><Relationship Id="rId65" Type="http://schemas.openxmlformats.org/officeDocument/2006/relationships/footer" Target="footer5.xml"/><Relationship Id="rId73" Type="http://schemas.openxmlformats.org/officeDocument/2006/relationships/oleObject" Target="embeddings/oleObject19.bin"/><Relationship Id="rId78" Type="http://schemas.openxmlformats.org/officeDocument/2006/relationships/image" Target="media/image28.wmf"/><Relationship Id="rId81" Type="http://schemas.openxmlformats.org/officeDocument/2006/relationships/oleObject" Target="embeddings/oleObject22.bin"/><Relationship Id="rId86" Type="http://schemas.openxmlformats.org/officeDocument/2006/relationships/image" Target="media/image30.wmf"/><Relationship Id="rId94" Type="http://schemas.openxmlformats.org/officeDocument/2006/relationships/oleObject" Target="embeddings/oleObject28.bin"/><Relationship Id="rId99" Type="http://schemas.openxmlformats.org/officeDocument/2006/relationships/image" Target="media/image35.wmf"/><Relationship Id="rId101" Type="http://schemas.openxmlformats.org/officeDocument/2006/relationships/image" Target="media/image36.wmf"/><Relationship Id="rId122" Type="http://schemas.openxmlformats.org/officeDocument/2006/relationships/image" Target="media/image40.wmf"/><Relationship Id="rId130" Type="http://schemas.openxmlformats.org/officeDocument/2006/relationships/image" Target="media/image45.jpeg"/><Relationship Id="rId135" Type="http://schemas.openxmlformats.org/officeDocument/2006/relationships/header" Target="header27.xml"/><Relationship Id="rId143" Type="http://schemas.openxmlformats.org/officeDocument/2006/relationships/oleObject" Target="embeddings/oleObject42.bin"/><Relationship Id="rId148" Type="http://schemas.openxmlformats.org/officeDocument/2006/relationships/oleObject" Target="embeddings/oleObject44.bin"/><Relationship Id="rId151" Type="http://schemas.openxmlformats.org/officeDocument/2006/relationships/hyperlink" Target="mailto:info@afbini.gov.uk" TargetMode="External"/><Relationship Id="rId156"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wmf"/><Relationship Id="rId39" Type="http://schemas.openxmlformats.org/officeDocument/2006/relationships/image" Target="media/image12.wmf"/><Relationship Id="rId109" Type="http://schemas.openxmlformats.org/officeDocument/2006/relationships/header" Target="header19.xml"/><Relationship Id="rId34" Type="http://schemas.openxmlformats.org/officeDocument/2006/relationships/image" Target="media/image10.emf"/><Relationship Id="rId50" Type="http://schemas.openxmlformats.org/officeDocument/2006/relationships/oleObject" Target="embeddings/oleObject9.bin"/><Relationship Id="rId55" Type="http://schemas.openxmlformats.org/officeDocument/2006/relationships/oleObject" Target="embeddings/oleObject12.bin"/><Relationship Id="rId76" Type="http://schemas.openxmlformats.org/officeDocument/2006/relationships/image" Target="media/image27.wmf"/><Relationship Id="rId97" Type="http://schemas.openxmlformats.org/officeDocument/2006/relationships/image" Target="media/image34.wmf"/><Relationship Id="rId104" Type="http://schemas.openxmlformats.org/officeDocument/2006/relationships/image" Target="media/image37.wmf"/><Relationship Id="rId120" Type="http://schemas.openxmlformats.org/officeDocument/2006/relationships/image" Target="media/image39.wmf"/><Relationship Id="rId125" Type="http://schemas.openxmlformats.org/officeDocument/2006/relationships/oleObject" Target="embeddings/oleObject37.bin"/><Relationship Id="rId141" Type="http://schemas.openxmlformats.org/officeDocument/2006/relationships/oleObject" Target="embeddings/oleObject41.bin"/><Relationship Id="rId146" Type="http://schemas.openxmlformats.org/officeDocument/2006/relationships/oleObject" Target="embeddings/oleObject43.bin"/><Relationship Id="rId7" Type="http://schemas.openxmlformats.org/officeDocument/2006/relationships/footnotes" Target="footnotes.xml"/><Relationship Id="rId71" Type="http://schemas.openxmlformats.org/officeDocument/2006/relationships/oleObject" Target="embeddings/oleObject18.bin"/><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image" Target="media/image6.png"/><Relationship Id="rId40" Type="http://schemas.openxmlformats.org/officeDocument/2006/relationships/oleObject" Target="embeddings/oleObject4.bin"/><Relationship Id="rId45" Type="http://schemas.openxmlformats.org/officeDocument/2006/relationships/image" Target="media/image15.wmf"/><Relationship Id="rId66" Type="http://schemas.openxmlformats.org/officeDocument/2006/relationships/header" Target="header15.xml"/><Relationship Id="rId87" Type="http://schemas.openxmlformats.org/officeDocument/2006/relationships/oleObject" Target="embeddings/oleObject23.bin"/><Relationship Id="rId110" Type="http://schemas.openxmlformats.org/officeDocument/2006/relationships/header" Target="header20.xml"/><Relationship Id="rId115" Type="http://schemas.openxmlformats.org/officeDocument/2006/relationships/footer" Target="footer6.xml"/><Relationship Id="rId131" Type="http://schemas.openxmlformats.org/officeDocument/2006/relationships/image" Target="media/image46.jpeg"/><Relationship Id="rId136" Type="http://schemas.openxmlformats.org/officeDocument/2006/relationships/image" Target="media/image50.wmf"/><Relationship Id="rId157" Type="http://schemas.openxmlformats.org/officeDocument/2006/relationships/header" Target="header29.xml"/><Relationship Id="rId61" Type="http://schemas.openxmlformats.org/officeDocument/2006/relationships/oleObject" Target="embeddings/oleObject15.bin"/><Relationship Id="rId82" Type="http://schemas.openxmlformats.org/officeDocument/2006/relationships/hyperlink" Target="mailto:info@afbini.gov.uk" TargetMode="External"/><Relationship Id="rId152" Type="http://schemas.openxmlformats.org/officeDocument/2006/relationships/image" Target="media/image58.wmf"/><Relationship Id="rId19" Type="http://schemas.openxmlformats.org/officeDocument/2006/relationships/oleObject" Target="embeddings/oleObject1.bin"/><Relationship Id="rId14" Type="http://schemas.openxmlformats.org/officeDocument/2006/relationships/footer" Target="footer2.xml"/><Relationship Id="rId30" Type="http://schemas.openxmlformats.org/officeDocument/2006/relationships/header" Target="header8.xml"/><Relationship Id="rId35" Type="http://schemas.openxmlformats.org/officeDocument/2006/relationships/oleObject" Target="embeddings/oleObject3.bin"/><Relationship Id="rId56" Type="http://schemas.openxmlformats.org/officeDocument/2006/relationships/image" Target="media/image20.wmf"/><Relationship Id="rId77" Type="http://schemas.openxmlformats.org/officeDocument/2006/relationships/oleObject" Target="embeddings/oleObject20.bin"/><Relationship Id="rId100" Type="http://schemas.openxmlformats.org/officeDocument/2006/relationships/oleObject" Target="embeddings/oleObject31.bin"/><Relationship Id="rId105" Type="http://schemas.openxmlformats.org/officeDocument/2006/relationships/oleObject" Target="embeddings/oleObject33.bin"/><Relationship Id="rId126" Type="http://schemas.openxmlformats.org/officeDocument/2006/relationships/image" Target="media/image42.wmf"/><Relationship Id="rId147" Type="http://schemas.openxmlformats.org/officeDocument/2006/relationships/image" Target="media/image56.wmf"/><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25.wmf"/><Relationship Id="rId93" Type="http://schemas.openxmlformats.org/officeDocument/2006/relationships/oleObject" Target="embeddings/oleObject27.bin"/><Relationship Id="rId98" Type="http://schemas.openxmlformats.org/officeDocument/2006/relationships/oleObject" Target="embeddings/oleObject30.bin"/><Relationship Id="rId121" Type="http://schemas.openxmlformats.org/officeDocument/2006/relationships/oleObject" Target="embeddings/oleObject35.bin"/><Relationship Id="rId142" Type="http://schemas.openxmlformats.org/officeDocument/2006/relationships/image" Target="media/image53.wmf"/><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oleObject" Target="embeddings/oleObject7.bin"/><Relationship Id="rId67" Type="http://schemas.openxmlformats.org/officeDocument/2006/relationships/header" Target="header16.xml"/><Relationship Id="rId116" Type="http://schemas.openxmlformats.org/officeDocument/2006/relationships/header" Target="header25.xml"/><Relationship Id="rId137" Type="http://schemas.openxmlformats.org/officeDocument/2006/relationships/oleObject" Target="embeddings/oleObject39.bin"/><Relationship Id="rId158"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_TGPs\draft_tgp_template_ES.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watsons\My%20Documents\Work%20folders\DUS%20&amp;%20IDSG\IDSG\UPOV\UPOV%20TWC%202012\TGP8%20discussions\t-value%20graph%20150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Valor crítico</a:t>
            </a:r>
            <a:r>
              <a:rPr lang="en-US" sz="1050" baseline="0"/>
              <a:t> de</a:t>
            </a:r>
            <a:r>
              <a:rPr lang="en-US" sz="1050"/>
              <a:t> t</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81484928"/>
        <c:axId val="182097408"/>
      </c:scatterChart>
      <c:valAx>
        <c:axId val="181484928"/>
        <c:scaling>
          <c:orientation val="minMax"/>
          <c:max val="25"/>
          <c:min val="0"/>
        </c:scaling>
        <c:delete val="0"/>
        <c:axPos val="b"/>
        <c:title>
          <c:tx>
            <c:rich>
              <a:bodyPr/>
              <a:lstStyle/>
              <a:p>
                <a:pPr algn="ctr" rtl="0">
                  <a:defRPr sz="900"/>
                </a:pPr>
                <a:r>
                  <a:rPr lang="en-US" sz="900"/>
                  <a:t>Grados de libertad</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82097408"/>
        <c:crosses val="autoZero"/>
        <c:crossBetween val="midCat"/>
        <c:majorUnit val="5"/>
        <c:minorUnit val="5"/>
      </c:valAx>
      <c:valAx>
        <c:axId val="182097408"/>
        <c:scaling>
          <c:orientation val="minMax"/>
        </c:scaling>
        <c:delete val="0"/>
        <c:axPos val="l"/>
        <c:majorGridlines/>
        <c:title>
          <c:tx>
            <c:rich>
              <a:bodyPr/>
              <a:lstStyle/>
              <a:p>
                <a:pPr>
                  <a:defRPr sz="900"/>
                </a:pPr>
                <a:r>
                  <a:rPr lang="en-US" sz="900"/>
                  <a:t>Valor crítico de t</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81484928"/>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Figura B1.   Promedios anuales de fechas de espigado de las variedades con respecto a los promedios interanuales de las variedades</a:t>
            </a:r>
          </a:p>
        </c:rich>
      </c:tx>
      <c:layout>
        <c:manualLayout>
          <c:xMode val="edge"/>
          <c:yMode val="edge"/>
          <c:x val="0.11497730711043873"/>
          <c:y val="2.072538860103627E-2"/>
        </c:manualLayout>
      </c:layout>
      <c:overlay val="0"/>
      <c:spPr>
        <a:noFill/>
        <a:ln w="24302">
          <a:noFill/>
        </a:ln>
      </c:spPr>
    </c:title>
    <c:autoTitleDeleted val="0"/>
    <c:plotArea>
      <c:layout>
        <c:manualLayout>
          <c:layoutTarget val="inner"/>
          <c:xMode val="edge"/>
          <c:yMode val="edge"/>
          <c:x val="0.10136157337367625"/>
          <c:y val="0.16839378238341968"/>
          <c:w val="0.87443267776096822"/>
          <c:h val="0.55958549222797926"/>
        </c:manualLayout>
      </c:layout>
      <c:scatterChart>
        <c:scatterStyle val="lineMarker"/>
        <c:varyColors val="0"/>
        <c:ser>
          <c:idx val="0"/>
          <c:order val="0"/>
          <c:tx>
            <c:v>Líneas paralelas anuales</c:v>
          </c:tx>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REGNLINE!$B$3:$B$125</c:f>
              <c:numCache>
                <c:formatCode>General</c:formatCode>
                <c:ptCount val="123"/>
                <c:pt idx="0">
                  <c:v>69.55</c:v>
                </c:pt>
                <c:pt idx="1">
                  <c:v>78.45</c:v>
                </c:pt>
                <c:pt idx="2">
                  <c:v>80.400000000000006</c:v>
                </c:pt>
                <c:pt idx="3">
                  <c:v>76.33</c:v>
                </c:pt>
                <c:pt idx="4">
                  <c:v>80.7</c:v>
                </c:pt>
                <c:pt idx="5">
                  <c:v>69</c:v>
                </c:pt>
                <c:pt idx="6">
                  <c:v>73.16</c:v>
                </c:pt>
                <c:pt idx="7">
                  <c:v>78.010000000000005</c:v>
                </c:pt>
                <c:pt idx="8">
                  <c:v>64.2</c:v>
                </c:pt>
                <c:pt idx="9">
                  <c:v>72.81</c:v>
                </c:pt>
                <c:pt idx="10">
                  <c:v>76.64</c:v>
                </c:pt>
                <c:pt idx="11">
                  <c:v>71.150000000000006</c:v>
                </c:pt>
                <c:pt idx="12">
                  <c:v>70.599999999999994</c:v>
                </c:pt>
                <c:pt idx="13">
                  <c:v>66.930000000000007</c:v>
                </c:pt>
                <c:pt idx="14">
                  <c:v>77.099999999999994</c:v>
                </c:pt>
                <c:pt idx="15">
                  <c:v>74.17</c:v>
                </c:pt>
                <c:pt idx="16">
                  <c:v>70.22</c:v>
                </c:pt>
                <c:pt idx="17">
                  <c:v>73.680000000000007</c:v>
                </c:pt>
                <c:pt idx="18">
                  <c:v>74.14</c:v>
                </c:pt>
                <c:pt idx="19">
                  <c:v>71.48</c:v>
                </c:pt>
                <c:pt idx="20">
                  <c:v>78.680000000000007</c:v>
                </c:pt>
                <c:pt idx="21">
                  <c:v>80.099999999999994</c:v>
                </c:pt>
                <c:pt idx="22">
                  <c:v>76.58</c:v>
                </c:pt>
                <c:pt idx="23">
                  <c:v>72.17</c:v>
                </c:pt>
                <c:pt idx="24">
                  <c:v>75.44</c:v>
                </c:pt>
                <c:pt idx="25">
                  <c:v>73.459999999999994</c:v>
                </c:pt>
                <c:pt idx="26">
                  <c:v>76.17</c:v>
                </c:pt>
                <c:pt idx="27">
                  <c:v>72.41</c:v>
                </c:pt>
                <c:pt idx="28">
                  <c:v>77.64</c:v>
                </c:pt>
                <c:pt idx="29">
                  <c:v>74.02</c:v>
                </c:pt>
                <c:pt idx="30">
                  <c:v>75.8</c:v>
                </c:pt>
                <c:pt idx="31">
                  <c:v>75.73</c:v>
                </c:pt>
                <c:pt idx="32">
                  <c:v>61.87</c:v>
                </c:pt>
                <c:pt idx="33">
                  <c:v>62.71</c:v>
                </c:pt>
                <c:pt idx="34">
                  <c:v>69.959999999999994</c:v>
                </c:pt>
                <c:pt idx="35">
                  <c:v>75.55</c:v>
                </c:pt>
                <c:pt idx="36">
                  <c:v>52.15</c:v>
                </c:pt>
                <c:pt idx="37">
                  <c:v>80.8</c:v>
                </c:pt>
                <c:pt idx="38">
                  <c:v>77.03</c:v>
                </c:pt>
                <c:pt idx="39">
                  <c:v>76.040000000000006</c:v>
                </c:pt>
                <c:pt idx="40">
                  <c:v>83.19</c:v>
                </c:pt>
              </c:numCache>
            </c:numRef>
          </c:yVal>
          <c:smooth val="0"/>
        </c:ser>
        <c:ser>
          <c:idx val="1"/>
          <c:order val="1"/>
          <c:tx>
            <c:v>Líneas anuales individuales</c:v>
          </c:tx>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REGNLINE!$C$3:$C$125</c:f>
              <c:numCache>
                <c:formatCode>General</c:formatCode>
                <c:ptCount val="123"/>
                <c:pt idx="0">
                  <c:v>69.94</c:v>
                </c:pt>
                <c:pt idx="1">
                  <c:v>77.97</c:v>
                </c:pt>
                <c:pt idx="2">
                  <c:v>79.73</c:v>
                </c:pt>
                <c:pt idx="3">
                  <c:v>76.06</c:v>
                </c:pt>
                <c:pt idx="4">
                  <c:v>80</c:v>
                </c:pt>
                <c:pt idx="5">
                  <c:v>69.44</c:v>
                </c:pt>
                <c:pt idx="6">
                  <c:v>73.2</c:v>
                </c:pt>
                <c:pt idx="7">
                  <c:v>77.58</c:v>
                </c:pt>
                <c:pt idx="8">
                  <c:v>65.11</c:v>
                </c:pt>
                <c:pt idx="9">
                  <c:v>72.88</c:v>
                </c:pt>
                <c:pt idx="10">
                  <c:v>76.34</c:v>
                </c:pt>
                <c:pt idx="11">
                  <c:v>71.39</c:v>
                </c:pt>
                <c:pt idx="12">
                  <c:v>70.89</c:v>
                </c:pt>
                <c:pt idx="13">
                  <c:v>67.58</c:v>
                </c:pt>
                <c:pt idx="14">
                  <c:v>76.760000000000005</c:v>
                </c:pt>
                <c:pt idx="15">
                  <c:v>74.12</c:v>
                </c:pt>
                <c:pt idx="16">
                  <c:v>70.55</c:v>
                </c:pt>
                <c:pt idx="17">
                  <c:v>73.67</c:v>
                </c:pt>
                <c:pt idx="18">
                  <c:v>74.08</c:v>
                </c:pt>
                <c:pt idx="19">
                  <c:v>71.69</c:v>
                </c:pt>
                <c:pt idx="20">
                  <c:v>78.180000000000007</c:v>
                </c:pt>
                <c:pt idx="21">
                  <c:v>79.47</c:v>
                </c:pt>
                <c:pt idx="22">
                  <c:v>76.290000000000006</c:v>
                </c:pt>
                <c:pt idx="23">
                  <c:v>72.3</c:v>
                </c:pt>
                <c:pt idx="24">
                  <c:v>75.260000000000005</c:v>
                </c:pt>
                <c:pt idx="25">
                  <c:v>73.47</c:v>
                </c:pt>
                <c:pt idx="26">
                  <c:v>75.92</c:v>
                </c:pt>
                <c:pt idx="27">
                  <c:v>72.52</c:v>
                </c:pt>
                <c:pt idx="28">
                  <c:v>77.25</c:v>
                </c:pt>
                <c:pt idx="29">
                  <c:v>73.98</c:v>
                </c:pt>
                <c:pt idx="30">
                  <c:v>75.59</c:v>
                </c:pt>
                <c:pt idx="31">
                  <c:v>75.52</c:v>
                </c:pt>
                <c:pt idx="32">
                  <c:v>63.02</c:v>
                </c:pt>
                <c:pt idx="33">
                  <c:v>63.77</c:v>
                </c:pt>
                <c:pt idx="34">
                  <c:v>70.31</c:v>
                </c:pt>
                <c:pt idx="35">
                  <c:v>75.36</c:v>
                </c:pt>
                <c:pt idx="36">
                  <c:v>54.24</c:v>
                </c:pt>
                <c:pt idx="37">
                  <c:v>80.099999999999994</c:v>
                </c:pt>
                <c:pt idx="38">
                  <c:v>76.69</c:v>
                </c:pt>
                <c:pt idx="39">
                  <c:v>75.8</c:v>
                </c:pt>
                <c:pt idx="40">
                  <c:v>82.25</c:v>
                </c:pt>
              </c:numCache>
            </c:numRef>
          </c:yVal>
          <c:smooth val="0"/>
        </c:ser>
        <c:ser>
          <c:idx val="2"/>
          <c:order val="2"/>
          <c:tx>
            <c:v>1984</c:v>
          </c:tx>
          <c:spPr>
            <a:ln w="27339">
              <a:noFill/>
            </a:ln>
          </c:spPr>
          <c:marker>
            <c:symbol val="circle"/>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REGNLINE!$D$3:$D$125</c:f>
              <c:numCache>
                <c:formatCode>General</c:formatCode>
                <c:ptCount val="123"/>
                <c:pt idx="0">
                  <c:v>70.19</c:v>
                </c:pt>
                <c:pt idx="1">
                  <c:v>77.28</c:v>
                </c:pt>
                <c:pt idx="2">
                  <c:v>79.37</c:v>
                </c:pt>
                <c:pt idx="3">
                  <c:v>76.650000000000006</c:v>
                </c:pt>
                <c:pt idx="4">
                  <c:v>81.08</c:v>
                </c:pt>
                <c:pt idx="5">
                  <c:v>69.62</c:v>
                </c:pt>
                <c:pt idx="6">
                  <c:v>72.95</c:v>
                </c:pt>
                <c:pt idx="7">
                  <c:v>77.45</c:v>
                </c:pt>
                <c:pt idx="8">
                  <c:v>65.31</c:v>
                </c:pt>
                <c:pt idx="9">
                  <c:v>71.739999999999995</c:v>
                </c:pt>
                <c:pt idx="10">
                  <c:v>76.849999999999994</c:v>
                </c:pt>
                <c:pt idx="11">
                  <c:v>70.25</c:v>
                </c:pt>
                <c:pt idx="12">
                  <c:v>70.02</c:v>
                </c:pt>
                <c:pt idx="13">
                  <c:v>66.44</c:v>
                </c:pt>
                <c:pt idx="14">
                  <c:v>76.47</c:v>
                </c:pt>
                <c:pt idx="15">
                  <c:v>74.08</c:v>
                </c:pt>
                <c:pt idx="16">
                  <c:v>70.849999999999994</c:v>
                </c:pt>
                <c:pt idx="17">
                  <c:v>74.61</c:v>
                </c:pt>
                <c:pt idx="18">
                  <c:v>73.92</c:v>
                </c:pt>
                <c:pt idx="19">
                  <c:v>71.09</c:v>
                </c:pt>
                <c:pt idx="20">
                  <c:v>79.2</c:v>
                </c:pt>
                <c:pt idx="21">
                  <c:v>80.599999999999994</c:v>
                </c:pt>
                <c:pt idx="22">
                  <c:v>77.16</c:v>
                </c:pt>
                <c:pt idx="23">
                  <c:v>71.2</c:v>
                </c:pt>
                <c:pt idx="24">
                  <c:v>74.78</c:v>
                </c:pt>
                <c:pt idx="25">
                  <c:v>71.73</c:v>
                </c:pt>
                <c:pt idx="26">
                  <c:v>76.67</c:v>
                </c:pt>
                <c:pt idx="27">
                  <c:v>71.67</c:v>
                </c:pt>
                <c:pt idx="28">
                  <c:v>77.87</c:v>
                </c:pt>
                <c:pt idx="29">
                  <c:v>73.099999999999994</c:v>
                </c:pt>
                <c:pt idx="30">
                  <c:v>75.319999999999993</c:v>
                </c:pt>
                <c:pt idx="31">
                  <c:v>75.72</c:v>
                </c:pt>
                <c:pt idx="32">
                  <c:v>63</c:v>
                </c:pt>
                <c:pt idx="33">
                  <c:v>64.150000000000006</c:v>
                </c:pt>
                <c:pt idx="34">
                  <c:v>68.92</c:v>
                </c:pt>
                <c:pt idx="35">
                  <c:v>75.819999999999993</c:v>
                </c:pt>
                <c:pt idx="36">
                  <c:v>56.42</c:v>
                </c:pt>
                <c:pt idx="37">
                  <c:v>81.52</c:v>
                </c:pt>
                <c:pt idx="38">
                  <c:v>77.47</c:v>
                </c:pt>
                <c:pt idx="39">
                  <c:v>75.87</c:v>
                </c:pt>
                <c:pt idx="40">
                  <c:v>81.87</c:v>
                </c:pt>
              </c:numCache>
            </c:numRef>
          </c:yVal>
          <c:smooth val="0"/>
        </c:ser>
        <c:ser>
          <c:idx val="3"/>
          <c:order val="3"/>
          <c:tx>
            <c:v>1985</c:v>
          </c:tx>
          <c:spPr>
            <a:ln w="27339">
              <a:noFill/>
            </a:ln>
          </c:spPr>
          <c:marker>
            <c:symbol val="x"/>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REGNLINE!$E$3:$E$125</c:f>
              <c:numCache>
                <c:formatCode>General</c:formatCode>
                <c:ptCount val="123"/>
                <c:pt idx="41">
                  <c:v>77.38</c:v>
                </c:pt>
                <c:pt idx="42">
                  <c:v>87.35</c:v>
                </c:pt>
                <c:pt idx="43">
                  <c:v>89.38</c:v>
                </c:pt>
                <c:pt idx="44">
                  <c:v>83.75</c:v>
                </c:pt>
                <c:pt idx="45">
                  <c:v>88.28</c:v>
                </c:pt>
                <c:pt idx="46">
                  <c:v>75.540000000000006</c:v>
                </c:pt>
                <c:pt idx="47">
                  <c:v>80.45</c:v>
                </c:pt>
                <c:pt idx="48">
                  <c:v>85.99</c:v>
                </c:pt>
                <c:pt idx="49">
                  <c:v>70.77</c:v>
                </c:pt>
                <c:pt idx="50">
                  <c:v>80.8</c:v>
                </c:pt>
                <c:pt idx="51">
                  <c:v>85.36</c:v>
                </c:pt>
                <c:pt idx="52">
                  <c:v>80.180000000000007</c:v>
                </c:pt>
                <c:pt idx="53">
                  <c:v>79.06</c:v>
                </c:pt>
                <c:pt idx="54">
                  <c:v>73.72</c:v>
                </c:pt>
                <c:pt idx="55">
                  <c:v>84.55</c:v>
                </c:pt>
                <c:pt idx="56">
                  <c:v>82.1</c:v>
                </c:pt>
                <c:pt idx="57">
                  <c:v>77.400000000000006</c:v>
                </c:pt>
                <c:pt idx="58">
                  <c:v>81.53</c:v>
                </c:pt>
                <c:pt idx="59">
                  <c:v>82.64</c:v>
                </c:pt>
                <c:pt idx="60">
                  <c:v>79.599999999999994</c:v>
                </c:pt>
                <c:pt idx="61">
                  <c:v>84.89</c:v>
                </c:pt>
                <c:pt idx="62">
                  <c:v>87.46</c:v>
                </c:pt>
                <c:pt idx="63">
                  <c:v>82.07</c:v>
                </c:pt>
                <c:pt idx="64">
                  <c:v>79.69</c:v>
                </c:pt>
                <c:pt idx="65">
                  <c:v>83.39</c:v>
                </c:pt>
                <c:pt idx="66">
                  <c:v>83.17</c:v>
                </c:pt>
                <c:pt idx="67">
                  <c:v>82.76</c:v>
                </c:pt>
                <c:pt idx="68">
                  <c:v>80.650000000000006</c:v>
                </c:pt>
                <c:pt idx="69">
                  <c:v>84.87</c:v>
                </c:pt>
                <c:pt idx="70">
                  <c:v>81.06</c:v>
                </c:pt>
                <c:pt idx="71">
                  <c:v>83.83</c:v>
                </c:pt>
                <c:pt idx="72">
                  <c:v>82.81</c:v>
                </c:pt>
                <c:pt idx="73">
                  <c:v>67.64</c:v>
                </c:pt>
                <c:pt idx="74">
                  <c:v>68.23</c:v>
                </c:pt>
                <c:pt idx="75">
                  <c:v>76.430000000000007</c:v>
                </c:pt>
                <c:pt idx="76">
                  <c:v>82.68</c:v>
                </c:pt>
                <c:pt idx="77">
                  <c:v>55.16</c:v>
                </c:pt>
                <c:pt idx="78">
                  <c:v>89.22</c:v>
                </c:pt>
                <c:pt idx="79">
                  <c:v>85.06</c:v>
                </c:pt>
                <c:pt idx="80">
                  <c:v>84.02</c:v>
                </c:pt>
                <c:pt idx="81">
                  <c:v>90.26</c:v>
                </c:pt>
              </c:numCache>
            </c:numRef>
          </c:yVal>
          <c:smooth val="0"/>
        </c:ser>
        <c:ser>
          <c:idx val="4"/>
          <c:order val="4"/>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REGNLINE!$F$3:$F$125</c:f>
              <c:numCache>
                <c:formatCode>General</c:formatCode>
                <c:ptCount val="123"/>
                <c:pt idx="41">
                  <c:v>76.989999999999995</c:v>
                </c:pt>
                <c:pt idx="42">
                  <c:v>85.88</c:v>
                </c:pt>
                <c:pt idx="43">
                  <c:v>87.84</c:v>
                </c:pt>
                <c:pt idx="44">
                  <c:v>83.77</c:v>
                </c:pt>
                <c:pt idx="45">
                  <c:v>88.13</c:v>
                </c:pt>
                <c:pt idx="46">
                  <c:v>76.430000000000007</c:v>
                </c:pt>
                <c:pt idx="47">
                  <c:v>80.59</c:v>
                </c:pt>
                <c:pt idx="48">
                  <c:v>85.45</c:v>
                </c:pt>
                <c:pt idx="49">
                  <c:v>71.64</c:v>
                </c:pt>
                <c:pt idx="50">
                  <c:v>80.239999999999995</c:v>
                </c:pt>
                <c:pt idx="51">
                  <c:v>84.08</c:v>
                </c:pt>
                <c:pt idx="52">
                  <c:v>78.59</c:v>
                </c:pt>
                <c:pt idx="53">
                  <c:v>78.040000000000006</c:v>
                </c:pt>
                <c:pt idx="54">
                  <c:v>74.37</c:v>
                </c:pt>
                <c:pt idx="55">
                  <c:v>84.54</c:v>
                </c:pt>
                <c:pt idx="56">
                  <c:v>81.61</c:v>
                </c:pt>
                <c:pt idx="57">
                  <c:v>77.66</c:v>
                </c:pt>
                <c:pt idx="58">
                  <c:v>81.12</c:v>
                </c:pt>
                <c:pt idx="59">
                  <c:v>81.58</c:v>
                </c:pt>
                <c:pt idx="60">
                  <c:v>78.92</c:v>
                </c:pt>
                <c:pt idx="61">
                  <c:v>86.12</c:v>
                </c:pt>
                <c:pt idx="62">
                  <c:v>87.54</c:v>
                </c:pt>
                <c:pt idx="63">
                  <c:v>84.02</c:v>
                </c:pt>
                <c:pt idx="64">
                  <c:v>79.599999999999994</c:v>
                </c:pt>
                <c:pt idx="65">
                  <c:v>82.88</c:v>
                </c:pt>
                <c:pt idx="66">
                  <c:v>80.89</c:v>
                </c:pt>
                <c:pt idx="67">
                  <c:v>83.61</c:v>
                </c:pt>
                <c:pt idx="68">
                  <c:v>79.849999999999994</c:v>
                </c:pt>
                <c:pt idx="69">
                  <c:v>85.08</c:v>
                </c:pt>
                <c:pt idx="70">
                  <c:v>81.459999999999994</c:v>
                </c:pt>
                <c:pt idx="71">
                  <c:v>83.24</c:v>
                </c:pt>
                <c:pt idx="72">
                  <c:v>83.17</c:v>
                </c:pt>
                <c:pt idx="73">
                  <c:v>69.31</c:v>
                </c:pt>
                <c:pt idx="74">
                  <c:v>70.150000000000006</c:v>
                </c:pt>
                <c:pt idx="75">
                  <c:v>77.39</c:v>
                </c:pt>
                <c:pt idx="76">
                  <c:v>82.99</c:v>
                </c:pt>
                <c:pt idx="77">
                  <c:v>59.59</c:v>
                </c:pt>
                <c:pt idx="78">
                  <c:v>88.24</c:v>
                </c:pt>
                <c:pt idx="79">
                  <c:v>84.47</c:v>
                </c:pt>
                <c:pt idx="80">
                  <c:v>83.48</c:v>
                </c:pt>
                <c:pt idx="81">
                  <c:v>90.63</c:v>
                </c:pt>
              </c:numCache>
            </c:numRef>
          </c:yVal>
          <c:smooth val="0"/>
        </c:ser>
        <c:ser>
          <c:idx val="6"/>
          <c:order val="5"/>
          <c:tx>
            <c:v>1986</c:v>
          </c:tx>
          <c:spPr>
            <a:ln w="27339">
              <a:noFill/>
            </a:ln>
          </c:spPr>
          <c:marker>
            <c:symbol val="square"/>
            <c:size val="4"/>
            <c:spPr>
              <a:noFill/>
              <a:ln>
                <a:solidFill>
                  <a:srgbClr val="000000"/>
                </a:solidFill>
                <a:prstDash val="solid"/>
              </a:ln>
            </c:spPr>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REGNLINE!$H$3:$H$125</c:f>
              <c:numCache>
                <c:formatCode>General</c:formatCode>
                <c:ptCount val="123"/>
                <c:pt idx="82">
                  <c:v>83.27</c:v>
                </c:pt>
                <c:pt idx="83">
                  <c:v>92.9</c:v>
                </c:pt>
                <c:pt idx="84">
                  <c:v>94.65</c:v>
                </c:pt>
                <c:pt idx="85">
                  <c:v>90.8</c:v>
                </c:pt>
                <c:pt idx="86">
                  <c:v>94.92</c:v>
                </c:pt>
                <c:pt idx="87">
                  <c:v>84.03</c:v>
                </c:pt>
                <c:pt idx="88">
                  <c:v>88.26</c:v>
                </c:pt>
                <c:pt idx="89">
                  <c:v>92.79</c:v>
                </c:pt>
                <c:pt idx="90">
                  <c:v>78.72</c:v>
                </c:pt>
                <c:pt idx="91">
                  <c:v>88.08</c:v>
                </c:pt>
                <c:pt idx="92">
                  <c:v>89.92</c:v>
                </c:pt>
                <c:pt idx="93">
                  <c:v>85.22</c:v>
                </c:pt>
                <c:pt idx="94">
                  <c:v>84.91</c:v>
                </c:pt>
                <c:pt idx="95">
                  <c:v>82.83</c:v>
                </c:pt>
                <c:pt idx="96">
                  <c:v>92.48</c:v>
                </c:pt>
                <c:pt idx="97">
                  <c:v>88.54</c:v>
                </c:pt>
                <c:pt idx="98">
                  <c:v>84.62</c:v>
                </c:pt>
                <c:pt idx="99">
                  <c:v>87.1</c:v>
                </c:pt>
                <c:pt idx="100">
                  <c:v>88.05</c:v>
                </c:pt>
                <c:pt idx="101">
                  <c:v>85.95</c:v>
                </c:pt>
                <c:pt idx="102">
                  <c:v>94.16</c:v>
                </c:pt>
                <c:pt idx="103">
                  <c:v>94.45</c:v>
                </c:pt>
                <c:pt idx="104">
                  <c:v>92.71</c:v>
                </c:pt>
                <c:pt idx="105">
                  <c:v>87.8</c:v>
                </c:pt>
                <c:pt idx="106">
                  <c:v>90.35</c:v>
                </c:pt>
                <c:pt idx="107">
                  <c:v>87.66</c:v>
                </c:pt>
                <c:pt idx="108">
                  <c:v>91.28</c:v>
                </c:pt>
                <c:pt idx="109">
                  <c:v>87.1</c:v>
                </c:pt>
                <c:pt idx="110">
                  <c:v>92.39</c:v>
                </c:pt>
                <c:pt idx="111">
                  <c:v>90.1</c:v>
                </c:pt>
                <c:pt idx="112">
                  <c:v>90.46</c:v>
                </c:pt>
                <c:pt idx="113">
                  <c:v>90.87</c:v>
                </c:pt>
                <c:pt idx="114">
                  <c:v>77.180000000000007</c:v>
                </c:pt>
                <c:pt idx="115">
                  <c:v>77.959999999999994</c:v>
                </c:pt>
                <c:pt idx="116">
                  <c:v>86.72</c:v>
                </c:pt>
                <c:pt idx="117">
                  <c:v>90.35</c:v>
                </c:pt>
                <c:pt idx="118">
                  <c:v>67.069999999999993</c:v>
                </c:pt>
                <c:pt idx="119">
                  <c:v>93.87</c:v>
                </c:pt>
                <c:pt idx="120">
                  <c:v>90.77</c:v>
                </c:pt>
                <c:pt idx="121">
                  <c:v>90.43</c:v>
                </c:pt>
                <c:pt idx="122">
                  <c:v>99.63</c:v>
                </c:pt>
              </c:numCache>
            </c:numRef>
          </c:yVal>
          <c:smooth val="0"/>
        </c:ser>
        <c:ser>
          <c:idx val="8"/>
          <c:order val="6"/>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REGNLINE!$J$3:$J$125</c:f>
              <c:numCache>
                <c:formatCode>General</c:formatCode>
                <c:ptCount val="123"/>
                <c:pt idx="82">
                  <c:v>84.39</c:v>
                </c:pt>
                <c:pt idx="83">
                  <c:v>93.11</c:v>
                </c:pt>
                <c:pt idx="84">
                  <c:v>95.02</c:v>
                </c:pt>
                <c:pt idx="85">
                  <c:v>91.04</c:v>
                </c:pt>
                <c:pt idx="86">
                  <c:v>95.31</c:v>
                </c:pt>
                <c:pt idx="87">
                  <c:v>83.85</c:v>
                </c:pt>
                <c:pt idx="88">
                  <c:v>87.92</c:v>
                </c:pt>
                <c:pt idx="89">
                  <c:v>92.68</c:v>
                </c:pt>
                <c:pt idx="90">
                  <c:v>79.14</c:v>
                </c:pt>
                <c:pt idx="91">
                  <c:v>87.58</c:v>
                </c:pt>
                <c:pt idx="92">
                  <c:v>91.34</c:v>
                </c:pt>
                <c:pt idx="93">
                  <c:v>85.96</c:v>
                </c:pt>
                <c:pt idx="94">
                  <c:v>85.41</c:v>
                </c:pt>
                <c:pt idx="95">
                  <c:v>81.819999999999993</c:v>
                </c:pt>
                <c:pt idx="96">
                  <c:v>91.79</c:v>
                </c:pt>
                <c:pt idx="97">
                  <c:v>88.92</c:v>
                </c:pt>
                <c:pt idx="98">
                  <c:v>85.05</c:v>
                </c:pt>
                <c:pt idx="99">
                  <c:v>88.44</c:v>
                </c:pt>
                <c:pt idx="100">
                  <c:v>88.88</c:v>
                </c:pt>
                <c:pt idx="101">
                  <c:v>86.28</c:v>
                </c:pt>
                <c:pt idx="102">
                  <c:v>93.34</c:v>
                </c:pt>
                <c:pt idx="103">
                  <c:v>94.73</c:v>
                </c:pt>
                <c:pt idx="104">
                  <c:v>91.28</c:v>
                </c:pt>
                <c:pt idx="105">
                  <c:v>86.95</c:v>
                </c:pt>
                <c:pt idx="106">
                  <c:v>90.16</c:v>
                </c:pt>
                <c:pt idx="107">
                  <c:v>88.22</c:v>
                </c:pt>
                <c:pt idx="108">
                  <c:v>90.88</c:v>
                </c:pt>
                <c:pt idx="109">
                  <c:v>87.19</c:v>
                </c:pt>
                <c:pt idx="110">
                  <c:v>92.32</c:v>
                </c:pt>
                <c:pt idx="111">
                  <c:v>88.77</c:v>
                </c:pt>
                <c:pt idx="112">
                  <c:v>90.52</c:v>
                </c:pt>
                <c:pt idx="113">
                  <c:v>90.45</c:v>
                </c:pt>
                <c:pt idx="114">
                  <c:v>76.86</c:v>
                </c:pt>
                <c:pt idx="115">
                  <c:v>77.69</c:v>
                </c:pt>
                <c:pt idx="116">
                  <c:v>84.79</c:v>
                </c:pt>
                <c:pt idx="117">
                  <c:v>90.27</c:v>
                </c:pt>
                <c:pt idx="118">
                  <c:v>67.33</c:v>
                </c:pt>
                <c:pt idx="119">
                  <c:v>95.42</c:v>
                </c:pt>
                <c:pt idx="120">
                  <c:v>91.72</c:v>
                </c:pt>
                <c:pt idx="121">
                  <c:v>90.75</c:v>
                </c:pt>
                <c:pt idx="122">
                  <c:v>97.76</c:v>
                </c:pt>
              </c:numCache>
            </c:numRef>
          </c:yVal>
          <c:smooth val="0"/>
        </c:ser>
        <c:ser>
          <c:idx val="5"/>
          <c:order val="7"/>
          <c:spPr>
            <a:ln w="12151">
              <a:solidFill>
                <a:srgbClr val="FF0000"/>
              </a:solidFill>
              <a:prstDash val="lgDashDot"/>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REGNLINE!$G$3:$G$125</c:f>
              <c:numCache>
                <c:formatCode>General</c:formatCode>
                <c:ptCount val="123"/>
                <c:pt idx="41">
                  <c:v>76.510000000000005</c:v>
                </c:pt>
                <c:pt idx="42">
                  <c:v>86.46</c:v>
                </c:pt>
                <c:pt idx="43">
                  <c:v>88.64</c:v>
                </c:pt>
                <c:pt idx="44">
                  <c:v>84.1</c:v>
                </c:pt>
                <c:pt idx="45">
                  <c:v>88.97</c:v>
                </c:pt>
                <c:pt idx="46">
                  <c:v>75.900000000000006</c:v>
                </c:pt>
                <c:pt idx="47">
                  <c:v>80.540000000000006</c:v>
                </c:pt>
                <c:pt idx="48">
                  <c:v>85.97</c:v>
                </c:pt>
                <c:pt idx="49">
                  <c:v>70.53</c:v>
                </c:pt>
                <c:pt idx="50">
                  <c:v>80.16</c:v>
                </c:pt>
                <c:pt idx="51">
                  <c:v>84.44</c:v>
                </c:pt>
                <c:pt idx="52">
                  <c:v>78.3</c:v>
                </c:pt>
                <c:pt idx="53">
                  <c:v>77.69</c:v>
                </c:pt>
                <c:pt idx="54">
                  <c:v>73.59</c:v>
                </c:pt>
                <c:pt idx="55">
                  <c:v>84.95</c:v>
                </c:pt>
                <c:pt idx="56">
                  <c:v>81.680000000000007</c:v>
                </c:pt>
                <c:pt idx="57">
                  <c:v>77.27</c:v>
                </c:pt>
                <c:pt idx="58">
                  <c:v>81.13</c:v>
                </c:pt>
                <c:pt idx="59">
                  <c:v>81.64</c:v>
                </c:pt>
                <c:pt idx="60">
                  <c:v>78.680000000000007</c:v>
                </c:pt>
                <c:pt idx="61">
                  <c:v>86.72</c:v>
                </c:pt>
                <c:pt idx="62">
                  <c:v>88.31</c:v>
                </c:pt>
                <c:pt idx="63">
                  <c:v>84.37</c:v>
                </c:pt>
                <c:pt idx="64">
                  <c:v>79.44</c:v>
                </c:pt>
                <c:pt idx="65">
                  <c:v>83.1</c:v>
                </c:pt>
                <c:pt idx="66">
                  <c:v>80.88</c:v>
                </c:pt>
                <c:pt idx="67">
                  <c:v>83.92</c:v>
                </c:pt>
                <c:pt idx="68">
                  <c:v>79.709999999999994</c:v>
                </c:pt>
                <c:pt idx="69">
                  <c:v>85.56</c:v>
                </c:pt>
                <c:pt idx="70">
                  <c:v>81.510000000000005</c:v>
                </c:pt>
                <c:pt idx="71">
                  <c:v>83.5</c:v>
                </c:pt>
                <c:pt idx="72">
                  <c:v>83.43</c:v>
                </c:pt>
                <c:pt idx="73">
                  <c:v>67.94</c:v>
                </c:pt>
                <c:pt idx="74">
                  <c:v>68.88</c:v>
                </c:pt>
                <c:pt idx="75">
                  <c:v>76.97</c:v>
                </c:pt>
                <c:pt idx="76">
                  <c:v>83.22</c:v>
                </c:pt>
                <c:pt idx="77">
                  <c:v>57.07</c:v>
                </c:pt>
                <c:pt idx="78">
                  <c:v>89.09</c:v>
                </c:pt>
                <c:pt idx="79">
                  <c:v>84.88</c:v>
                </c:pt>
                <c:pt idx="80">
                  <c:v>83.77</c:v>
                </c:pt>
                <c:pt idx="81">
                  <c:v>91.76</c:v>
                </c:pt>
              </c:numCache>
            </c:numRef>
          </c:yVal>
          <c:smooth val="0"/>
        </c:ser>
        <c:ser>
          <c:idx val="7"/>
          <c:order val="8"/>
          <c:spPr>
            <a:ln w="12151">
              <a:solidFill>
                <a:srgbClr val="0000FF"/>
              </a:solidFill>
              <a:prstDash val="solid"/>
            </a:ln>
          </c:spPr>
          <c:marker>
            <c:symbol val="none"/>
          </c:marker>
          <c:xVal>
            <c:numRef>
              <c:f>REGNLINE!$A$3:$A$125</c:f>
              <c:numCache>
                <c:formatCode>General</c:formatCode>
                <c:ptCount val="123"/>
                <c:pt idx="0">
                  <c:v>76.95</c:v>
                </c:pt>
                <c:pt idx="1">
                  <c:v>85.84</c:v>
                </c:pt>
                <c:pt idx="2">
                  <c:v>87.8</c:v>
                </c:pt>
                <c:pt idx="3">
                  <c:v>83.73</c:v>
                </c:pt>
                <c:pt idx="4">
                  <c:v>88.09</c:v>
                </c:pt>
                <c:pt idx="5">
                  <c:v>76.400000000000006</c:v>
                </c:pt>
                <c:pt idx="6">
                  <c:v>80.55</c:v>
                </c:pt>
                <c:pt idx="7">
                  <c:v>85.41</c:v>
                </c:pt>
                <c:pt idx="8">
                  <c:v>71.599999999999994</c:v>
                </c:pt>
                <c:pt idx="9">
                  <c:v>80.209999999999994</c:v>
                </c:pt>
                <c:pt idx="10">
                  <c:v>84.04</c:v>
                </c:pt>
                <c:pt idx="11">
                  <c:v>78.55</c:v>
                </c:pt>
                <c:pt idx="12">
                  <c:v>78</c:v>
                </c:pt>
                <c:pt idx="13">
                  <c:v>74.33</c:v>
                </c:pt>
                <c:pt idx="14">
                  <c:v>84.5</c:v>
                </c:pt>
                <c:pt idx="15">
                  <c:v>81.569999999999993</c:v>
                </c:pt>
                <c:pt idx="16">
                  <c:v>77.62</c:v>
                </c:pt>
                <c:pt idx="17">
                  <c:v>81.08</c:v>
                </c:pt>
                <c:pt idx="18">
                  <c:v>81.540000000000006</c:v>
                </c:pt>
                <c:pt idx="19">
                  <c:v>78.88</c:v>
                </c:pt>
                <c:pt idx="20">
                  <c:v>86.08</c:v>
                </c:pt>
                <c:pt idx="21">
                  <c:v>87.5</c:v>
                </c:pt>
                <c:pt idx="22">
                  <c:v>83.98</c:v>
                </c:pt>
                <c:pt idx="23">
                  <c:v>79.56</c:v>
                </c:pt>
                <c:pt idx="24">
                  <c:v>82.84</c:v>
                </c:pt>
                <c:pt idx="25">
                  <c:v>80.849999999999994</c:v>
                </c:pt>
                <c:pt idx="26">
                  <c:v>83.57</c:v>
                </c:pt>
                <c:pt idx="27">
                  <c:v>79.81</c:v>
                </c:pt>
                <c:pt idx="28">
                  <c:v>85.04</c:v>
                </c:pt>
                <c:pt idx="29">
                  <c:v>81.42</c:v>
                </c:pt>
                <c:pt idx="30">
                  <c:v>83.2</c:v>
                </c:pt>
                <c:pt idx="31">
                  <c:v>83.13</c:v>
                </c:pt>
                <c:pt idx="32">
                  <c:v>69.27</c:v>
                </c:pt>
                <c:pt idx="33">
                  <c:v>70.11</c:v>
                </c:pt>
                <c:pt idx="34">
                  <c:v>77.36</c:v>
                </c:pt>
                <c:pt idx="35">
                  <c:v>82.95</c:v>
                </c:pt>
                <c:pt idx="36">
                  <c:v>59.55</c:v>
                </c:pt>
                <c:pt idx="37">
                  <c:v>88.2</c:v>
                </c:pt>
                <c:pt idx="38">
                  <c:v>84.43</c:v>
                </c:pt>
                <c:pt idx="39">
                  <c:v>83.44</c:v>
                </c:pt>
                <c:pt idx="40">
                  <c:v>90.59</c:v>
                </c:pt>
                <c:pt idx="41">
                  <c:v>76.95</c:v>
                </c:pt>
                <c:pt idx="42">
                  <c:v>85.84</c:v>
                </c:pt>
                <c:pt idx="43">
                  <c:v>87.8</c:v>
                </c:pt>
                <c:pt idx="44">
                  <c:v>83.73</c:v>
                </c:pt>
                <c:pt idx="45">
                  <c:v>88.09</c:v>
                </c:pt>
                <c:pt idx="46">
                  <c:v>76.400000000000006</c:v>
                </c:pt>
                <c:pt idx="47">
                  <c:v>80.55</c:v>
                </c:pt>
                <c:pt idx="48">
                  <c:v>85.41</c:v>
                </c:pt>
                <c:pt idx="49">
                  <c:v>71.599999999999994</c:v>
                </c:pt>
                <c:pt idx="50">
                  <c:v>80.209999999999994</c:v>
                </c:pt>
                <c:pt idx="51">
                  <c:v>84.04</c:v>
                </c:pt>
                <c:pt idx="52">
                  <c:v>78.55</c:v>
                </c:pt>
                <c:pt idx="53">
                  <c:v>78</c:v>
                </c:pt>
                <c:pt idx="54">
                  <c:v>74.33</c:v>
                </c:pt>
                <c:pt idx="55">
                  <c:v>84.5</c:v>
                </c:pt>
                <c:pt idx="56">
                  <c:v>81.569999999999993</c:v>
                </c:pt>
                <c:pt idx="57">
                  <c:v>77.62</c:v>
                </c:pt>
                <c:pt idx="58">
                  <c:v>81.08</c:v>
                </c:pt>
                <c:pt idx="59">
                  <c:v>81.540000000000006</c:v>
                </c:pt>
                <c:pt idx="60">
                  <c:v>78.88</c:v>
                </c:pt>
                <c:pt idx="61">
                  <c:v>86.08</c:v>
                </c:pt>
                <c:pt idx="62">
                  <c:v>87.5</c:v>
                </c:pt>
                <c:pt idx="63">
                  <c:v>83.98</c:v>
                </c:pt>
                <c:pt idx="64">
                  <c:v>79.56</c:v>
                </c:pt>
                <c:pt idx="65">
                  <c:v>82.84</c:v>
                </c:pt>
                <c:pt idx="66">
                  <c:v>80.849999999999994</c:v>
                </c:pt>
                <c:pt idx="67">
                  <c:v>83.57</c:v>
                </c:pt>
                <c:pt idx="68">
                  <c:v>79.81</c:v>
                </c:pt>
                <c:pt idx="69">
                  <c:v>85.04</c:v>
                </c:pt>
                <c:pt idx="70">
                  <c:v>81.42</c:v>
                </c:pt>
                <c:pt idx="71">
                  <c:v>83.2</c:v>
                </c:pt>
                <c:pt idx="72">
                  <c:v>83.13</c:v>
                </c:pt>
                <c:pt idx="73">
                  <c:v>69.27</c:v>
                </c:pt>
                <c:pt idx="74">
                  <c:v>70.11</c:v>
                </c:pt>
                <c:pt idx="75">
                  <c:v>77.36</c:v>
                </c:pt>
                <c:pt idx="76">
                  <c:v>82.95</c:v>
                </c:pt>
                <c:pt idx="77">
                  <c:v>59.55</c:v>
                </c:pt>
                <c:pt idx="78">
                  <c:v>88.2</c:v>
                </c:pt>
                <c:pt idx="79">
                  <c:v>84.43</c:v>
                </c:pt>
                <c:pt idx="80">
                  <c:v>83.44</c:v>
                </c:pt>
                <c:pt idx="81">
                  <c:v>90.59</c:v>
                </c:pt>
                <c:pt idx="82">
                  <c:v>76.95</c:v>
                </c:pt>
                <c:pt idx="83">
                  <c:v>85.84</c:v>
                </c:pt>
                <c:pt idx="84">
                  <c:v>87.8</c:v>
                </c:pt>
                <c:pt idx="85">
                  <c:v>83.73</c:v>
                </c:pt>
                <c:pt idx="86">
                  <c:v>88.09</c:v>
                </c:pt>
                <c:pt idx="87">
                  <c:v>76.400000000000006</c:v>
                </c:pt>
                <c:pt idx="88">
                  <c:v>80.55</c:v>
                </c:pt>
                <c:pt idx="89">
                  <c:v>85.41</c:v>
                </c:pt>
                <c:pt idx="90">
                  <c:v>71.599999999999994</c:v>
                </c:pt>
                <c:pt idx="91">
                  <c:v>80.209999999999994</c:v>
                </c:pt>
                <c:pt idx="92">
                  <c:v>84.04</c:v>
                </c:pt>
                <c:pt idx="93">
                  <c:v>78.55</c:v>
                </c:pt>
                <c:pt idx="94">
                  <c:v>78</c:v>
                </c:pt>
                <c:pt idx="95">
                  <c:v>74.33</c:v>
                </c:pt>
                <c:pt idx="96">
                  <c:v>84.5</c:v>
                </c:pt>
                <c:pt idx="97">
                  <c:v>81.569999999999993</c:v>
                </c:pt>
                <c:pt idx="98">
                  <c:v>77.62</c:v>
                </c:pt>
                <c:pt idx="99">
                  <c:v>81.08</c:v>
                </c:pt>
                <c:pt idx="100">
                  <c:v>81.540000000000006</c:v>
                </c:pt>
                <c:pt idx="101">
                  <c:v>78.88</c:v>
                </c:pt>
                <c:pt idx="102">
                  <c:v>86.08</c:v>
                </c:pt>
                <c:pt idx="103">
                  <c:v>87.5</c:v>
                </c:pt>
                <c:pt idx="104">
                  <c:v>83.98</c:v>
                </c:pt>
                <c:pt idx="105">
                  <c:v>79.56</c:v>
                </c:pt>
                <c:pt idx="106">
                  <c:v>82.84</c:v>
                </c:pt>
                <c:pt idx="107">
                  <c:v>80.849999999999994</c:v>
                </c:pt>
                <c:pt idx="108">
                  <c:v>83.57</c:v>
                </c:pt>
                <c:pt idx="109">
                  <c:v>79.81</c:v>
                </c:pt>
                <c:pt idx="110">
                  <c:v>85.04</c:v>
                </c:pt>
                <c:pt idx="111">
                  <c:v>81.42</c:v>
                </c:pt>
                <c:pt idx="112">
                  <c:v>83.2</c:v>
                </c:pt>
                <c:pt idx="113">
                  <c:v>83.13</c:v>
                </c:pt>
                <c:pt idx="114">
                  <c:v>69.27</c:v>
                </c:pt>
                <c:pt idx="115">
                  <c:v>70.11</c:v>
                </c:pt>
                <c:pt idx="116">
                  <c:v>77.36</c:v>
                </c:pt>
                <c:pt idx="117">
                  <c:v>82.95</c:v>
                </c:pt>
                <c:pt idx="118">
                  <c:v>59.55</c:v>
                </c:pt>
                <c:pt idx="119">
                  <c:v>88.2</c:v>
                </c:pt>
                <c:pt idx="120">
                  <c:v>84.43</c:v>
                </c:pt>
                <c:pt idx="121">
                  <c:v>83.44</c:v>
                </c:pt>
                <c:pt idx="122">
                  <c:v>90.59</c:v>
                </c:pt>
              </c:numCache>
            </c:numRef>
          </c:xVal>
          <c:yVal>
            <c:numRef>
              <c:f>REGNLINE!$I$3:$I$125</c:f>
              <c:numCache>
                <c:formatCode>General</c:formatCode>
                <c:ptCount val="123"/>
                <c:pt idx="82">
                  <c:v>84.31</c:v>
                </c:pt>
                <c:pt idx="83">
                  <c:v>93.2</c:v>
                </c:pt>
                <c:pt idx="84">
                  <c:v>95.16</c:v>
                </c:pt>
                <c:pt idx="85">
                  <c:v>91.09</c:v>
                </c:pt>
                <c:pt idx="86">
                  <c:v>95.45</c:v>
                </c:pt>
                <c:pt idx="87">
                  <c:v>83.76</c:v>
                </c:pt>
                <c:pt idx="88">
                  <c:v>87.91</c:v>
                </c:pt>
                <c:pt idx="89">
                  <c:v>92.77</c:v>
                </c:pt>
                <c:pt idx="90">
                  <c:v>78.959999999999994</c:v>
                </c:pt>
                <c:pt idx="91">
                  <c:v>87.57</c:v>
                </c:pt>
                <c:pt idx="92">
                  <c:v>91.4</c:v>
                </c:pt>
                <c:pt idx="93">
                  <c:v>85.91</c:v>
                </c:pt>
                <c:pt idx="94">
                  <c:v>85.36</c:v>
                </c:pt>
                <c:pt idx="95">
                  <c:v>81.69</c:v>
                </c:pt>
                <c:pt idx="96">
                  <c:v>91.86</c:v>
                </c:pt>
                <c:pt idx="97">
                  <c:v>88.93</c:v>
                </c:pt>
                <c:pt idx="98">
                  <c:v>84.98</c:v>
                </c:pt>
                <c:pt idx="99">
                  <c:v>88.44</c:v>
                </c:pt>
                <c:pt idx="100">
                  <c:v>88.9</c:v>
                </c:pt>
                <c:pt idx="101">
                  <c:v>86.24</c:v>
                </c:pt>
                <c:pt idx="102">
                  <c:v>93.44</c:v>
                </c:pt>
                <c:pt idx="103">
                  <c:v>94.86</c:v>
                </c:pt>
                <c:pt idx="104">
                  <c:v>91.34</c:v>
                </c:pt>
                <c:pt idx="105">
                  <c:v>86.92</c:v>
                </c:pt>
                <c:pt idx="106">
                  <c:v>90.2</c:v>
                </c:pt>
                <c:pt idx="107">
                  <c:v>88.21</c:v>
                </c:pt>
                <c:pt idx="108">
                  <c:v>90.93</c:v>
                </c:pt>
                <c:pt idx="109">
                  <c:v>87.17</c:v>
                </c:pt>
                <c:pt idx="110">
                  <c:v>92.4</c:v>
                </c:pt>
                <c:pt idx="111">
                  <c:v>88.78</c:v>
                </c:pt>
                <c:pt idx="112">
                  <c:v>90.56</c:v>
                </c:pt>
                <c:pt idx="113">
                  <c:v>90.49</c:v>
                </c:pt>
                <c:pt idx="114">
                  <c:v>76.63</c:v>
                </c:pt>
                <c:pt idx="115">
                  <c:v>77.47</c:v>
                </c:pt>
                <c:pt idx="116">
                  <c:v>84.71</c:v>
                </c:pt>
                <c:pt idx="117">
                  <c:v>90.31</c:v>
                </c:pt>
                <c:pt idx="118">
                  <c:v>66.91</c:v>
                </c:pt>
                <c:pt idx="119">
                  <c:v>95.56</c:v>
                </c:pt>
                <c:pt idx="120">
                  <c:v>91.79</c:v>
                </c:pt>
                <c:pt idx="121">
                  <c:v>90.8</c:v>
                </c:pt>
                <c:pt idx="122">
                  <c:v>97.95</c:v>
                </c:pt>
              </c:numCache>
            </c:numRef>
          </c:yVal>
          <c:smooth val="0"/>
        </c:ser>
        <c:dLbls>
          <c:showLegendKey val="0"/>
          <c:showVal val="0"/>
          <c:showCatName val="0"/>
          <c:showSerName val="0"/>
          <c:showPercent val="0"/>
          <c:showBubbleSize val="0"/>
        </c:dLbls>
        <c:axId val="182681984"/>
        <c:axId val="182683904"/>
      </c:scatterChart>
      <c:valAx>
        <c:axId val="182681984"/>
        <c:scaling>
          <c:orientation val="minMax"/>
          <c:max val="94"/>
          <c:min val="58"/>
        </c:scaling>
        <c:delete val="0"/>
        <c:axPos val="b"/>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Promedios interanuales</a:t>
                </a:r>
              </a:p>
            </c:rich>
          </c:tx>
          <c:layout>
            <c:manualLayout>
              <c:xMode val="edge"/>
              <c:yMode val="edge"/>
              <c:x val="0.43570347957639938"/>
              <c:y val="0.78497409326424872"/>
            </c:manualLayout>
          </c:layout>
          <c:overlay val="0"/>
          <c:spPr>
            <a:noFill/>
            <a:ln w="24302">
              <a:noFill/>
            </a:ln>
          </c:spPr>
        </c:title>
        <c:numFmt formatCode="General" sourceLinked="1"/>
        <c:majorTickMark val="cross"/>
        <c:minorTickMark val="none"/>
        <c:tickLblPos val="nextTo"/>
        <c:spPr>
          <a:ln w="3038">
            <a:solidFill>
              <a:srgbClr val="000000"/>
            </a:solidFill>
            <a:prstDash val="solid"/>
          </a:ln>
        </c:spPr>
        <c:txPr>
          <a:bodyPr rot="0" vert="horz"/>
          <a:lstStyle/>
          <a:p>
            <a:pPr>
              <a:defRPr sz="765" b="0" i="0" u="none" strike="noStrike" baseline="0">
                <a:solidFill>
                  <a:srgbClr val="000000"/>
                </a:solidFill>
                <a:latin typeface="Times New Roman"/>
                <a:ea typeface="Times New Roman"/>
                <a:cs typeface="Times New Roman"/>
              </a:defRPr>
            </a:pPr>
            <a:endParaRPr lang="en-US"/>
          </a:p>
        </c:txPr>
        <c:crossAx val="182683904"/>
        <c:crosses val="autoZero"/>
        <c:crossBetween val="midCat"/>
      </c:valAx>
      <c:valAx>
        <c:axId val="182683904"/>
        <c:scaling>
          <c:orientation val="minMax"/>
          <c:max val="100"/>
          <c:min val="50"/>
        </c:scaling>
        <c:delete val="0"/>
        <c:axPos val="l"/>
        <c:title>
          <c:tx>
            <c:rich>
              <a:bodyPr/>
              <a:lstStyle/>
              <a:p>
                <a:pPr>
                  <a:defRPr sz="1000" b="1" i="0" u="none" strike="noStrike" baseline="0">
                    <a:solidFill>
                      <a:srgbClr val="000000"/>
                    </a:solidFill>
                    <a:latin typeface="Arial" panose="020B0604020202020204" pitchFamily="34" charset="0"/>
                    <a:ea typeface="Times New Roman"/>
                    <a:cs typeface="Arial" panose="020B0604020202020204" pitchFamily="34" charset="0"/>
                  </a:defRPr>
                </a:pPr>
                <a:r>
                  <a:rPr lang="en-US" sz="1000">
                    <a:latin typeface="Arial" panose="020B0604020202020204" pitchFamily="34" charset="0"/>
                    <a:cs typeface="Arial" panose="020B0604020202020204" pitchFamily="34" charset="0"/>
                  </a:rPr>
                  <a:t>Promedios anuales</a:t>
                </a:r>
              </a:p>
            </c:rich>
          </c:tx>
          <c:layout>
            <c:manualLayout>
              <c:xMode val="edge"/>
              <c:yMode val="edge"/>
              <c:x val="2.4205748865355523E-2"/>
              <c:y val="0.32901554404145078"/>
            </c:manualLayout>
          </c:layout>
          <c:overlay val="0"/>
          <c:spPr>
            <a:noFill/>
            <a:ln w="24302">
              <a:noFill/>
            </a:ln>
          </c:spPr>
        </c:title>
        <c:numFmt formatCode="General" sourceLinked="1"/>
        <c:majorTickMark val="cross"/>
        <c:minorTickMark val="none"/>
        <c:tickLblPos val="nextTo"/>
        <c:spPr>
          <a:ln w="3038">
            <a:solidFill>
              <a:srgbClr val="000000"/>
            </a:solidFill>
            <a:prstDash val="solid"/>
          </a:ln>
        </c:spPr>
        <c:txPr>
          <a:bodyPr rot="0" vert="horz"/>
          <a:lstStyle/>
          <a:p>
            <a:pPr>
              <a:defRPr sz="765" b="0" i="0" u="none" strike="noStrike" baseline="0">
                <a:solidFill>
                  <a:srgbClr val="000000"/>
                </a:solidFill>
                <a:latin typeface="Times New Roman"/>
                <a:ea typeface="Times New Roman"/>
                <a:cs typeface="Times New Roman"/>
              </a:defRPr>
            </a:pPr>
            <a:endParaRPr lang="en-US"/>
          </a:p>
        </c:txPr>
        <c:crossAx val="182681984"/>
        <c:crosses val="autoZero"/>
        <c:crossBetween val="midCat"/>
      </c:valAx>
      <c:spPr>
        <a:noFill/>
        <a:ln w="24302">
          <a:noFill/>
        </a:ln>
      </c:spPr>
    </c:plotArea>
    <c:legend>
      <c:legendPos val="r"/>
      <c:legendEntry>
        <c:idx val="4"/>
        <c:delete val="1"/>
      </c:legendEntry>
      <c:legendEntry>
        <c:idx val="6"/>
        <c:delete val="1"/>
      </c:legendEntry>
      <c:legendEntry>
        <c:idx val="7"/>
        <c:delete val="1"/>
      </c:legendEntry>
      <c:legendEntry>
        <c:idx val="8"/>
        <c:delete val="1"/>
      </c:legendEntry>
      <c:layout>
        <c:manualLayout>
          <c:xMode val="edge"/>
          <c:yMode val="edge"/>
          <c:x val="2.5718608169440244E-2"/>
          <c:y val="0.85492227979274615"/>
          <c:w val="0.95007564296520419"/>
          <c:h val="0.11398963730569948"/>
        </c:manualLayout>
      </c:layout>
      <c:overlay val="0"/>
      <c:spPr>
        <a:noFill/>
        <a:ln w="3038">
          <a:solidFill>
            <a:srgbClr val="000000"/>
          </a:solidFill>
          <a:prstDash val="solid"/>
        </a:ln>
      </c:spPr>
      <c:txPr>
        <a:bodyPr/>
        <a:lstStyle/>
        <a:p>
          <a:pPr>
            <a:defRPr sz="900" b="0" i="0" u="none" strike="noStrike" baseline="0">
              <a:solidFill>
                <a:srgbClr val="000000"/>
              </a:solidFill>
              <a:latin typeface="Arial" panose="020B0604020202020204" pitchFamily="34" charset="0"/>
              <a:ea typeface="Times New Roman"/>
              <a:cs typeface="Arial" panose="020B0604020202020204" pitchFamily="34" charset="0"/>
            </a:defRPr>
          </a:pPr>
          <a:endParaRPr lang="en-US"/>
        </a:p>
      </c:txPr>
    </c:legend>
    <c:plotVisOnly val="1"/>
    <c:dispBlanksAs val="gap"/>
    <c:showDLblsOverMax val="0"/>
  </c:chart>
  <c:spPr>
    <a:solidFill>
      <a:srgbClr val="FFFFFF"/>
    </a:solidFill>
    <a:ln>
      <a:noFill/>
    </a:ln>
  </c:spPr>
  <c:txPr>
    <a:bodyPr/>
    <a:lstStyle/>
    <a:p>
      <a:pPr>
        <a:defRPr sz="765" b="0" i="0" u="none" strike="noStrike" baseline="0">
          <a:solidFill>
            <a:srgbClr val="000000"/>
          </a:solidFill>
          <a:latin typeface="Times New Roman"/>
          <a:ea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Valor crítico</a:t>
            </a:r>
            <a:r>
              <a:rPr lang="en-US" sz="1050" baseline="0"/>
              <a:t> de</a:t>
            </a:r>
            <a:r>
              <a:rPr lang="en-US" sz="1050"/>
              <a:t> t</a:t>
            </a:r>
          </a:p>
        </c:rich>
      </c:tx>
      <c:overlay val="1"/>
    </c:title>
    <c:autoTitleDeleted val="0"/>
    <c:plotArea>
      <c:layout>
        <c:manualLayout>
          <c:layoutTarget val="inner"/>
          <c:xMode val="edge"/>
          <c:yMode val="edge"/>
          <c:x val="0.15693178122187174"/>
          <c:y val="9.0197720255329142E-2"/>
          <c:w val="0.79766063824154543"/>
          <c:h val="0.76894171247461995"/>
        </c:manualLayout>
      </c:layout>
      <c:scatterChart>
        <c:scatterStyle val="smoothMarker"/>
        <c:varyColors val="1"/>
        <c:ser>
          <c:idx val="0"/>
          <c:order val="0"/>
          <c:tx>
            <c:strRef>
              <c:f>Sheet1!$B$1</c:f>
              <c:strCache>
                <c:ptCount val="1"/>
                <c:pt idx="0">
                  <c:v>Critical t-value</c:v>
                </c:pt>
              </c:strCache>
            </c:strRef>
          </c:tx>
          <c:spPr>
            <a:ln>
              <a:solidFill>
                <a:schemeClr val="accent1"/>
              </a:solidFill>
            </a:ln>
          </c:spPr>
          <c:marker>
            <c:symbol val="none"/>
          </c:marker>
          <c:xVal>
            <c:numRef>
              <c:f>Sheet1!$A$2:$A$26</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Sheet1!$B$2:$B$26</c:f>
              <c:numCache>
                <c:formatCode>General</c:formatCode>
                <c:ptCount val="25"/>
                <c:pt idx="0">
                  <c:v>12.706204733986993</c:v>
                </c:pt>
                <c:pt idx="1">
                  <c:v>4.3026527295445423</c:v>
                </c:pt>
                <c:pt idx="2">
                  <c:v>3.182446304886879</c:v>
                </c:pt>
                <c:pt idx="3">
                  <c:v>2.7764451050438006</c:v>
                </c:pt>
                <c:pt idx="4">
                  <c:v>2.5705818346975402</c:v>
                </c:pt>
                <c:pt idx="5">
                  <c:v>2.4469118464326836</c:v>
                </c:pt>
                <c:pt idx="6">
                  <c:v>2.3646242509493201</c:v>
                </c:pt>
                <c:pt idx="7">
                  <c:v>2.3060041332991159</c:v>
                </c:pt>
                <c:pt idx="8">
                  <c:v>2.2621571581735838</c:v>
                </c:pt>
                <c:pt idx="9">
                  <c:v>2.228138842425869</c:v>
                </c:pt>
                <c:pt idx="10">
                  <c:v>2.200985158721843</c:v>
                </c:pt>
                <c:pt idx="11">
                  <c:v>2.1788128271650686</c:v>
                </c:pt>
                <c:pt idx="12">
                  <c:v>2.1603686522485352</c:v>
                </c:pt>
                <c:pt idx="13">
                  <c:v>2.1447866812820857</c:v>
                </c:pt>
                <c:pt idx="14">
                  <c:v>2.1314495356759524</c:v>
                </c:pt>
                <c:pt idx="15">
                  <c:v>2.119905285162579</c:v>
                </c:pt>
                <c:pt idx="16">
                  <c:v>2.1098155585926612</c:v>
                </c:pt>
                <c:pt idx="17">
                  <c:v>2.1009220368611805</c:v>
                </c:pt>
                <c:pt idx="18">
                  <c:v>2.0930240498548649</c:v>
                </c:pt>
                <c:pt idx="19">
                  <c:v>2.0859634412955419</c:v>
                </c:pt>
                <c:pt idx="20">
                  <c:v>2.0796138370827224</c:v>
                </c:pt>
                <c:pt idx="21">
                  <c:v>2.0738730583156073</c:v>
                </c:pt>
                <c:pt idx="22">
                  <c:v>2.0686575986105398</c:v>
                </c:pt>
                <c:pt idx="23">
                  <c:v>2.0638985473180682</c:v>
                </c:pt>
                <c:pt idx="24">
                  <c:v>2.0595385356585907</c:v>
                </c:pt>
              </c:numCache>
            </c:numRef>
          </c:yVal>
          <c:smooth val="1"/>
        </c:ser>
        <c:dLbls>
          <c:showLegendKey val="0"/>
          <c:showVal val="0"/>
          <c:showCatName val="0"/>
          <c:showSerName val="0"/>
          <c:showPercent val="0"/>
          <c:showBubbleSize val="0"/>
        </c:dLbls>
        <c:axId val="187811712"/>
        <c:axId val="187985920"/>
      </c:scatterChart>
      <c:valAx>
        <c:axId val="187811712"/>
        <c:scaling>
          <c:orientation val="minMax"/>
          <c:max val="25"/>
          <c:min val="0"/>
        </c:scaling>
        <c:delete val="0"/>
        <c:axPos val="b"/>
        <c:title>
          <c:tx>
            <c:rich>
              <a:bodyPr/>
              <a:lstStyle/>
              <a:p>
                <a:pPr algn="ctr" rtl="0">
                  <a:defRPr sz="900"/>
                </a:pPr>
                <a:r>
                  <a:rPr lang="en-US" sz="900"/>
                  <a:t>Grados de libertad</a:t>
                </a:r>
                <a:endParaRPr lang="en-GB" sz="900"/>
              </a:p>
            </c:rich>
          </c:tx>
          <c:layout>
            <c:manualLayout>
              <c:xMode val="edge"/>
              <c:yMode val="edge"/>
              <c:x val="0.35638960115576329"/>
              <c:y val="0.93070583158237308"/>
            </c:manualLayout>
          </c:layout>
          <c:overlay val="1"/>
        </c:title>
        <c:numFmt formatCode="General" sourceLinked="1"/>
        <c:majorTickMark val="out"/>
        <c:minorTickMark val="cross"/>
        <c:tickLblPos val="nextTo"/>
        <c:crossAx val="187985920"/>
        <c:crosses val="autoZero"/>
        <c:crossBetween val="midCat"/>
        <c:majorUnit val="5"/>
        <c:minorUnit val="5"/>
      </c:valAx>
      <c:valAx>
        <c:axId val="187985920"/>
        <c:scaling>
          <c:orientation val="minMax"/>
        </c:scaling>
        <c:delete val="0"/>
        <c:axPos val="l"/>
        <c:majorGridlines/>
        <c:title>
          <c:tx>
            <c:rich>
              <a:bodyPr/>
              <a:lstStyle/>
              <a:p>
                <a:pPr>
                  <a:defRPr sz="900"/>
                </a:pPr>
                <a:r>
                  <a:rPr lang="en-US" sz="900"/>
                  <a:t>Valor crítico de t</a:t>
                </a:r>
                <a:endParaRPr lang="en-GB" sz="900"/>
              </a:p>
            </c:rich>
          </c:tx>
          <c:layout>
            <c:manualLayout>
              <c:xMode val="edge"/>
              <c:yMode val="edge"/>
              <c:x val="1.0453909399653573E-2"/>
              <c:y val="0.33911581806991109"/>
            </c:manualLayout>
          </c:layout>
          <c:overlay val="1"/>
        </c:title>
        <c:numFmt formatCode="General" sourceLinked="1"/>
        <c:majorTickMark val="none"/>
        <c:minorTickMark val="cross"/>
        <c:tickLblPos val="nextTo"/>
        <c:crossAx val="187811712"/>
        <c:crosses val="autoZero"/>
        <c:crossBetween val="midCat"/>
        <c:minorUnit val="2"/>
      </c:valAx>
    </c:plotArea>
    <c:plotVisOnly val="1"/>
    <c:dispBlanksAs val="zero"/>
    <c:showDLblsOverMax val="1"/>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03D8C-A013-4DF1-A7E6-7458E26FF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draft_tgp_template_ES.dotm</Template>
  <TotalTime>362</TotalTime>
  <Pages>130</Pages>
  <Words>50864</Words>
  <Characters>260400</Characters>
  <Application>Microsoft Office Word</Application>
  <DocSecurity>0</DocSecurity>
  <Lines>2170</Lines>
  <Paragraphs>621</Paragraphs>
  <ScaleCrop>false</ScaleCrop>
  <HeadingPairs>
    <vt:vector size="2" baseType="variant">
      <vt:variant>
        <vt:lpstr>Title</vt:lpstr>
      </vt:variant>
      <vt:variant>
        <vt:i4>1</vt:i4>
      </vt:variant>
    </vt:vector>
  </HeadingPairs>
  <TitlesOfParts>
    <vt:vector size="1" baseType="lpstr">
      <vt:lpstr>TGP/8/2 Draft 1</vt:lpstr>
    </vt:vector>
  </TitlesOfParts>
  <Company>UPOV</Company>
  <LinksUpToDate>false</LinksUpToDate>
  <CharactersWithSpaces>310643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TGP/8/2 Draft 1</dc:title>
  <dc:creator/>
  <cp:lastModifiedBy>SANCHEZ-VIZCAINO GOMEZ Rosa Maria</cp:lastModifiedBy>
  <cp:revision>73</cp:revision>
  <cp:lastPrinted>2014-09-25T12:41:00Z</cp:lastPrinted>
  <dcterms:created xsi:type="dcterms:W3CDTF">2014-09-02T14:14:00Z</dcterms:created>
  <dcterms:modified xsi:type="dcterms:W3CDTF">2014-09-25T12:42:00Z</dcterms:modified>
</cp:coreProperties>
</file>